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bookmarkStart w:id="0" w:name="_GoBack"/>
            <w:bookmarkEnd w:id="0"/>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555EAB" w:rsidRDefault="00555EAB" w:rsidP="00555EAB">
      <w:pPr>
        <w:jc w:val="both"/>
        <w:rPr>
          <w:rFonts w:ascii="Arial" w:hAnsi="Arial" w:cs="Arial"/>
          <w:noProof/>
          <w:sz w:val="20"/>
        </w:rPr>
      </w:pPr>
      <w:r w:rsidRPr="00E56508">
        <w:rPr>
          <w:rFonts w:ascii="Arial" w:hAnsi="Arial" w:cs="Arial"/>
          <w:b/>
          <w:noProof/>
          <w:color w:val="000000"/>
          <w:sz w:val="20"/>
        </w:rPr>
        <w:t>3.</w:t>
      </w:r>
      <w:r w:rsidRPr="00E56508">
        <w:rPr>
          <w:rFonts w:ascii="Arial" w:hAnsi="Arial" w:cs="Arial"/>
          <w:noProof/>
          <w:color w:val="000000"/>
          <w:sz w:val="20"/>
        </w:rPr>
        <w:t xml:space="preserve"> </w:t>
      </w:r>
      <w:r w:rsidR="001C5C20">
        <w:rPr>
          <w:rFonts w:ascii="Arial" w:hAnsi="Arial" w:cs="Arial"/>
          <w:b/>
          <w:noProof/>
          <w:color w:val="000000"/>
          <w:sz w:val="20"/>
        </w:rPr>
        <w:t>З</w:t>
      </w:r>
      <w:r w:rsidR="001C5C20" w:rsidRPr="00E56508">
        <w:rPr>
          <w:rFonts w:ascii="Arial" w:hAnsi="Arial" w:cs="Arial"/>
          <w:b/>
          <w:noProof/>
          <w:color w:val="000000"/>
          <w:sz w:val="20"/>
        </w:rPr>
        <w:t>аместник-председател</w:t>
      </w:r>
      <w:r w:rsidR="001C5C20">
        <w:rPr>
          <w:rFonts w:ascii="Arial" w:hAnsi="Arial" w:cs="Arial"/>
          <w:b/>
          <w:noProof/>
          <w:color w:val="000000"/>
          <w:sz w:val="20"/>
        </w:rPr>
        <w:t>ат</w:t>
      </w:r>
      <w:r w:rsidR="001C5C20" w:rsidRPr="00E56508">
        <w:rPr>
          <w:rFonts w:ascii="Arial" w:hAnsi="Arial" w:cs="Arial"/>
          <w:b/>
          <w:noProof/>
          <w:color w:val="000000"/>
          <w:sz w:val="20"/>
        </w:rPr>
        <w:t xml:space="preserve"> на </w:t>
      </w:r>
      <w:r w:rsidR="001C5C20">
        <w:rPr>
          <w:rFonts w:ascii="Arial" w:hAnsi="Arial" w:cs="Arial"/>
          <w:b/>
          <w:noProof/>
          <w:color w:val="000000"/>
          <w:sz w:val="20"/>
        </w:rPr>
        <w:t>Европейската комисия</w:t>
      </w:r>
      <w:r w:rsidR="001C5C20" w:rsidRPr="00E56508">
        <w:rPr>
          <w:rFonts w:ascii="Arial" w:hAnsi="Arial" w:cs="Arial"/>
          <w:b/>
          <w:noProof/>
          <w:color w:val="000000"/>
          <w:sz w:val="20"/>
        </w:rPr>
        <w:t xml:space="preserve"> Франс Тимерманс</w:t>
      </w:r>
      <w:r w:rsidR="001C5C20">
        <w:rPr>
          <w:rFonts w:ascii="Arial" w:hAnsi="Arial" w:cs="Arial"/>
          <w:b/>
          <w:noProof/>
          <w:color w:val="000000"/>
          <w:sz w:val="20"/>
        </w:rPr>
        <w:t xml:space="preserve"> изтъкна </w:t>
      </w:r>
      <w:r w:rsidR="001C5C20" w:rsidRPr="00E56508">
        <w:rPr>
          <w:rFonts w:ascii="Arial" w:hAnsi="Arial" w:cs="Arial"/>
          <w:b/>
          <w:noProof/>
          <w:color w:val="000000"/>
          <w:sz w:val="20"/>
        </w:rPr>
        <w:t>в поредица от писмени коментари до Agra Europe</w:t>
      </w:r>
      <w:r w:rsidR="001C5C20">
        <w:rPr>
          <w:rFonts w:ascii="Arial" w:hAnsi="Arial" w:cs="Arial"/>
          <w:b/>
          <w:noProof/>
          <w:color w:val="000000"/>
          <w:sz w:val="20"/>
        </w:rPr>
        <w:t xml:space="preserve"> </w:t>
      </w:r>
      <w:r w:rsidR="001C5C20" w:rsidRPr="00E56508">
        <w:rPr>
          <w:rFonts w:ascii="Arial" w:hAnsi="Arial" w:cs="Arial"/>
          <w:b/>
          <w:noProof/>
          <w:color w:val="000000"/>
          <w:sz w:val="20"/>
        </w:rPr>
        <w:t>(DE)</w:t>
      </w:r>
      <w:r w:rsidR="001C5C20">
        <w:rPr>
          <w:rFonts w:ascii="Arial" w:hAnsi="Arial" w:cs="Arial"/>
          <w:b/>
          <w:noProof/>
          <w:color w:val="000000"/>
          <w:sz w:val="20"/>
        </w:rPr>
        <w:t>, че п</w:t>
      </w:r>
      <w:r w:rsidRPr="00E56508">
        <w:rPr>
          <w:rFonts w:ascii="Arial" w:hAnsi="Arial" w:cs="Arial"/>
          <w:b/>
          <w:noProof/>
          <w:color w:val="000000"/>
          <w:sz w:val="20"/>
        </w:rPr>
        <w:t xml:space="preserve">озициите на Съвета и </w:t>
      </w:r>
      <w:r w:rsidR="001C5C20">
        <w:rPr>
          <w:rFonts w:ascii="Arial" w:hAnsi="Arial" w:cs="Arial"/>
          <w:b/>
          <w:noProof/>
          <w:color w:val="000000"/>
          <w:sz w:val="20"/>
        </w:rPr>
        <w:t>Европейския п</w:t>
      </w:r>
      <w:r w:rsidRPr="00E56508">
        <w:rPr>
          <w:rFonts w:ascii="Arial" w:hAnsi="Arial" w:cs="Arial"/>
          <w:b/>
          <w:noProof/>
          <w:color w:val="000000"/>
          <w:sz w:val="20"/>
        </w:rPr>
        <w:t>арламент относно реформата на ОСП не успяват да направят необходимото по отношение на околната среда и климатични</w:t>
      </w:r>
      <w:r w:rsidR="00CE685B">
        <w:rPr>
          <w:rFonts w:ascii="Arial" w:hAnsi="Arial" w:cs="Arial"/>
          <w:b/>
          <w:noProof/>
          <w:color w:val="000000"/>
          <w:sz w:val="20"/>
        </w:rPr>
        <w:t>те</w:t>
      </w:r>
      <w:r w:rsidRPr="00E56508">
        <w:rPr>
          <w:rFonts w:ascii="Arial" w:hAnsi="Arial" w:cs="Arial"/>
          <w:b/>
          <w:noProof/>
          <w:color w:val="000000"/>
          <w:sz w:val="20"/>
        </w:rPr>
        <w:t xml:space="preserve"> амбиции</w:t>
      </w:r>
      <w:r w:rsidR="001C5C20">
        <w:rPr>
          <w:rFonts w:ascii="Arial" w:hAnsi="Arial" w:cs="Arial"/>
          <w:b/>
          <w:noProof/>
          <w:color w:val="000000"/>
          <w:sz w:val="20"/>
        </w:rPr>
        <w:t>.</w:t>
      </w:r>
      <w:r w:rsidRPr="00E56508">
        <w:rPr>
          <w:rFonts w:ascii="Arial" w:hAnsi="Arial" w:cs="Arial"/>
          <w:b/>
          <w:noProof/>
          <w:color w:val="000000"/>
          <w:sz w:val="20"/>
        </w:rPr>
        <w:t xml:space="preserve"> </w:t>
      </w:r>
      <w:r w:rsidRPr="00E56508">
        <w:rPr>
          <w:rFonts w:ascii="Arial" w:hAnsi="Arial" w:cs="Arial"/>
          <w:noProof/>
          <w:color w:val="000000"/>
          <w:sz w:val="20"/>
        </w:rPr>
        <w:t>Той заяви, че „това чувство е споделено“ от председател</w:t>
      </w:r>
      <w:r w:rsidR="000C2D72">
        <w:rPr>
          <w:rFonts w:ascii="Arial" w:hAnsi="Arial" w:cs="Arial"/>
          <w:noProof/>
          <w:color w:val="000000"/>
          <w:sz w:val="20"/>
        </w:rPr>
        <w:t>ят</w:t>
      </w:r>
      <w:r w:rsidRPr="00E56508">
        <w:rPr>
          <w:rFonts w:ascii="Arial" w:hAnsi="Arial" w:cs="Arial"/>
          <w:noProof/>
          <w:color w:val="000000"/>
          <w:sz w:val="20"/>
        </w:rPr>
        <w:t xml:space="preserve"> на </w:t>
      </w:r>
      <w:r w:rsidR="000C2D72">
        <w:rPr>
          <w:rFonts w:ascii="Arial" w:hAnsi="Arial" w:cs="Arial"/>
          <w:noProof/>
          <w:color w:val="000000"/>
          <w:sz w:val="20"/>
        </w:rPr>
        <w:t>Европейската к</w:t>
      </w:r>
      <w:r w:rsidRPr="00E56508">
        <w:rPr>
          <w:rFonts w:ascii="Arial" w:hAnsi="Arial" w:cs="Arial"/>
          <w:noProof/>
          <w:color w:val="000000"/>
          <w:sz w:val="20"/>
        </w:rPr>
        <w:t xml:space="preserve">омисия Урсула фон дер Лайен и други членове. </w:t>
      </w:r>
      <w:r w:rsidR="00CE685B">
        <w:rPr>
          <w:rFonts w:ascii="Arial" w:hAnsi="Arial" w:cs="Arial"/>
          <w:noProof/>
          <w:color w:val="000000"/>
          <w:sz w:val="20"/>
        </w:rPr>
        <w:t>Франс Тимерманс</w:t>
      </w:r>
      <w:r w:rsidRPr="00E56508">
        <w:rPr>
          <w:rFonts w:ascii="Arial" w:hAnsi="Arial" w:cs="Arial"/>
          <w:noProof/>
          <w:color w:val="000000"/>
          <w:sz w:val="20"/>
        </w:rPr>
        <w:t xml:space="preserve"> описа климатичните промени и загубата на биологично разнообразие като най-големите заплахи за фермерите и земеделието, което вече страда от суши, горски пожари, загуба на опрашители. Той заяви, че ОСП трябва да бъде истинска политика за Зелена</w:t>
      </w:r>
      <w:r w:rsidR="000A3B15">
        <w:rPr>
          <w:rFonts w:ascii="Arial" w:hAnsi="Arial" w:cs="Arial"/>
          <w:noProof/>
          <w:color w:val="000000"/>
          <w:sz w:val="20"/>
        </w:rPr>
        <w:t>та</w:t>
      </w:r>
      <w:r w:rsidRPr="00E56508">
        <w:rPr>
          <w:rFonts w:ascii="Arial" w:hAnsi="Arial" w:cs="Arial"/>
          <w:noProof/>
          <w:color w:val="000000"/>
          <w:sz w:val="20"/>
        </w:rPr>
        <w:t xml:space="preserve"> сделка</w:t>
      </w:r>
      <w:r w:rsidR="000A3B15">
        <w:rPr>
          <w:rFonts w:ascii="Arial" w:hAnsi="Arial" w:cs="Arial"/>
          <w:noProof/>
          <w:color w:val="000000"/>
          <w:sz w:val="20"/>
        </w:rPr>
        <w:t xml:space="preserve">, </w:t>
      </w:r>
      <w:r w:rsidRPr="00E56508">
        <w:rPr>
          <w:rFonts w:ascii="Arial" w:hAnsi="Arial" w:cs="Arial"/>
          <w:noProof/>
          <w:color w:val="000000"/>
          <w:sz w:val="20"/>
        </w:rPr>
        <w:t xml:space="preserve">да помага </w:t>
      </w:r>
      <w:r w:rsidR="000A3B15">
        <w:rPr>
          <w:rFonts w:ascii="Arial" w:hAnsi="Arial" w:cs="Arial"/>
          <w:noProof/>
          <w:color w:val="000000"/>
          <w:sz w:val="20"/>
        </w:rPr>
        <w:t xml:space="preserve">на </w:t>
      </w:r>
      <w:r w:rsidRPr="00E56508">
        <w:rPr>
          <w:rFonts w:ascii="Arial" w:hAnsi="Arial" w:cs="Arial"/>
          <w:noProof/>
          <w:color w:val="000000"/>
          <w:sz w:val="20"/>
        </w:rPr>
        <w:t xml:space="preserve">земеделските </w:t>
      </w:r>
      <w:r w:rsidR="000A3B15">
        <w:rPr>
          <w:rFonts w:ascii="Arial" w:hAnsi="Arial" w:cs="Arial"/>
          <w:noProof/>
          <w:color w:val="000000"/>
          <w:sz w:val="20"/>
        </w:rPr>
        <w:t>стопани</w:t>
      </w:r>
      <w:r w:rsidRPr="00E56508">
        <w:rPr>
          <w:rFonts w:ascii="Arial" w:hAnsi="Arial" w:cs="Arial"/>
          <w:noProof/>
          <w:color w:val="000000"/>
          <w:sz w:val="20"/>
        </w:rPr>
        <w:t xml:space="preserve"> да се справят </w:t>
      </w:r>
      <w:r w:rsidR="000A3B15">
        <w:rPr>
          <w:rFonts w:ascii="Arial" w:hAnsi="Arial" w:cs="Arial"/>
          <w:noProof/>
          <w:color w:val="000000"/>
          <w:sz w:val="20"/>
        </w:rPr>
        <w:t>със</w:t>
      </w:r>
      <w:r w:rsidRPr="00E56508">
        <w:rPr>
          <w:rFonts w:ascii="Arial" w:hAnsi="Arial" w:cs="Arial"/>
          <w:noProof/>
          <w:color w:val="000000"/>
          <w:sz w:val="20"/>
        </w:rPr>
        <w:t xml:space="preserve"> заплахи</w:t>
      </w:r>
      <w:r w:rsidR="000A3B15">
        <w:rPr>
          <w:rFonts w:ascii="Arial" w:hAnsi="Arial" w:cs="Arial"/>
          <w:noProof/>
          <w:color w:val="000000"/>
          <w:sz w:val="20"/>
        </w:rPr>
        <w:t>те и</w:t>
      </w:r>
      <w:r w:rsidRPr="00E56508">
        <w:rPr>
          <w:rFonts w:ascii="Arial" w:hAnsi="Arial" w:cs="Arial"/>
          <w:noProof/>
          <w:color w:val="000000"/>
          <w:sz w:val="20"/>
        </w:rPr>
        <w:t xml:space="preserve"> да </w:t>
      </w:r>
      <w:r w:rsidR="00CE685B">
        <w:rPr>
          <w:rFonts w:ascii="Arial" w:hAnsi="Arial" w:cs="Arial"/>
          <w:noProof/>
          <w:color w:val="000000"/>
          <w:sz w:val="20"/>
        </w:rPr>
        <w:t xml:space="preserve">бъдат </w:t>
      </w:r>
      <w:r w:rsidRPr="00E56508">
        <w:rPr>
          <w:rFonts w:ascii="Arial" w:hAnsi="Arial" w:cs="Arial"/>
          <w:noProof/>
          <w:color w:val="000000"/>
          <w:sz w:val="20"/>
        </w:rPr>
        <w:t>стимулира</w:t>
      </w:r>
      <w:r w:rsidR="00CE685B">
        <w:rPr>
          <w:rFonts w:ascii="Arial" w:hAnsi="Arial" w:cs="Arial"/>
          <w:noProof/>
          <w:color w:val="000000"/>
          <w:sz w:val="20"/>
        </w:rPr>
        <w:t>ни</w:t>
      </w:r>
      <w:r w:rsidRPr="00E56508">
        <w:rPr>
          <w:rFonts w:ascii="Arial" w:hAnsi="Arial" w:cs="Arial"/>
          <w:noProof/>
          <w:color w:val="000000"/>
          <w:sz w:val="20"/>
        </w:rPr>
        <w:t xml:space="preserve"> </w:t>
      </w:r>
      <w:r w:rsidR="000A3B15">
        <w:rPr>
          <w:rFonts w:ascii="Arial" w:hAnsi="Arial" w:cs="Arial"/>
          <w:noProof/>
          <w:color w:val="000000"/>
          <w:sz w:val="20"/>
        </w:rPr>
        <w:t>за преминаване</w:t>
      </w:r>
      <w:r w:rsidRPr="00E56508">
        <w:rPr>
          <w:rFonts w:ascii="Arial" w:hAnsi="Arial" w:cs="Arial"/>
          <w:noProof/>
          <w:color w:val="000000"/>
          <w:sz w:val="20"/>
        </w:rPr>
        <w:t xml:space="preserve"> към по</w:t>
      </w:r>
      <w:r w:rsidR="00500B13">
        <w:rPr>
          <w:rFonts w:ascii="Arial" w:hAnsi="Arial" w:cs="Arial"/>
          <w:noProof/>
          <w:color w:val="000000"/>
          <w:sz w:val="20"/>
        </w:rPr>
        <w:t xml:space="preserve">-устойчиви земеделски практики. </w:t>
      </w:r>
      <w:r w:rsidRPr="00E56508">
        <w:rPr>
          <w:rFonts w:ascii="Arial" w:hAnsi="Arial" w:cs="Arial"/>
          <w:noProof/>
          <w:color w:val="000000"/>
          <w:sz w:val="20"/>
        </w:rPr>
        <w:t>Франс Тимерманс апелира за по</w:t>
      </w:r>
      <w:r w:rsidR="00500B13">
        <w:rPr>
          <w:rFonts w:ascii="Arial" w:hAnsi="Arial" w:cs="Arial"/>
          <w:noProof/>
          <w:color w:val="000000"/>
          <w:sz w:val="20"/>
        </w:rPr>
        <w:t>-</w:t>
      </w:r>
      <w:r w:rsidRPr="00E56508">
        <w:rPr>
          <w:rFonts w:ascii="Arial" w:hAnsi="Arial" w:cs="Arial"/>
          <w:noProof/>
          <w:color w:val="000000"/>
          <w:sz w:val="20"/>
        </w:rPr>
        <w:t>справедливо разпределение на ресурсите, визирайки сегашната ситуация</w:t>
      </w:r>
      <w:r w:rsidR="002B4465">
        <w:rPr>
          <w:rFonts w:ascii="Arial" w:hAnsi="Arial" w:cs="Arial"/>
          <w:noProof/>
          <w:color w:val="000000"/>
          <w:sz w:val="20"/>
        </w:rPr>
        <w:t>,</w:t>
      </w:r>
      <w:r w:rsidRPr="00E56508">
        <w:rPr>
          <w:rFonts w:ascii="Arial" w:hAnsi="Arial" w:cs="Arial"/>
          <w:noProof/>
          <w:color w:val="000000"/>
          <w:sz w:val="20"/>
        </w:rPr>
        <w:t xml:space="preserve"> при която 80% от средствата отиват при 20% от бенефициентите.</w:t>
      </w:r>
      <w:r w:rsidR="00500B13">
        <w:rPr>
          <w:rFonts w:ascii="Arial" w:hAnsi="Arial" w:cs="Arial"/>
          <w:noProof/>
          <w:color w:val="000000"/>
          <w:sz w:val="20"/>
        </w:rPr>
        <w:t xml:space="preserve"> Според него</w:t>
      </w:r>
      <w:r w:rsidRPr="00E56508">
        <w:rPr>
          <w:rFonts w:ascii="Arial" w:hAnsi="Arial" w:cs="Arial"/>
          <w:noProof/>
          <w:color w:val="000000"/>
          <w:sz w:val="20"/>
        </w:rPr>
        <w:t xml:space="preserve"> ЕК, заедно с държавите членки и с Европейския</w:t>
      </w:r>
      <w:r w:rsidR="002B4465">
        <w:rPr>
          <w:rFonts w:ascii="Arial" w:hAnsi="Arial" w:cs="Arial"/>
          <w:noProof/>
          <w:color w:val="000000"/>
          <w:sz w:val="20"/>
        </w:rPr>
        <w:t>т парламент</w:t>
      </w:r>
      <w:r w:rsidRPr="00E56508">
        <w:rPr>
          <w:rFonts w:ascii="Arial" w:hAnsi="Arial" w:cs="Arial"/>
          <w:noProof/>
          <w:color w:val="000000"/>
          <w:sz w:val="20"/>
        </w:rPr>
        <w:t xml:space="preserve"> трябва да гарантира</w:t>
      </w:r>
      <w:r w:rsidR="00500B13">
        <w:rPr>
          <w:rFonts w:ascii="Arial" w:hAnsi="Arial" w:cs="Arial"/>
          <w:noProof/>
          <w:color w:val="000000"/>
          <w:sz w:val="20"/>
        </w:rPr>
        <w:t>т</w:t>
      </w:r>
      <w:r w:rsidRPr="00E56508">
        <w:rPr>
          <w:rFonts w:ascii="Arial" w:hAnsi="Arial" w:cs="Arial"/>
          <w:noProof/>
          <w:color w:val="000000"/>
          <w:sz w:val="20"/>
        </w:rPr>
        <w:t xml:space="preserve"> в триалозите, че новата ОСП ще изпълни целите на Зелената сделка. "Това би означавало, че всички институции трябва да почетат своите ангажименти за устойчивост и неутралност на климата. </w:t>
      </w:r>
      <w:r w:rsidR="00E726E0">
        <w:rPr>
          <w:rFonts w:ascii="Arial" w:hAnsi="Arial" w:cs="Arial"/>
          <w:noProof/>
          <w:color w:val="000000"/>
          <w:sz w:val="20"/>
        </w:rPr>
        <w:t>Франс Тимерманс</w:t>
      </w:r>
      <w:r w:rsidRPr="00E56508">
        <w:rPr>
          <w:rFonts w:ascii="Arial" w:hAnsi="Arial" w:cs="Arial"/>
          <w:noProof/>
          <w:color w:val="000000"/>
          <w:sz w:val="20"/>
        </w:rPr>
        <w:t xml:space="preserve"> </w:t>
      </w:r>
      <w:r w:rsidR="00204923">
        <w:rPr>
          <w:rFonts w:ascii="Arial" w:hAnsi="Arial" w:cs="Arial"/>
          <w:noProof/>
          <w:color w:val="000000"/>
          <w:sz w:val="20"/>
        </w:rPr>
        <w:t xml:space="preserve">също </w:t>
      </w:r>
      <w:r w:rsidRPr="00E56508">
        <w:rPr>
          <w:rFonts w:ascii="Arial" w:hAnsi="Arial" w:cs="Arial"/>
          <w:noProof/>
          <w:color w:val="000000"/>
          <w:sz w:val="20"/>
        </w:rPr>
        <w:t>приветства</w:t>
      </w:r>
      <w:r w:rsidR="00E726E0">
        <w:rPr>
          <w:rFonts w:ascii="Arial" w:hAnsi="Arial" w:cs="Arial"/>
          <w:noProof/>
          <w:color w:val="000000"/>
          <w:sz w:val="20"/>
        </w:rPr>
        <w:t xml:space="preserve"> </w:t>
      </w:r>
      <w:r w:rsidR="00204923">
        <w:rPr>
          <w:rFonts w:ascii="Arial" w:hAnsi="Arial" w:cs="Arial"/>
          <w:noProof/>
          <w:color w:val="000000"/>
          <w:sz w:val="20"/>
        </w:rPr>
        <w:t>включването в</w:t>
      </w:r>
      <w:r w:rsidRPr="00E56508">
        <w:rPr>
          <w:rFonts w:ascii="Arial" w:hAnsi="Arial" w:cs="Arial"/>
          <w:noProof/>
          <w:color w:val="000000"/>
          <w:sz w:val="20"/>
        </w:rPr>
        <w:t xml:space="preserve"> позициите на ЕП и на Съвета </w:t>
      </w:r>
      <w:r w:rsidR="00204923">
        <w:rPr>
          <w:rFonts w:ascii="Arial" w:hAnsi="Arial" w:cs="Arial"/>
          <w:noProof/>
          <w:color w:val="000000"/>
          <w:sz w:val="20"/>
        </w:rPr>
        <w:t xml:space="preserve">на </w:t>
      </w:r>
      <w:r w:rsidRPr="00E56508">
        <w:rPr>
          <w:rFonts w:ascii="Arial" w:hAnsi="Arial" w:cs="Arial"/>
          <w:noProof/>
          <w:color w:val="000000"/>
          <w:sz w:val="20"/>
        </w:rPr>
        <w:t>минимални разходи за еко-схеми. Заместник-председател</w:t>
      </w:r>
      <w:r w:rsidR="00204923">
        <w:rPr>
          <w:rFonts w:ascii="Arial" w:hAnsi="Arial" w:cs="Arial"/>
          <w:noProof/>
          <w:color w:val="000000"/>
          <w:sz w:val="20"/>
        </w:rPr>
        <w:t>ят</w:t>
      </w:r>
      <w:r w:rsidRPr="00E56508">
        <w:rPr>
          <w:rFonts w:ascii="Arial" w:hAnsi="Arial" w:cs="Arial"/>
          <w:noProof/>
          <w:color w:val="000000"/>
          <w:sz w:val="20"/>
        </w:rPr>
        <w:t xml:space="preserve"> на Комисията и </w:t>
      </w:r>
      <w:r w:rsidR="00E7531B">
        <w:rPr>
          <w:rFonts w:ascii="Arial" w:hAnsi="Arial" w:cs="Arial"/>
          <w:noProof/>
          <w:color w:val="000000"/>
          <w:sz w:val="20"/>
        </w:rPr>
        <w:t>к</w:t>
      </w:r>
      <w:r w:rsidR="00204923">
        <w:rPr>
          <w:rFonts w:ascii="Arial" w:hAnsi="Arial" w:cs="Arial"/>
          <w:noProof/>
          <w:color w:val="000000"/>
          <w:sz w:val="20"/>
        </w:rPr>
        <w:t>омисарят по земеделие Януш Войчеховски</w:t>
      </w:r>
      <w:r w:rsidRPr="00E56508">
        <w:rPr>
          <w:rFonts w:ascii="Arial" w:hAnsi="Arial" w:cs="Arial"/>
          <w:noProof/>
          <w:color w:val="000000"/>
          <w:sz w:val="20"/>
        </w:rPr>
        <w:t xml:space="preserve"> са "решени да </w:t>
      </w:r>
      <w:r w:rsidR="00204923">
        <w:rPr>
          <w:rFonts w:ascii="Arial" w:hAnsi="Arial" w:cs="Arial"/>
          <w:noProof/>
          <w:color w:val="000000"/>
          <w:sz w:val="20"/>
        </w:rPr>
        <w:t>бъдат в</w:t>
      </w:r>
      <w:r w:rsidRPr="00E56508">
        <w:rPr>
          <w:rFonts w:ascii="Arial" w:hAnsi="Arial" w:cs="Arial"/>
          <w:noProof/>
          <w:color w:val="000000"/>
          <w:sz w:val="20"/>
        </w:rPr>
        <w:t xml:space="preserve"> ролята на честен посредник между съзаконодателите и движеща сила за по-голяма устойчивост". Стратегиите</w:t>
      </w:r>
      <w:r w:rsidR="005671BC">
        <w:rPr>
          <w:rFonts w:ascii="Arial" w:hAnsi="Arial" w:cs="Arial"/>
          <w:noProof/>
          <w:color w:val="000000"/>
          <w:sz w:val="20"/>
        </w:rPr>
        <w:t xml:space="preserve"> „От фермата до трапезата“ и</w:t>
      </w:r>
      <w:r w:rsidRPr="00E56508">
        <w:rPr>
          <w:rFonts w:ascii="Arial" w:hAnsi="Arial" w:cs="Arial"/>
          <w:noProof/>
          <w:color w:val="000000"/>
          <w:sz w:val="20"/>
        </w:rPr>
        <w:t xml:space="preserve"> </w:t>
      </w:r>
      <w:r w:rsidR="00E7531B">
        <w:rPr>
          <w:rFonts w:ascii="Arial" w:hAnsi="Arial" w:cs="Arial"/>
          <w:noProof/>
          <w:color w:val="000000"/>
          <w:sz w:val="20"/>
        </w:rPr>
        <w:t xml:space="preserve">за </w:t>
      </w:r>
      <w:r w:rsidRPr="00E56508">
        <w:rPr>
          <w:rFonts w:ascii="Arial" w:hAnsi="Arial" w:cs="Arial"/>
          <w:noProof/>
          <w:color w:val="000000"/>
          <w:sz w:val="20"/>
        </w:rPr>
        <w:t>Биоразнообразие</w:t>
      </w:r>
      <w:r w:rsidR="00E7531B">
        <w:rPr>
          <w:rFonts w:ascii="Arial" w:hAnsi="Arial" w:cs="Arial"/>
          <w:noProof/>
          <w:color w:val="000000"/>
          <w:sz w:val="20"/>
        </w:rPr>
        <w:t>то</w:t>
      </w:r>
      <w:r w:rsidRPr="00E56508">
        <w:rPr>
          <w:rFonts w:ascii="Arial" w:hAnsi="Arial" w:cs="Arial"/>
          <w:noProof/>
          <w:color w:val="000000"/>
          <w:sz w:val="20"/>
        </w:rPr>
        <w:t xml:space="preserve"> разчитат както на ОСП, так</w:t>
      </w:r>
      <w:r w:rsidR="00E7531B">
        <w:rPr>
          <w:rFonts w:ascii="Arial" w:hAnsi="Arial" w:cs="Arial"/>
          <w:noProof/>
          <w:color w:val="000000"/>
          <w:sz w:val="20"/>
        </w:rPr>
        <w:t>а и „особено на нейния впечатляващ</w:t>
      </w:r>
      <w:r w:rsidRPr="00E56508">
        <w:rPr>
          <w:rFonts w:ascii="Arial" w:hAnsi="Arial" w:cs="Arial"/>
          <w:noProof/>
          <w:color w:val="000000"/>
          <w:sz w:val="20"/>
        </w:rPr>
        <w:t xml:space="preserve"> бюджет“. Политиката на земеделското стопанство има нужда от промяна, за да има промена в сектора, настоя Тимерманс. Той също така посочи, че ОСП се променя на фона на пазарна</w:t>
      </w:r>
      <w:r w:rsidR="005671BC">
        <w:rPr>
          <w:rFonts w:ascii="Arial" w:hAnsi="Arial" w:cs="Arial"/>
          <w:noProof/>
          <w:color w:val="000000"/>
          <w:sz w:val="20"/>
        </w:rPr>
        <w:t>та</w:t>
      </w:r>
      <w:r w:rsidRPr="00E56508">
        <w:rPr>
          <w:rFonts w:ascii="Arial" w:hAnsi="Arial" w:cs="Arial"/>
          <w:noProof/>
          <w:color w:val="000000"/>
          <w:sz w:val="20"/>
        </w:rPr>
        <w:t xml:space="preserve"> промяна, която вече</w:t>
      </w:r>
      <w:r w:rsidR="005671BC">
        <w:rPr>
          <w:rFonts w:ascii="Arial" w:hAnsi="Arial" w:cs="Arial"/>
          <w:noProof/>
          <w:color w:val="000000"/>
          <w:sz w:val="20"/>
        </w:rPr>
        <w:t xml:space="preserve"> </w:t>
      </w:r>
      <w:r w:rsidRPr="00E56508">
        <w:rPr>
          <w:rFonts w:ascii="Arial" w:hAnsi="Arial" w:cs="Arial"/>
          <w:noProof/>
          <w:color w:val="000000"/>
          <w:sz w:val="20"/>
        </w:rPr>
        <w:t>се случва.</w:t>
      </w:r>
      <w:r w:rsidR="005671BC">
        <w:rPr>
          <w:rFonts w:ascii="Arial" w:hAnsi="Arial" w:cs="Arial"/>
          <w:noProof/>
          <w:color w:val="000000"/>
          <w:sz w:val="20"/>
        </w:rPr>
        <w:t xml:space="preserve"> </w:t>
      </w:r>
      <w:r w:rsidRPr="00E56508">
        <w:rPr>
          <w:rFonts w:ascii="Arial" w:hAnsi="Arial" w:cs="Arial"/>
          <w:noProof/>
          <w:color w:val="000000"/>
          <w:sz w:val="20"/>
        </w:rPr>
        <w:t>„Потребителите изискват по-устойчива храна</w:t>
      </w:r>
      <w:r w:rsidR="000004B6">
        <w:rPr>
          <w:rFonts w:ascii="Arial" w:hAnsi="Arial" w:cs="Arial"/>
          <w:noProof/>
          <w:color w:val="000000"/>
          <w:sz w:val="20"/>
        </w:rPr>
        <w:t>,</w:t>
      </w:r>
      <w:r w:rsidRPr="00E56508">
        <w:rPr>
          <w:rFonts w:ascii="Arial" w:hAnsi="Arial" w:cs="Arial"/>
          <w:noProof/>
          <w:color w:val="000000"/>
          <w:sz w:val="20"/>
        </w:rPr>
        <w:t xml:space="preserve"> с по-малко пестициди и антимикробни средства, повече органична храна и повече хуманно отношение към животните”, к</w:t>
      </w:r>
      <w:r w:rsidR="000004B6">
        <w:rPr>
          <w:rFonts w:ascii="Arial" w:hAnsi="Arial" w:cs="Arial"/>
          <w:noProof/>
          <w:color w:val="000000"/>
          <w:sz w:val="20"/>
        </w:rPr>
        <w:t xml:space="preserve">аза той. Фермерите следва да разберат това </w:t>
      </w:r>
      <w:r w:rsidRPr="00E56508">
        <w:rPr>
          <w:rFonts w:ascii="Arial" w:hAnsi="Arial" w:cs="Arial"/>
          <w:noProof/>
          <w:color w:val="000000"/>
          <w:sz w:val="20"/>
        </w:rPr>
        <w:t>много добре. </w:t>
      </w:r>
      <w:r w:rsidR="003C193A">
        <w:rPr>
          <w:rFonts w:ascii="Arial" w:hAnsi="Arial" w:cs="Arial"/>
          <w:noProof/>
          <w:color w:val="000000"/>
          <w:sz w:val="20"/>
        </w:rPr>
        <w:t>„</w:t>
      </w:r>
      <w:r w:rsidRPr="00E56508">
        <w:rPr>
          <w:rFonts w:ascii="Arial" w:hAnsi="Arial" w:cs="Arial"/>
          <w:noProof/>
          <w:color w:val="000000"/>
          <w:sz w:val="20"/>
        </w:rPr>
        <w:t>Ще трябва да се уверим, че ОСП подкрепя тази промяна.</w:t>
      </w:r>
      <w:r w:rsidR="003C193A">
        <w:rPr>
          <w:rFonts w:ascii="Arial" w:hAnsi="Arial" w:cs="Arial"/>
          <w:noProof/>
          <w:color w:val="000000"/>
          <w:sz w:val="20"/>
        </w:rPr>
        <w:t>“</w:t>
      </w:r>
      <w:r w:rsidRPr="00E56508">
        <w:rPr>
          <w:rFonts w:ascii="Arial" w:hAnsi="Arial" w:cs="Arial"/>
          <w:noProof/>
          <w:color w:val="000000"/>
          <w:sz w:val="20"/>
        </w:rPr>
        <w:t xml:space="preserve"> Планът на ЕП предлага </w:t>
      </w:r>
      <w:r w:rsidRPr="00E56508">
        <w:rPr>
          <w:rFonts w:ascii="Arial" w:hAnsi="Arial" w:cs="Arial"/>
          <w:noProof/>
          <w:sz w:val="20"/>
        </w:rPr>
        <w:t>най-малко 30% от бюджета за директни плащания да се отделят за схеми за климата, околната среда и хуманно отношение към животните</w:t>
      </w:r>
      <w:r w:rsidRPr="00E56508">
        <w:rPr>
          <w:rFonts w:ascii="Arial" w:hAnsi="Arial" w:cs="Arial"/>
          <w:noProof/>
          <w:color w:val="000000"/>
          <w:sz w:val="20"/>
        </w:rPr>
        <w:t xml:space="preserve">, докато този на Съвета определя финансиране от 20% от този </w:t>
      </w:r>
      <w:r w:rsidRPr="00E56508">
        <w:rPr>
          <w:rFonts w:ascii="Arial" w:hAnsi="Arial" w:cs="Arial"/>
          <w:noProof/>
          <w:sz w:val="20"/>
        </w:rPr>
        <w:t>бюджет</w:t>
      </w:r>
      <w:r w:rsidRPr="00E56508">
        <w:rPr>
          <w:rFonts w:ascii="Arial" w:hAnsi="Arial" w:cs="Arial"/>
          <w:noProof/>
          <w:color w:val="000000"/>
          <w:sz w:val="20"/>
        </w:rPr>
        <w:t>. Тимеранс предлага системата да предложи гъвкавост, като Комисията ще работи индивидуално с държавите</w:t>
      </w:r>
      <w:r w:rsidR="005671BC">
        <w:rPr>
          <w:rFonts w:ascii="Arial" w:hAnsi="Arial" w:cs="Arial"/>
          <w:noProof/>
          <w:color w:val="000000"/>
          <w:sz w:val="20"/>
        </w:rPr>
        <w:t xml:space="preserve"> </w:t>
      </w:r>
      <w:r w:rsidRPr="00E56508">
        <w:rPr>
          <w:rFonts w:ascii="Arial" w:hAnsi="Arial" w:cs="Arial"/>
          <w:noProof/>
          <w:color w:val="000000"/>
          <w:sz w:val="20"/>
        </w:rPr>
        <w:t>членки, за да гарантира, че еко-схемите отразяват най-добре техните нужди и добавят максимална стойност“.</w:t>
      </w:r>
      <w:r w:rsidR="005671BC">
        <w:rPr>
          <w:rFonts w:ascii="Arial" w:hAnsi="Arial" w:cs="Arial"/>
          <w:noProof/>
          <w:color w:val="000000"/>
          <w:sz w:val="20"/>
        </w:rPr>
        <w:t xml:space="preserve"> </w:t>
      </w:r>
      <w:r w:rsidR="003C193A">
        <w:rPr>
          <w:rFonts w:ascii="Arial" w:hAnsi="Arial" w:cs="Arial"/>
          <w:noProof/>
          <w:color w:val="000000"/>
          <w:sz w:val="20"/>
        </w:rPr>
        <w:t>Заместник-председателят</w:t>
      </w:r>
      <w:r w:rsidRPr="00E56508">
        <w:rPr>
          <w:rFonts w:ascii="Arial" w:hAnsi="Arial" w:cs="Arial"/>
          <w:noProof/>
          <w:color w:val="000000"/>
          <w:sz w:val="20"/>
        </w:rPr>
        <w:t xml:space="preserve"> </w:t>
      </w:r>
      <w:r w:rsidR="005671BC">
        <w:rPr>
          <w:rFonts w:ascii="Arial" w:hAnsi="Arial" w:cs="Arial"/>
          <w:noProof/>
          <w:color w:val="000000"/>
          <w:sz w:val="20"/>
        </w:rPr>
        <w:t xml:space="preserve">на ЕК </w:t>
      </w:r>
      <w:r w:rsidRPr="00E56508">
        <w:rPr>
          <w:rFonts w:ascii="Arial" w:hAnsi="Arial" w:cs="Arial"/>
          <w:noProof/>
          <w:color w:val="000000"/>
          <w:sz w:val="20"/>
        </w:rPr>
        <w:t>отхвърли предложението на Йоахим Руквид - Президент на германския Deutscher Bauernverband (DBV), който твърди, че цел</w:t>
      </w:r>
      <w:r w:rsidR="005671BC">
        <w:rPr>
          <w:rFonts w:ascii="Arial" w:hAnsi="Arial" w:cs="Arial"/>
          <w:noProof/>
          <w:color w:val="000000"/>
          <w:sz w:val="20"/>
        </w:rPr>
        <w:t>та</w:t>
      </w:r>
      <w:r w:rsidRPr="00E56508">
        <w:rPr>
          <w:rFonts w:ascii="Arial" w:hAnsi="Arial" w:cs="Arial"/>
          <w:noProof/>
          <w:color w:val="000000"/>
          <w:sz w:val="20"/>
        </w:rPr>
        <w:t xml:space="preserve"> </w:t>
      </w:r>
      <w:r w:rsidR="003C20AD">
        <w:rPr>
          <w:rFonts w:ascii="Arial" w:hAnsi="Arial" w:cs="Arial"/>
          <w:noProof/>
          <w:color w:val="000000"/>
          <w:sz w:val="20"/>
        </w:rPr>
        <w:t xml:space="preserve">на </w:t>
      </w:r>
      <w:r w:rsidRPr="00E56508">
        <w:rPr>
          <w:rFonts w:ascii="Arial" w:hAnsi="Arial" w:cs="Arial"/>
          <w:noProof/>
          <w:color w:val="000000"/>
          <w:sz w:val="20"/>
        </w:rPr>
        <w:t>стратегията</w:t>
      </w:r>
      <w:r w:rsidR="005671BC">
        <w:rPr>
          <w:rFonts w:ascii="Arial" w:hAnsi="Arial" w:cs="Arial"/>
          <w:noProof/>
          <w:color w:val="000000"/>
          <w:sz w:val="20"/>
        </w:rPr>
        <w:t xml:space="preserve"> </w:t>
      </w:r>
      <w:r w:rsidRPr="00E56508">
        <w:rPr>
          <w:rFonts w:ascii="Arial" w:hAnsi="Arial" w:cs="Arial"/>
          <w:noProof/>
          <w:color w:val="000000"/>
          <w:sz w:val="20"/>
        </w:rPr>
        <w:t xml:space="preserve">„От </w:t>
      </w:r>
      <w:r w:rsidR="005671BC">
        <w:rPr>
          <w:rFonts w:ascii="Arial" w:hAnsi="Arial" w:cs="Arial"/>
          <w:noProof/>
          <w:color w:val="000000"/>
          <w:sz w:val="20"/>
        </w:rPr>
        <w:t>ф</w:t>
      </w:r>
      <w:r w:rsidRPr="00E56508">
        <w:rPr>
          <w:rFonts w:ascii="Arial" w:hAnsi="Arial" w:cs="Arial"/>
          <w:noProof/>
          <w:color w:val="000000"/>
          <w:sz w:val="20"/>
        </w:rPr>
        <w:t>ерма</w:t>
      </w:r>
      <w:r w:rsidR="005671BC">
        <w:rPr>
          <w:rFonts w:ascii="Arial" w:hAnsi="Arial" w:cs="Arial"/>
          <w:noProof/>
          <w:color w:val="000000"/>
          <w:sz w:val="20"/>
        </w:rPr>
        <w:t xml:space="preserve">та до трапезата“ </w:t>
      </w:r>
      <w:r w:rsidRPr="00E56508">
        <w:rPr>
          <w:rFonts w:ascii="Arial" w:hAnsi="Arial" w:cs="Arial"/>
          <w:noProof/>
          <w:color w:val="000000"/>
          <w:sz w:val="20"/>
        </w:rPr>
        <w:t>за използване на по</w:t>
      </w:r>
      <w:r w:rsidR="005671BC">
        <w:rPr>
          <w:rFonts w:ascii="Arial" w:hAnsi="Arial" w:cs="Arial"/>
          <w:noProof/>
          <w:color w:val="000000"/>
          <w:sz w:val="20"/>
        </w:rPr>
        <w:t>-</w:t>
      </w:r>
      <w:r w:rsidRPr="00E56508">
        <w:rPr>
          <w:rFonts w:ascii="Arial" w:hAnsi="Arial" w:cs="Arial"/>
          <w:noProof/>
          <w:color w:val="000000"/>
          <w:sz w:val="20"/>
        </w:rPr>
        <w:t xml:space="preserve"> малко пестициди, ще се окаж</w:t>
      </w:r>
      <w:r w:rsidR="005671BC">
        <w:rPr>
          <w:rFonts w:ascii="Arial" w:hAnsi="Arial" w:cs="Arial"/>
          <w:noProof/>
          <w:color w:val="000000"/>
          <w:sz w:val="20"/>
        </w:rPr>
        <w:t>е</w:t>
      </w:r>
      <w:r w:rsidRPr="00E56508">
        <w:rPr>
          <w:rFonts w:ascii="Arial" w:hAnsi="Arial" w:cs="Arial"/>
          <w:noProof/>
          <w:color w:val="000000"/>
          <w:sz w:val="20"/>
        </w:rPr>
        <w:t xml:space="preserve"> контрапродуктивн</w:t>
      </w:r>
      <w:r w:rsidR="005671BC">
        <w:rPr>
          <w:rFonts w:ascii="Arial" w:hAnsi="Arial" w:cs="Arial"/>
          <w:noProof/>
          <w:color w:val="000000"/>
          <w:sz w:val="20"/>
        </w:rPr>
        <w:t>а</w:t>
      </w:r>
      <w:r w:rsidRPr="00E56508">
        <w:rPr>
          <w:rFonts w:ascii="Arial" w:hAnsi="Arial" w:cs="Arial"/>
          <w:noProof/>
          <w:color w:val="000000"/>
          <w:sz w:val="20"/>
        </w:rPr>
        <w:t xml:space="preserve"> и ще предизвика миграция от земеделието на ЕС </w:t>
      </w:r>
      <w:r w:rsidR="005671BC">
        <w:rPr>
          <w:rFonts w:ascii="Arial" w:hAnsi="Arial" w:cs="Arial"/>
          <w:noProof/>
          <w:color w:val="000000"/>
          <w:sz w:val="20"/>
        </w:rPr>
        <w:t>към</w:t>
      </w:r>
      <w:r w:rsidRPr="00E56508">
        <w:rPr>
          <w:rFonts w:ascii="Arial" w:hAnsi="Arial" w:cs="Arial"/>
          <w:noProof/>
          <w:color w:val="000000"/>
          <w:sz w:val="20"/>
        </w:rPr>
        <w:t xml:space="preserve"> трети страни. Очакванията на гражданите се променя</w:t>
      </w:r>
      <w:r w:rsidR="003C20AD">
        <w:rPr>
          <w:rFonts w:ascii="Arial" w:hAnsi="Arial" w:cs="Arial"/>
          <w:noProof/>
          <w:color w:val="000000"/>
          <w:sz w:val="20"/>
        </w:rPr>
        <w:t>т</w:t>
      </w:r>
      <w:r w:rsidRPr="00E56508">
        <w:rPr>
          <w:rFonts w:ascii="Arial" w:hAnsi="Arial" w:cs="Arial"/>
          <w:noProof/>
          <w:color w:val="000000"/>
          <w:sz w:val="20"/>
        </w:rPr>
        <w:t xml:space="preserve">. „Те искат органична, качествена, местно произведена храна“, </w:t>
      </w:r>
      <w:r w:rsidR="00605A50">
        <w:rPr>
          <w:rFonts w:ascii="Arial" w:hAnsi="Arial" w:cs="Arial"/>
          <w:noProof/>
          <w:color w:val="000000"/>
          <w:sz w:val="20"/>
        </w:rPr>
        <w:t>заяви</w:t>
      </w:r>
      <w:r w:rsidRPr="00E56508">
        <w:rPr>
          <w:rFonts w:ascii="Arial" w:hAnsi="Arial" w:cs="Arial"/>
          <w:noProof/>
          <w:color w:val="000000"/>
          <w:sz w:val="20"/>
        </w:rPr>
        <w:t xml:space="preserve"> Тимерманс. "</w:t>
      </w:r>
      <w:r w:rsidR="00605A50">
        <w:rPr>
          <w:rFonts w:ascii="Arial" w:hAnsi="Arial" w:cs="Arial"/>
          <w:noProof/>
          <w:color w:val="000000"/>
          <w:sz w:val="20"/>
        </w:rPr>
        <w:t>П</w:t>
      </w:r>
      <w:r w:rsidRPr="00E56508">
        <w:rPr>
          <w:rFonts w:ascii="Arial" w:hAnsi="Arial" w:cs="Arial"/>
          <w:noProof/>
          <w:color w:val="000000"/>
          <w:sz w:val="20"/>
        </w:rPr>
        <w:t>реходът към устойчиви</w:t>
      </w:r>
      <w:r w:rsidR="006931F7">
        <w:rPr>
          <w:rFonts w:ascii="Arial" w:hAnsi="Arial" w:cs="Arial"/>
          <w:noProof/>
          <w:color w:val="000000"/>
          <w:sz w:val="20"/>
        </w:rPr>
        <w:t xml:space="preserve"> </w:t>
      </w:r>
      <w:r w:rsidRPr="00E56508">
        <w:rPr>
          <w:rFonts w:ascii="Arial" w:hAnsi="Arial" w:cs="Arial"/>
          <w:noProof/>
          <w:color w:val="000000"/>
          <w:sz w:val="20"/>
        </w:rPr>
        <w:t>хранителни системи е важна икономическа възможност за фермерите да продават продукти с по-висока добавена стойност и за засилване</w:t>
      </w:r>
      <w:r w:rsidR="00605A50">
        <w:rPr>
          <w:rFonts w:ascii="Arial" w:hAnsi="Arial" w:cs="Arial"/>
          <w:noProof/>
          <w:color w:val="000000"/>
          <w:sz w:val="20"/>
        </w:rPr>
        <w:t xml:space="preserve"> на връзката им с потребителите</w:t>
      </w:r>
      <w:r w:rsidRPr="00E56508">
        <w:rPr>
          <w:rFonts w:ascii="Arial" w:hAnsi="Arial" w:cs="Arial"/>
          <w:noProof/>
          <w:color w:val="000000"/>
          <w:sz w:val="20"/>
        </w:rPr>
        <w:t>"</w:t>
      </w:r>
      <w:r w:rsidR="00605A50">
        <w:rPr>
          <w:rFonts w:ascii="Arial" w:hAnsi="Arial" w:cs="Arial"/>
          <w:noProof/>
          <w:color w:val="000000"/>
          <w:sz w:val="20"/>
        </w:rPr>
        <w:t xml:space="preserve">. </w:t>
      </w:r>
      <w:r w:rsidRPr="00E56508">
        <w:rPr>
          <w:rFonts w:ascii="Arial" w:hAnsi="Arial" w:cs="Arial"/>
          <w:noProof/>
          <w:color w:val="000000"/>
          <w:sz w:val="20"/>
        </w:rPr>
        <w:t xml:space="preserve">Комисията работи по планове </w:t>
      </w:r>
      <w:r w:rsidR="00605A50">
        <w:rPr>
          <w:rFonts w:ascii="Arial" w:hAnsi="Arial" w:cs="Arial"/>
          <w:noProof/>
          <w:color w:val="000000"/>
          <w:sz w:val="20"/>
        </w:rPr>
        <w:t>за улеснение на</w:t>
      </w:r>
      <w:r w:rsidRPr="00E56508">
        <w:rPr>
          <w:rFonts w:ascii="Arial" w:hAnsi="Arial" w:cs="Arial"/>
          <w:noProof/>
          <w:color w:val="000000"/>
          <w:sz w:val="20"/>
        </w:rPr>
        <w:t xml:space="preserve"> потребителите да разпознават и купуват устойчиви продукти. Стратегиите не предписват просто намаляване на употребата на пестициди и торове. </w:t>
      </w:r>
      <w:r w:rsidR="000F133E">
        <w:rPr>
          <w:rFonts w:ascii="Arial" w:hAnsi="Arial" w:cs="Arial"/>
          <w:noProof/>
          <w:color w:val="000000"/>
          <w:sz w:val="20"/>
        </w:rPr>
        <w:t>Ще последват</w:t>
      </w:r>
      <w:r w:rsidRPr="00E56508">
        <w:rPr>
          <w:rFonts w:ascii="Arial" w:hAnsi="Arial" w:cs="Arial"/>
          <w:noProof/>
          <w:color w:val="000000"/>
          <w:sz w:val="20"/>
        </w:rPr>
        <w:t xml:space="preserve"> законодателни мерки за подпомагане на фермерите да постигнат тези цели през следващите десет години. Държавите</w:t>
      </w:r>
      <w:r w:rsidR="000F133E">
        <w:rPr>
          <w:rFonts w:ascii="Arial" w:hAnsi="Arial" w:cs="Arial"/>
          <w:noProof/>
          <w:color w:val="000000"/>
          <w:sz w:val="20"/>
        </w:rPr>
        <w:t xml:space="preserve"> членки</w:t>
      </w:r>
      <w:r w:rsidR="006931F7">
        <w:rPr>
          <w:rFonts w:ascii="Arial" w:hAnsi="Arial" w:cs="Arial"/>
          <w:noProof/>
          <w:color w:val="000000"/>
          <w:sz w:val="20"/>
        </w:rPr>
        <w:t>,</w:t>
      </w:r>
      <w:r w:rsidR="000F133E">
        <w:rPr>
          <w:rFonts w:ascii="Arial" w:hAnsi="Arial" w:cs="Arial"/>
          <w:noProof/>
          <w:color w:val="000000"/>
          <w:sz w:val="20"/>
        </w:rPr>
        <w:t xml:space="preserve"> </w:t>
      </w:r>
      <w:r w:rsidRPr="00E56508">
        <w:rPr>
          <w:rFonts w:ascii="Arial" w:hAnsi="Arial" w:cs="Arial"/>
          <w:noProof/>
          <w:color w:val="000000"/>
          <w:sz w:val="20"/>
        </w:rPr>
        <w:t>в своите стратегически планове за ОСП</w:t>
      </w:r>
      <w:r w:rsidR="006931F7">
        <w:rPr>
          <w:rFonts w:ascii="Arial" w:hAnsi="Arial" w:cs="Arial"/>
          <w:noProof/>
          <w:color w:val="000000"/>
          <w:sz w:val="20"/>
        </w:rPr>
        <w:t>,</w:t>
      </w:r>
      <w:r w:rsidRPr="00E56508">
        <w:rPr>
          <w:rFonts w:ascii="Arial" w:hAnsi="Arial" w:cs="Arial"/>
          <w:noProof/>
          <w:color w:val="000000"/>
          <w:sz w:val="20"/>
        </w:rPr>
        <w:t xml:space="preserve"> трябва „да насърчават приемането на иновативно и алтернативно земеделие, практики като прецизно земеделие, агро-екология, агролесовъдство и биологично земеделие. </w:t>
      </w:r>
      <w:r w:rsidR="00F639E9">
        <w:rPr>
          <w:rFonts w:ascii="Arial" w:hAnsi="Arial" w:cs="Arial"/>
          <w:noProof/>
          <w:color w:val="000000"/>
          <w:sz w:val="20"/>
        </w:rPr>
        <w:t>Франс Тимерманс</w:t>
      </w:r>
      <w:r w:rsidRPr="00E56508">
        <w:rPr>
          <w:rFonts w:ascii="Arial" w:hAnsi="Arial" w:cs="Arial"/>
          <w:noProof/>
          <w:color w:val="000000"/>
          <w:sz w:val="20"/>
        </w:rPr>
        <w:t xml:space="preserve"> се обърна към земеделските организации да вземат предвид факта, че Зелената сделка „предполага трудни промени във всеки сектор</w:t>
      </w:r>
      <w:r w:rsidR="00F639E9">
        <w:rPr>
          <w:rFonts w:ascii="Arial" w:hAnsi="Arial" w:cs="Arial"/>
          <w:noProof/>
          <w:color w:val="000000"/>
          <w:sz w:val="20"/>
        </w:rPr>
        <w:t>.</w:t>
      </w:r>
      <w:r w:rsidRPr="00E56508">
        <w:rPr>
          <w:rFonts w:ascii="Arial" w:hAnsi="Arial" w:cs="Arial"/>
          <w:noProof/>
          <w:color w:val="000000"/>
          <w:sz w:val="20"/>
        </w:rPr>
        <w:t xml:space="preserve"> „Вместо да се противопоставяме на промяната, нека работим, за да </w:t>
      </w:r>
      <w:r w:rsidR="00F639E9">
        <w:rPr>
          <w:rFonts w:ascii="Arial" w:hAnsi="Arial" w:cs="Arial"/>
          <w:noProof/>
          <w:color w:val="000000"/>
          <w:sz w:val="20"/>
        </w:rPr>
        <w:t>по</w:t>
      </w:r>
      <w:r w:rsidRPr="00E56508">
        <w:rPr>
          <w:rFonts w:ascii="Arial" w:hAnsi="Arial" w:cs="Arial"/>
          <w:noProof/>
          <w:color w:val="000000"/>
          <w:sz w:val="20"/>
        </w:rPr>
        <w:t xml:space="preserve">стигнем ОСП, която действително ще помогне на земеделските </w:t>
      </w:r>
      <w:r w:rsidR="00F639E9">
        <w:rPr>
          <w:rFonts w:ascii="Arial" w:hAnsi="Arial" w:cs="Arial"/>
          <w:noProof/>
          <w:color w:val="000000"/>
          <w:sz w:val="20"/>
        </w:rPr>
        <w:t>стопани</w:t>
      </w:r>
      <w:r w:rsidRPr="00E56508">
        <w:rPr>
          <w:rFonts w:ascii="Arial" w:hAnsi="Arial" w:cs="Arial"/>
          <w:noProof/>
          <w:color w:val="000000"/>
          <w:sz w:val="20"/>
        </w:rPr>
        <w:t xml:space="preserve"> по време на този преход“, подчерта той. </w:t>
      </w:r>
      <w:r w:rsidR="006931F7">
        <w:rPr>
          <w:rFonts w:ascii="Arial" w:hAnsi="Arial" w:cs="Arial"/>
          <w:noProof/>
          <w:color w:val="000000"/>
          <w:sz w:val="20"/>
        </w:rPr>
        <w:t>Франс Т</w:t>
      </w:r>
      <w:r w:rsidR="00061CF9">
        <w:rPr>
          <w:rFonts w:ascii="Arial" w:hAnsi="Arial" w:cs="Arial"/>
          <w:noProof/>
          <w:color w:val="000000"/>
          <w:sz w:val="20"/>
        </w:rPr>
        <w:t xml:space="preserve">имерманс </w:t>
      </w:r>
      <w:r w:rsidRPr="00E56508">
        <w:rPr>
          <w:rFonts w:ascii="Arial" w:hAnsi="Arial" w:cs="Arial"/>
          <w:noProof/>
          <w:color w:val="000000"/>
          <w:sz w:val="20"/>
        </w:rPr>
        <w:t>отхвърли</w:t>
      </w:r>
      <w:r w:rsidR="00061CF9">
        <w:rPr>
          <w:rFonts w:ascii="Arial" w:hAnsi="Arial" w:cs="Arial"/>
          <w:noProof/>
          <w:color w:val="000000"/>
          <w:sz w:val="20"/>
        </w:rPr>
        <w:t xml:space="preserve"> </w:t>
      </w:r>
      <w:r w:rsidRPr="00E56508">
        <w:rPr>
          <w:rFonts w:ascii="Arial" w:hAnsi="Arial" w:cs="Arial"/>
          <w:noProof/>
          <w:color w:val="000000"/>
          <w:sz w:val="20"/>
        </w:rPr>
        <w:t>внушението на американския секретар по земеделие, че цените на храните могат да се удвоят, ако плановете на ЕС за Зелената сделка се приложат в целия свят. „Дълбока грешка е да смятаме, че селскостопанското бъдеще, което трябва да се справи с изменението на климата</w:t>
      </w:r>
      <w:r w:rsidR="00061CF9">
        <w:rPr>
          <w:rFonts w:ascii="Arial" w:hAnsi="Arial" w:cs="Arial"/>
          <w:noProof/>
          <w:color w:val="000000"/>
          <w:sz w:val="20"/>
        </w:rPr>
        <w:t>,</w:t>
      </w:r>
      <w:r w:rsidRPr="00E56508">
        <w:rPr>
          <w:rFonts w:ascii="Arial" w:hAnsi="Arial" w:cs="Arial"/>
          <w:noProof/>
          <w:color w:val="000000"/>
          <w:sz w:val="20"/>
        </w:rPr>
        <w:t xml:space="preserve"> е връщане към миналото.”</w:t>
      </w:r>
      <w:r w:rsidR="00061CF9">
        <w:rPr>
          <w:rFonts w:ascii="Arial" w:hAnsi="Arial" w:cs="Arial"/>
          <w:noProof/>
          <w:color w:val="000000"/>
          <w:sz w:val="20"/>
        </w:rPr>
        <w:t xml:space="preserve"> </w:t>
      </w:r>
      <w:r w:rsidRPr="00E56508">
        <w:rPr>
          <w:rFonts w:ascii="Arial" w:hAnsi="Arial" w:cs="Arial"/>
          <w:noProof/>
          <w:color w:val="000000"/>
          <w:sz w:val="20"/>
        </w:rPr>
        <w:t>Прецизно</w:t>
      </w:r>
      <w:r w:rsidR="006931F7">
        <w:rPr>
          <w:rFonts w:ascii="Arial" w:hAnsi="Arial" w:cs="Arial"/>
          <w:noProof/>
          <w:color w:val="000000"/>
          <w:sz w:val="20"/>
        </w:rPr>
        <w:t>то</w:t>
      </w:r>
      <w:r w:rsidRPr="00E56508">
        <w:rPr>
          <w:rFonts w:ascii="Arial" w:hAnsi="Arial" w:cs="Arial"/>
          <w:noProof/>
          <w:color w:val="000000"/>
          <w:sz w:val="20"/>
        </w:rPr>
        <w:t xml:space="preserve"> земеделие, цифрови</w:t>
      </w:r>
      <w:r w:rsidR="006931F7">
        <w:rPr>
          <w:rFonts w:ascii="Arial" w:hAnsi="Arial" w:cs="Arial"/>
          <w:noProof/>
          <w:color w:val="000000"/>
          <w:sz w:val="20"/>
        </w:rPr>
        <w:t>те</w:t>
      </w:r>
      <w:r w:rsidRPr="00E56508">
        <w:rPr>
          <w:rFonts w:ascii="Arial" w:hAnsi="Arial" w:cs="Arial"/>
          <w:noProof/>
          <w:color w:val="000000"/>
          <w:sz w:val="20"/>
        </w:rPr>
        <w:t xml:space="preserve"> технологии и други</w:t>
      </w:r>
      <w:r w:rsidR="006931F7">
        <w:rPr>
          <w:rFonts w:ascii="Arial" w:hAnsi="Arial" w:cs="Arial"/>
          <w:noProof/>
          <w:color w:val="000000"/>
          <w:sz w:val="20"/>
        </w:rPr>
        <w:t>те</w:t>
      </w:r>
      <w:r w:rsidRPr="00E56508">
        <w:rPr>
          <w:rFonts w:ascii="Arial" w:hAnsi="Arial" w:cs="Arial"/>
          <w:noProof/>
          <w:color w:val="000000"/>
          <w:sz w:val="20"/>
        </w:rPr>
        <w:t xml:space="preserve"> видове модернизация </w:t>
      </w:r>
      <w:r w:rsidR="00061CF9">
        <w:rPr>
          <w:rFonts w:ascii="Arial" w:hAnsi="Arial" w:cs="Arial"/>
          <w:noProof/>
          <w:color w:val="000000"/>
          <w:sz w:val="20"/>
        </w:rPr>
        <w:t>са</w:t>
      </w:r>
      <w:r w:rsidRPr="00E56508">
        <w:rPr>
          <w:rFonts w:ascii="Arial" w:hAnsi="Arial" w:cs="Arial"/>
          <w:noProof/>
          <w:color w:val="000000"/>
          <w:sz w:val="20"/>
        </w:rPr>
        <w:t xml:space="preserve"> необходими</w:t>
      </w:r>
      <w:r w:rsidR="00061CF9">
        <w:rPr>
          <w:rFonts w:ascii="Arial" w:hAnsi="Arial" w:cs="Arial"/>
          <w:noProof/>
          <w:color w:val="000000"/>
          <w:sz w:val="20"/>
        </w:rPr>
        <w:t xml:space="preserve"> </w:t>
      </w:r>
      <w:r w:rsidRPr="00E56508">
        <w:rPr>
          <w:rFonts w:ascii="Arial" w:hAnsi="Arial" w:cs="Arial"/>
          <w:noProof/>
          <w:color w:val="000000"/>
          <w:sz w:val="20"/>
        </w:rPr>
        <w:t xml:space="preserve">„за подпомагане на земеделските </w:t>
      </w:r>
      <w:r w:rsidR="00061CF9">
        <w:rPr>
          <w:rFonts w:ascii="Arial" w:hAnsi="Arial" w:cs="Arial"/>
          <w:noProof/>
          <w:color w:val="000000"/>
          <w:sz w:val="20"/>
        </w:rPr>
        <w:t>стопани</w:t>
      </w:r>
      <w:r w:rsidRPr="00E56508">
        <w:rPr>
          <w:rFonts w:ascii="Arial" w:hAnsi="Arial" w:cs="Arial"/>
          <w:noProof/>
          <w:color w:val="000000"/>
          <w:sz w:val="20"/>
        </w:rPr>
        <w:t xml:space="preserve"> да работят ефект</w:t>
      </w:r>
      <w:r w:rsidR="00061CF9">
        <w:rPr>
          <w:rFonts w:ascii="Arial" w:hAnsi="Arial" w:cs="Arial"/>
          <w:noProof/>
          <w:color w:val="000000"/>
          <w:sz w:val="20"/>
        </w:rPr>
        <w:t xml:space="preserve">ивно, устойчиво и конкурентно. </w:t>
      </w:r>
      <w:r w:rsidRPr="00E56508">
        <w:rPr>
          <w:rFonts w:ascii="Arial" w:hAnsi="Arial" w:cs="Arial"/>
          <w:noProof/>
          <w:color w:val="000000"/>
          <w:sz w:val="20"/>
        </w:rPr>
        <w:t>Изследвания</w:t>
      </w:r>
      <w:r w:rsidR="00061CF9">
        <w:rPr>
          <w:rFonts w:ascii="Arial" w:hAnsi="Arial" w:cs="Arial"/>
          <w:noProof/>
          <w:color w:val="000000"/>
          <w:sz w:val="20"/>
        </w:rPr>
        <w:t>та</w:t>
      </w:r>
      <w:r w:rsidRPr="00E56508">
        <w:rPr>
          <w:rFonts w:ascii="Arial" w:hAnsi="Arial" w:cs="Arial"/>
          <w:noProof/>
          <w:color w:val="000000"/>
          <w:sz w:val="20"/>
        </w:rPr>
        <w:t xml:space="preserve">, иновациите и новите технологии са в основата на стратегията </w:t>
      </w:r>
      <w:r w:rsidR="00061CF9">
        <w:rPr>
          <w:rFonts w:ascii="Arial" w:hAnsi="Arial" w:cs="Arial"/>
          <w:noProof/>
          <w:color w:val="000000"/>
          <w:sz w:val="20"/>
        </w:rPr>
        <w:t>„</w:t>
      </w:r>
      <w:r w:rsidRPr="00E56508">
        <w:rPr>
          <w:rFonts w:ascii="Arial" w:hAnsi="Arial" w:cs="Arial"/>
          <w:noProof/>
          <w:color w:val="000000"/>
          <w:sz w:val="20"/>
        </w:rPr>
        <w:t>От фермата до трапезата</w:t>
      </w:r>
      <w:r w:rsidR="00061CF9">
        <w:rPr>
          <w:rFonts w:ascii="Arial" w:hAnsi="Arial" w:cs="Arial"/>
          <w:noProof/>
          <w:color w:val="000000"/>
          <w:sz w:val="20"/>
        </w:rPr>
        <w:t>“,</w:t>
      </w:r>
      <w:r w:rsidRPr="00E56508">
        <w:rPr>
          <w:rFonts w:ascii="Arial" w:hAnsi="Arial" w:cs="Arial"/>
          <w:noProof/>
          <w:color w:val="000000"/>
          <w:sz w:val="20"/>
        </w:rPr>
        <w:t xml:space="preserve"> с подкрепата на ОСП и Хоризонт Европа.</w:t>
      </w:r>
      <w:r w:rsidR="00061CF9">
        <w:rPr>
          <w:rFonts w:ascii="Arial" w:hAnsi="Arial" w:cs="Arial"/>
          <w:noProof/>
          <w:color w:val="000000"/>
          <w:sz w:val="20"/>
        </w:rPr>
        <w:t xml:space="preserve"> Франс </w:t>
      </w:r>
      <w:r w:rsidRPr="00E56508">
        <w:rPr>
          <w:rFonts w:ascii="Arial" w:hAnsi="Arial" w:cs="Arial"/>
          <w:noProof/>
          <w:color w:val="000000"/>
          <w:sz w:val="20"/>
        </w:rPr>
        <w:t>Тимеранс също така настоя,</w:t>
      </w:r>
      <w:r w:rsidR="00061CF9">
        <w:rPr>
          <w:rFonts w:ascii="Arial" w:hAnsi="Arial" w:cs="Arial"/>
          <w:noProof/>
          <w:color w:val="000000"/>
          <w:sz w:val="20"/>
        </w:rPr>
        <w:t xml:space="preserve"> </w:t>
      </w:r>
      <w:r w:rsidRPr="00E56508">
        <w:rPr>
          <w:rFonts w:ascii="Arial" w:hAnsi="Arial" w:cs="Arial"/>
          <w:noProof/>
          <w:color w:val="000000"/>
          <w:sz w:val="20"/>
        </w:rPr>
        <w:t>че „достъпността на храната е ед</w:t>
      </w:r>
      <w:r w:rsidR="00061CF9">
        <w:rPr>
          <w:rFonts w:ascii="Arial" w:hAnsi="Arial" w:cs="Arial"/>
          <w:noProof/>
          <w:color w:val="000000"/>
          <w:sz w:val="20"/>
        </w:rPr>
        <w:t>и</w:t>
      </w:r>
      <w:r w:rsidRPr="00E56508">
        <w:rPr>
          <w:rFonts w:ascii="Arial" w:hAnsi="Arial" w:cs="Arial"/>
          <w:noProof/>
          <w:color w:val="000000"/>
          <w:sz w:val="20"/>
        </w:rPr>
        <w:t>н от крайъгълни</w:t>
      </w:r>
      <w:r w:rsidR="00061CF9">
        <w:rPr>
          <w:rFonts w:ascii="Arial" w:hAnsi="Arial" w:cs="Arial"/>
          <w:noProof/>
          <w:color w:val="000000"/>
          <w:sz w:val="20"/>
        </w:rPr>
        <w:t>те</w:t>
      </w:r>
      <w:r w:rsidRPr="00E56508">
        <w:rPr>
          <w:rFonts w:ascii="Arial" w:hAnsi="Arial" w:cs="Arial"/>
          <w:noProof/>
          <w:color w:val="000000"/>
          <w:sz w:val="20"/>
        </w:rPr>
        <w:t xml:space="preserve"> камъни на европейската политика в областта на храните</w:t>
      </w:r>
      <w:r w:rsidR="00061CF9">
        <w:rPr>
          <w:rFonts w:ascii="Arial" w:hAnsi="Arial" w:cs="Arial"/>
          <w:noProof/>
          <w:color w:val="000000"/>
          <w:sz w:val="20"/>
        </w:rPr>
        <w:t>. О</w:t>
      </w:r>
      <w:r w:rsidRPr="00E56508">
        <w:rPr>
          <w:rFonts w:ascii="Arial" w:hAnsi="Arial" w:cs="Arial"/>
          <w:noProof/>
          <w:color w:val="000000"/>
          <w:sz w:val="20"/>
        </w:rPr>
        <w:t>тбеляз</w:t>
      </w:r>
      <w:r w:rsidR="00061CF9">
        <w:rPr>
          <w:rFonts w:ascii="Arial" w:hAnsi="Arial" w:cs="Arial"/>
          <w:noProof/>
          <w:color w:val="000000"/>
          <w:sz w:val="20"/>
        </w:rPr>
        <w:t>а</w:t>
      </w:r>
      <w:r w:rsidRPr="00E56508">
        <w:rPr>
          <w:rFonts w:ascii="Arial" w:hAnsi="Arial" w:cs="Arial"/>
          <w:noProof/>
          <w:color w:val="000000"/>
          <w:sz w:val="20"/>
        </w:rPr>
        <w:t xml:space="preserve">, че </w:t>
      </w:r>
      <w:r w:rsidR="00061CF9">
        <w:rPr>
          <w:rFonts w:ascii="Arial" w:hAnsi="Arial" w:cs="Arial"/>
          <w:noProof/>
          <w:color w:val="000000"/>
          <w:sz w:val="20"/>
        </w:rPr>
        <w:t xml:space="preserve">в ЕС </w:t>
      </w:r>
      <w:r w:rsidRPr="00E56508">
        <w:rPr>
          <w:rFonts w:ascii="Arial" w:hAnsi="Arial" w:cs="Arial"/>
          <w:noProof/>
          <w:color w:val="000000"/>
          <w:sz w:val="20"/>
        </w:rPr>
        <w:t>средният дял от доходите на домакинствата, изразходван за храна</w:t>
      </w:r>
      <w:r w:rsidR="006931F7">
        <w:rPr>
          <w:rFonts w:ascii="Arial" w:hAnsi="Arial" w:cs="Arial"/>
          <w:noProof/>
          <w:color w:val="000000"/>
          <w:sz w:val="20"/>
        </w:rPr>
        <w:t>,</w:t>
      </w:r>
      <w:r w:rsidR="00061CF9">
        <w:rPr>
          <w:rFonts w:ascii="Arial" w:hAnsi="Arial" w:cs="Arial"/>
          <w:noProof/>
          <w:color w:val="000000"/>
          <w:sz w:val="20"/>
        </w:rPr>
        <w:t xml:space="preserve"> </w:t>
      </w:r>
      <w:r w:rsidRPr="00E56508">
        <w:rPr>
          <w:rFonts w:ascii="Arial" w:hAnsi="Arial" w:cs="Arial"/>
          <w:noProof/>
          <w:color w:val="000000"/>
          <w:sz w:val="20"/>
        </w:rPr>
        <w:t xml:space="preserve">е спаднал до малко над 12% през 2018 г., макар и със значителни разлики между </w:t>
      </w:r>
      <w:r w:rsidR="00061CF9">
        <w:rPr>
          <w:rFonts w:ascii="Arial" w:hAnsi="Arial" w:cs="Arial"/>
          <w:noProof/>
          <w:color w:val="000000"/>
          <w:sz w:val="20"/>
        </w:rPr>
        <w:t>държавите</w:t>
      </w:r>
      <w:r w:rsidRPr="00E56508">
        <w:rPr>
          <w:rFonts w:ascii="Arial" w:hAnsi="Arial" w:cs="Arial"/>
          <w:noProof/>
          <w:color w:val="000000"/>
          <w:sz w:val="20"/>
        </w:rPr>
        <w:t xml:space="preserve"> членки</w:t>
      </w:r>
      <w:r w:rsidR="00061CF9">
        <w:rPr>
          <w:rFonts w:ascii="Arial" w:hAnsi="Arial" w:cs="Arial"/>
          <w:noProof/>
          <w:color w:val="000000"/>
          <w:sz w:val="20"/>
        </w:rPr>
        <w:t>.</w:t>
      </w:r>
      <w:r w:rsidRPr="00E56508">
        <w:rPr>
          <w:rFonts w:ascii="Arial" w:hAnsi="Arial" w:cs="Arial"/>
          <w:noProof/>
          <w:color w:val="000000"/>
          <w:sz w:val="20"/>
        </w:rPr>
        <w:t xml:space="preserve"> „Производството на храни в ЕС стана по-устойчиво, с по-ниски емисии на парникови газове и по-малко използване на суровини</w:t>
      </w:r>
      <w:r w:rsidR="00D71616">
        <w:rPr>
          <w:rFonts w:ascii="Arial" w:hAnsi="Arial" w:cs="Arial"/>
          <w:noProof/>
          <w:color w:val="000000"/>
          <w:sz w:val="20"/>
        </w:rPr>
        <w:t>“, добави той. Т</w:t>
      </w:r>
      <w:r w:rsidRPr="00E56508">
        <w:rPr>
          <w:rFonts w:ascii="Arial" w:hAnsi="Arial" w:cs="Arial"/>
          <w:noProof/>
          <w:color w:val="000000"/>
          <w:sz w:val="20"/>
        </w:rPr>
        <w:t>ази тенденция</w:t>
      </w:r>
      <w:r w:rsidR="00D71616">
        <w:rPr>
          <w:rFonts w:ascii="Arial" w:hAnsi="Arial" w:cs="Arial"/>
          <w:noProof/>
          <w:color w:val="000000"/>
          <w:sz w:val="20"/>
        </w:rPr>
        <w:t xml:space="preserve"> ще продължи. В заключение Франс </w:t>
      </w:r>
      <w:r w:rsidRPr="00E56508">
        <w:rPr>
          <w:rFonts w:ascii="Arial" w:hAnsi="Arial" w:cs="Arial"/>
          <w:noProof/>
          <w:color w:val="000000"/>
          <w:sz w:val="20"/>
        </w:rPr>
        <w:t xml:space="preserve">Тимерманс подчерта, че „загубата на биологично разнообразие е една от най-големите заплахи, пред които е изправено човечеството </w:t>
      </w:r>
      <w:r w:rsidR="00D71616">
        <w:rPr>
          <w:rFonts w:ascii="Arial" w:hAnsi="Arial" w:cs="Arial"/>
          <w:noProof/>
          <w:color w:val="000000"/>
          <w:sz w:val="20"/>
        </w:rPr>
        <w:t xml:space="preserve">през </w:t>
      </w:r>
      <w:r w:rsidRPr="00E56508">
        <w:rPr>
          <w:rFonts w:ascii="Arial" w:hAnsi="Arial" w:cs="Arial"/>
          <w:noProof/>
          <w:color w:val="000000"/>
          <w:sz w:val="20"/>
        </w:rPr>
        <w:t>следващото десетилетие.</w:t>
      </w:r>
      <w:r w:rsidR="00D71616">
        <w:rPr>
          <w:rFonts w:ascii="Arial" w:hAnsi="Arial" w:cs="Arial"/>
          <w:noProof/>
          <w:color w:val="000000"/>
          <w:sz w:val="20"/>
        </w:rPr>
        <w:t xml:space="preserve"> </w:t>
      </w:r>
      <w:r w:rsidRPr="00E56508">
        <w:rPr>
          <w:rFonts w:ascii="Arial" w:hAnsi="Arial" w:cs="Arial"/>
          <w:noProof/>
          <w:color w:val="000000"/>
          <w:sz w:val="20"/>
        </w:rPr>
        <w:t xml:space="preserve">Той </w:t>
      </w:r>
      <w:r w:rsidR="001C4793">
        <w:rPr>
          <w:rFonts w:ascii="Arial" w:hAnsi="Arial" w:cs="Arial"/>
          <w:noProof/>
          <w:color w:val="000000"/>
          <w:sz w:val="20"/>
        </w:rPr>
        <w:t>посочи</w:t>
      </w:r>
      <w:r w:rsidR="00D71616">
        <w:rPr>
          <w:rFonts w:ascii="Arial" w:hAnsi="Arial" w:cs="Arial"/>
          <w:noProof/>
          <w:color w:val="000000"/>
          <w:sz w:val="20"/>
        </w:rPr>
        <w:t>, че</w:t>
      </w:r>
      <w:r w:rsidRPr="00E56508">
        <w:rPr>
          <w:rFonts w:ascii="Arial" w:hAnsi="Arial" w:cs="Arial"/>
          <w:noProof/>
          <w:color w:val="000000"/>
          <w:sz w:val="20"/>
        </w:rPr>
        <w:t xml:space="preserve"> </w:t>
      </w:r>
      <w:r w:rsidR="00D71616">
        <w:rPr>
          <w:rFonts w:ascii="Arial" w:hAnsi="Arial" w:cs="Arial"/>
          <w:noProof/>
          <w:color w:val="000000"/>
          <w:sz w:val="20"/>
        </w:rPr>
        <w:t xml:space="preserve">в световен мащаб </w:t>
      </w:r>
      <w:r w:rsidRPr="00E56508">
        <w:rPr>
          <w:rFonts w:ascii="Arial" w:hAnsi="Arial" w:cs="Arial"/>
          <w:noProof/>
          <w:color w:val="000000"/>
          <w:sz w:val="20"/>
        </w:rPr>
        <w:lastRenderedPageBreak/>
        <w:t>загуб</w:t>
      </w:r>
      <w:r w:rsidR="00D71616">
        <w:rPr>
          <w:rFonts w:ascii="Arial" w:hAnsi="Arial" w:cs="Arial"/>
          <w:noProof/>
          <w:color w:val="000000"/>
          <w:sz w:val="20"/>
        </w:rPr>
        <w:t>ите</w:t>
      </w:r>
      <w:r w:rsidRPr="00E56508">
        <w:rPr>
          <w:rFonts w:ascii="Arial" w:hAnsi="Arial" w:cs="Arial"/>
          <w:noProof/>
          <w:color w:val="000000"/>
          <w:sz w:val="20"/>
        </w:rPr>
        <w:t xml:space="preserve"> от </w:t>
      </w:r>
      <w:r w:rsidR="00D71616">
        <w:rPr>
          <w:rFonts w:ascii="Arial" w:hAnsi="Arial" w:cs="Arial"/>
          <w:noProof/>
          <w:color w:val="000000"/>
          <w:sz w:val="20"/>
        </w:rPr>
        <w:t xml:space="preserve">промяната </w:t>
      </w:r>
      <w:r w:rsidRPr="00E56508">
        <w:rPr>
          <w:rFonts w:ascii="Arial" w:hAnsi="Arial" w:cs="Arial"/>
          <w:noProof/>
          <w:color w:val="000000"/>
          <w:sz w:val="20"/>
        </w:rPr>
        <w:t>в земн</w:t>
      </w:r>
      <w:r w:rsidR="00D71616">
        <w:rPr>
          <w:rFonts w:ascii="Arial" w:hAnsi="Arial" w:cs="Arial"/>
          <w:noProof/>
          <w:color w:val="000000"/>
          <w:sz w:val="20"/>
        </w:rPr>
        <w:t>ото покритие са</w:t>
      </w:r>
      <w:r w:rsidRPr="00E56508">
        <w:rPr>
          <w:rFonts w:ascii="Arial" w:hAnsi="Arial" w:cs="Arial"/>
          <w:noProof/>
          <w:color w:val="000000"/>
          <w:sz w:val="20"/>
        </w:rPr>
        <w:t xml:space="preserve"> от 3,5 до 18,5 трилиона евро всяка година</w:t>
      </w:r>
      <w:r w:rsidR="006931F7">
        <w:rPr>
          <w:rFonts w:ascii="Arial" w:hAnsi="Arial" w:cs="Arial"/>
          <w:noProof/>
          <w:color w:val="000000"/>
          <w:sz w:val="20"/>
        </w:rPr>
        <w:t>,</w:t>
      </w:r>
      <w:r w:rsidRPr="00E56508">
        <w:rPr>
          <w:rFonts w:ascii="Arial" w:hAnsi="Arial" w:cs="Arial"/>
          <w:noProof/>
          <w:color w:val="000000"/>
          <w:sz w:val="20"/>
        </w:rPr>
        <w:t xml:space="preserve"> </w:t>
      </w:r>
      <w:r w:rsidR="00D71616">
        <w:rPr>
          <w:rFonts w:ascii="Arial" w:hAnsi="Arial" w:cs="Arial"/>
          <w:noProof/>
          <w:color w:val="000000"/>
          <w:sz w:val="20"/>
        </w:rPr>
        <w:t>в периода от</w:t>
      </w:r>
      <w:r w:rsidRPr="00E56508">
        <w:rPr>
          <w:rFonts w:ascii="Arial" w:hAnsi="Arial" w:cs="Arial"/>
          <w:noProof/>
          <w:color w:val="000000"/>
          <w:sz w:val="20"/>
        </w:rPr>
        <w:t xml:space="preserve"> 1997 </w:t>
      </w:r>
      <w:r w:rsidR="00D71616">
        <w:rPr>
          <w:rFonts w:ascii="Arial" w:hAnsi="Arial" w:cs="Arial"/>
          <w:noProof/>
          <w:color w:val="000000"/>
          <w:sz w:val="20"/>
        </w:rPr>
        <w:t>до</w:t>
      </w:r>
      <w:r w:rsidRPr="00E56508">
        <w:rPr>
          <w:rFonts w:ascii="Arial" w:hAnsi="Arial" w:cs="Arial"/>
          <w:noProof/>
          <w:color w:val="000000"/>
          <w:sz w:val="20"/>
        </w:rPr>
        <w:t xml:space="preserve"> 2011 г., добавя</w:t>
      </w:r>
      <w:r w:rsidR="001C4793">
        <w:rPr>
          <w:rFonts w:ascii="Arial" w:hAnsi="Arial" w:cs="Arial"/>
          <w:noProof/>
          <w:color w:val="000000"/>
          <w:sz w:val="20"/>
        </w:rPr>
        <w:t xml:space="preserve">йки, че „деградацията на земята </w:t>
      </w:r>
      <w:r w:rsidRPr="00E56508">
        <w:rPr>
          <w:rFonts w:ascii="Arial" w:hAnsi="Arial" w:cs="Arial"/>
          <w:noProof/>
          <w:color w:val="000000"/>
          <w:sz w:val="20"/>
        </w:rPr>
        <w:t>струва приблизително</w:t>
      </w:r>
      <w:r w:rsidR="001C4793">
        <w:rPr>
          <w:rFonts w:ascii="Arial" w:hAnsi="Arial" w:cs="Arial"/>
          <w:noProof/>
          <w:color w:val="000000"/>
          <w:sz w:val="20"/>
        </w:rPr>
        <w:t xml:space="preserve"> </w:t>
      </w:r>
      <w:r w:rsidR="00DB34DB">
        <w:rPr>
          <w:rFonts w:ascii="Arial" w:hAnsi="Arial" w:cs="Arial"/>
          <w:noProof/>
          <w:color w:val="000000"/>
          <w:sz w:val="20"/>
        </w:rPr>
        <w:t>от 5,5</w:t>
      </w:r>
      <w:r w:rsidR="001C4793">
        <w:rPr>
          <w:rFonts w:ascii="Arial" w:hAnsi="Arial" w:cs="Arial"/>
          <w:noProof/>
          <w:color w:val="000000"/>
          <w:sz w:val="20"/>
        </w:rPr>
        <w:t xml:space="preserve"> </w:t>
      </w:r>
      <w:r w:rsidR="00DB34DB">
        <w:rPr>
          <w:rFonts w:ascii="Arial" w:hAnsi="Arial" w:cs="Arial"/>
          <w:noProof/>
          <w:color w:val="000000"/>
          <w:sz w:val="20"/>
        </w:rPr>
        <w:t>до</w:t>
      </w:r>
      <w:r w:rsidRPr="00E56508">
        <w:rPr>
          <w:rFonts w:ascii="Arial" w:hAnsi="Arial" w:cs="Arial"/>
          <w:noProof/>
          <w:color w:val="000000"/>
          <w:sz w:val="20"/>
        </w:rPr>
        <w:t>10,5 трилиона евро годишно.“ </w:t>
      </w:r>
      <w:r w:rsidR="00DB34DB" w:rsidRPr="00DB34DB">
        <w:rPr>
          <w:rFonts w:ascii="Arial" w:hAnsi="Arial" w:cs="Arial"/>
          <w:noProof/>
          <w:sz w:val="20"/>
        </w:rPr>
        <w:t>„</w:t>
      </w:r>
      <w:r w:rsidR="00DB34DB" w:rsidRPr="00DB34DB">
        <w:rPr>
          <w:rFonts w:ascii="Arial" w:hAnsi="Arial" w:cs="Arial" w:hint="eastAsia"/>
          <w:noProof/>
          <w:sz w:val="20"/>
        </w:rPr>
        <w:t>Загубата</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биологично</w:t>
      </w:r>
      <w:r w:rsidR="00DB34DB" w:rsidRPr="00DB34DB">
        <w:rPr>
          <w:rFonts w:ascii="Arial" w:hAnsi="Arial" w:cs="Arial"/>
          <w:noProof/>
          <w:sz w:val="20"/>
        </w:rPr>
        <w:t xml:space="preserve"> </w:t>
      </w:r>
      <w:r w:rsidR="00DB34DB" w:rsidRPr="00DB34DB">
        <w:rPr>
          <w:rFonts w:ascii="Arial" w:hAnsi="Arial" w:cs="Arial" w:hint="eastAsia"/>
          <w:noProof/>
          <w:sz w:val="20"/>
        </w:rPr>
        <w:t>разнообразие</w:t>
      </w:r>
      <w:r w:rsidR="00DB34DB" w:rsidRPr="00DB34DB">
        <w:rPr>
          <w:rFonts w:ascii="Arial" w:hAnsi="Arial" w:cs="Arial"/>
          <w:noProof/>
          <w:sz w:val="20"/>
        </w:rPr>
        <w:t xml:space="preserve"> </w:t>
      </w:r>
      <w:r w:rsidR="00DB34DB" w:rsidRPr="00DB34DB">
        <w:rPr>
          <w:rFonts w:ascii="Arial" w:hAnsi="Arial" w:cs="Arial" w:hint="eastAsia"/>
          <w:noProof/>
          <w:sz w:val="20"/>
        </w:rPr>
        <w:t>и</w:t>
      </w:r>
      <w:r w:rsidR="00DB34DB" w:rsidRPr="00DB34DB">
        <w:rPr>
          <w:rFonts w:ascii="Arial" w:hAnsi="Arial" w:cs="Arial"/>
          <w:noProof/>
          <w:sz w:val="20"/>
        </w:rPr>
        <w:t xml:space="preserve"> </w:t>
      </w:r>
      <w:r w:rsidR="00DB34DB" w:rsidRPr="00DB34DB">
        <w:rPr>
          <w:rFonts w:ascii="Arial" w:hAnsi="Arial" w:cs="Arial" w:hint="eastAsia"/>
          <w:noProof/>
          <w:sz w:val="20"/>
        </w:rPr>
        <w:t>колапсът</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екосистемите</w:t>
      </w:r>
      <w:r w:rsidR="00DB34DB" w:rsidRPr="00DB34DB">
        <w:rPr>
          <w:rFonts w:ascii="Arial" w:hAnsi="Arial" w:cs="Arial"/>
          <w:noProof/>
          <w:sz w:val="20"/>
        </w:rPr>
        <w:t xml:space="preserve"> </w:t>
      </w:r>
      <w:r w:rsidR="00DB34DB" w:rsidRPr="00DB34DB">
        <w:rPr>
          <w:rFonts w:ascii="Arial" w:hAnsi="Arial" w:cs="Arial" w:hint="eastAsia"/>
          <w:noProof/>
          <w:sz w:val="20"/>
        </w:rPr>
        <w:t>застрашават</w:t>
      </w:r>
      <w:r w:rsidR="00DB34DB" w:rsidRPr="00DB34DB">
        <w:rPr>
          <w:rFonts w:ascii="Arial" w:hAnsi="Arial" w:cs="Arial"/>
          <w:noProof/>
          <w:sz w:val="20"/>
        </w:rPr>
        <w:t xml:space="preserve"> </w:t>
      </w:r>
      <w:r w:rsidR="00DB34DB" w:rsidRPr="00DB34DB">
        <w:rPr>
          <w:rFonts w:ascii="Arial" w:hAnsi="Arial" w:cs="Arial" w:hint="eastAsia"/>
          <w:noProof/>
          <w:sz w:val="20"/>
        </w:rPr>
        <w:t>самите</w:t>
      </w:r>
      <w:r w:rsidR="00DB34DB" w:rsidRPr="00DB34DB">
        <w:rPr>
          <w:rFonts w:ascii="Arial" w:hAnsi="Arial" w:cs="Arial"/>
          <w:noProof/>
          <w:sz w:val="20"/>
        </w:rPr>
        <w:t xml:space="preserve"> </w:t>
      </w:r>
      <w:r w:rsidR="00DB34DB" w:rsidRPr="00DB34DB">
        <w:rPr>
          <w:rFonts w:ascii="Arial" w:hAnsi="Arial" w:cs="Arial" w:hint="eastAsia"/>
          <w:noProof/>
          <w:sz w:val="20"/>
        </w:rPr>
        <w:t>основи</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нашата</w:t>
      </w:r>
      <w:r w:rsidR="00DB34DB" w:rsidRPr="00DB34DB">
        <w:rPr>
          <w:rFonts w:ascii="Arial" w:hAnsi="Arial" w:cs="Arial"/>
          <w:noProof/>
          <w:sz w:val="20"/>
        </w:rPr>
        <w:t xml:space="preserve"> </w:t>
      </w:r>
      <w:r w:rsidR="00DB34DB" w:rsidRPr="00DB34DB">
        <w:rPr>
          <w:rFonts w:ascii="Arial" w:hAnsi="Arial" w:cs="Arial" w:hint="eastAsia"/>
          <w:noProof/>
          <w:sz w:val="20"/>
        </w:rPr>
        <w:t>икономика</w:t>
      </w:r>
      <w:r w:rsidR="00DB34DB">
        <w:rPr>
          <w:rFonts w:ascii="Arial" w:hAnsi="Arial" w:cs="Arial"/>
          <w:noProof/>
          <w:sz w:val="20"/>
        </w:rPr>
        <w:t xml:space="preserve"> и а</w:t>
      </w:r>
      <w:r w:rsidR="00DB34DB" w:rsidRPr="00DB34DB">
        <w:rPr>
          <w:rFonts w:ascii="Arial" w:hAnsi="Arial" w:cs="Arial" w:hint="eastAsia"/>
          <w:noProof/>
          <w:sz w:val="20"/>
        </w:rPr>
        <w:t>ко</w:t>
      </w:r>
      <w:r w:rsidR="00DB34DB" w:rsidRPr="00DB34DB">
        <w:rPr>
          <w:rFonts w:ascii="Arial" w:hAnsi="Arial" w:cs="Arial"/>
          <w:noProof/>
          <w:sz w:val="20"/>
        </w:rPr>
        <w:t xml:space="preserve"> </w:t>
      </w:r>
      <w:r w:rsidR="00DB34DB" w:rsidRPr="00DB34DB">
        <w:rPr>
          <w:rFonts w:ascii="Arial" w:hAnsi="Arial" w:cs="Arial" w:hint="eastAsia"/>
          <w:noProof/>
          <w:sz w:val="20"/>
        </w:rPr>
        <w:t>искаме</w:t>
      </w:r>
      <w:r w:rsidR="00DB34DB" w:rsidRP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продължим</w:t>
      </w:r>
      <w:r w:rsidR="00DB34DB" w:rsidRP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произвеждаме</w:t>
      </w:r>
      <w:r w:rsidR="00DB34DB" w:rsidRPr="00DB34DB">
        <w:rPr>
          <w:rFonts w:ascii="Arial" w:hAnsi="Arial" w:cs="Arial"/>
          <w:noProof/>
          <w:sz w:val="20"/>
        </w:rPr>
        <w:t xml:space="preserve"> </w:t>
      </w:r>
      <w:r w:rsidR="00DB34DB" w:rsidRPr="00DB34DB">
        <w:rPr>
          <w:rFonts w:ascii="Arial" w:hAnsi="Arial" w:cs="Arial" w:hint="eastAsia"/>
          <w:noProof/>
          <w:sz w:val="20"/>
        </w:rPr>
        <w:t>достатъчно</w:t>
      </w:r>
      <w:r w:rsidR="00DB34DB" w:rsidRPr="00DB34DB">
        <w:rPr>
          <w:rFonts w:ascii="Arial" w:hAnsi="Arial" w:cs="Arial"/>
          <w:noProof/>
          <w:sz w:val="20"/>
        </w:rPr>
        <w:t xml:space="preserve"> </w:t>
      </w:r>
      <w:r w:rsidR="00DB34DB" w:rsidRPr="00DB34DB">
        <w:rPr>
          <w:rFonts w:ascii="Arial" w:hAnsi="Arial" w:cs="Arial" w:hint="eastAsia"/>
          <w:noProof/>
          <w:sz w:val="20"/>
        </w:rPr>
        <w:t>храна</w:t>
      </w:r>
      <w:r w:rsidR="00DB34DB" w:rsidRPr="00DB34DB">
        <w:rPr>
          <w:rFonts w:ascii="Arial" w:hAnsi="Arial" w:cs="Arial"/>
          <w:noProof/>
          <w:sz w:val="20"/>
        </w:rPr>
        <w:t xml:space="preserve"> </w:t>
      </w:r>
      <w:r w:rsidR="00DB34DB" w:rsidRPr="00DB34DB">
        <w:rPr>
          <w:rFonts w:ascii="Arial" w:hAnsi="Arial" w:cs="Arial" w:hint="eastAsia"/>
          <w:noProof/>
          <w:sz w:val="20"/>
        </w:rPr>
        <w:t>за</w:t>
      </w:r>
      <w:r w:rsidR="00DB34DB" w:rsidRPr="00DB34DB">
        <w:rPr>
          <w:rFonts w:ascii="Arial" w:hAnsi="Arial" w:cs="Arial"/>
          <w:noProof/>
          <w:sz w:val="20"/>
        </w:rPr>
        <w:t xml:space="preserve"> </w:t>
      </w:r>
      <w:r w:rsidR="00DB34DB" w:rsidRPr="00DB34DB">
        <w:rPr>
          <w:rFonts w:ascii="Arial" w:hAnsi="Arial" w:cs="Arial" w:hint="eastAsia"/>
          <w:noProof/>
          <w:sz w:val="20"/>
        </w:rPr>
        <w:t>планетата</w:t>
      </w:r>
      <w:r w:rsidR="00DB34DB" w:rsidRPr="00DB34DB">
        <w:rPr>
          <w:rFonts w:ascii="Arial" w:hAnsi="Arial" w:cs="Arial"/>
          <w:noProof/>
          <w:sz w:val="20"/>
        </w:rPr>
        <w:t xml:space="preserve">, </w:t>
      </w:r>
      <w:r w:rsidR="00DB34DB" w:rsidRPr="00DB34DB">
        <w:rPr>
          <w:rFonts w:ascii="Arial" w:hAnsi="Arial" w:cs="Arial" w:hint="eastAsia"/>
          <w:noProof/>
          <w:sz w:val="20"/>
        </w:rPr>
        <w:t>ние</w:t>
      </w:r>
      <w:r w:rsidR="00DB34DB" w:rsidRPr="00DB34DB">
        <w:rPr>
          <w:rFonts w:ascii="Arial" w:hAnsi="Arial" w:cs="Arial"/>
          <w:noProof/>
          <w:sz w:val="20"/>
        </w:rPr>
        <w:t xml:space="preserve"> </w:t>
      </w:r>
      <w:r w:rsidR="00DB34DB" w:rsidRPr="00DB34DB">
        <w:rPr>
          <w:rFonts w:ascii="Arial" w:hAnsi="Arial" w:cs="Arial" w:hint="eastAsia"/>
          <w:noProof/>
          <w:sz w:val="20"/>
        </w:rPr>
        <w:t>се</w:t>
      </w:r>
      <w:r w:rsidR="00DB34DB" w:rsidRPr="00DB34DB">
        <w:rPr>
          <w:rFonts w:ascii="Arial" w:hAnsi="Arial" w:cs="Arial"/>
          <w:noProof/>
          <w:sz w:val="20"/>
        </w:rPr>
        <w:t xml:space="preserve"> </w:t>
      </w:r>
      <w:r w:rsidR="00DB34DB" w:rsidRPr="00DB34DB">
        <w:rPr>
          <w:rFonts w:ascii="Arial" w:hAnsi="Arial" w:cs="Arial" w:hint="eastAsia"/>
          <w:noProof/>
          <w:sz w:val="20"/>
        </w:rPr>
        <w:t>нуждаем</w:t>
      </w:r>
      <w:r w:rsidR="00DB34DB" w:rsidRPr="00DB34DB">
        <w:rPr>
          <w:rFonts w:ascii="Arial" w:hAnsi="Arial" w:cs="Arial"/>
          <w:noProof/>
          <w:sz w:val="20"/>
        </w:rPr>
        <w:t xml:space="preserve"> </w:t>
      </w:r>
      <w:r w:rsidR="00DB34DB" w:rsidRPr="00DB34DB">
        <w:rPr>
          <w:rFonts w:ascii="Arial" w:hAnsi="Arial" w:cs="Arial" w:hint="eastAsia"/>
          <w:noProof/>
          <w:sz w:val="20"/>
        </w:rPr>
        <w:t>селското</w:t>
      </w:r>
      <w:r w:rsidR="00DB34DB" w:rsidRPr="00DB34DB">
        <w:rPr>
          <w:rFonts w:ascii="Arial" w:hAnsi="Arial" w:cs="Arial"/>
          <w:noProof/>
          <w:sz w:val="20"/>
        </w:rPr>
        <w:t xml:space="preserve"> </w:t>
      </w:r>
      <w:r w:rsidR="00DB34DB" w:rsidRPr="00DB34DB">
        <w:rPr>
          <w:rFonts w:ascii="Arial" w:hAnsi="Arial" w:cs="Arial" w:hint="eastAsia"/>
          <w:noProof/>
          <w:sz w:val="20"/>
        </w:rPr>
        <w:t>стопанство</w:t>
      </w:r>
      <w:r w:rsid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стане</w:t>
      </w:r>
      <w:r w:rsidR="00DB34DB" w:rsidRPr="00DB34DB">
        <w:rPr>
          <w:rFonts w:ascii="Arial" w:hAnsi="Arial" w:cs="Arial"/>
          <w:noProof/>
          <w:sz w:val="20"/>
        </w:rPr>
        <w:t xml:space="preserve"> </w:t>
      </w:r>
      <w:r w:rsidR="00DB34DB" w:rsidRPr="00DB34DB">
        <w:rPr>
          <w:rFonts w:ascii="Arial" w:hAnsi="Arial" w:cs="Arial" w:hint="eastAsia"/>
          <w:noProof/>
          <w:sz w:val="20"/>
        </w:rPr>
        <w:t>по</w:t>
      </w:r>
      <w:r w:rsidR="00DB34DB" w:rsidRPr="00DB34DB">
        <w:rPr>
          <w:rFonts w:ascii="Arial" w:hAnsi="Arial" w:cs="Arial"/>
          <w:noProof/>
          <w:sz w:val="20"/>
        </w:rPr>
        <w:t>-</w:t>
      </w:r>
      <w:r w:rsidR="00DB34DB" w:rsidRPr="00DB34DB">
        <w:rPr>
          <w:rFonts w:ascii="Arial" w:hAnsi="Arial" w:cs="Arial" w:hint="eastAsia"/>
          <w:noProof/>
          <w:sz w:val="20"/>
        </w:rPr>
        <w:t>устойчив</w:t>
      </w:r>
      <w:r w:rsidR="00DB34DB">
        <w:rPr>
          <w:rFonts w:ascii="Arial" w:hAnsi="Arial" w:cs="Arial"/>
          <w:noProof/>
          <w:sz w:val="20"/>
        </w:rPr>
        <w:t>о</w:t>
      </w:r>
      <w:r w:rsidR="00DB34DB" w:rsidRPr="00DB34DB">
        <w:rPr>
          <w:rFonts w:ascii="Arial" w:hAnsi="Arial" w:cs="Arial"/>
          <w:noProof/>
          <w:sz w:val="20"/>
        </w:rPr>
        <w:t xml:space="preserve">, </w:t>
      </w:r>
      <w:r w:rsidR="00DB34DB" w:rsidRPr="00DB34DB">
        <w:rPr>
          <w:rFonts w:ascii="Arial" w:hAnsi="Arial" w:cs="Arial" w:hint="eastAsia"/>
          <w:noProof/>
          <w:sz w:val="20"/>
        </w:rPr>
        <w:t>в</w:t>
      </w:r>
      <w:r w:rsidR="00DB34DB" w:rsidRPr="00DB34DB">
        <w:rPr>
          <w:rFonts w:ascii="Arial" w:hAnsi="Arial" w:cs="Arial"/>
          <w:noProof/>
          <w:sz w:val="20"/>
        </w:rPr>
        <w:t xml:space="preserve"> </w:t>
      </w:r>
      <w:r w:rsidR="00DB34DB" w:rsidRPr="00DB34DB">
        <w:rPr>
          <w:rFonts w:ascii="Arial" w:hAnsi="Arial" w:cs="Arial" w:hint="eastAsia"/>
          <w:noProof/>
          <w:sz w:val="20"/>
        </w:rPr>
        <w:t>съответствие</w:t>
      </w:r>
      <w:r w:rsidR="00DB34DB" w:rsidRPr="00DB34DB">
        <w:rPr>
          <w:rFonts w:ascii="Arial" w:hAnsi="Arial" w:cs="Arial"/>
          <w:noProof/>
          <w:sz w:val="20"/>
        </w:rPr>
        <w:t xml:space="preserve"> </w:t>
      </w:r>
      <w:r w:rsidR="00DB34DB" w:rsidRPr="00DB34DB">
        <w:rPr>
          <w:rFonts w:ascii="Arial" w:hAnsi="Arial" w:cs="Arial" w:hint="eastAsia"/>
          <w:noProof/>
          <w:sz w:val="20"/>
        </w:rPr>
        <w:t>с</w:t>
      </w:r>
      <w:r w:rsidR="00DB34DB" w:rsidRPr="00DB34DB">
        <w:rPr>
          <w:rFonts w:ascii="Arial" w:hAnsi="Arial" w:cs="Arial"/>
          <w:noProof/>
          <w:sz w:val="20"/>
        </w:rPr>
        <w:t xml:space="preserve"> </w:t>
      </w:r>
      <w:r w:rsidR="00DB34DB" w:rsidRPr="00DB34DB">
        <w:rPr>
          <w:rFonts w:ascii="Arial" w:hAnsi="Arial" w:cs="Arial" w:hint="eastAsia"/>
          <w:noProof/>
          <w:sz w:val="20"/>
        </w:rPr>
        <w:t>това</w:t>
      </w:r>
      <w:r w:rsidR="00DB34DB" w:rsidRPr="00DB34DB">
        <w:rPr>
          <w:rFonts w:ascii="Arial" w:hAnsi="Arial" w:cs="Arial"/>
          <w:noProof/>
          <w:sz w:val="20"/>
        </w:rPr>
        <w:t xml:space="preserve">, </w:t>
      </w:r>
      <w:r w:rsidR="00DB34DB" w:rsidRPr="00DB34DB">
        <w:rPr>
          <w:rFonts w:ascii="Arial" w:hAnsi="Arial" w:cs="Arial" w:hint="eastAsia"/>
          <w:noProof/>
          <w:sz w:val="20"/>
        </w:rPr>
        <w:t>което</w:t>
      </w:r>
      <w:r w:rsidR="00DB34DB" w:rsidRPr="00DB34DB">
        <w:rPr>
          <w:rFonts w:ascii="Arial" w:hAnsi="Arial" w:cs="Arial"/>
          <w:noProof/>
          <w:sz w:val="20"/>
        </w:rPr>
        <w:t xml:space="preserve"> </w:t>
      </w:r>
      <w:r w:rsidR="00DB34DB" w:rsidRPr="00DB34DB">
        <w:rPr>
          <w:rFonts w:ascii="Arial" w:hAnsi="Arial" w:cs="Arial" w:hint="eastAsia"/>
          <w:noProof/>
          <w:sz w:val="20"/>
        </w:rPr>
        <w:t>сме</w:t>
      </w:r>
      <w:r w:rsidR="00DB34DB" w:rsidRPr="00DB34DB">
        <w:rPr>
          <w:rFonts w:ascii="Arial" w:hAnsi="Arial" w:cs="Arial"/>
          <w:noProof/>
          <w:sz w:val="20"/>
        </w:rPr>
        <w:t xml:space="preserve"> </w:t>
      </w:r>
      <w:r w:rsidR="00DB34DB" w:rsidRPr="00DB34DB">
        <w:rPr>
          <w:rFonts w:ascii="Arial" w:hAnsi="Arial" w:cs="Arial" w:hint="eastAsia"/>
          <w:noProof/>
          <w:sz w:val="20"/>
        </w:rPr>
        <w:t>посочили</w:t>
      </w:r>
      <w:r w:rsidR="00DB34DB" w:rsidRPr="00DB34DB">
        <w:rPr>
          <w:rFonts w:ascii="Arial" w:hAnsi="Arial" w:cs="Arial"/>
          <w:noProof/>
          <w:sz w:val="20"/>
        </w:rPr>
        <w:t xml:space="preserve"> </w:t>
      </w:r>
      <w:r w:rsidR="00DB34DB" w:rsidRPr="00DB34DB">
        <w:rPr>
          <w:rFonts w:ascii="Arial" w:hAnsi="Arial" w:cs="Arial" w:hint="eastAsia"/>
          <w:noProof/>
          <w:sz w:val="20"/>
        </w:rPr>
        <w:t>в</w:t>
      </w:r>
      <w:r w:rsidR="00DB34DB" w:rsidRPr="00DB34DB">
        <w:rPr>
          <w:rFonts w:ascii="Arial" w:hAnsi="Arial" w:cs="Arial"/>
          <w:noProof/>
          <w:sz w:val="20"/>
        </w:rPr>
        <w:t xml:space="preserve"> </w:t>
      </w:r>
      <w:r w:rsidR="00DB34DB" w:rsidRPr="00DB34DB">
        <w:rPr>
          <w:rFonts w:ascii="Arial" w:hAnsi="Arial" w:cs="Arial" w:hint="eastAsia"/>
          <w:noProof/>
          <w:sz w:val="20"/>
        </w:rPr>
        <w:t>нашата</w:t>
      </w:r>
      <w:r w:rsidR="00DB34DB" w:rsidRPr="00DB34DB">
        <w:rPr>
          <w:rFonts w:ascii="Arial" w:hAnsi="Arial" w:cs="Arial"/>
          <w:noProof/>
          <w:sz w:val="20"/>
        </w:rPr>
        <w:t xml:space="preserve"> </w:t>
      </w:r>
      <w:r w:rsidR="00DB34DB" w:rsidRPr="00DB34DB">
        <w:rPr>
          <w:rFonts w:ascii="Arial" w:hAnsi="Arial" w:cs="Arial" w:hint="eastAsia"/>
          <w:noProof/>
          <w:sz w:val="20"/>
        </w:rPr>
        <w:t>стратегия</w:t>
      </w:r>
      <w:r w:rsidR="00DB34DB" w:rsidRPr="00DB34DB">
        <w:rPr>
          <w:rFonts w:ascii="Arial" w:hAnsi="Arial" w:cs="Arial"/>
          <w:noProof/>
          <w:sz w:val="20"/>
        </w:rPr>
        <w:t xml:space="preserve"> </w:t>
      </w:r>
      <w:r w:rsidR="00DB34DB">
        <w:rPr>
          <w:rFonts w:ascii="Arial" w:hAnsi="Arial" w:cs="Arial"/>
          <w:noProof/>
          <w:sz w:val="20"/>
        </w:rPr>
        <w:t>„О</w:t>
      </w:r>
      <w:r w:rsidR="00DB34DB" w:rsidRPr="00DB34DB">
        <w:rPr>
          <w:rFonts w:ascii="Arial" w:hAnsi="Arial" w:cs="Arial" w:hint="eastAsia"/>
          <w:noProof/>
          <w:sz w:val="20"/>
        </w:rPr>
        <w:t>т</w:t>
      </w:r>
      <w:r w:rsidR="00DB34DB" w:rsidRPr="00DB34DB">
        <w:rPr>
          <w:rFonts w:ascii="Arial" w:hAnsi="Arial" w:cs="Arial"/>
          <w:noProof/>
          <w:sz w:val="20"/>
        </w:rPr>
        <w:t xml:space="preserve"> </w:t>
      </w:r>
      <w:r w:rsidR="00DB34DB">
        <w:rPr>
          <w:rFonts w:ascii="Arial" w:hAnsi="Arial" w:cs="Arial" w:hint="eastAsia"/>
          <w:noProof/>
          <w:sz w:val="20"/>
        </w:rPr>
        <w:t>ферм</w:t>
      </w:r>
      <w:r w:rsidR="00DB34DB">
        <w:rPr>
          <w:rFonts w:ascii="Arial" w:hAnsi="Arial" w:cs="Arial"/>
          <w:noProof/>
          <w:sz w:val="20"/>
        </w:rPr>
        <w:t>ата до трапезата“.</w:t>
      </w:r>
    </w:p>
    <w:p w:rsidR="00DB34DB" w:rsidRPr="00E56508" w:rsidRDefault="00DB34DB" w:rsidP="00555EAB">
      <w:pPr>
        <w:jc w:val="both"/>
        <w:rPr>
          <w:rFonts w:ascii="Arial" w:hAnsi="Arial" w:cs="Arial"/>
          <w:b/>
          <w:noProof/>
          <w:sz w:val="20"/>
        </w:rPr>
      </w:pPr>
    </w:p>
    <w:p w:rsidR="00CF15CD" w:rsidRDefault="00555EAB" w:rsidP="00667333">
      <w:pPr>
        <w:jc w:val="both"/>
        <w:rPr>
          <w:rFonts w:ascii="Arial" w:hAnsi="Arial" w:cs="Arial"/>
          <w:noProof/>
          <w:color w:val="000000"/>
          <w:sz w:val="20"/>
          <w:lang w:val="en-US"/>
        </w:rPr>
      </w:pPr>
      <w:r w:rsidRPr="00E56508">
        <w:rPr>
          <w:rFonts w:ascii="Arial" w:hAnsi="Arial" w:cs="Arial"/>
          <w:b/>
          <w:noProof/>
          <w:sz w:val="20"/>
        </w:rPr>
        <w:t>4</w:t>
      </w:r>
      <w:r w:rsidR="00CA40F5" w:rsidRPr="00E56508">
        <w:rPr>
          <w:rFonts w:ascii="Arial" w:hAnsi="Arial" w:cs="Arial"/>
          <w:b/>
          <w:noProof/>
          <w:sz w:val="20"/>
        </w:rPr>
        <w:t xml:space="preserve">. </w:t>
      </w:r>
      <w:r w:rsidR="00052D5F" w:rsidRPr="00E56508">
        <w:rPr>
          <w:rFonts w:ascii="Arial" w:hAnsi="Arial" w:cs="Arial"/>
          <w:b/>
          <w:noProof/>
          <w:sz w:val="20"/>
        </w:rPr>
        <w:t xml:space="preserve">Европейската Комисия ще настоява за по-голяма амбиция </w:t>
      </w:r>
      <w:r w:rsidR="001C4793">
        <w:rPr>
          <w:rFonts w:ascii="Arial" w:hAnsi="Arial" w:cs="Arial"/>
          <w:b/>
          <w:noProof/>
          <w:sz w:val="20"/>
        </w:rPr>
        <w:t>по отношение на</w:t>
      </w:r>
      <w:r w:rsidR="00052D5F" w:rsidRPr="00E56508">
        <w:rPr>
          <w:rFonts w:ascii="Arial" w:hAnsi="Arial" w:cs="Arial"/>
          <w:b/>
          <w:noProof/>
          <w:sz w:val="20"/>
        </w:rPr>
        <w:t xml:space="preserve"> околната среда и климата в преговорите с </w:t>
      </w:r>
      <w:r w:rsidR="001C4793">
        <w:rPr>
          <w:rFonts w:ascii="Arial" w:hAnsi="Arial" w:cs="Arial"/>
          <w:b/>
          <w:noProof/>
          <w:sz w:val="20"/>
        </w:rPr>
        <w:t>Европейския п</w:t>
      </w:r>
      <w:r w:rsidR="00052D5F" w:rsidRPr="00E56508">
        <w:rPr>
          <w:rFonts w:ascii="Arial" w:hAnsi="Arial" w:cs="Arial"/>
          <w:b/>
          <w:noProof/>
          <w:sz w:val="20"/>
        </w:rPr>
        <w:t xml:space="preserve">арламент и Съвета </w:t>
      </w:r>
      <w:r w:rsidR="001C4793">
        <w:rPr>
          <w:rFonts w:ascii="Arial" w:hAnsi="Arial" w:cs="Arial"/>
          <w:b/>
          <w:noProof/>
          <w:sz w:val="20"/>
        </w:rPr>
        <w:t>по</w:t>
      </w:r>
      <w:r w:rsidR="00052D5F" w:rsidRPr="00E56508">
        <w:rPr>
          <w:rFonts w:ascii="Arial" w:hAnsi="Arial" w:cs="Arial"/>
          <w:b/>
          <w:noProof/>
          <w:sz w:val="20"/>
        </w:rPr>
        <w:t xml:space="preserve"> реформата на ОСП.</w:t>
      </w:r>
      <w:r w:rsidR="00052D5F" w:rsidRPr="00E56508">
        <w:rPr>
          <w:rFonts w:ascii="Arial" w:hAnsi="Arial" w:cs="Arial"/>
          <w:noProof/>
          <w:sz w:val="20"/>
        </w:rPr>
        <w:t xml:space="preserve"> </w:t>
      </w:r>
      <w:r w:rsidR="00E325C8">
        <w:rPr>
          <w:rFonts w:ascii="Arial" w:hAnsi="Arial" w:cs="Arial"/>
          <w:noProof/>
          <w:sz w:val="20"/>
        </w:rPr>
        <w:t>Ц</w:t>
      </w:r>
      <w:r w:rsidR="002C297C" w:rsidRPr="00E56508">
        <w:rPr>
          <w:rFonts w:ascii="Arial" w:hAnsi="Arial" w:cs="Arial"/>
          <w:noProof/>
          <w:sz w:val="20"/>
        </w:rPr>
        <w:t xml:space="preserve">елта на </w:t>
      </w:r>
      <w:r w:rsidR="006E1F17" w:rsidRPr="00E56508">
        <w:rPr>
          <w:rFonts w:ascii="Arial" w:hAnsi="Arial" w:cs="Arial"/>
          <w:noProof/>
          <w:sz w:val="20"/>
        </w:rPr>
        <w:t>Европейската комисия</w:t>
      </w:r>
      <w:r w:rsidR="002C297C" w:rsidRPr="00E56508">
        <w:rPr>
          <w:rFonts w:ascii="Arial" w:hAnsi="Arial" w:cs="Arial"/>
          <w:noProof/>
          <w:sz w:val="20"/>
        </w:rPr>
        <w:t xml:space="preserve"> в предстоящите тристра</w:t>
      </w:r>
      <w:r w:rsidR="008526F5" w:rsidRPr="00E56508">
        <w:rPr>
          <w:rFonts w:ascii="Arial" w:hAnsi="Arial" w:cs="Arial"/>
          <w:noProof/>
          <w:sz w:val="20"/>
        </w:rPr>
        <w:t xml:space="preserve">нни </w:t>
      </w:r>
      <w:r w:rsidR="00E325C8">
        <w:rPr>
          <w:rFonts w:ascii="Arial" w:hAnsi="Arial" w:cs="Arial"/>
          <w:noProof/>
          <w:sz w:val="20"/>
        </w:rPr>
        <w:t>преговори</w:t>
      </w:r>
      <w:r w:rsidR="008526F5" w:rsidRPr="00E56508">
        <w:rPr>
          <w:rFonts w:ascii="Arial" w:hAnsi="Arial" w:cs="Arial"/>
          <w:noProof/>
          <w:sz w:val="20"/>
        </w:rPr>
        <w:t xml:space="preserve"> е да </w:t>
      </w:r>
      <w:r w:rsidR="00E325C8">
        <w:rPr>
          <w:rFonts w:ascii="Arial" w:hAnsi="Arial" w:cs="Arial"/>
          <w:noProof/>
          <w:sz w:val="20"/>
        </w:rPr>
        <w:t xml:space="preserve">се </w:t>
      </w:r>
      <w:r w:rsidR="008526F5" w:rsidRPr="00E56508">
        <w:rPr>
          <w:rFonts w:ascii="Arial" w:hAnsi="Arial" w:cs="Arial"/>
          <w:noProof/>
          <w:sz w:val="20"/>
        </w:rPr>
        <w:t>гарантира, че</w:t>
      </w:r>
      <w:r w:rsidR="002C297C" w:rsidRPr="00E56508">
        <w:rPr>
          <w:rFonts w:ascii="Arial" w:hAnsi="Arial" w:cs="Arial"/>
          <w:noProof/>
          <w:sz w:val="20"/>
        </w:rPr>
        <w:t xml:space="preserve"> изискванията на условността,</w:t>
      </w:r>
      <w:r w:rsidR="006E1F17" w:rsidRPr="00E56508">
        <w:rPr>
          <w:rFonts w:ascii="Arial" w:hAnsi="Arial" w:cs="Arial"/>
          <w:noProof/>
          <w:sz w:val="20"/>
        </w:rPr>
        <w:t xml:space="preserve"> </w:t>
      </w:r>
      <w:r w:rsidR="00E325C8">
        <w:rPr>
          <w:rFonts w:ascii="Arial" w:hAnsi="Arial" w:cs="Arial"/>
          <w:noProof/>
          <w:sz w:val="20"/>
        </w:rPr>
        <w:t>които съчетават</w:t>
      </w:r>
      <w:r w:rsidR="008526F5" w:rsidRPr="00E56508">
        <w:rPr>
          <w:rFonts w:ascii="Arial" w:hAnsi="Arial" w:cs="Arial"/>
          <w:noProof/>
          <w:sz w:val="20"/>
        </w:rPr>
        <w:t xml:space="preserve"> </w:t>
      </w:r>
      <w:r w:rsidR="002C297C" w:rsidRPr="00E56508">
        <w:rPr>
          <w:rFonts w:ascii="Arial" w:hAnsi="Arial" w:cs="Arial"/>
          <w:noProof/>
          <w:sz w:val="20"/>
        </w:rPr>
        <w:t>настоящите правила за кръстосано съответствие и „</w:t>
      </w:r>
      <w:r w:rsidR="006E1F17" w:rsidRPr="00E56508">
        <w:rPr>
          <w:rFonts w:ascii="Arial" w:hAnsi="Arial" w:cs="Arial"/>
          <w:noProof/>
          <w:sz w:val="20"/>
        </w:rPr>
        <w:t>екологизиране</w:t>
      </w:r>
      <w:r w:rsidR="00E325C8">
        <w:rPr>
          <w:rFonts w:ascii="Arial" w:hAnsi="Arial" w:cs="Arial"/>
          <w:noProof/>
          <w:sz w:val="20"/>
        </w:rPr>
        <w:t>то</w:t>
      </w:r>
      <w:r w:rsidR="006E1F17" w:rsidRPr="00E56508">
        <w:rPr>
          <w:rFonts w:ascii="Arial" w:hAnsi="Arial" w:cs="Arial"/>
          <w:noProof/>
          <w:sz w:val="20"/>
        </w:rPr>
        <w:t xml:space="preserve">“, </w:t>
      </w:r>
      <w:r w:rsidR="002C297C" w:rsidRPr="00E56508">
        <w:rPr>
          <w:rFonts w:ascii="Arial" w:hAnsi="Arial" w:cs="Arial"/>
          <w:noProof/>
          <w:sz w:val="20"/>
        </w:rPr>
        <w:t>съответства</w:t>
      </w:r>
      <w:r w:rsidR="00E325C8">
        <w:rPr>
          <w:rFonts w:ascii="Arial" w:hAnsi="Arial" w:cs="Arial"/>
          <w:noProof/>
          <w:sz w:val="20"/>
        </w:rPr>
        <w:t>т</w:t>
      </w:r>
      <w:r w:rsidR="002C297C" w:rsidRPr="00E56508">
        <w:rPr>
          <w:rFonts w:ascii="Arial" w:hAnsi="Arial" w:cs="Arial"/>
          <w:noProof/>
          <w:sz w:val="20"/>
        </w:rPr>
        <w:t xml:space="preserve"> на нивото на амбиция“</w:t>
      </w:r>
      <w:r w:rsidR="000F7C87" w:rsidRPr="00E56508">
        <w:rPr>
          <w:rFonts w:ascii="Arial" w:hAnsi="Arial" w:cs="Arial"/>
          <w:noProof/>
          <w:sz w:val="20"/>
        </w:rPr>
        <w:t xml:space="preserve"> </w:t>
      </w:r>
      <w:r w:rsidR="00995321">
        <w:rPr>
          <w:rFonts w:ascii="Arial" w:hAnsi="Arial" w:cs="Arial"/>
          <w:noProof/>
          <w:sz w:val="20"/>
        </w:rPr>
        <w:t>в</w:t>
      </w:r>
      <w:r w:rsidR="008526F5" w:rsidRPr="00E56508">
        <w:rPr>
          <w:rFonts w:ascii="Arial" w:hAnsi="Arial" w:cs="Arial"/>
          <w:noProof/>
          <w:sz w:val="20"/>
        </w:rPr>
        <w:t xml:space="preserve"> предложения</w:t>
      </w:r>
      <w:r w:rsidR="00E325C8">
        <w:rPr>
          <w:rFonts w:ascii="Arial" w:hAnsi="Arial" w:cs="Arial"/>
          <w:noProof/>
          <w:sz w:val="20"/>
        </w:rPr>
        <w:t>та</w:t>
      </w:r>
      <w:r w:rsidR="00995321">
        <w:rPr>
          <w:rFonts w:ascii="Arial" w:hAnsi="Arial" w:cs="Arial"/>
          <w:noProof/>
          <w:sz w:val="20"/>
        </w:rPr>
        <w:t xml:space="preserve"> за регламенти</w:t>
      </w:r>
      <w:r w:rsidR="00E325C8">
        <w:rPr>
          <w:rFonts w:ascii="Arial" w:hAnsi="Arial" w:cs="Arial"/>
          <w:noProof/>
          <w:sz w:val="20"/>
        </w:rPr>
        <w:t xml:space="preserve"> от</w:t>
      </w:r>
      <w:r w:rsidR="006E1F17" w:rsidRPr="00E56508">
        <w:rPr>
          <w:rFonts w:ascii="Arial" w:hAnsi="Arial" w:cs="Arial"/>
          <w:noProof/>
          <w:sz w:val="20"/>
        </w:rPr>
        <w:t xml:space="preserve"> </w:t>
      </w:r>
      <w:r w:rsidR="002C297C" w:rsidRPr="00E56508">
        <w:rPr>
          <w:rFonts w:ascii="Arial" w:hAnsi="Arial" w:cs="Arial"/>
          <w:noProof/>
          <w:sz w:val="20"/>
        </w:rPr>
        <w:t>2018 г.</w:t>
      </w:r>
      <w:r w:rsidR="008526F5" w:rsidRPr="00E56508">
        <w:rPr>
          <w:rFonts w:ascii="Arial" w:hAnsi="Arial" w:cs="Arial"/>
          <w:noProof/>
          <w:sz w:val="20"/>
        </w:rPr>
        <w:t xml:space="preserve"> </w:t>
      </w:r>
      <w:r w:rsidR="002C297C" w:rsidRPr="00E56508">
        <w:rPr>
          <w:rFonts w:ascii="Arial" w:hAnsi="Arial" w:cs="Arial"/>
          <w:noProof/>
          <w:sz w:val="20"/>
        </w:rPr>
        <w:t>Условиността е от кл</w:t>
      </w:r>
      <w:r w:rsidR="006E1F17" w:rsidRPr="00E56508">
        <w:rPr>
          <w:rFonts w:ascii="Arial" w:hAnsi="Arial" w:cs="Arial"/>
          <w:noProof/>
          <w:sz w:val="20"/>
        </w:rPr>
        <w:t xml:space="preserve">ючово значение за смекчаване </w:t>
      </w:r>
      <w:r w:rsidR="006F3139">
        <w:rPr>
          <w:rFonts w:ascii="Arial" w:hAnsi="Arial" w:cs="Arial"/>
          <w:noProof/>
          <w:sz w:val="20"/>
        </w:rPr>
        <w:t xml:space="preserve">на </w:t>
      </w:r>
      <w:r w:rsidR="002C297C" w:rsidRPr="00E56508">
        <w:rPr>
          <w:rFonts w:ascii="Arial" w:hAnsi="Arial" w:cs="Arial"/>
          <w:noProof/>
          <w:sz w:val="20"/>
        </w:rPr>
        <w:t>изменението на климата, опазването на биологичното разнообразие и защита</w:t>
      </w:r>
      <w:r w:rsidR="006F3139">
        <w:rPr>
          <w:rFonts w:ascii="Arial" w:hAnsi="Arial" w:cs="Arial"/>
          <w:noProof/>
          <w:sz w:val="20"/>
        </w:rPr>
        <w:t>та</w:t>
      </w:r>
      <w:r w:rsidR="002C297C" w:rsidRPr="00E56508">
        <w:rPr>
          <w:rFonts w:ascii="Arial" w:hAnsi="Arial" w:cs="Arial"/>
          <w:noProof/>
          <w:sz w:val="20"/>
        </w:rPr>
        <w:t xml:space="preserve"> на влажните зони</w:t>
      </w:r>
      <w:r w:rsidR="008526F5" w:rsidRPr="00E56508">
        <w:rPr>
          <w:rFonts w:ascii="Arial" w:hAnsi="Arial" w:cs="Arial"/>
          <w:noProof/>
          <w:sz w:val="20"/>
        </w:rPr>
        <w:t xml:space="preserve"> </w:t>
      </w:r>
      <w:r w:rsidR="002C297C" w:rsidRPr="00E56508">
        <w:rPr>
          <w:rFonts w:ascii="Arial" w:hAnsi="Arial" w:cs="Arial"/>
          <w:noProof/>
          <w:sz w:val="20"/>
        </w:rPr>
        <w:t>и</w:t>
      </w:r>
      <w:r w:rsidR="002C297C" w:rsidRPr="00E56508">
        <w:rPr>
          <w:rFonts w:ascii="Arial" w:hAnsi="Arial" w:cs="Arial"/>
          <w:b/>
          <w:noProof/>
          <w:sz w:val="20"/>
        </w:rPr>
        <w:t xml:space="preserve"> </w:t>
      </w:r>
      <w:r w:rsidR="00995321">
        <w:rPr>
          <w:rFonts w:ascii="Arial" w:hAnsi="Arial" w:cs="Arial"/>
          <w:noProof/>
          <w:sz w:val="20"/>
        </w:rPr>
        <w:t>торфища. И</w:t>
      </w:r>
      <w:r w:rsidR="002C297C" w:rsidRPr="00E56508">
        <w:rPr>
          <w:rFonts w:ascii="Arial" w:hAnsi="Arial" w:cs="Arial"/>
          <w:noProof/>
          <w:sz w:val="20"/>
        </w:rPr>
        <w:t xml:space="preserve">грае важна роля </w:t>
      </w:r>
      <w:r w:rsidR="006F3139">
        <w:rPr>
          <w:rFonts w:ascii="Arial" w:hAnsi="Arial" w:cs="Arial"/>
          <w:noProof/>
          <w:sz w:val="20"/>
        </w:rPr>
        <w:t>за</w:t>
      </w:r>
      <w:r w:rsidR="002C297C" w:rsidRPr="00E56508">
        <w:rPr>
          <w:rFonts w:ascii="Arial" w:hAnsi="Arial" w:cs="Arial"/>
          <w:noProof/>
          <w:sz w:val="20"/>
        </w:rPr>
        <w:t xml:space="preserve"> хуманното отношение към животните и безоп</w:t>
      </w:r>
      <w:r w:rsidR="008526F5" w:rsidRPr="00E56508">
        <w:rPr>
          <w:rFonts w:ascii="Arial" w:hAnsi="Arial" w:cs="Arial"/>
          <w:noProof/>
          <w:sz w:val="20"/>
        </w:rPr>
        <w:t>асност</w:t>
      </w:r>
      <w:r w:rsidR="006E1F17" w:rsidRPr="00E56508">
        <w:rPr>
          <w:rFonts w:ascii="Arial" w:hAnsi="Arial" w:cs="Arial"/>
          <w:noProof/>
          <w:sz w:val="20"/>
        </w:rPr>
        <w:t xml:space="preserve">та на храните. </w:t>
      </w:r>
      <w:r w:rsidR="006F3139">
        <w:rPr>
          <w:rFonts w:ascii="Arial" w:hAnsi="Arial" w:cs="Arial"/>
          <w:noProof/>
          <w:sz w:val="20"/>
        </w:rPr>
        <w:t>Комисията</w:t>
      </w:r>
      <w:r w:rsidR="006F3139" w:rsidRPr="006F3139">
        <w:rPr>
          <w:rFonts w:ascii="Arial" w:hAnsi="Arial" w:cs="Arial"/>
          <w:noProof/>
          <w:sz w:val="20"/>
        </w:rPr>
        <w:t xml:space="preserve"> </w:t>
      </w:r>
      <w:r w:rsidR="006F3139" w:rsidRPr="006F3139">
        <w:rPr>
          <w:rFonts w:ascii="Arial" w:hAnsi="Arial" w:cs="Arial" w:hint="eastAsia"/>
          <w:noProof/>
          <w:sz w:val="20"/>
        </w:rPr>
        <w:t>подчертава</w:t>
      </w:r>
      <w:r w:rsidR="006F3139" w:rsidRPr="006F3139">
        <w:rPr>
          <w:rFonts w:ascii="Arial" w:hAnsi="Arial" w:cs="Arial"/>
          <w:noProof/>
          <w:sz w:val="20"/>
        </w:rPr>
        <w:t xml:space="preserve"> </w:t>
      </w:r>
      <w:r w:rsidR="006F3139" w:rsidRPr="006F3139">
        <w:rPr>
          <w:rFonts w:ascii="Arial" w:hAnsi="Arial" w:cs="Arial" w:hint="eastAsia"/>
          <w:noProof/>
          <w:sz w:val="20"/>
        </w:rPr>
        <w:t>необходимостта</w:t>
      </w:r>
      <w:r w:rsidR="006F3139" w:rsidRPr="006F3139">
        <w:rPr>
          <w:rFonts w:ascii="Arial" w:hAnsi="Arial" w:cs="Arial"/>
          <w:noProof/>
          <w:sz w:val="20"/>
        </w:rPr>
        <w:t xml:space="preserve"> </w:t>
      </w:r>
      <w:r w:rsidR="006F3139" w:rsidRPr="006F3139">
        <w:rPr>
          <w:rFonts w:ascii="Arial" w:hAnsi="Arial" w:cs="Arial" w:hint="eastAsia"/>
          <w:noProof/>
          <w:sz w:val="20"/>
        </w:rPr>
        <w:t>да</w:t>
      </w:r>
      <w:r w:rsidR="006F3139" w:rsidRPr="006F3139">
        <w:rPr>
          <w:rFonts w:ascii="Arial" w:hAnsi="Arial" w:cs="Arial"/>
          <w:noProof/>
          <w:sz w:val="20"/>
        </w:rPr>
        <w:t xml:space="preserve"> </w:t>
      </w:r>
      <w:r w:rsidR="006F3139" w:rsidRPr="006F3139">
        <w:rPr>
          <w:rFonts w:ascii="Arial" w:hAnsi="Arial" w:cs="Arial" w:hint="eastAsia"/>
          <w:noProof/>
          <w:sz w:val="20"/>
        </w:rPr>
        <w:t>се</w:t>
      </w:r>
      <w:r w:rsidR="006F3139" w:rsidRPr="006F3139">
        <w:rPr>
          <w:rFonts w:ascii="Arial" w:hAnsi="Arial" w:cs="Arial"/>
          <w:noProof/>
          <w:sz w:val="20"/>
        </w:rPr>
        <w:t xml:space="preserve"> </w:t>
      </w:r>
      <w:r w:rsidR="006F3139" w:rsidRPr="006F3139">
        <w:rPr>
          <w:rFonts w:ascii="Arial" w:hAnsi="Arial" w:cs="Arial" w:hint="eastAsia"/>
          <w:noProof/>
          <w:sz w:val="20"/>
        </w:rPr>
        <w:t>гарантира</w:t>
      </w:r>
      <w:r w:rsidR="006F3139" w:rsidRPr="006F3139">
        <w:rPr>
          <w:rFonts w:ascii="Arial" w:hAnsi="Arial" w:cs="Arial"/>
          <w:noProof/>
          <w:sz w:val="20"/>
        </w:rPr>
        <w:t xml:space="preserve">, </w:t>
      </w:r>
      <w:r w:rsidR="006F3139" w:rsidRPr="006F3139">
        <w:rPr>
          <w:rFonts w:ascii="Arial" w:hAnsi="Arial" w:cs="Arial" w:hint="eastAsia"/>
          <w:noProof/>
          <w:sz w:val="20"/>
        </w:rPr>
        <w:t>че</w:t>
      </w:r>
      <w:r w:rsidR="006F3139" w:rsidRPr="006F3139">
        <w:rPr>
          <w:rFonts w:ascii="Arial" w:hAnsi="Arial" w:cs="Arial"/>
          <w:noProof/>
          <w:sz w:val="20"/>
        </w:rPr>
        <w:t xml:space="preserve"> „</w:t>
      </w:r>
      <w:r w:rsidR="006F3139" w:rsidRPr="006F3139">
        <w:rPr>
          <w:rFonts w:ascii="Arial" w:hAnsi="Arial" w:cs="Arial" w:hint="eastAsia"/>
          <w:noProof/>
          <w:sz w:val="20"/>
        </w:rPr>
        <w:t>новите</w:t>
      </w:r>
      <w:r w:rsidR="006F3139" w:rsidRPr="006F3139">
        <w:rPr>
          <w:rFonts w:ascii="Arial" w:hAnsi="Arial" w:cs="Arial"/>
          <w:noProof/>
          <w:sz w:val="20"/>
        </w:rPr>
        <w:t xml:space="preserve"> </w:t>
      </w:r>
      <w:r w:rsidR="006F3139" w:rsidRPr="006F3139">
        <w:rPr>
          <w:rFonts w:ascii="Arial" w:hAnsi="Arial" w:cs="Arial" w:hint="eastAsia"/>
          <w:noProof/>
          <w:sz w:val="20"/>
        </w:rPr>
        <w:t>еко</w:t>
      </w:r>
      <w:r w:rsidR="006F3139" w:rsidRPr="006F3139">
        <w:rPr>
          <w:rFonts w:ascii="Arial" w:hAnsi="Arial" w:cs="Arial"/>
          <w:noProof/>
          <w:sz w:val="20"/>
        </w:rPr>
        <w:t>-</w:t>
      </w:r>
      <w:r w:rsidR="006F3139" w:rsidRPr="006F3139">
        <w:rPr>
          <w:rFonts w:ascii="Arial" w:hAnsi="Arial" w:cs="Arial" w:hint="eastAsia"/>
          <w:noProof/>
          <w:sz w:val="20"/>
        </w:rPr>
        <w:t>схеми</w:t>
      </w:r>
      <w:r w:rsidR="006F3139" w:rsidRPr="006F3139">
        <w:rPr>
          <w:rFonts w:ascii="Arial" w:hAnsi="Arial" w:cs="Arial"/>
          <w:noProof/>
          <w:sz w:val="20"/>
        </w:rPr>
        <w:t xml:space="preserve"> </w:t>
      </w:r>
      <w:r w:rsidR="006F3139" w:rsidRPr="006F3139">
        <w:rPr>
          <w:rFonts w:ascii="Arial" w:hAnsi="Arial" w:cs="Arial" w:hint="eastAsia"/>
          <w:noProof/>
          <w:sz w:val="20"/>
        </w:rPr>
        <w:t>са</w:t>
      </w:r>
      <w:r w:rsidR="006F3139" w:rsidRPr="006F3139">
        <w:rPr>
          <w:rFonts w:ascii="Arial" w:hAnsi="Arial" w:cs="Arial"/>
          <w:noProof/>
          <w:sz w:val="20"/>
        </w:rPr>
        <w:t xml:space="preserve"> </w:t>
      </w:r>
      <w:r w:rsidR="006F3139" w:rsidRPr="006F3139">
        <w:rPr>
          <w:rFonts w:ascii="Arial" w:hAnsi="Arial" w:cs="Arial" w:hint="eastAsia"/>
          <w:noProof/>
          <w:sz w:val="20"/>
        </w:rPr>
        <w:t>ефективни</w:t>
      </w:r>
      <w:r w:rsidR="006F3139">
        <w:rPr>
          <w:rFonts w:ascii="Arial" w:hAnsi="Arial" w:cs="Arial"/>
          <w:noProof/>
          <w:sz w:val="20"/>
        </w:rPr>
        <w:t xml:space="preserve"> и</w:t>
      </w:r>
      <w:r w:rsidR="006F3139" w:rsidRPr="006F3139">
        <w:rPr>
          <w:rFonts w:ascii="Arial" w:hAnsi="Arial" w:cs="Arial"/>
          <w:noProof/>
          <w:sz w:val="20"/>
        </w:rPr>
        <w:t xml:space="preserve"> </w:t>
      </w:r>
      <w:r w:rsidR="006F3139" w:rsidRPr="006F3139">
        <w:rPr>
          <w:rFonts w:ascii="Arial" w:hAnsi="Arial" w:cs="Arial" w:hint="eastAsia"/>
          <w:noProof/>
          <w:sz w:val="20"/>
        </w:rPr>
        <w:t>подтикват</w:t>
      </w:r>
      <w:r w:rsidR="006F3139" w:rsidRPr="006F3139">
        <w:rPr>
          <w:rFonts w:ascii="Arial" w:hAnsi="Arial" w:cs="Arial"/>
          <w:noProof/>
          <w:sz w:val="20"/>
        </w:rPr>
        <w:t xml:space="preserve"> </w:t>
      </w:r>
      <w:r w:rsidR="006F3139" w:rsidRPr="006F3139">
        <w:rPr>
          <w:rFonts w:ascii="Arial" w:hAnsi="Arial" w:cs="Arial" w:hint="eastAsia"/>
          <w:noProof/>
          <w:sz w:val="20"/>
        </w:rPr>
        <w:t>земеделските</w:t>
      </w:r>
      <w:r w:rsidR="006F3139" w:rsidRPr="006F3139">
        <w:rPr>
          <w:rFonts w:ascii="Arial" w:hAnsi="Arial" w:cs="Arial"/>
          <w:noProof/>
          <w:sz w:val="20"/>
        </w:rPr>
        <w:t xml:space="preserve"> </w:t>
      </w:r>
      <w:r w:rsidR="006F3139">
        <w:rPr>
          <w:rFonts w:ascii="Arial" w:hAnsi="Arial" w:cs="Arial"/>
          <w:noProof/>
          <w:sz w:val="20"/>
        </w:rPr>
        <w:t>стопани</w:t>
      </w:r>
      <w:r w:rsidR="006F3139" w:rsidRPr="006F3139">
        <w:rPr>
          <w:rFonts w:ascii="Arial" w:hAnsi="Arial" w:cs="Arial"/>
          <w:noProof/>
          <w:sz w:val="20"/>
        </w:rPr>
        <w:t xml:space="preserve"> </w:t>
      </w:r>
      <w:r w:rsidR="006F3139" w:rsidRPr="006F3139">
        <w:rPr>
          <w:rFonts w:ascii="Arial" w:hAnsi="Arial" w:cs="Arial" w:hint="eastAsia"/>
          <w:noProof/>
          <w:sz w:val="20"/>
        </w:rPr>
        <w:t>към</w:t>
      </w:r>
      <w:r w:rsidR="006F3139" w:rsidRPr="006F3139">
        <w:rPr>
          <w:rFonts w:ascii="Arial" w:hAnsi="Arial" w:cs="Arial"/>
          <w:noProof/>
          <w:sz w:val="20"/>
        </w:rPr>
        <w:t xml:space="preserve"> </w:t>
      </w:r>
      <w:r w:rsidR="006F3139" w:rsidRPr="006F3139">
        <w:rPr>
          <w:rFonts w:ascii="Arial" w:hAnsi="Arial" w:cs="Arial" w:hint="eastAsia"/>
          <w:noProof/>
          <w:sz w:val="20"/>
        </w:rPr>
        <w:t>възприемане</w:t>
      </w:r>
      <w:r w:rsidR="006F3139" w:rsidRPr="006F3139">
        <w:rPr>
          <w:rFonts w:ascii="Arial" w:hAnsi="Arial" w:cs="Arial"/>
          <w:noProof/>
          <w:sz w:val="20"/>
        </w:rPr>
        <w:t xml:space="preserve"> </w:t>
      </w:r>
      <w:r w:rsidR="006F3139" w:rsidRPr="006F3139">
        <w:rPr>
          <w:rFonts w:ascii="Arial" w:hAnsi="Arial" w:cs="Arial" w:hint="eastAsia"/>
          <w:noProof/>
          <w:sz w:val="20"/>
        </w:rPr>
        <w:t>на</w:t>
      </w:r>
      <w:r w:rsidR="006F3139" w:rsidRPr="006F3139">
        <w:rPr>
          <w:rFonts w:ascii="Arial" w:hAnsi="Arial" w:cs="Arial"/>
          <w:noProof/>
          <w:sz w:val="20"/>
        </w:rPr>
        <w:t xml:space="preserve"> </w:t>
      </w:r>
      <w:r w:rsidR="006F3139" w:rsidRPr="006F3139">
        <w:rPr>
          <w:rFonts w:ascii="Arial" w:hAnsi="Arial" w:cs="Arial" w:hint="eastAsia"/>
          <w:noProof/>
          <w:sz w:val="20"/>
        </w:rPr>
        <w:t>устойчиви</w:t>
      </w:r>
      <w:r w:rsidR="006F3139" w:rsidRPr="006F3139">
        <w:rPr>
          <w:rFonts w:ascii="Arial" w:hAnsi="Arial" w:cs="Arial"/>
          <w:noProof/>
          <w:sz w:val="20"/>
        </w:rPr>
        <w:t xml:space="preserve"> </w:t>
      </w:r>
      <w:r w:rsidR="006F3139" w:rsidRPr="006F3139">
        <w:rPr>
          <w:rFonts w:ascii="Arial" w:hAnsi="Arial" w:cs="Arial" w:hint="eastAsia"/>
          <w:noProof/>
          <w:sz w:val="20"/>
        </w:rPr>
        <w:t>земеделски</w:t>
      </w:r>
      <w:r w:rsidR="006F3139" w:rsidRPr="006F3139">
        <w:rPr>
          <w:rFonts w:ascii="Arial" w:hAnsi="Arial" w:cs="Arial"/>
          <w:noProof/>
          <w:sz w:val="20"/>
        </w:rPr>
        <w:t xml:space="preserve"> </w:t>
      </w:r>
      <w:r w:rsidR="006F3139" w:rsidRPr="006F3139">
        <w:rPr>
          <w:rFonts w:ascii="Arial" w:hAnsi="Arial" w:cs="Arial" w:hint="eastAsia"/>
          <w:noProof/>
          <w:sz w:val="20"/>
        </w:rPr>
        <w:t>практики“</w:t>
      </w:r>
      <w:r w:rsidR="006F3139">
        <w:rPr>
          <w:rFonts w:ascii="Arial" w:hAnsi="Arial" w:cs="Arial"/>
          <w:noProof/>
          <w:sz w:val="20"/>
        </w:rPr>
        <w:t xml:space="preserve"> чрез</w:t>
      </w:r>
      <w:r w:rsidR="006F3139" w:rsidRPr="006F3139">
        <w:rPr>
          <w:rFonts w:ascii="Arial" w:hAnsi="Arial" w:cs="Arial"/>
          <w:noProof/>
          <w:sz w:val="20"/>
        </w:rPr>
        <w:t xml:space="preserve"> „</w:t>
      </w:r>
      <w:r w:rsidR="006F3139" w:rsidRPr="006F3139">
        <w:rPr>
          <w:rFonts w:ascii="Arial" w:hAnsi="Arial" w:cs="Arial" w:hint="eastAsia"/>
          <w:noProof/>
          <w:sz w:val="20"/>
        </w:rPr>
        <w:t>значителен</w:t>
      </w:r>
      <w:r w:rsidR="006F3139" w:rsidRPr="006F3139">
        <w:rPr>
          <w:rFonts w:ascii="Arial" w:hAnsi="Arial" w:cs="Arial"/>
          <w:noProof/>
          <w:sz w:val="20"/>
        </w:rPr>
        <w:t xml:space="preserve"> </w:t>
      </w:r>
      <w:r w:rsidR="006F3139" w:rsidRPr="006F3139">
        <w:rPr>
          <w:rFonts w:ascii="Arial" w:hAnsi="Arial" w:cs="Arial" w:hint="eastAsia"/>
          <w:noProof/>
          <w:sz w:val="20"/>
        </w:rPr>
        <w:t>дял</w:t>
      </w:r>
      <w:r w:rsidR="006F3139" w:rsidRPr="006F3139">
        <w:rPr>
          <w:rFonts w:ascii="Arial" w:hAnsi="Arial" w:cs="Arial"/>
          <w:noProof/>
          <w:sz w:val="20"/>
        </w:rPr>
        <w:t xml:space="preserve"> </w:t>
      </w:r>
      <w:r w:rsidR="006F3139" w:rsidRPr="006F3139">
        <w:rPr>
          <w:rFonts w:ascii="Arial" w:hAnsi="Arial" w:cs="Arial" w:hint="eastAsia"/>
          <w:noProof/>
          <w:sz w:val="20"/>
        </w:rPr>
        <w:t>от</w:t>
      </w:r>
      <w:r w:rsidR="006F3139" w:rsidRPr="006F3139">
        <w:rPr>
          <w:rFonts w:ascii="Arial" w:hAnsi="Arial" w:cs="Arial"/>
          <w:noProof/>
          <w:sz w:val="20"/>
        </w:rPr>
        <w:t xml:space="preserve"> </w:t>
      </w:r>
      <w:r w:rsidR="006F3139" w:rsidRPr="006F3139">
        <w:rPr>
          <w:rFonts w:ascii="Arial" w:hAnsi="Arial" w:cs="Arial" w:hint="eastAsia"/>
          <w:noProof/>
          <w:sz w:val="20"/>
        </w:rPr>
        <w:t>наличното</w:t>
      </w:r>
      <w:r w:rsidR="006F3139" w:rsidRPr="006F3139">
        <w:rPr>
          <w:rFonts w:ascii="Arial" w:hAnsi="Arial" w:cs="Arial"/>
          <w:noProof/>
          <w:sz w:val="20"/>
        </w:rPr>
        <w:t xml:space="preserve"> </w:t>
      </w:r>
      <w:r w:rsidR="006F3139" w:rsidRPr="006F3139">
        <w:rPr>
          <w:rFonts w:ascii="Arial" w:hAnsi="Arial" w:cs="Arial" w:hint="eastAsia"/>
          <w:noProof/>
          <w:sz w:val="20"/>
        </w:rPr>
        <w:t>финансиране“</w:t>
      </w:r>
      <w:r w:rsidR="006F3139" w:rsidRPr="006F3139">
        <w:rPr>
          <w:rFonts w:ascii="Arial" w:hAnsi="Arial" w:cs="Arial"/>
          <w:noProof/>
          <w:sz w:val="20"/>
        </w:rPr>
        <w:t xml:space="preserve">, </w:t>
      </w:r>
      <w:r w:rsidR="006F3139" w:rsidRPr="006F3139">
        <w:rPr>
          <w:rFonts w:ascii="Arial" w:hAnsi="Arial" w:cs="Arial" w:hint="eastAsia"/>
          <w:noProof/>
          <w:sz w:val="20"/>
        </w:rPr>
        <w:t>вложен</w:t>
      </w:r>
      <w:r w:rsidR="006F3139">
        <w:rPr>
          <w:rFonts w:ascii="Arial" w:hAnsi="Arial" w:cs="Arial"/>
          <w:noProof/>
          <w:sz w:val="20"/>
        </w:rPr>
        <w:t>о</w:t>
      </w:r>
      <w:r w:rsidR="006F3139" w:rsidRPr="006F3139">
        <w:rPr>
          <w:rFonts w:ascii="Arial" w:hAnsi="Arial" w:cs="Arial"/>
          <w:noProof/>
          <w:sz w:val="20"/>
        </w:rPr>
        <w:t xml:space="preserve"> </w:t>
      </w:r>
      <w:r w:rsidR="006F3139" w:rsidRPr="006F3139">
        <w:rPr>
          <w:rFonts w:ascii="Arial" w:hAnsi="Arial" w:cs="Arial" w:hint="eastAsia"/>
          <w:noProof/>
          <w:sz w:val="20"/>
        </w:rPr>
        <w:t>в</w:t>
      </w:r>
      <w:r w:rsidR="006F3139" w:rsidRPr="006F3139">
        <w:rPr>
          <w:rFonts w:ascii="Arial" w:hAnsi="Arial" w:cs="Arial"/>
          <w:noProof/>
          <w:sz w:val="20"/>
        </w:rPr>
        <w:t xml:space="preserve"> </w:t>
      </w:r>
      <w:r w:rsidR="006F3139" w:rsidRPr="006F3139">
        <w:rPr>
          <w:rFonts w:ascii="Arial" w:hAnsi="Arial" w:cs="Arial" w:hint="eastAsia"/>
          <w:noProof/>
          <w:sz w:val="20"/>
        </w:rPr>
        <w:t>схемите</w:t>
      </w:r>
      <w:r w:rsidR="006F3139" w:rsidRPr="006F3139">
        <w:rPr>
          <w:rFonts w:ascii="Arial" w:hAnsi="Arial" w:cs="Arial"/>
          <w:noProof/>
          <w:sz w:val="20"/>
        </w:rPr>
        <w:t xml:space="preserve"> </w:t>
      </w:r>
      <w:r w:rsidR="006F3139" w:rsidRPr="006F3139">
        <w:rPr>
          <w:rFonts w:ascii="Arial" w:hAnsi="Arial" w:cs="Arial" w:hint="eastAsia"/>
          <w:noProof/>
          <w:sz w:val="20"/>
        </w:rPr>
        <w:t>и</w:t>
      </w:r>
      <w:r w:rsidR="006F3139" w:rsidRPr="006F3139">
        <w:rPr>
          <w:rFonts w:ascii="Arial" w:hAnsi="Arial" w:cs="Arial"/>
          <w:noProof/>
          <w:sz w:val="20"/>
        </w:rPr>
        <w:t xml:space="preserve"> </w:t>
      </w:r>
      <w:r w:rsidR="006F3139">
        <w:rPr>
          <w:rFonts w:ascii="Arial" w:hAnsi="Arial" w:cs="Arial"/>
          <w:noProof/>
          <w:sz w:val="20"/>
        </w:rPr>
        <w:t xml:space="preserve">чрез </w:t>
      </w:r>
      <w:r w:rsidR="006F3139" w:rsidRPr="006F3139">
        <w:rPr>
          <w:rFonts w:ascii="Arial" w:hAnsi="Arial" w:cs="Arial"/>
          <w:noProof/>
          <w:sz w:val="20"/>
        </w:rPr>
        <w:t>„</w:t>
      </w:r>
      <w:r w:rsidR="006F3139" w:rsidRPr="006F3139">
        <w:rPr>
          <w:rFonts w:ascii="Arial" w:hAnsi="Arial" w:cs="Arial" w:hint="eastAsia"/>
          <w:noProof/>
          <w:sz w:val="20"/>
        </w:rPr>
        <w:t>значителни</w:t>
      </w:r>
      <w:r w:rsidR="006F3139" w:rsidRPr="006F3139">
        <w:rPr>
          <w:rFonts w:ascii="Arial" w:hAnsi="Arial" w:cs="Arial"/>
          <w:noProof/>
          <w:sz w:val="20"/>
        </w:rPr>
        <w:t xml:space="preserve"> </w:t>
      </w:r>
      <w:r w:rsidR="006F3139" w:rsidRPr="006F3139">
        <w:rPr>
          <w:rFonts w:ascii="Arial" w:hAnsi="Arial" w:cs="Arial" w:hint="eastAsia"/>
          <w:noProof/>
          <w:sz w:val="20"/>
        </w:rPr>
        <w:t>фондове</w:t>
      </w:r>
      <w:r w:rsidR="006F3139" w:rsidRPr="006F3139">
        <w:rPr>
          <w:rFonts w:ascii="Arial" w:hAnsi="Arial" w:cs="Arial"/>
          <w:noProof/>
          <w:sz w:val="20"/>
        </w:rPr>
        <w:t xml:space="preserve"> </w:t>
      </w:r>
      <w:r w:rsidR="006F3139" w:rsidRPr="006F3139">
        <w:rPr>
          <w:rFonts w:ascii="Arial" w:hAnsi="Arial" w:cs="Arial" w:hint="eastAsia"/>
          <w:noProof/>
          <w:sz w:val="20"/>
        </w:rPr>
        <w:t>за</w:t>
      </w:r>
      <w:r w:rsidR="006F3139" w:rsidRPr="006F3139">
        <w:rPr>
          <w:rFonts w:ascii="Arial" w:hAnsi="Arial" w:cs="Arial"/>
          <w:noProof/>
          <w:sz w:val="20"/>
        </w:rPr>
        <w:t xml:space="preserve"> </w:t>
      </w:r>
      <w:r w:rsidR="006F3139" w:rsidRPr="006F3139">
        <w:rPr>
          <w:rFonts w:ascii="Arial" w:hAnsi="Arial" w:cs="Arial" w:hint="eastAsia"/>
          <w:noProof/>
          <w:sz w:val="20"/>
        </w:rPr>
        <w:t>развитие</w:t>
      </w:r>
      <w:r w:rsidR="006F3139" w:rsidRPr="006F3139">
        <w:rPr>
          <w:rFonts w:ascii="Arial" w:hAnsi="Arial" w:cs="Arial"/>
          <w:noProof/>
          <w:sz w:val="20"/>
        </w:rPr>
        <w:t xml:space="preserve"> </w:t>
      </w:r>
      <w:r w:rsidR="006F3139" w:rsidRPr="006F3139">
        <w:rPr>
          <w:rFonts w:ascii="Arial" w:hAnsi="Arial" w:cs="Arial" w:hint="eastAsia"/>
          <w:noProof/>
          <w:sz w:val="20"/>
        </w:rPr>
        <w:t>на</w:t>
      </w:r>
      <w:r w:rsidR="006F3139" w:rsidRPr="006F3139">
        <w:rPr>
          <w:rFonts w:ascii="Arial" w:hAnsi="Arial" w:cs="Arial"/>
          <w:noProof/>
          <w:sz w:val="20"/>
        </w:rPr>
        <w:t xml:space="preserve"> </w:t>
      </w:r>
      <w:r w:rsidR="006F3139" w:rsidRPr="006F3139">
        <w:rPr>
          <w:rFonts w:ascii="Arial" w:hAnsi="Arial" w:cs="Arial" w:hint="eastAsia"/>
          <w:noProof/>
          <w:sz w:val="20"/>
        </w:rPr>
        <w:t>селските</w:t>
      </w:r>
      <w:r w:rsidR="006F3139" w:rsidRPr="006F3139">
        <w:rPr>
          <w:rFonts w:ascii="Arial" w:hAnsi="Arial" w:cs="Arial"/>
          <w:noProof/>
          <w:sz w:val="20"/>
        </w:rPr>
        <w:t xml:space="preserve"> </w:t>
      </w:r>
      <w:r w:rsidR="006F3139" w:rsidRPr="006F3139">
        <w:rPr>
          <w:rFonts w:ascii="Arial" w:hAnsi="Arial" w:cs="Arial" w:hint="eastAsia"/>
          <w:noProof/>
          <w:sz w:val="20"/>
        </w:rPr>
        <w:t>райони“</w:t>
      </w:r>
      <w:r w:rsidR="006F3139" w:rsidRPr="006F3139">
        <w:rPr>
          <w:rFonts w:ascii="Arial" w:hAnsi="Arial" w:cs="Arial"/>
          <w:noProof/>
          <w:sz w:val="20"/>
        </w:rPr>
        <w:t xml:space="preserve">. </w:t>
      </w:r>
      <w:r w:rsidR="006F3139">
        <w:rPr>
          <w:rFonts w:ascii="Arial" w:hAnsi="Arial" w:cs="Arial"/>
          <w:noProof/>
          <w:sz w:val="20"/>
        </w:rPr>
        <w:t>Комисията</w:t>
      </w:r>
      <w:r w:rsidR="002C297C" w:rsidRPr="00E56508">
        <w:rPr>
          <w:rFonts w:ascii="Arial" w:hAnsi="Arial" w:cs="Arial"/>
          <w:noProof/>
          <w:sz w:val="20"/>
        </w:rPr>
        <w:t xml:space="preserve"> настоява най-малко 40 % от разходите </w:t>
      </w:r>
      <w:r w:rsidR="006F3139">
        <w:rPr>
          <w:rFonts w:ascii="Arial" w:hAnsi="Arial" w:cs="Arial"/>
          <w:noProof/>
          <w:sz w:val="20"/>
        </w:rPr>
        <w:t>по</w:t>
      </w:r>
      <w:r w:rsidR="002C297C" w:rsidRPr="00E56508">
        <w:rPr>
          <w:rFonts w:ascii="Arial" w:hAnsi="Arial" w:cs="Arial"/>
          <w:noProof/>
          <w:sz w:val="20"/>
        </w:rPr>
        <w:t xml:space="preserve"> ОСП да са </w:t>
      </w:r>
      <w:r w:rsidR="000F7C87" w:rsidRPr="00E56508">
        <w:rPr>
          <w:rFonts w:ascii="Arial" w:hAnsi="Arial" w:cs="Arial"/>
          <w:noProof/>
          <w:sz w:val="20"/>
        </w:rPr>
        <w:t>предназначени</w:t>
      </w:r>
      <w:r w:rsidR="002C297C" w:rsidRPr="00E56508">
        <w:rPr>
          <w:rFonts w:ascii="Arial" w:hAnsi="Arial" w:cs="Arial"/>
          <w:noProof/>
          <w:sz w:val="20"/>
        </w:rPr>
        <w:t xml:space="preserve"> за</w:t>
      </w:r>
      <w:r w:rsidR="002F0A6C" w:rsidRPr="00E56508">
        <w:rPr>
          <w:rFonts w:ascii="Arial" w:hAnsi="Arial" w:cs="Arial"/>
          <w:noProof/>
          <w:sz w:val="20"/>
        </w:rPr>
        <w:t xml:space="preserve"> опазване на</w:t>
      </w:r>
      <w:r w:rsidR="002C297C" w:rsidRPr="00E56508">
        <w:rPr>
          <w:rFonts w:ascii="Arial" w:hAnsi="Arial" w:cs="Arial"/>
          <w:noProof/>
          <w:sz w:val="20"/>
        </w:rPr>
        <w:t xml:space="preserve"> климата</w:t>
      </w:r>
      <w:r w:rsidR="000F7C87" w:rsidRPr="00E56508">
        <w:rPr>
          <w:rFonts w:ascii="Arial" w:hAnsi="Arial" w:cs="Arial"/>
          <w:noProof/>
          <w:sz w:val="20"/>
        </w:rPr>
        <w:t xml:space="preserve"> и околната среда</w:t>
      </w:r>
      <w:r w:rsidR="002C297C" w:rsidRPr="00E56508">
        <w:rPr>
          <w:rFonts w:ascii="Arial" w:hAnsi="Arial" w:cs="Arial"/>
          <w:noProof/>
          <w:sz w:val="20"/>
        </w:rPr>
        <w:t>, подчертавайки</w:t>
      </w:r>
      <w:r w:rsidR="002F0A6C" w:rsidRPr="00E56508">
        <w:rPr>
          <w:rFonts w:ascii="Arial" w:hAnsi="Arial" w:cs="Arial"/>
          <w:noProof/>
          <w:sz w:val="20"/>
        </w:rPr>
        <w:t xml:space="preserve"> </w:t>
      </w:r>
      <w:r w:rsidR="002C297C" w:rsidRPr="00E56508">
        <w:rPr>
          <w:rFonts w:ascii="Arial" w:hAnsi="Arial" w:cs="Arial"/>
          <w:noProof/>
          <w:sz w:val="20"/>
        </w:rPr>
        <w:t xml:space="preserve">че „тази цифра трябва да се превърне </w:t>
      </w:r>
      <w:r w:rsidR="00EA5BFC" w:rsidRPr="00E56508">
        <w:rPr>
          <w:rFonts w:ascii="Arial" w:hAnsi="Arial" w:cs="Arial"/>
          <w:noProof/>
          <w:sz w:val="20"/>
        </w:rPr>
        <w:t>в задължение, а не в очакване“.</w:t>
      </w:r>
      <w:r w:rsidR="006F3139">
        <w:rPr>
          <w:rFonts w:ascii="Arial" w:hAnsi="Arial" w:cs="Arial"/>
          <w:noProof/>
          <w:sz w:val="20"/>
        </w:rPr>
        <w:t xml:space="preserve"> </w:t>
      </w:r>
      <w:r w:rsidR="000F7C87" w:rsidRPr="00E56508">
        <w:rPr>
          <w:rFonts w:ascii="Arial" w:hAnsi="Arial" w:cs="Arial"/>
          <w:noProof/>
          <w:sz w:val="20"/>
        </w:rPr>
        <w:t>Европейската комисия и</w:t>
      </w:r>
      <w:r w:rsidR="006E1F17" w:rsidRPr="00E56508">
        <w:rPr>
          <w:rFonts w:ascii="Arial" w:hAnsi="Arial" w:cs="Arial"/>
          <w:noProof/>
          <w:sz w:val="20"/>
        </w:rPr>
        <w:t>ма амбици</w:t>
      </w:r>
      <w:r w:rsidR="000F7C87" w:rsidRPr="00E56508">
        <w:rPr>
          <w:rFonts w:ascii="Arial" w:hAnsi="Arial" w:cs="Arial"/>
          <w:noProof/>
          <w:sz w:val="20"/>
        </w:rPr>
        <w:t>ята да работи</w:t>
      </w:r>
      <w:r w:rsidR="002C297C" w:rsidRPr="00E56508">
        <w:rPr>
          <w:rFonts w:ascii="Arial" w:hAnsi="Arial" w:cs="Arial"/>
          <w:noProof/>
          <w:sz w:val="20"/>
        </w:rPr>
        <w:t xml:space="preserve"> </w:t>
      </w:r>
      <w:r w:rsidR="000F7C87" w:rsidRPr="00E56508">
        <w:rPr>
          <w:rFonts w:ascii="Arial" w:hAnsi="Arial" w:cs="Arial"/>
          <w:noProof/>
          <w:sz w:val="20"/>
        </w:rPr>
        <w:t xml:space="preserve">по-усърдно </w:t>
      </w:r>
      <w:r w:rsidR="002C297C" w:rsidRPr="00E56508">
        <w:rPr>
          <w:rFonts w:ascii="Arial" w:hAnsi="Arial" w:cs="Arial"/>
          <w:noProof/>
          <w:sz w:val="20"/>
        </w:rPr>
        <w:t>със Съвета и с</w:t>
      </w:r>
      <w:r w:rsidR="002F0A6C" w:rsidRPr="00E56508">
        <w:rPr>
          <w:rFonts w:ascii="Arial" w:hAnsi="Arial" w:cs="Arial"/>
          <w:noProof/>
          <w:sz w:val="20"/>
        </w:rPr>
        <w:t xml:space="preserve"> Европейския парламент, за да</w:t>
      </w:r>
      <w:r w:rsidR="002C297C" w:rsidRPr="00E56508">
        <w:rPr>
          <w:rFonts w:ascii="Arial" w:hAnsi="Arial" w:cs="Arial"/>
          <w:noProof/>
          <w:sz w:val="20"/>
        </w:rPr>
        <w:t xml:space="preserve"> гарантира, </w:t>
      </w:r>
      <w:r w:rsidR="000F7C87" w:rsidRPr="00E56508">
        <w:rPr>
          <w:rFonts w:ascii="Arial" w:hAnsi="Arial" w:cs="Arial"/>
          <w:noProof/>
          <w:sz w:val="20"/>
        </w:rPr>
        <w:t>че подкрепата ще</w:t>
      </w:r>
      <w:r w:rsidR="002C297C" w:rsidRPr="00E56508">
        <w:rPr>
          <w:rFonts w:ascii="Arial" w:hAnsi="Arial" w:cs="Arial"/>
          <w:noProof/>
          <w:sz w:val="20"/>
        </w:rPr>
        <w:t xml:space="preserve"> </w:t>
      </w:r>
      <w:r w:rsidR="000F7C87" w:rsidRPr="00E56508">
        <w:rPr>
          <w:rFonts w:ascii="Arial" w:hAnsi="Arial" w:cs="Arial"/>
          <w:noProof/>
          <w:sz w:val="20"/>
        </w:rPr>
        <w:t xml:space="preserve">се </w:t>
      </w:r>
      <w:r w:rsidR="002C297C" w:rsidRPr="00E56508">
        <w:rPr>
          <w:rFonts w:ascii="Arial" w:hAnsi="Arial" w:cs="Arial"/>
          <w:noProof/>
          <w:sz w:val="20"/>
        </w:rPr>
        <w:t>разпределя по-справедливо, избягвайки настоящата ситуация, в която</w:t>
      </w:r>
      <w:r w:rsidR="000F7C87" w:rsidRPr="00E56508">
        <w:rPr>
          <w:rFonts w:ascii="Arial" w:hAnsi="Arial" w:cs="Arial"/>
          <w:noProof/>
          <w:sz w:val="20"/>
        </w:rPr>
        <w:t xml:space="preserve"> </w:t>
      </w:r>
      <w:r w:rsidR="002C297C" w:rsidRPr="00E56508">
        <w:rPr>
          <w:rFonts w:ascii="Arial" w:hAnsi="Arial" w:cs="Arial"/>
          <w:noProof/>
          <w:sz w:val="20"/>
        </w:rPr>
        <w:t xml:space="preserve">20% от бенефициентите получават 80 % от средствата по ОСП. </w:t>
      </w:r>
      <w:r w:rsidR="000F7C87" w:rsidRPr="00E56508">
        <w:rPr>
          <w:rFonts w:ascii="Arial" w:hAnsi="Arial" w:cs="Arial"/>
          <w:noProof/>
          <w:sz w:val="20"/>
        </w:rPr>
        <w:t>Приносът от</w:t>
      </w:r>
      <w:r w:rsidR="002C297C" w:rsidRPr="00E56508">
        <w:rPr>
          <w:rFonts w:ascii="Arial" w:hAnsi="Arial" w:cs="Arial"/>
          <w:noProof/>
          <w:sz w:val="20"/>
        </w:rPr>
        <w:t xml:space="preserve"> </w:t>
      </w:r>
      <w:r w:rsidR="009D4187">
        <w:rPr>
          <w:rFonts w:ascii="Arial" w:hAnsi="Arial" w:cs="Arial"/>
          <w:noProof/>
          <w:sz w:val="20"/>
        </w:rPr>
        <w:t>ЕЗФРСР</w:t>
      </w:r>
      <w:r w:rsidR="001C6BEC" w:rsidRPr="00E56508">
        <w:rPr>
          <w:rFonts w:ascii="Arial" w:hAnsi="Arial" w:cs="Arial"/>
          <w:noProof/>
          <w:sz w:val="20"/>
        </w:rPr>
        <w:t xml:space="preserve"> за</w:t>
      </w:r>
      <w:r w:rsidR="002C297C" w:rsidRPr="00E56508">
        <w:rPr>
          <w:rFonts w:ascii="Arial" w:hAnsi="Arial" w:cs="Arial"/>
          <w:noProof/>
          <w:sz w:val="20"/>
        </w:rPr>
        <w:t xml:space="preserve"> климат и</w:t>
      </w:r>
      <w:r w:rsidR="002F0A6C" w:rsidRPr="00E56508">
        <w:rPr>
          <w:rFonts w:ascii="Arial" w:hAnsi="Arial" w:cs="Arial"/>
          <w:noProof/>
          <w:sz w:val="20"/>
        </w:rPr>
        <w:t xml:space="preserve"> </w:t>
      </w:r>
      <w:r w:rsidR="002C297C" w:rsidRPr="00E56508">
        <w:rPr>
          <w:rFonts w:ascii="Arial" w:hAnsi="Arial" w:cs="Arial"/>
          <w:noProof/>
          <w:sz w:val="20"/>
        </w:rPr>
        <w:t xml:space="preserve">околна среда трябва да </w:t>
      </w:r>
      <w:r w:rsidR="009D4187">
        <w:rPr>
          <w:rFonts w:ascii="Arial" w:hAnsi="Arial" w:cs="Arial"/>
          <w:noProof/>
          <w:sz w:val="20"/>
        </w:rPr>
        <w:t>е</w:t>
      </w:r>
      <w:r w:rsidR="002C297C" w:rsidRPr="00E56508">
        <w:rPr>
          <w:rFonts w:ascii="Arial" w:hAnsi="Arial" w:cs="Arial"/>
          <w:noProof/>
          <w:sz w:val="20"/>
        </w:rPr>
        <w:t xml:space="preserve"> "много повече</w:t>
      </w:r>
      <w:r w:rsidR="002F0A6C" w:rsidRPr="00E56508">
        <w:rPr>
          <w:rFonts w:ascii="Arial" w:hAnsi="Arial" w:cs="Arial"/>
          <w:noProof/>
          <w:sz w:val="20"/>
        </w:rPr>
        <w:t xml:space="preserve"> от това, което </w:t>
      </w:r>
      <w:r w:rsidR="009D4187">
        <w:rPr>
          <w:rFonts w:ascii="Arial" w:hAnsi="Arial" w:cs="Arial"/>
          <w:noProof/>
          <w:sz w:val="20"/>
        </w:rPr>
        <w:t xml:space="preserve">се </w:t>
      </w:r>
      <w:r w:rsidR="002F0A6C" w:rsidRPr="00E56508">
        <w:rPr>
          <w:rFonts w:ascii="Arial" w:hAnsi="Arial" w:cs="Arial"/>
          <w:noProof/>
          <w:sz w:val="20"/>
        </w:rPr>
        <w:t xml:space="preserve">предлага днес", </w:t>
      </w:r>
      <w:r w:rsidR="009D4187">
        <w:rPr>
          <w:rFonts w:ascii="Arial" w:hAnsi="Arial" w:cs="Arial"/>
          <w:noProof/>
          <w:sz w:val="20"/>
        </w:rPr>
        <w:t>отбелязва ЕК</w:t>
      </w:r>
      <w:r w:rsidR="002F0A6C" w:rsidRPr="00E56508">
        <w:rPr>
          <w:rFonts w:ascii="Arial" w:hAnsi="Arial" w:cs="Arial"/>
          <w:noProof/>
          <w:sz w:val="20"/>
        </w:rPr>
        <w:t xml:space="preserve">. </w:t>
      </w:r>
      <w:r w:rsidR="009D4187">
        <w:rPr>
          <w:rFonts w:ascii="Arial" w:hAnsi="Arial" w:cs="Arial"/>
          <w:noProof/>
          <w:sz w:val="20"/>
        </w:rPr>
        <w:t>С</w:t>
      </w:r>
      <w:r w:rsidR="002C297C" w:rsidRPr="00E56508">
        <w:rPr>
          <w:rFonts w:ascii="Arial" w:hAnsi="Arial" w:cs="Arial"/>
          <w:noProof/>
          <w:sz w:val="20"/>
        </w:rPr>
        <w:t xml:space="preserve">ъщо така иска да </w:t>
      </w:r>
      <w:r w:rsidR="009D4187">
        <w:rPr>
          <w:rFonts w:ascii="Arial" w:hAnsi="Arial" w:cs="Arial"/>
          <w:noProof/>
          <w:sz w:val="20"/>
        </w:rPr>
        <w:t>има</w:t>
      </w:r>
      <w:r w:rsidR="002C297C" w:rsidRPr="00E56508">
        <w:rPr>
          <w:rFonts w:ascii="Arial" w:hAnsi="Arial" w:cs="Arial"/>
          <w:noProof/>
          <w:sz w:val="20"/>
        </w:rPr>
        <w:t xml:space="preserve"> у</w:t>
      </w:r>
      <w:r w:rsidR="002F0A6C" w:rsidRPr="00E56508">
        <w:rPr>
          <w:rFonts w:ascii="Arial" w:hAnsi="Arial" w:cs="Arial"/>
          <w:noProof/>
          <w:sz w:val="20"/>
        </w:rPr>
        <w:t>вер</w:t>
      </w:r>
      <w:r w:rsidR="009D4187">
        <w:rPr>
          <w:rFonts w:ascii="Arial" w:hAnsi="Arial" w:cs="Arial"/>
          <w:noProof/>
          <w:sz w:val="20"/>
        </w:rPr>
        <w:t>ение</w:t>
      </w:r>
      <w:r w:rsidR="002C297C" w:rsidRPr="00E56508">
        <w:rPr>
          <w:rFonts w:ascii="Arial" w:hAnsi="Arial" w:cs="Arial"/>
          <w:noProof/>
          <w:sz w:val="20"/>
        </w:rPr>
        <w:t xml:space="preserve">, че ОСП допринася съществено за </w:t>
      </w:r>
      <w:r w:rsidR="002F0A6C" w:rsidRPr="00E56508">
        <w:rPr>
          <w:rFonts w:ascii="Arial" w:hAnsi="Arial" w:cs="Arial"/>
          <w:noProof/>
          <w:sz w:val="20"/>
        </w:rPr>
        <w:t>изпълнението на</w:t>
      </w:r>
      <w:r w:rsidR="00D733EC">
        <w:rPr>
          <w:rFonts w:ascii="Arial" w:hAnsi="Arial" w:cs="Arial"/>
          <w:noProof/>
          <w:sz w:val="20"/>
        </w:rPr>
        <w:t xml:space="preserve"> с</w:t>
      </w:r>
      <w:r w:rsidR="002C297C" w:rsidRPr="00E56508">
        <w:rPr>
          <w:rFonts w:ascii="Arial" w:hAnsi="Arial" w:cs="Arial"/>
          <w:noProof/>
          <w:sz w:val="20"/>
        </w:rPr>
        <w:t>тратеги</w:t>
      </w:r>
      <w:r w:rsidR="00D733EC">
        <w:rPr>
          <w:rFonts w:ascii="Arial" w:hAnsi="Arial" w:cs="Arial"/>
          <w:noProof/>
          <w:sz w:val="20"/>
        </w:rPr>
        <w:t>ите</w:t>
      </w:r>
      <w:r w:rsidR="002C297C" w:rsidRPr="00E56508">
        <w:rPr>
          <w:rFonts w:ascii="Arial" w:hAnsi="Arial" w:cs="Arial"/>
          <w:noProof/>
          <w:sz w:val="20"/>
        </w:rPr>
        <w:t xml:space="preserve"> </w:t>
      </w:r>
      <w:r w:rsidR="002F0A6C" w:rsidRPr="00E56508">
        <w:rPr>
          <w:rFonts w:ascii="Arial" w:hAnsi="Arial" w:cs="Arial"/>
          <w:noProof/>
          <w:sz w:val="20"/>
        </w:rPr>
        <w:t xml:space="preserve">„От Фермата  до трапезата“ и </w:t>
      </w:r>
      <w:r w:rsidR="00D733EC">
        <w:rPr>
          <w:rFonts w:ascii="Arial" w:hAnsi="Arial" w:cs="Arial"/>
          <w:noProof/>
          <w:sz w:val="20"/>
        </w:rPr>
        <w:t>за Б</w:t>
      </w:r>
      <w:r w:rsidR="002C297C" w:rsidRPr="00E56508">
        <w:rPr>
          <w:rFonts w:ascii="Arial" w:hAnsi="Arial" w:cs="Arial"/>
          <w:noProof/>
          <w:sz w:val="20"/>
        </w:rPr>
        <w:t>иологично</w:t>
      </w:r>
      <w:r w:rsidR="009D4187">
        <w:rPr>
          <w:rFonts w:ascii="Arial" w:hAnsi="Arial" w:cs="Arial"/>
          <w:noProof/>
          <w:sz w:val="20"/>
        </w:rPr>
        <w:t>то</w:t>
      </w:r>
      <w:r w:rsidR="002C297C" w:rsidRPr="00E56508">
        <w:rPr>
          <w:rFonts w:ascii="Arial" w:hAnsi="Arial" w:cs="Arial"/>
          <w:noProof/>
          <w:sz w:val="20"/>
        </w:rPr>
        <w:t xml:space="preserve"> разнообразие, </w:t>
      </w:r>
      <w:r w:rsidR="001C6BEC" w:rsidRPr="00E56508">
        <w:rPr>
          <w:rFonts w:ascii="Arial" w:hAnsi="Arial" w:cs="Arial"/>
          <w:noProof/>
          <w:sz w:val="20"/>
        </w:rPr>
        <w:t>правейки</w:t>
      </w:r>
      <w:r w:rsidR="002C297C" w:rsidRPr="00E56508">
        <w:rPr>
          <w:rFonts w:ascii="Arial" w:hAnsi="Arial" w:cs="Arial"/>
          <w:noProof/>
          <w:sz w:val="20"/>
        </w:rPr>
        <w:t xml:space="preserve"> земеделие</w:t>
      </w:r>
      <w:r w:rsidR="002F0A6C" w:rsidRPr="00E56508">
        <w:rPr>
          <w:rFonts w:ascii="Arial" w:hAnsi="Arial" w:cs="Arial"/>
          <w:noProof/>
          <w:sz w:val="20"/>
        </w:rPr>
        <w:t xml:space="preserve">то, </w:t>
      </w:r>
      <w:r w:rsidR="002C297C" w:rsidRPr="00E56508">
        <w:rPr>
          <w:rFonts w:ascii="Arial" w:hAnsi="Arial" w:cs="Arial"/>
          <w:noProof/>
          <w:sz w:val="20"/>
        </w:rPr>
        <w:t>хран</w:t>
      </w:r>
      <w:r w:rsidR="002F0A6C" w:rsidRPr="00E56508">
        <w:rPr>
          <w:rFonts w:ascii="Arial" w:hAnsi="Arial" w:cs="Arial"/>
          <w:noProof/>
          <w:sz w:val="20"/>
        </w:rPr>
        <w:t>ителните системи и фермерите</w:t>
      </w:r>
      <w:r w:rsidR="001C6BEC" w:rsidRPr="00E56508">
        <w:rPr>
          <w:rFonts w:ascii="Arial" w:hAnsi="Arial" w:cs="Arial"/>
          <w:noProof/>
          <w:sz w:val="20"/>
        </w:rPr>
        <w:t xml:space="preserve"> </w:t>
      </w:r>
      <w:r w:rsidR="002F0A6C" w:rsidRPr="00E56508">
        <w:rPr>
          <w:rFonts w:ascii="Arial" w:hAnsi="Arial" w:cs="Arial"/>
          <w:noProof/>
          <w:sz w:val="20"/>
        </w:rPr>
        <w:t xml:space="preserve">по-устойчиви. </w:t>
      </w:r>
      <w:r w:rsidR="009D4187">
        <w:rPr>
          <w:rFonts w:ascii="Arial" w:hAnsi="Arial" w:cs="Arial"/>
          <w:noProof/>
          <w:sz w:val="20"/>
        </w:rPr>
        <w:t>Европейската к</w:t>
      </w:r>
      <w:r w:rsidR="002F0A6C" w:rsidRPr="00E56508">
        <w:rPr>
          <w:rFonts w:ascii="Arial" w:hAnsi="Arial" w:cs="Arial"/>
          <w:noProof/>
          <w:sz w:val="20"/>
        </w:rPr>
        <w:t xml:space="preserve">омисия </w:t>
      </w:r>
      <w:r w:rsidR="002C297C" w:rsidRPr="00E56508">
        <w:rPr>
          <w:rFonts w:ascii="Arial" w:hAnsi="Arial" w:cs="Arial"/>
          <w:noProof/>
          <w:sz w:val="20"/>
        </w:rPr>
        <w:t>счита, че по-високото ниво н</w:t>
      </w:r>
      <w:r w:rsidR="00425204" w:rsidRPr="00E56508">
        <w:rPr>
          <w:rFonts w:ascii="Arial" w:hAnsi="Arial" w:cs="Arial"/>
          <w:noProof/>
          <w:sz w:val="20"/>
        </w:rPr>
        <w:t>а амбиция е постижима цел чрез условността, в сравнение съ</w:t>
      </w:r>
      <w:r w:rsidR="009D4187">
        <w:rPr>
          <w:rFonts w:ascii="Arial" w:hAnsi="Arial" w:cs="Arial"/>
          <w:noProof/>
          <w:sz w:val="20"/>
        </w:rPr>
        <w:t>с</w:t>
      </w:r>
      <w:r w:rsidR="00425204" w:rsidRPr="00E56508">
        <w:rPr>
          <w:rFonts w:ascii="Arial" w:hAnsi="Arial" w:cs="Arial"/>
          <w:noProof/>
          <w:sz w:val="20"/>
        </w:rPr>
        <w:t xml:space="preserve"> заявеното</w:t>
      </w:r>
      <w:r w:rsidR="001C6BEC" w:rsidRPr="00E56508">
        <w:rPr>
          <w:rFonts w:ascii="Arial" w:hAnsi="Arial" w:cs="Arial"/>
          <w:noProof/>
          <w:sz w:val="20"/>
        </w:rPr>
        <w:t xml:space="preserve"> в </w:t>
      </w:r>
      <w:r w:rsidR="009D4187">
        <w:rPr>
          <w:rFonts w:ascii="Arial" w:hAnsi="Arial" w:cs="Arial"/>
          <w:noProof/>
          <w:sz w:val="20"/>
        </w:rPr>
        <w:t>позициите на</w:t>
      </w:r>
      <w:r w:rsidR="00425204" w:rsidRPr="00E56508">
        <w:rPr>
          <w:rFonts w:ascii="Arial" w:hAnsi="Arial" w:cs="Arial"/>
          <w:noProof/>
          <w:sz w:val="20"/>
        </w:rPr>
        <w:t xml:space="preserve"> Съвета или Парламента. Например, </w:t>
      </w:r>
      <w:r w:rsidR="002C297C" w:rsidRPr="00E56508">
        <w:rPr>
          <w:rFonts w:ascii="Arial" w:hAnsi="Arial" w:cs="Arial"/>
          <w:noProof/>
          <w:sz w:val="20"/>
        </w:rPr>
        <w:t>от съществено зн</w:t>
      </w:r>
      <w:r w:rsidR="00425204" w:rsidRPr="00E56508">
        <w:rPr>
          <w:rFonts w:ascii="Arial" w:hAnsi="Arial" w:cs="Arial"/>
          <w:noProof/>
          <w:sz w:val="20"/>
        </w:rPr>
        <w:t xml:space="preserve">ачение е да се гарантира, че </w:t>
      </w:r>
      <w:r w:rsidR="002C297C" w:rsidRPr="00E56508">
        <w:rPr>
          <w:rFonts w:ascii="Arial" w:hAnsi="Arial" w:cs="Arial"/>
          <w:noProof/>
          <w:sz w:val="20"/>
        </w:rPr>
        <w:t xml:space="preserve">само </w:t>
      </w:r>
      <w:r w:rsidR="00425204" w:rsidRPr="00E56508">
        <w:rPr>
          <w:rFonts w:ascii="Arial" w:hAnsi="Arial" w:cs="Arial"/>
          <w:noProof/>
          <w:sz w:val="20"/>
        </w:rPr>
        <w:t>непроду</w:t>
      </w:r>
      <w:r w:rsidR="00D733EC">
        <w:rPr>
          <w:rFonts w:ascii="Arial" w:hAnsi="Arial" w:cs="Arial"/>
          <w:noProof/>
          <w:sz w:val="20"/>
        </w:rPr>
        <w:t>ктивни характеристики на</w:t>
      </w:r>
      <w:r w:rsidR="00425204" w:rsidRPr="00E56508">
        <w:rPr>
          <w:rFonts w:ascii="Arial" w:hAnsi="Arial" w:cs="Arial"/>
          <w:noProof/>
          <w:sz w:val="20"/>
        </w:rPr>
        <w:t xml:space="preserve"> </w:t>
      </w:r>
      <w:r w:rsidR="002C297C" w:rsidRPr="00E56508">
        <w:rPr>
          <w:rFonts w:ascii="Arial" w:hAnsi="Arial" w:cs="Arial"/>
          <w:noProof/>
          <w:sz w:val="20"/>
        </w:rPr>
        <w:t>ландшафта с високо биологично разнообрази</w:t>
      </w:r>
      <w:r w:rsidR="005E5EA1">
        <w:rPr>
          <w:rFonts w:ascii="Arial" w:hAnsi="Arial" w:cs="Arial"/>
          <w:noProof/>
          <w:sz w:val="20"/>
        </w:rPr>
        <w:t>е</w:t>
      </w:r>
      <w:r w:rsidR="002C297C" w:rsidRPr="00E56508">
        <w:rPr>
          <w:rFonts w:ascii="Arial" w:hAnsi="Arial" w:cs="Arial"/>
          <w:noProof/>
          <w:sz w:val="20"/>
        </w:rPr>
        <w:t xml:space="preserve"> </w:t>
      </w:r>
      <w:r w:rsidR="00425204" w:rsidRPr="00E56508">
        <w:rPr>
          <w:rFonts w:ascii="Arial" w:hAnsi="Arial" w:cs="Arial"/>
          <w:noProof/>
          <w:sz w:val="20"/>
        </w:rPr>
        <w:t>са приемливи</w:t>
      </w:r>
      <w:r w:rsidR="002C297C" w:rsidRPr="00E56508">
        <w:rPr>
          <w:rFonts w:ascii="Arial" w:hAnsi="Arial" w:cs="Arial"/>
          <w:noProof/>
          <w:sz w:val="20"/>
        </w:rPr>
        <w:t xml:space="preserve"> </w:t>
      </w:r>
      <w:r w:rsidR="00D733EC">
        <w:rPr>
          <w:rFonts w:ascii="Arial" w:hAnsi="Arial" w:cs="Arial"/>
          <w:noProof/>
          <w:sz w:val="20"/>
        </w:rPr>
        <w:t>с</w:t>
      </w:r>
      <w:r w:rsidR="005E5EA1">
        <w:rPr>
          <w:rFonts w:ascii="Arial" w:hAnsi="Arial" w:cs="Arial"/>
          <w:noProof/>
          <w:sz w:val="20"/>
        </w:rPr>
        <w:t>ъгласно</w:t>
      </w:r>
      <w:r w:rsidR="00425204" w:rsidRPr="00E56508">
        <w:rPr>
          <w:rFonts w:ascii="Arial" w:hAnsi="Arial" w:cs="Arial"/>
          <w:noProof/>
          <w:sz w:val="20"/>
        </w:rPr>
        <w:t xml:space="preserve"> изискванията на </w:t>
      </w:r>
      <w:r w:rsidR="002C297C" w:rsidRPr="00E56508">
        <w:rPr>
          <w:rFonts w:ascii="Arial" w:hAnsi="Arial" w:cs="Arial"/>
          <w:noProof/>
          <w:sz w:val="20"/>
        </w:rPr>
        <w:t>условност</w:t>
      </w:r>
      <w:r w:rsidR="00425204" w:rsidRPr="00E56508">
        <w:rPr>
          <w:rFonts w:ascii="Arial" w:hAnsi="Arial" w:cs="Arial"/>
          <w:noProof/>
          <w:sz w:val="20"/>
        </w:rPr>
        <w:t>та</w:t>
      </w:r>
      <w:r w:rsidR="002C297C" w:rsidRPr="00E56508">
        <w:rPr>
          <w:rFonts w:ascii="Arial" w:hAnsi="Arial" w:cs="Arial"/>
          <w:noProof/>
          <w:sz w:val="20"/>
        </w:rPr>
        <w:t>.</w:t>
      </w:r>
      <w:r w:rsidR="001C6BEC" w:rsidRPr="00E56508">
        <w:rPr>
          <w:rFonts w:ascii="Arial" w:hAnsi="Arial" w:cs="Arial"/>
          <w:noProof/>
          <w:sz w:val="20"/>
        </w:rPr>
        <w:t xml:space="preserve"> Европейската комисия </w:t>
      </w:r>
      <w:r w:rsidR="00425204" w:rsidRPr="00E56508">
        <w:rPr>
          <w:rFonts w:ascii="Arial" w:hAnsi="Arial" w:cs="Arial"/>
          <w:noProof/>
          <w:sz w:val="20"/>
        </w:rPr>
        <w:t>също така подчертава, че н</w:t>
      </w:r>
      <w:r w:rsidR="002C297C" w:rsidRPr="00E56508">
        <w:rPr>
          <w:rFonts w:ascii="Arial" w:hAnsi="Arial" w:cs="Arial"/>
          <w:noProof/>
          <w:sz w:val="20"/>
        </w:rPr>
        <w:t>ас</w:t>
      </w:r>
      <w:r w:rsidR="001C6BEC" w:rsidRPr="00E56508">
        <w:rPr>
          <w:rFonts w:ascii="Arial" w:hAnsi="Arial" w:cs="Arial"/>
          <w:noProof/>
          <w:sz w:val="20"/>
        </w:rPr>
        <w:t xml:space="preserve">очването на пазарната подкрепа </w:t>
      </w:r>
      <w:r w:rsidR="002C297C" w:rsidRPr="00E56508">
        <w:rPr>
          <w:rFonts w:ascii="Arial" w:hAnsi="Arial" w:cs="Arial"/>
          <w:noProof/>
          <w:color w:val="000000"/>
          <w:sz w:val="20"/>
        </w:rPr>
        <w:t>ще стимулира по-нататъшния растеж на устойчив селскостопанс</w:t>
      </w:r>
      <w:r w:rsidR="005E5EA1">
        <w:rPr>
          <w:rFonts w:ascii="Arial" w:hAnsi="Arial" w:cs="Arial"/>
          <w:noProof/>
          <w:color w:val="000000"/>
          <w:sz w:val="20"/>
        </w:rPr>
        <w:t>ки хранителен сектор. И</w:t>
      </w:r>
      <w:r w:rsidR="00A4509E" w:rsidRPr="00E56508">
        <w:rPr>
          <w:rFonts w:ascii="Arial" w:hAnsi="Arial" w:cs="Arial"/>
          <w:noProof/>
          <w:color w:val="000000"/>
          <w:sz w:val="20"/>
        </w:rPr>
        <w:t xml:space="preserve">менно </w:t>
      </w:r>
      <w:r w:rsidR="002C297C" w:rsidRPr="00E56508">
        <w:rPr>
          <w:rFonts w:ascii="Arial" w:hAnsi="Arial" w:cs="Arial"/>
          <w:noProof/>
          <w:color w:val="000000"/>
          <w:sz w:val="20"/>
        </w:rPr>
        <w:t>затова инициативи</w:t>
      </w:r>
      <w:r w:rsidR="005E5EA1">
        <w:rPr>
          <w:rFonts w:ascii="Arial" w:hAnsi="Arial" w:cs="Arial"/>
          <w:noProof/>
          <w:color w:val="000000"/>
          <w:sz w:val="20"/>
        </w:rPr>
        <w:t>те</w:t>
      </w:r>
      <w:r w:rsidR="002C297C" w:rsidRPr="00E56508">
        <w:rPr>
          <w:rFonts w:ascii="Arial" w:hAnsi="Arial" w:cs="Arial"/>
          <w:noProof/>
          <w:color w:val="000000"/>
          <w:sz w:val="20"/>
        </w:rPr>
        <w:t xml:space="preserve"> за насърчаване</w:t>
      </w:r>
      <w:r w:rsidR="00544458" w:rsidRPr="00E56508">
        <w:rPr>
          <w:rFonts w:ascii="Arial" w:hAnsi="Arial" w:cs="Arial"/>
          <w:noProof/>
          <w:color w:val="000000"/>
          <w:sz w:val="20"/>
        </w:rPr>
        <w:t xml:space="preserve"> </w:t>
      </w:r>
      <w:r w:rsidR="005E5EA1">
        <w:rPr>
          <w:rFonts w:ascii="Arial" w:hAnsi="Arial" w:cs="Arial"/>
          <w:noProof/>
          <w:color w:val="000000"/>
          <w:sz w:val="20"/>
        </w:rPr>
        <w:t xml:space="preserve">на </w:t>
      </w:r>
      <w:r w:rsidR="002C297C" w:rsidRPr="00E56508">
        <w:rPr>
          <w:rFonts w:ascii="Arial" w:hAnsi="Arial" w:cs="Arial"/>
          <w:noProof/>
          <w:color w:val="000000"/>
          <w:sz w:val="20"/>
        </w:rPr>
        <w:t>устойчивото</w:t>
      </w:r>
      <w:r w:rsidR="005E5EA1">
        <w:rPr>
          <w:rFonts w:ascii="Arial" w:hAnsi="Arial" w:cs="Arial"/>
          <w:noProof/>
          <w:color w:val="000000"/>
          <w:sz w:val="20"/>
        </w:rPr>
        <w:t xml:space="preserve"> </w:t>
      </w:r>
      <w:r w:rsidR="002C297C" w:rsidRPr="00E56508">
        <w:rPr>
          <w:rFonts w:ascii="Arial" w:hAnsi="Arial" w:cs="Arial"/>
          <w:noProof/>
          <w:color w:val="000000"/>
          <w:sz w:val="20"/>
        </w:rPr>
        <w:t>производство и подпомага</w:t>
      </w:r>
      <w:r w:rsidR="00425204" w:rsidRPr="00E56508">
        <w:rPr>
          <w:rFonts w:ascii="Arial" w:hAnsi="Arial" w:cs="Arial"/>
          <w:noProof/>
          <w:color w:val="000000"/>
          <w:sz w:val="20"/>
        </w:rPr>
        <w:t xml:space="preserve">нето на потребителите да </w:t>
      </w:r>
      <w:r w:rsidR="005E5EA1">
        <w:rPr>
          <w:rFonts w:ascii="Arial" w:hAnsi="Arial" w:cs="Arial"/>
          <w:noProof/>
          <w:color w:val="000000"/>
          <w:sz w:val="20"/>
        </w:rPr>
        <w:t>направят</w:t>
      </w:r>
      <w:r w:rsidR="00425204" w:rsidRPr="00E56508">
        <w:rPr>
          <w:rFonts w:ascii="Arial" w:hAnsi="Arial" w:cs="Arial"/>
          <w:noProof/>
          <w:color w:val="000000"/>
          <w:sz w:val="20"/>
        </w:rPr>
        <w:t xml:space="preserve"> </w:t>
      </w:r>
      <w:r w:rsidR="002C297C" w:rsidRPr="00E56508">
        <w:rPr>
          <w:rFonts w:ascii="Arial" w:hAnsi="Arial" w:cs="Arial"/>
          <w:noProof/>
          <w:color w:val="000000"/>
          <w:sz w:val="20"/>
        </w:rPr>
        <w:t>здравословен, природосъобразен и климатичен избор са</w:t>
      </w:r>
      <w:r w:rsidR="00A75340" w:rsidRPr="00E56508">
        <w:rPr>
          <w:rFonts w:ascii="Arial" w:hAnsi="Arial" w:cs="Arial"/>
          <w:noProof/>
          <w:color w:val="000000"/>
          <w:sz w:val="20"/>
        </w:rPr>
        <w:t xml:space="preserve"> </w:t>
      </w:r>
      <w:r w:rsidR="00425204" w:rsidRPr="00E56508">
        <w:rPr>
          <w:rFonts w:ascii="Arial" w:hAnsi="Arial" w:cs="Arial"/>
          <w:noProof/>
          <w:color w:val="000000"/>
          <w:sz w:val="20"/>
        </w:rPr>
        <w:t xml:space="preserve">от решаващо значение. </w:t>
      </w:r>
      <w:r w:rsidR="005E5EA1" w:rsidRPr="005E5EA1">
        <w:rPr>
          <w:rFonts w:ascii="Arial" w:hAnsi="Arial" w:cs="Arial" w:hint="eastAsia"/>
          <w:noProof/>
          <w:color w:val="000000"/>
          <w:sz w:val="20"/>
        </w:rPr>
        <w:t>Настоящ</w:t>
      </w:r>
      <w:r w:rsidR="005E5EA1">
        <w:rPr>
          <w:rFonts w:ascii="Arial" w:hAnsi="Arial" w:cs="Arial"/>
          <w:noProof/>
          <w:color w:val="000000"/>
          <w:sz w:val="20"/>
        </w:rPr>
        <w:t>ото</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кръстосано</w:t>
      </w:r>
      <w:r w:rsidR="005E5EA1" w:rsidRPr="005E5EA1">
        <w:rPr>
          <w:rFonts w:ascii="Arial" w:hAnsi="Arial" w:cs="Arial"/>
          <w:noProof/>
          <w:color w:val="000000"/>
          <w:sz w:val="20"/>
        </w:rPr>
        <w:t xml:space="preserve"> </w:t>
      </w:r>
      <w:r w:rsidR="005E5EA1">
        <w:rPr>
          <w:rFonts w:ascii="Arial" w:hAnsi="Arial" w:cs="Arial"/>
          <w:noProof/>
          <w:color w:val="000000"/>
          <w:sz w:val="20"/>
        </w:rPr>
        <w:t>съответствие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w:t>
      </w:r>
      <w:r w:rsidR="005E5EA1" w:rsidRPr="005E5EA1">
        <w:rPr>
          <w:rFonts w:ascii="Arial" w:hAnsi="Arial" w:cs="Arial"/>
          <w:noProof/>
          <w:color w:val="000000"/>
          <w:sz w:val="20"/>
        </w:rPr>
        <w:t xml:space="preserve"> </w:t>
      </w:r>
      <w:r w:rsidR="005E5EA1">
        <w:rPr>
          <w:rFonts w:ascii="Arial" w:hAnsi="Arial" w:cs="Arial"/>
          <w:noProof/>
          <w:color w:val="000000"/>
          <w:sz w:val="20"/>
        </w:rPr>
        <w:t xml:space="preserve">схемите за </w:t>
      </w:r>
      <w:r w:rsidR="005E5EA1" w:rsidRPr="005E5EA1">
        <w:rPr>
          <w:rFonts w:ascii="Arial" w:hAnsi="Arial" w:cs="Arial" w:hint="eastAsia"/>
          <w:noProof/>
          <w:color w:val="000000"/>
          <w:sz w:val="20"/>
        </w:rPr>
        <w:t>екологизиране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позволяват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редовни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земеделски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практики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да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се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отчитат</w:t>
      </w:r>
      <w:r w:rsidR="005E5EA1" w:rsidRPr="005E5EA1">
        <w:rPr>
          <w:rFonts w:ascii="Arial" w:hAnsi="Arial" w:cs="Arial"/>
          <w:noProof/>
          <w:color w:val="000000"/>
          <w:sz w:val="20"/>
        </w:rPr>
        <w:t xml:space="preserve"> </w:t>
      </w:r>
      <w:r w:rsidR="005E5EA1">
        <w:rPr>
          <w:rFonts w:ascii="Arial" w:hAnsi="Arial" w:cs="Arial"/>
          <w:noProof/>
          <w:color w:val="000000"/>
          <w:sz w:val="20"/>
        </w:rPr>
        <w:t>за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постигане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на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цели</w:t>
      </w:r>
      <w:r w:rsidR="005E5EA1">
        <w:rPr>
          <w:rFonts w:ascii="Arial" w:hAnsi="Arial" w:cs="Arial"/>
          <w:noProof/>
          <w:color w:val="000000"/>
          <w:sz w:val="20"/>
        </w:rPr>
        <w:t>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за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екологизиране</w:t>
      </w:r>
      <w:r w:rsidR="005E5EA1" w:rsidRPr="005E5EA1">
        <w:rPr>
          <w:rFonts w:ascii="Arial" w:hAnsi="Arial" w:cs="Arial"/>
          <w:noProof/>
          <w:color w:val="000000"/>
          <w:sz w:val="20"/>
        </w:rPr>
        <w:t xml:space="preserve">, </w:t>
      </w:r>
      <w:r w:rsidR="005E5EA1">
        <w:rPr>
          <w:rFonts w:ascii="Arial" w:hAnsi="Arial" w:cs="Arial"/>
          <w:noProof/>
          <w:color w:val="000000"/>
          <w:sz w:val="20"/>
        </w:rPr>
        <w:t>а е важно да се постигне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w:t>
      </w:r>
      <w:r w:rsidR="005E5EA1" w:rsidRPr="005E5EA1">
        <w:rPr>
          <w:rFonts w:ascii="Arial" w:hAnsi="Arial" w:cs="Arial"/>
          <w:noProof/>
          <w:color w:val="000000"/>
          <w:sz w:val="20"/>
        </w:rPr>
        <w:t>-</w:t>
      </w:r>
      <w:r w:rsidR="005E5EA1" w:rsidRPr="005E5EA1">
        <w:rPr>
          <w:rFonts w:ascii="Arial" w:hAnsi="Arial" w:cs="Arial" w:hint="eastAsia"/>
          <w:noProof/>
          <w:color w:val="000000"/>
          <w:sz w:val="20"/>
        </w:rPr>
        <w:t>амбициоз</w:t>
      </w:r>
      <w:r w:rsidR="00ED67E6">
        <w:rPr>
          <w:rFonts w:ascii="Arial" w:hAnsi="Arial" w:cs="Arial"/>
          <w:noProof/>
          <w:color w:val="000000"/>
          <w:sz w:val="20"/>
        </w:rPr>
        <w:t>е</w:t>
      </w:r>
      <w:r w:rsidR="005E5EA1" w:rsidRPr="005E5EA1">
        <w:rPr>
          <w:rFonts w:ascii="Arial" w:hAnsi="Arial" w:cs="Arial" w:hint="eastAsia"/>
          <w:noProof/>
          <w:color w:val="000000"/>
          <w:sz w:val="20"/>
        </w:rPr>
        <w:t>н</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подход</w:t>
      </w:r>
      <w:r w:rsidR="00ED67E6">
        <w:rPr>
          <w:rFonts w:ascii="Arial" w:hAnsi="Arial" w:cs="Arial"/>
          <w:noProof/>
          <w:color w:val="000000"/>
          <w:sz w:val="20"/>
        </w:rPr>
        <w:t>“</w:t>
      </w:r>
      <w:r w:rsidR="005E5EA1" w:rsidRPr="005E5EA1">
        <w:rPr>
          <w:rFonts w:ascii="Arial" w:hAnsi="Arial" w:cs="Arial"/>
          <w:noProof/>
          <w:color w:val="000000"/>
          <w:sz w:val="20"/>
        </w:rPr>
        <w:t>. „</w:t>
      </w:r>
      <w:r w:rsidR="005E5EA1" w:rsidRPr="005E5EA1">
        <w:rPr>
          <w:rFonts w:ascii="Arial" w:hAnsi="Arial" w:cs="Arial" w:hint="eastAsia"/>
          <w:noProof/>
          <w:color w:val="000000"/>
          <w:sz w:val="20"/>
        </w:rPr>
        <w:t>Някои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промените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предложени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Европейския</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парламент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Съвета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в</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техните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преговорни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позиции</w:t>
      </w:r>
      <w:r w:rsidR="00ED67E6">
        <w:rPr>
          <w:rFonts w:ascii="Arial" w:hAnsi="Arial" w:cs="Arial"/>
          <w:noProof/>
          <w:color w:val="000000"/>
          <w:sz w:val="20"/>
        </w:rPr>
        <w:t>,</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изглежда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подкопават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тази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амбиция“</w:t>
      </w:r>
      <w:r w:rsidR="005E5EA1" w:rsidRPr="005E5EA1">
        <w:rPr>
          <w:rFonts w:ascii="Arial" w:hAnsi="Arial" w:cs="Arial"/>
          <w:noProof/>
          <w:color w:val="000000"/>
          <w:sz w:val="20"/>
        </w:rPr>
        <w:t>.</w:t>
      </w:r>
      <w:r w:rsidR="00624FB6">
        <w:rPr>
          <w:rFonts w:ascii="Arial" w:hAnsi="Arial" w:cs="Arial"/>
          <w:noProof/>
          <w:color w:val="000000"/>
          <w:sz w:val="20"/>
        </w:rPr>
        <w:t xml:space="preserve"> К</w:t>
      </w:r>
      <w:r w:rsidR="001C6BEC" w:rsidRPr="00E56508">
        <w:rPr>
          <w:rFonts w:ascii="Arial" w:hAnsi="Arial" w:cs="Arial"/>
          <w:noProof/>
          <w:color w:val="000000"/>
          <w:sz w:val="20"/>
        </w:rPr>
        <w:t>омисия</w:t>
      </w:r>
      <w:r w:rsidR="00624FB6">
        <w:rPr>
          <w:rFonts w:ascii="Arial" w:hAnsi="Arial" w:cs="Arial"/>
          <w:noProof/>
          <w:color w:val="000000"/>
          <w:sz w:val="20"/>
        </w:rPr>
        <w:t>та</w:t>
      </w:r>
      <w:r w:rsidR="001C6BEC" w:rsidRPr="00E56508">
        <w:rPr>
          <w:rFonts w:ascii="Arial" w:hAnsi="Arial" w:cs="Arial"/>
          <w:noProof/>
          <w:color w:val="000000"/>
          <w:sz w:val="20"/>
        </w:rPr>
        <w:t xml:space="preserve"> очаква</w:t>
      </w:r>
      <w:r w:rsidR="00A75340" w:rsidRPr="00E56508">
        <w:rPr>
          <w:rFonts w:ascii="Arial" w:hAnsi="Arial" w:cs="Arial"/>
          <w:noProof/>
          <w:color w:val="000000"/>
          <w:sz w:val="20"/>
        </w:rPr>
        <w:t xml:space="preserve"> структу</w:t>
      </w:r>
      <w:r w:rsidR="00C734FE" w:rsidRPr="00E56508">
        <w:rPr>
          <w:rFonts w:ascii="Arial" w:hAnsi="Arial" w:cs="Arial"/>
          <w:noProof/>
          <w:color w:val="000000"/>
          <w:sz w:val="20"/>
        </w:rPr>
        <w:t>риран диалог с държавите</w:t>
      </w:r>
      <w:r w:rsidR="00624FB6">
        <w:rPr>
          <w:rFonts w:ascii="Arial" w:hAnsi="Arial" w:cs="Arial"/>
          <w:noProof/>
          <w:color w:val="000000"/>
          <w:sz w:val="20"/>
        </w:rPr>
        <w:t xml:space="preserve"> </w:t>
      </w:r>
      <w:r w:rsidR="00C734FE" w:rsidRPr="00E56508">
        <w:rPr>
          <w:rFonts w:ascii="Arial" w:hAnsi="Arial" w:cs="Arial"/>
          <w:noProof/>
          <w:color w:val="000000"/>
          <w:sz w:val="20"/>
        </w:rPr>
        <w:t>членки</w:t>
      </w:r>
      <w:r w:rsidR="00624FB6">
        <w:rPr>
          <w:rFonts w:ascii="Arial" w:hAnsi="Arial" w:cs="Arial"/>
          <w:noProof/>
          <w:color w:val="000000"/>
          <w:sz w:val="20"/>
        </w:rPr>
        <w:t xml:space="preserve"> при</w:t>
      </w:r>
      <w:r w:rsidR="00A75340" w:rsidRPr="00E56508">
        <w:rPr>
          <w:rFonts w:ascii="Arial" w:hAnsi="Arial" w:cs="Arial"/>
          <w:noProof/>
          <w:color w:val="000000"/>
          <w:sz w:val="20"/>
        </w:rPr>
        <w:t xml:space="preserve"> </w:t>
      </w:r>
      <w:r w:rsidR="002C297C" w:rsidRPr="00E56508">
        <w:rPr>
          <w:rFonts w:ascii="Arial" w:hAnsi="Arial" w:cs="Arial"/>
          <w:noProof/>
          <w:color w:val="000000"/>
          <w:sz w:val="20"/>
        </w:rPr>
        <w:t>предоставянето на препоръки</w:t>
      </w:r>
      <w:r w:rsidR="00624FB6">
        <w:rPr>
          <w:rFonts w:ascii="Arial" w:hAnsi="Arial" w:cs="Arial"/>
          <w:noProof/>
          <w:color w:val="000000"/>
          <w:sz w:val="20"/>
        </w:rPr>
        <w:t>те</w:t>
      </w:r>
      <w:r w:rsidR="001C6BEC" w:rsidRPr="00E56508">
        <w:rPr>
          <w:rFonts w:ascii="Arial" w:hAnsi="Arial" w:cs="Arial"/>
          <w:noProof/>
          <w:color w:val="000000"/>
          <w:sz w:val="20"/>
        </w:rPr>
        <w:t xml:space="preserve"> </w:t>
      </w:r>
      <w:r w:rsidR="00624FB6">
        <w:rPr>
          <w:rFonts w:ascii="Arial" w:hAnsi="Arial" w:cs="Arial"/>
          <w:noProof/>
          <w:color w:val="000000"/>
          <w:sz w:val="20"/>
        </w:rPr>
        <w:t>за</w:t>
      </w:r>
      <w:r w:rsidR="002C297C" w:rsidRPr="00E56508">
        <w:rPr>
          <w:rFonts w:ascii="Arial" w:hAnsi="Arial" w:cs="Arial"/>
          <w:noProof/>
          <w:color w:val="000000"/>
          <w:sz w:val="20"/>
        </w:rPr>
        <w:t xml:space="preserve"> стратегически</w:t>
      </w:r>
      <w:r w:rsidR="00624FB6">
        <w:rPr>
          <w:rFonts w:ascii="Arial" w:hAnsi="Arial" w:cs="Arial"/>
          <w:noProof/>
          <w:color w:val="000000"/>
          <w:sz w:val="20"/>
        </w:rPr>
        <w:t>те</w:t>
      </w:r>
      <w:r w:rsidR="002C297C" w:rsidRPr="00E56508">
        <w:rPr>
          <w:rFonts w:ascii="Arial" w:hAnsi="Arial" w:cs="Arial"/>
          <w:noProof/>
          <w:color w:val="000000"/>
          <w:sz w:val="20"/>
        </w:rPr>
        <w:t xml:space="preserve"> планове, </w:t>
      </w:r>
      <w:r w:rsidR="00624FB6">
        <w:rPr>
          <w:rFonts w:ascii="Arial" w:hAnsi="Arial" w:cs="Arial"/>
          <w:noProof/>
          <w:color w:val="000000"/>
          <w:sz w:val="20"/>
        </w:rPr>
        <w:t>чийто първи</w:t>
      </w:r>
      <w:r w:rsidR="002C297C" w:rsidRPr="00E56508">
        <w:rPr>
          <w:rFonts w:ascii="Arial" w:hAnsi="Arial" w:cs="Arial"/>
          <w:noProof/>
          <w:color w:val="000000"/>
          <w:sz w:val="20"/>
        </w:rPr>
        <w:t> проект е изпрат</w:t>
      </w:r>
      <w:r w:rsidR="00A75340" w:rsidRPr="00E56508">
        <w:rPr>
          <w:rFonts w:ascii="Arial" w:hAnsi="Arial" w:cs="Arial"/>
          <w:noProof/>
          <w:color w:val="000000"/>
          <w:sz w:val="20"/>
        </w:rPr>
        <w:t>ен на 16 ноември.</w:t>
      </w:r>
      <w:r w:rsidR="00544458" w:rsidRPr="00E56508">
        <w:rPr>
          <w:rFonts w:ascii="Arial" w:hAnsi="Arial" w:cs="Arial"/>
          <w:noProof/>
          <w:sz w:val="20"/>
        </w:rPr>
        <w:t xml:space="preserve"> </w:t>
      </w:r>
      <w:r w:rsidR="00544458" w:rsidRPr="00E56508">
        <w:rPr>
          <w:rFonts w:ascii="Arial" w:hAnsi="Arial" w:cs="Arial"/>
          <w:noProof/>
          <w:color w:val="000000"/>
          <w:sz w:val="20"/>
        </w:rPr>
        <w:t>„Препоръките, основани на анализ на всяка национална ситуация, ще бъдат особено важни при определянето на това как Комисията очаква стратегическите планове на ОСП да допринесат за Зелената сделка и по-спе</w:t>
      </w:r>
      <w:r w:rsidR="00F130A5">
        <w:rPr>
          <w:rFonts w:ascii="Arial" w:hAnsi="Arial" w:cs="Arial"/>
          <w:noProof/>
          <w:color w:val="000000"/>
          <w:sz w:val="20"/>
        </w:rPr>
        <w:t>циално за целите, определени в с</w:t>
      </w:r>
      <w:r w:rsidR="00544458" w:rsidRPr="00E56508">
        <w:rPr>
          <w:rFonts w:ascii="Arial" w:hAnsi="Arial" w:cs="Arial"/>
          <w:noProof/>
          <w:color w:val="000000"/>
          <w:sz w:val="20"/>
        </w:rPr>
        <w:t>тратегиите „Oт фермата до трапезата“</w:t>
      </w:r>
      <w:r w:rsidR="00F130A5">
        <w:rPr>
          <w:rFonts w:ascii="Arial" w:hAnsi="Arial" w:cs="Arial"/>
          <w:noProof/>
          <w:color w:val="000000"/>
          <w:sz w:val="20"/>
        </w:rPr>
        <w:t xml:space="preserve"> и за Б</w:t>
      </w:r>
      <w:r w:rsidR="00544458" w:rsidRPr="00E56508">
        <w:rPr>
          <w:rFonts w:ascii="Arial" w:hAnsi="Arial" w:cs="Arial"/>
          <w:noProof/>
          <w:color w:val="000000"/>
          <w:sz w:val="20"/>
        </w:rPr>
        <w:t>иоразнообразие</w:t>
      </w:r>
      <w:r w:rsidR="00F130A5">
        <w:rPr>
          <w:rFonts w:ascii="Arial" w:hAnsi="Arial" w:cs="Arial"/>
          <w:noProof/>
          <w:color w:val="000000"/>
          <w:sz w:val="20"/>
        </w:rPr>
        <w:t>то. Стратегическите планове</w:t>
      </w:r>
      <w:r w:rsidR="001C6BEC" w:rsidRPr="00E56508">
        <w:rPr>
          <w:rFonts w:ascii="Arial" w:hAnsi="Arial" w:cs="Arial"/>
          <w:noProof/>
          <w:color w:val="000000"/>
          <w:sz w:val="20"/>
        </w:rPr>
        <w:t xml:space="preserve"> </w:t>
      </w:r>
      <w:r w:rsidR="00544458" w:rsidRPr="00E56508">
        <w:rPr>
          <w:rFonts w:ascii="Arial" w:hAnsi="Arial" w:cs="Arial"/>
          <w:noProof/>
          <w:color w:val="000000"/>
          <w:sz w:val="20"/>
        </w:rPr>
        <w:t xml:space="preserve">ще обхващат икономически, екологични, климатични и обществени аспекти на земеделието и селските райони, </w:t>
      </w:r>
      <w:r w:rsidR="00F130A5">
        <w:rPr>
          <w:rFonts w:ascii="Arial" w:hAnsi="Arial" w:cs="Arial"/>
          <w:noProof/>
          <w:color w:val="000000"/>
          <w:sz w:val="20"/>
        </w:rPr>
        <w:t>а</w:t>
      </w:r>
      <w:r w:rsidR="00544458" w:rsidRPr="00E56508">
        <w:rPr>
          <w:rFonts w:ascii="Arial" w:hAnsi="Arial" w:cs="Arial"/>
          <w:noProof/>
          <w:color w:val="000000"/>
          <w:sz w:val="20"/>
        </w:rPr>
        <w:t xml:space="preserve"> „устойчивостта е еднакво важна при всички общи цели“. </w:t>
      </w:r>
      <w:r w:rsidR="00806851">
        <w:rPr>
          <w:rFonts w:ascii="Arial" w:hAnsi="Arial" w:cs="Arial"/>
          <w:noProof/>
          <w:color w:val="000000"/>
          <w:sz w:val="20"/>
        </w:rPr>
        <w:t>ЕК ще се консултира с държавите членки</w:t>
      </w:r>
      <w:r w:rsidR="00544458" w:rsidRPr="00E56508">
        <w:rPr>
          <w:rFonts w:ascii="Arial" w:hAnsi="Arial" w:cs="Arial"/>
          <w:noProof/>
          <w:color w:val="000000"/>
          <w:sz w:val="20"/>
        </w:rPr>
        <w:t xml:space="preserve"> преди да финализира препоръките, които ще бъдат публикувани, след като бъдат официално приети. </w:t>
      </w:r>
      <w:r w:rsidR="00806851" w:rsidRPr="00806851">
        <w:rPr>
          <w:rFonts w:ascii="Arial" w:hAnsi="Arial" w:cs="Arial" w:hint="eastAsia"/>
          <w:noProof/>
          <w:color w:val="000000"/>
          <w:sz w:val="20"/>
        </w:rPr>
        <w:t>Е</w:t>
      </w:r>
      <w:r w:rsidR="00806851">
        <w:rPr>
          <w:rFonts w:ascii="Arial" w:hAnsi="Arial" w:cs="Arial"/>
          <w:noProof/>
          <w:color w:val="000000"/>
          <w:sz w:val="20"/>
        </w:rPr>
        <w:t>К</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остава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изцяло</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ангажиран</w:t>
      </w:r>
      <w:r w:rsidR="00806851">
        <w:rPr>
          <w:rFonts w:ascii="Arial" w:hAnsi="Arial" w:cs="Arial"/>
          <w:noProof/>
          <w:color w:val="000000"/>
          <w:sz w:val="20"/>
        </w:rPr>
        <w:t>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реформиран</w:t>
      </w:r>
      <w:r w:rsidR="00806851">
        <w:rPr>
          <w:rFonts w:ascii="Arial" w:hAnsi="Arial" w:cs="Arial"/>
          <w:noProof/>
          <w:color w:val="000000"/>
          <w:sz w:val="20"/>
        </w:rPr>
        <w:t>ето 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ОСП</w:t>
      </w:r>
      <w:r w:rsidR="00806851">
        <w:rPr>
          <w:rFonts w:ascii="Arial" w:hAnsi="Arial" w:cs="Arial"/>
          <w:noProof/>
          <w:color w:val="000000"/>
          <w:sz w:val="20"/>
        </w:rPr>
        <w:t xml:space="preserve"> за постигане 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целите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Зелената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сделка</w:t>
      </w:r>
      <w:r w:rsidR="00806851">
        <w:rPr>
          <w:rFonts w:ascii="Arial" w:hAnsi="Arial" w:cs="Arial"/>
          <w:noProof/>
          <w:color w:val="000000"/>
          <w:sz w:val="20"/>
        </w:rPr>
        <w:t>“</w:t>
      </w:r>
      <w:r w:rsidR="00806851" w:rsidRPr="00806851">
        <w:rPr>
          <w:rFonts w:ascii="Arial" w:hAnsi="Arial" w:cs="Arial"/>
          <w:noProof/>
          <w:color w:val="000000"/>
          <w:sz w:val="20"/>
        </w:rPr>
        <w:t>. „</w:t>
      </w:r>
      <w:r w:rsidR="00806851" w:rsidRPr="00806851">
        <w:rPr>
          <w:rFonts w:ascii="Arial" w:hAnsi="Arial" w:cs="Arial" w:hint="eastAsia"/>
          <w:noProof/>
          <w:color w:val="000000"/>
          <w:sz w:val="20"/>
        </w:rPr>
        <w:t>Това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ясен</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знак</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че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ОСП</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политика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на</w:t>
      </w:r>
      <w:r w:rsidR="00806851">
        <w:rPr>
          <w:rFonts w:ascii="Arial" w:hAnsi="Arial" w:cs="Arial"/>
          <w:noProof/>
          <w:color w:val="000000"/>
          <w:sz w:val="20"/>
        </w:rPr>
        <w:t xml:space="preserve"> З</w:t>
      </w:r>
      <w:r w:rsidR="00806851" w:rsidRPr="00806851">
        <w:rPr>
          <w:rFonts w:ascii="Arial" w:hAnsi="Arial" w:cs="Arial" w:hint="eastAsia"/>
          <w:noProof/>
          <w:color w:val="000000"/>
          <w:sz w:val="20"/>
        </w:rPr>
        <w:t>елена</w:t>
      </w:r>
      <w:r w:rsidR="00806851">
        <w:rPr>
          <w:rFonts w:ascii="Arial" w:hAnsi="Arial" w:cs="Arial"/>
          <w:noProof/>
          <w:color w:val="000000"/>
          <w:sz w:val="20"/>
        </w:rPr>
        <w:t>та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сделка</w:t>
      </w:r>
      <w:r w:rsidR="00806851" w:rsidRPr="00806851">
        <w:rPr>
          <w:rFonts w:ascii="Arial" w:hAnsi="Arial" w:cs="Arial"/>
          <w:noProof/>
          <w:color w:val="000000"/>
          <w:sz w:val="20"/>
        </w:rPr>
        <w:t>.</w:t>
      </w:r>
    </w:p>
    <w:p w:rsidR="0066738A" w:rsidRPr="0066738A" w:rsidRDefault="0066738A" w:rsidP="00667333">
      <w:pPr>
        <w:jc w:val="both"/>
        <w:rPr>
          <w:rFonts w:ascii="Arial" w:hAnsi="Arial" w:cs="Arial"/>
          <w:noProof/>
          <w:color w:val="000000"/>
          <w:sz w:val="20"/>
          <w:lang w:val="en-US"/>
        </w:rPr>
      </w:pPr>
    </w:p>
    <w:p w:rsidR="0066738A" w:rsidRPr="003A4962" w:rsidRDefault="0066738A" w:rsidP="0066738A">
      <w:pPr>
        <w:jc w:val="both"/>
        <w:rPr>
          <w:rFonts w:ascii="Arial" w:hAnsi="Arial" w:cs="Arial"/>
          <w:noProof/>
          <w:sz w:val="20"/>
        </w:rPr>
      </w:pPr>
      <w:r w:rsidRPr="003A4962">
        <w:rPr>
          <w:rFonts w:ascii="Arial" w:hAnsi="Arial" w:cs="Arial"/>
          <w:b/>
          <w:noProof/>
          <w:sz w:val="20"/>
        </w:rPr>
        <w:t xml:space="preserve">5. Немските фермери призовават за бързи решения </w:t>
      </w:r>
      <w:r w:rsidR="00880F4A" w:rsidRPr="003A4962">
        <w:rPr>
          <w:rFonts w:ascii="Arial" w:hAnsi="Arial" w:cs="Arial"/>
          <w:b/>
          <w:noProof/>
          <w:sz w:val="20"/>
        </w:rPr>
        <w:t>от</w:t>
      </w:r>
      <w:r w:rsidRPr="003A4962">
        <w:rPr>
          <w:rFonts w:ascii="Arial" w:hAnsi="Arial" w:cs="Arial"/>
          <w:b/>
          <w:noProof/>
          <w:sz w:val="20"/>
        </w:rPr>
        <w:t xml:space="preserve"> триалозите </w:t>
      </w:r>
      <w:r w:rsidR="00880F4A" w:rsidRPr="003A4962">
        <w:rPr>
          <w:rFonts w:ascii="Arial" w:hAnsi="Arial" w:cs="Arial"/>
          <w:b/>
          <w:noProof/>
          <w:sz w:val="20"/>
        </w:rPr>
        <w:t>относно</w:t>
      </w:r>
      <w:r w:rsidRPr="003A4962">
        <w:rPr>
          <w:rFonts w:ascii="Arial" w:hAnsi="Arial" w:cs="Arial"/>
          <w:b/>
          <w:noProof/>
          <w:sz w:val="20"/>
        </w:rPr>
        <w:t xml:space="preserve"> реформа</w:t>
      </w:r>
      <w:r w:rsidR="0047017D">
        <w:rPr>
          <w:rFonts w:ascii="Arial" w:hAnsi="Arial" w:cs="Arial"/>
          <w:b/>
          <w:noProof/>
          <w:sz w:val="20"/>
        </w:rPr>
        <w:t>та</w:t>
      </w:r>
      <w:r w:rsidRPr="003A4962">
        <w:rPr>
          <w:rFonts w:ascii="Arial" w:hAnsi="Arial" w:cs="Arial"/>
          <w:b/>
          <w:noProof/>
          <w:sz w:val="20"/>
        </w:rPr>
        <w:t xml:space="preserve"> на ОСП след 2020 г. </w:t>
      </w:r>
      <w:r w:rsidRPr="003A4962">
        <w:rPr>
          <w:rFonts w:ascii="Arial" w:hAnsi="Arial" w:cs="Arial"/>
          <w:noProof/>
          <w:sz w:val="20"/>
        </w:rPr>
        <w:t>Йоаким Руквиед, президент на Асоциацията на фермерите в Германия, изрази си</w:t>
      </w:r>
      <w:r w:rsidR="00410CAD" w:rsidRPr="003A4962">
        <w:rPr>
          <w:rFonts w:ascii="Arial" w:hAnsi="Arial" w:cs="Arial"/>
          <w:noProof/>
          <w:sz w:val="20"/>
        </w:rPr>
        <w:t xml:space="preserve">лно недоволство и неразбиране </w:t>
      </w:r>
      <w:r w:rsidR="00EE34A0">
        <w:rPr>
          <w:rFonts w:ascii="Arial" w:hAnsi="Arial" w:cs="Arial"/>
          <w:noProof/>
          <w:sz w:val="20"/>
        </w:rPr>
        <w:t>от</w:t>
      </w:r>
      <w:r w:rsidRPr="003A4962">
        <w:rPr>
          <w:rFonts w:ascii="Arial" w:hAnsi="Arial" w:cs="Arial"/>
          <w:noProof/>
          <w:sz w:val="20"/>
        </w:rPr>
        <w:t xml:space="preserve"> изказването на зам.-председателя на Комисията Франс Тимерманс (направено по време на първия триалог за реформата на ОСП, проведен на 10 ноември), че нито предложението за компромис на Европейския парламент (ЕП), нито предложението за компромис на Съвета включват в достатъчна степен целите на стратеги</w:t>
      </w:r>
      <w:r w:rsidR="00EE34A0">
        <w:rPr>
          <w:rFonts w:ascii="Arial" w:hAnsi="Arial" w:cs="Arial"/>
          <w:noProof/>
          <w:sz w:val="20"/>
        </w:rPr>
        <w:t>ите</w:t>
      </w:r>
      <w:r w:rsidRPr="003A4962">
        <w:rPr>
          <w:rFonts w:ascii="Arial" w:hAnsi="Arial" w:cs="Arial"/>
          <w:noProof/>
          <w:sz w:val="20"/>
        </w:rPr>
        <w:t xml:space="preserve"> „От фермата до трапезата“ и </w:t>
      </w:r>
      <w:r w:rsidR="00EE34A0">
        <w:rPr>
          <w:rFonts w:ascii="Arial" w:hAnsi="Arial" w:cs="Arial"/>
          <w:noProof/>
          <w:sz w:val="20"/>
        </w:rPr>
        <w:t>за Б</w:t>
      </w:r>
      <w:r w:rsidRPr="003A4962">
        <w:rPr>
          <w:rFonts w:ascii="Arial" w:hAnsi="Arial" w:cs="Arial"/>
          <w:noProof/>
          <w:sz w:val="20"/>
        </w:rPr>
        <w:t xml:space="preserve">иоразнообразието. „Ние сме на напълно противоположно мнение“ заяви г-н Руквиед и </w:t>
      </w:r>
      <w:r w:rsidR="00897914">
        <w:rPr>
          <w:rFonts w:ascii="Arial" w:hAnsi="Arial" w:cs="Arial"/>
          <w:noProof/>
          <w:sz w:val="20"/>
        </w:rPr>
        <w:t>допълни, че „н</w:t>
      </w:r>
      <w:r w:rsidRPr="003A4962">
        <w:rPr>
          <w:rFonts w:ascii="Arial" w:hAnsi="Arial" w:cs="Arial"/>
          <w:noProof/>
          <w:sz w:val="20"/>
        </w:rPr>
        <w:t xml:space="preserve">яма как г-н Тимерманс да има такова мнение, тъй като в неговите задължения влиза да се приеме резултата от проведената тристранна среща между съ-законодателите“ </w:t>
      </w:r>
      <w:r w:rsidRPr="003A4962">
        <w:rPr>
          <w:rFonts w:ascii="Arial" w:hAnsi="Arial" w:cs="Arial"/>
          <w:i/>
          <w:noProof/>
          <w:sz w:val="20"/>
        </w:rPr>
        <w:t>(</w:t>
      </w:r>
      <w:r w:rsidRPr="00897914">
        <w:rPr>
          <w:rFonts w:ascii="Arial" w:hAnsi="Arial" w:cs="Arial"/>
          <w:noProof/>
          <w:sz w:val="20"/>
        </w:rPr>
        <w:t>Комисията, Съвета и ЕП</w:t>
      </w:r>
      <w:r w:rsidRPr="003A4962">
        <w:rPr>
          <w:rFonts w:ascii="Arial" w:hAnsi="Arial" w:cs="Arial"/>
          <w:noProof/>
          <w:sz w:val="20"/>
        </w:rPr>
        <w:t xml:space="preserve">). Г-н Руквиед се възпротиви срещу изказванията на някои немски политици и активисти, че новата ОСП е „стъпка назад“. </w:t>
      </w:r>
      <w:r w:rsidR="00880F4A" w:rsidRPr="003A4962">
        <w:rPr>
          <w:rFonts w:ascii="Arial" w:hAnsi="Arial" w:cs="Arial"/>
          <w:noProof/>
          <w:sz w:val="20"/>
        </w:rPr>
        <w:t>Той</w:t>
      </w:r>
      <w:r w:rsidRPr="003A4962">
        <w:rPr>
          <w:rFonts w:ascii="Arial" w:hAnsi="Arial" w:cs="Arial"/>
          <w:noProof/>
          <w:sz w:val="20"/>
        </w:rPr>
        <w:t xml:space="preserve"> подчерта, че задачата на тристранните срещи е да се намери компромис между </w:t>
      </w:r>
      <w:r w:rsidRPr="003A4962">
        <w:rPr>
          <w:rFonts w:ascii="Arial" w:hAnsi="Arial" w:cs="Arial"/>
          <w:noProof/>
          <w:sz w:val="20"/>
        </w:rPr>
        <w:lastRenderedPageBreak/>
        <w:t xml:space="preserve">позициите на ЕП и Съвета. Немските фермери се надяват да </w:t>
      </w:r>
      <w:r w:rsidR="00C8383B">
        <w:rPr>
          <w:rFonts w:ascii="Arial" w:hAnsi="Arial" w:cs="Arial"/>
          <w:noProof/>
          <w:sz w:val="20"/>
        </w:rPr>
        <w:t>бъдат постигнати</w:t>
      </w:r>
      <w:r w:rsidRPr="003A4962">
        <w:rPr>
          <w:rFonts w:ascii="Arial" w:hAnsi="Arial" w:cs="Arial"/>
          <w:noProof/>
          <w:sz w:val="20"/>
        </w:rPr>
        <w:t xml:space="preserve"> бързи решения на предстоящите триалози, </w:t>
      </w:r>
      <w:r w:rsidR="006451A7" w:rsidRPr="003A4962">
        <w:rPr>
          <w:rFonts w:ascii="Arial" w:hAnsi="Arial" w:cs="Arial"/>
          <w:noProof/>
          <w:sz w:val="20"/>
        </w:rPr>
        <w:t xml:space="preserve">за </w:t>
      </w:r>
      <w:r w:rsidR="00645DF8">
        <w:rPr>
          <w:rFonts w:ascii="Arial" w:hAnsi="Arial" w:cs="Arial"/>
          <w:noProof/>
          <w:sz w:val="20"/>
        </w:rPr>
        <w:t xml:space="preserve">да </w:t>
      </w:r>
      <w:r w:rsidR="006451A7" w:rsidRPr="003A4962">
        <w:rPr>
          <w:rFonts w:ascii="Arial" w:hAnsi="Arial" w:cs="Arial"/>
          <w:noProof/>
          <w:sz w:val="20"/>
        </w:rPr>
        <w:t>планира</w:t>
      </w:r>
      <w:r w:rsidR="00645DF8">
        <w:rPr>
          <w:rFonts w:ascii="Arial" w:hAnsi="Arial" w:cs="Arial"/>
          <w:noProof/>
          <w:sz w:val="20"/>
        </w:rPr>
        <w:t>т</w:t>
      </w:r>
      <w:r w:rsidR="006451A7" w:rsidRPr="003A4962">
        <w:rPr>
          <w:rFonts w:ascii="Arial" w:hAnsi="Arial" w:cs="Arial"/>
          <w:noProof/>
          <w:sz w:val="20"/>
        </w:rPr>
        <w:t xml:space="preserve"> </w:t>
      </w:r>
      <w:r w:rsidR="00645DF8">
        <w:rPr>
          <w:rFonts w:ascii="Arial" w:hAnsi="Arial" w:cs="Arial"/>
          <w:noProof/>
          <w:sz w:val="20"/>
        </w:rPr>
        <w:t>своята</w:t>
      </w:r>
      <w:r w:rsidR="006451A7" w:rsidRPr="003A4962">
        <w:rPr>
          <w:rFonts w:ascii="Arial" w:hAnsi="Arial" w:cs="Arial"/>
          <w:noProof/>
          <w:sz w:val="20"/>
        </w:rPr>
        <w:t xml:space="preserve"> дейност</w:t>
      </w:r>
      <w:r w:rsidR="00645DF8">
        <w:rPr>
          <w:rFonts w:ascii="Arial" w:hAnsi="Arial" w:cs="Arial"/>
          <w:noProof/>
          <w:sz w:val="20"/>
        </w:rPr>
        <w:t xml:space="preserve">, както и на </w:t>
      </w:r>
      <w:r w:rsidRPr="003A4962">
        <w:rPr>
          <w:rFonts w:ascii="Arial" w:hAnsi="Arial" w:cs="Arial"/>
          <w:noProof/>
          <w:sz w:val="20"/>
        </w:rPr>
        <w:t xml:space="preserve">„значително опростяване на ОСП“. </w:t>
      </w:r>
      <w:r w:rsidR="006451A7" w:rsidRPr="003A4962">
        <w:rPr>
          <w:rFonts w:ascii="Arial" w:hAnsi="Arial" w:cs="Arial"/>
          <w:noProof/>
          <w:sz w:val="20"/>
        </w:rPr>
        <w:t>„Н</w:t>
      </w:r>
      <w:r w:rsidRPr="003A4962">
        <w:rPr>
          <w:rFonts w:ascii="Arial" w:hAnsi="Arial" w:cs="Arial"/>
          <w:noProof/>
          <w:sz w:val="20"/>
        </w:rPr>
        <w:t>ашите семейства, които се занимават със селско стопанство, имат нужда от стабилност и сигурност“</w:t>
      </w:r>
      <w:r w:rsidR="006451A7" w:rsidRPr="003A4962">
        <w:rPr>
          <w:rFonts w:ascii="Arial" w:hAnsi="Arial" w:cs="Arial"/>
          <w:noProof/>
          <w:sz w:val="20"/>
        </w:rPr>
        <w:t>, заяви той</w:t>
      </w:r>
      <w:r w:rsidRPr="003A4962">
        <w:rPr>
          <w:rFonts w:ascii="Arial" w:hAnsi="Arial" w:cs="Arial"/>
          <w:noProof/>
          <w:sz w:val="20"/>
        </w:rPr>
        <w:t xml:space="preserve">. Това означава постигане на окончателно споразумение за реформата на ОСП през първото тримесечие на 2021 год., което да води към новата ОСП, в сила от 1 януари 2023 год. </w:t>
      </w:r>
      <w:r w:rsidR="006451A7" w:rsidRPr="003A4962">
        <w:rPr>
          <w:rFonts w:ascii="Arial" w:hAnsi="Arial" w:cs="Arial"/>
          <w:noProof/>
          <w:sz w:val="20"/>
        </w:rPr>
        <w:t>Следващият</w:t>
      </w:r>
      <w:r w:rsidRPr="003A4962">
        <w:rPr>
          <w:rFonts w:ascii="Arial" w:hAnsi="Arial" w:cs="Arial"/>
          <w:noProof/>
          <w:sz w:val="20"/>
        </w:rPr>
        <w:t xml:space="preserve"> триалог за реформата на ОСП е предвиден да бъде на 27 ноември. Очаквани</w:t>
      </w:r>
      <w:r w:rsidR="006451A7" w:rsidRPr="003A4962">
        <w:rPr>
          <w:rFonts w:ascii="Arial" w:hAnsi="Arial" w:cs="Arial"/>
          <w:noProof/>
          <w:sz w:val="20"/>
        </w:rPr>
        <w:t>ята са след това, Комисията по с</w:t>
      </w:r>
      <w:r w:rsidRPr="003A4962">
        <w:rPr>
          <w:rFonts w:ascii="Arial" w:hAnsi="Arial" w:cs="Arial"/>
          <w:noProof/>
          <w:sz w:val="20"/>
        </w:rPr>
        <w:t xml:space="preserve">елско стопанство на ЕП да потвърди </w:t>
      </w:r>
      <w:r w:rsidR="00EC30E4">
        <w:rPr>
          <w:rFonts w:ascii="Arial" w:hAnsi="Arial" w:cs="Arial"/>
          <w:noProof/>
          <w:sz w:val="20"/>
        </w:rPr>
        <w:t>постигнатата договореност</w:t>
      </w:r>
      <w:r w:rsidRPr="003A4962">
        <w:rPr>
          <w:rFonts w:ascii="Arial" w:hAnsi="Arial" w:cs="Arial"/>
          <w:noProof/>
          <w:sz w:val="20"/>
        </w:rPr>
        <w:t xml:space="preserve"> на 30 ноември, точно преди провеждане на пленарната сесия на ЕП на 14-17 декември. Г-н Руквиед изказа недоволство </w:t>
      </w:r>
      <w:r w:rsidR="006451A7" w:rsidRPr="003A4962">
        <w:rPr>
          <w:rFonts w:ascii="Arial" w:hAnsi="Arial" w:cs="Arial"/>
          <w:noProof/>
          <w:sz w:val="20"/>
        </w:rPr>
        <w:t xml:space="preserve">и </w:t>
      </w:r>
      <w:r w:rsidRPr="003A4962">
        <w:rPr>
          <w:rFonts w:ascii="Arial" w:hAnsi="Arial" w:cs="Arial"/>
          <w:noProof/>
          <w:sz w:val="20"/>
        </w:rPr>
        <w:t xml:space="preserve">от обстоятелството, че няма представена оценка на въздействието за двете стратегии </w:t>
      </w:r>
      <w:r w:rsidRPr="003A4962">
        <w:rPr>
          <w:rFonts w:ascii="Arial" w:hAnsi="Arial" w:cs="Arial"/>
          <w:i/>
          <w:noProof/>
          <w:sz w:val="20"/>
        </w:rPr>
        <w:t xml:space="preserve">( </w:t>
      </w:r>
      <w:r w:rsidRPr="00EC30E4">
        <w:rPr>
          <w:rFonts w:ascii="Arial" w:hAnsi="Arial" w:cs="Arial"/>
          <w:noProof/>
          <w:sz w:val="20"/>
        </w:rPr>
        <w:t xml:space="preserve">„От фермата до трапезата“ и </w:t>
      </w:r>
      <w:r w:rsidR="00EC30E4">
        <w:rPr>
          <w:rFonts w:ascii="Arial" w:hAnsi="Arial" w:cs="Arial"/>
          <w:noProof/>
          <w:sz w:val="20"/>
        </w:rPr>
        <w:t>за Б</w:t>
      </w:r>
      <w:r w:rsidRPr="00EC30E4">
        <w:rPr>
          <w:rFonts w:ascii="Arial" w:hAnsi="Arial" w:cs="Arial"/>
          <w:noProof/>
          <w:sz w:val="20"/>
        </w:rPr>
        <w:t>иоразнообразието</w:t>
      </w:r>
      <w:r w:rsidRPr="003A4962">
        <w:rPr>
          <w:rFonts w:ascii="Arial" w:hAnsi="Arial" w:cs="Arial"/>
          <w:i/>
          <w:noProof/>
          <w:sz w:val="20"/>
        </w:rPr>
        <w:t>)</w:t>
      </w:r>
      <w:r w:rsidRPr="003A4962">
        <w:rPr>
          <w:rFonts w:ascii="Arial" w:hAnsi="Arial" w:cs="Arial"/>
          <w:noProof/>
          <w:sz w:val="20"/>
        </w:rPr>
        <w:t xml:space="preserve">, които бяха публикувани по-рано през годината, като подчерта, че е необходимо да се докаже ефектът от тези стратегии в бъдеще, както и да се осигури продоволствената сигурност. </w:t>
      </w:r>
      <w:r w:rsidR="006451A7" w:rsidRPr="003A4962">
        <w:rPr>
          <w:rFonts w:ascii="Arial" w:hAnsi="Arial" w:cs="Arial"/>
          <w:noProof/>
          <w:sz w:val="20"/>
        </w:rPr>
        <w:t>Той</w:t>
      </w:r>
      <w:r w:rsidRPr="003A4962">
        <w:rPr>
          <w:rFonts w:ascii="Arial" w:hAnsi="Arial" w:cs="Arial"/>
          <w:noProof/>
          <w:sz w:val="20"/>
        </w:rPr>
        <w:t xml:space="preserve"> смята, че е необходимо да се пристъпи към намаление на употребата на препарати за растителна защита, но това трябва да се прави само на базата на научни изследвания и доказателства. „Не може де се поставят на риск реколтите, както и да се застрашава безопасността на храните“. Според г-н Руквиед „ОСП трябва да стане по-екологична политика</w:t>
      </w:r>
      <w:r w:rsidR="002D253A">
        <w:rPr>
          <w:rFonts w:ascii="Arial" w:hAnsi="Arial" w:cs="Arial"/>
          <w:noProof/>
          <w:sz w:val="20"/>
        </w:rPr>
        <w:t xml:space="preserve"> и ще стане</w:t>
      </w:r>
      <w:r w:rsidRPr="003A4962">
        <w:rPr>
          <w:rFonts w:ascii="Arial" w:hAnsi="Arial" w:cs="Arial"/>
          <w:noProof/>
          <w:sz w:val="20"/>
        </w:rPr>
        <w:t>“</w:t>
      </w:r>
      <w:r w:rsidR="002D253A">
        <w:rPr>
          <w:rFonts w:ascii="Arial" w:hAnsi="Arial" w:cs="Arial"/>
          <w:noProof/>
          <w:sz w:val="20"/>
        </w:rPr>
        <w:t>, но</w:t>
      </w:r>
      <w:r w:rsidRPr="003A4962">
        <w:rPr>
          <w:rFonts w:ascii="Arial" w:hAnsi="Arial" w:cs="Arial"/>
          <w:noProof/>
          <w:sz w:val="20"/>
        </w:rPr>
        <w:t xml:space="preserve"> призова за реализъм. Немската асоциация на фермерите заявява „ясно да“ на еко-схемите </w:t>
      </w:r>
      <w:r w:rsidR="006451A7" w:rsidRPr="003A4962">
        <w:rPr>
          <w:rFonts w:ascii="Arial" w:hAnsi="Arial" w:cs="Arial"/>
          <w:noProof/>
          <w:sz w:val="20"/>
        </w:rPr>
        <w:t>по</w:t>
      </w:r>
      <w:r w:rsidRPr="003A4962">
        <w:rPr>
          <w:rFonts w:ascii="Arial" w:hAnsi="Arial" w:cs="Arial"/>
          <w:noProof/>
          <w:sz w:val="20"/>
        </w:rPr>
        <w:t xml:space="preserve"> Първи стълб, но тези схеми трябва да се прилагат в целия ЕС и мерките трябва да са интегрирани с производството, вместо (например) да налагат изкуствено изваждане </w:t>
      </w:r>
      <w:r w:rsidR="006451A7" w:rsidRPr="003A4962">
        <w:rPr>
          <w:rFonts w:ascii="Arial" w:hAnsi="Arial" w:cs="Arial"/>
          <w:noProof/>
          <w:sz w:val="20"/>
        </w:rPr>
        <w:t xml:space="preserve">на </w:t>
      </w:r>
      <w:r w:rsidRPr="003A4962">
        <w:rPr>
          <w:rFonts w:ascii="Arial" w:hAnsi="Arial" w:cs="Arial"/>
          <w:noProof/>
          <w:sz w:val="20"/>
        </w:rPr>
        <w:t>земи. Г-н Руквиед настоя новата законодателна рамка на ОСП след 2020 год. да ориентира политиката към пазара.</w:t>
      </w:r>
    </w:p>
    <w:p w:rsidR="0066738A" w:rsidRPr="0066738A" w:rsidRDefault="0066738A" w:rsidP="00667333">
      <w:pPr>
        <w:jc w:val="both"/>
        <w:rPr>
          <w:rFonts w:ascii="Arial" w:hAnsi="Arial" w:cs="Arial"/>
          <w:noProof/>
          <w:sz w:val="20"/>
          <w:lang w:val="en-US"/>
        </w:rPr>
      </w:pPr>
    </w:p>
    <w:p w:rsidR="002A2BBE" w:rsidRPr="00E56508" w:rsidRDefault="002A2BBE" w:rsidP="00667333">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E56508" w:rsidTr="00F73636">
        <w:tc>
          <w:tcPr>
            <w:tcW w:w="9923" w:type="dxa"/>
            <w:shd w:val="clear" w:color="auto" w:fill="C0C0C0"/>
            <w:hideMark/>
          </w:tcPr>
          <w:p w:rsidR="001B1430" w:rsidRPr="00E56508" w:rsidRDefault="001B1430" w:rsidP="00667333">
            <w:pPr>
              <w:jc w:val="both"/>
              <w:rPr>
                <w:rStyle w:val="longtext"/>
                <w:rFonts w:ascii="Arial" w:hAnsi="Arial" w:cs="Arial"/>
                <w:b/>
                <w:i/>
                <w:noProof/>
                <w:sz w:val="20"/>
              </w:rPr>
            </w:pPr>
            <w:r w:rsidRPr="00E56508">
              <w:rPr>
                <w:rStyle w:val="longtext"/>
                <w:rFonts w:ascii="Arial" w:hAnsi="Arial" w:cs="Arial"/>
                <w:b/>
                <w:i/>
                <w:noProof/>
                <w:sz w:val="20"/>
              </w:rPr>
              <w:t>Още от ЕС и света</w:t>
            </w:r>
          </w:p>
        </w:tc>
        <w:tc>
          <w:tcPr>
            <w:tcW w:w="236" w:type="dxa"/>
          </w:tcPr>
          <w:p w:rsidR="001B1430" w:rsidRPr="00E56508" w:rsidRDefault="001B1430" w:rsidP="00667333">
            <w:pPr>
              <w:jc w:val="both"/>
              <w:rPr>
                <w:rStyle w:val="longtext"/>
                <w:rFonts w:ascii="Arial" w:hAnsi="Arial" w:cs="Arial"/>
                <w:b/>
                <w:noProof/>
                <w:sz w:val="20"/>
              </w:rPr>
            </w:pPr>
          </w:p>
        </w:tc>
      </w:tr>
    </w:tbl>
    <w:p w:rsidR="001B1430" w:rsidRPr="00E56508" w:rsidRDefault="001B1430" w:rsidP="00667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65EB9" w:rsidRPr="0086525F" w:rsidRDefault="00265EB9" w:rsidP="00265E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202124"/>
          <w:sz w:val="20"/>
          <w:lang w:eastAsia="bg-BG"/>
        </w:rPr>
      </w:pPr>
      <w:r w:rsidRPr="0086525F">
        <w:rPr>
          <w:rFonts w:ascii="Arial" w:hAnsi="Arial" w:cs="Arial"/>
          <w:b/>
          <w:noProof/>
          <w:sz w:val="20"/>
        </w:rPr>
        <w:t xml:space="preserve">6. </w:t>
      </w:r>
      <w:r w:rsidR="00410CAD" w:rsidRPr="0086525F">
        <w:rPr>
          <w:rFonts w:ascii="Arial" w:hAnsi="Arial" w:cs="Arial"/>
          <w:b/>
          <w:noProof/>
          <w:sz w:val="20"/>
        </w:rPr>
        <w:t>Ц</w:t>
      </w:r>
      <w:r w:rsidRPr="0086525F">
        <w:rPr>
          <w:rFonts w:ascii="Arial" w:hAnsi="Arial" w:cs="Arial"/>
          <w:b/>
          <w:noProof/>
          <w:color w:val="202124"/>
          <w:sz w:val="20"/>
          <w:lang w:eastAsia="bg-BG"/>
        </w:rPr>
        <w:t>ентър</w:t>
      </w:r>
      <w:r w:rsidR="00410CAD" w:rsidRPr="0086525F">
        <w:rPr>
          <w:rFonts w:ascii="Arial" w:hAnsi="Arial" w:cs="Arial"/>
          <w:b/>
          <w:noProof/>
          <w:color w:val="202124"/>
          <w:sz w:val="20"/>
          <w:lang w:eastAsia="bg-BG"/>
        </w:rPr>
        <w:t>ът</w:t>
      </w:r>
      <w:r w:rsidRPr="0086525F">
        <w:rPr>
          <w:rFonts w:ascii="Arial" w:hAnsi="Arial" w:cs="Arial"/>
          <w:b/>
          <w:noProof/>
          <w:color w:val="202124"/>
          <w:sz w:val="20"/>
          <w:lang w:eastAsia="bg-BG"/>
        </w:rPr>
        <w:t xml:space="preserve"> за анализи Farm Europe</w:t>
      </w:r>
      <w:r w:rsidR="00410CAD" w:rsidRPr="0086525F">
        <w:rPr>
          <w:rFonts w:ascii="Arial" w:hAnsi="Arial" w:cs="Arial"/>
          <w:b/>
          <w:noProof/>
          <w:color w:val="202124"/>
          <w:sz w:val="20"/>
          <w:lang w:eastAsia="bg-BG"/>
        </w:rPr>
        <w:t xml:space="preserve">, </w:t>
      </w:r>
      <w:r w:rsidR="0086525F" w:rsidRPr="0086525F">
        <w:rPr>
          <w:rFonts w:ascii="Arial" w:hAnsi="Arial" w:cs="Arial"/>
          <w:b/>
          <w:noProof/>
          <w:color w:val="202124"/>
          <w:sz w:val="20"/>
          <w:lang w:eastAsia="bg-BG"/>
        </w:rPr>
        <w:t>базиран</w:t>
      </w:r>
      <w:r w:rsidR="00410CAD" w:rsidRPr="0086525F">
        <w:rPr>
          <w:rFonts w:ascii="Arial" w:hAnsi="Arial" w:cs="Arial"/>
          <w:b/>
          <w:noProof/>
          <w:color w:val="202124"/>
          <w:sz w:val="20"/>
          <w:lang w:eastAsia="bg-BG"/>
        </w:rPr>
        <w:t xml:space="preserve"> в Брюксел,</w:t>
      </w:r>
      <w:r w:rsidRPr="0086525F">
        <w:rPr>
          <w:rFonts w:ascii="Arial" w:hAnsi="Arial" w:cs="Arial"/>
          <w:b/>
          <w:noProof/>
          <w:color w:val="202124"/>
          <w:sz w:val="20"/>
          <w:lang w:eastAsia="bg-BG"/>
        </w:rPr>
        <w:t xml:space="preserve"> обвини Комисията в пренаписване на историята и игнориране на легитимността във връзка с реформа</w:t>
      </w:r>
      <w:r w:rsidR="00173FF2" w:rsidRPr="0086525F">
        <w:rPr>
          <w:rFonts w:ascii="Arial" w:hAnsi="Arial" w:cs="Arial"/>
          <w:b/>
          <w:noProof/>
          <w:color w:val="202124"/>
          <w:sz w:val="20"/>
          <w:lang w:eastAsia="bg-BG"/>
        </w:rPr>
        <w:t>та</w:t>
      </w:r>
      <w:r w:rsidRPr="0086525F">
        <w:rPr>
          <w:rFonts w:ascii="Arial" w:hAnsi="Arial" w:cs="Arial"/>
          <w:b/>
          <w:noProof/>
          <w:color w:val="202124"/>
          <w:sz w:val="20"/>
          <w:lang w:eastAsia="bg-BG"/>
        </w:rPr>
        <w:t xml:space="preserve"> на Общата селскостопанска политика (ОСП)</w:t>
      </w:r>
      <w:r w:rsidRPr="0086525F">
        <w:rPr>
          <w:rFonts w:ascii="Arial" w:hAnsi="Arial" w:cs="Arial"/>
          <w:noProof/>
          <w:color w:val="202124"/>
          <w:sz w:val="20"/>
          <w:lang w:eastAsia="bg-BG"/>
        </w:rPr>
        <w:t xml:space="preserve">. В свое изявление организацията критикува </w:t>
      </w:r>
      <w:r w:rsidR="00173FF2" w:rsidRPr="0086525F">
        <w:rPr>
          <w:rFonts w:ascii="Arial" w:hAnsi="Arial" w:cs="Arial"/>
          <w:noProof/>
          <w:color w:val="202124"/>
          <w:sz w:val="20"/>
          <w:lang w:eastAsia="bg-BG"/>
        </w:rPr>
        <w:t xml:space="preserve">изразеното неодобрението на </w:t>
      </w:r>
      <w:r w:rsidRPr="0086525F">
        <w:rPr>
          <w:rFonts w:ascii="Arial" w:hAnsi="Arial" w:cs="Arial"/>
          <w:noProof/>
          <w:color w:val="202124"/>
          <w:sz w:val="20"/>
          <w:lang w:eastAsia="bg-BG"/>
        </w:rPr>
        <w:t>Комисията към позициите на ЕП и Съвета на ЕС във връзка с искане</w:t>
      </w:r>
      <w:r w:rsidR="00173FF2" w:rsidRPr="0086525F">
        <w:rPr>
          <w:rFonts w:ascii="Arial" w:hAnsi="Arial" w:cs="Arial"/>
          <w:noProof/>
          <w:color w:val="202124"/>
          <w:sz w:val="20"/>
          <w:lang w:eastAsia="bg-BG"/>
        </w:rPr>
        <w:t>то</w:t>
      </w:r>
      <w:r w:rsidRPr="0086525F">
        <w:rPr>
          <w:rFonts w:ascii="Arial" w:hAnsi="Arial" w:cs="Arial"/>
          <w:noProof/>
          <w:color w:val="202124"/>
          <w:sz w:val="20"/>
          <w:lang w:eastAsia="bg-BG"/>
        </w:rPr>
        <w:t xml:space="preserve"> на гъвкавост при прилагането на еко-схемите, което от своя страна може да намали ползите за климата и околната среда. В материала се припомня, че самата Комисия е предлагала гъвкавост </w:t>
      </w:r>
      <w:r w:rsidR="00173FF2" w:rsidRPr="0086525F">
        <w:rPr>
          <w:rFonts w:ascii="Arial" w:hAnsi="Arial" w:cs="Arial"/>
          <w:noProof/>
          <w:color w:val="202124"/>
          <w:sz w:val="20"/>
          <w:lang w:eastAsia="bg-BG"/>
        </w:rPr>
        <w:t xml:space="preserve">при прилагането на еко-схемите. </w:t>
      </w:r>
      <w:r w:rsidRPr="0086525F">
        <w:rPr>
          <w:rFonts w:ascii="Arial" w:hAnsi="Arial" w:cs="Arial"/>
          <w:noProof/>
          <w:color w:val="202124"/>
          <w:sz w:val="20"/>
          <w:lang w:eastAsia="bg-BG"/>
        </w:rPr>
        <w:t xml:space="preserve">Farm Europe твърдят, че Комисията няма политическата легитимност да наложи цели като 10% земеделска земя, оставена под угар, 20% намаление на използването на химически торове, 50% намаление на пестицидите, както и 25% дял от биологичното производство в земеделието, тъй като не е извършена предварителна оценка на въздействието на тези широкообхватни предложения, нито са публикувани проучвания за тяхното въздействие досега. </w:t>
      </w:r>
      <w:r w:rsidR="00CF35C4">
        <w:rPr>
          <w:rFonts w:ascii="Arial" w:hAnsi="Arial" w:cs="Arial"/>
          <w:noProof/>
          <w:color w:val="202124"/>
          <w:sz w:val="20"/>
          <w:lang w:eastAsia="bg-BG"/>
        </w:rPr>
        <w:t>„</w:t>
      </w:r>
      <w:r w:rsidRPr="0086525F">
        <w:rPr>
          <w:rFonts w:ascii="Arial" w:hAnsi="Arial" w:cs="Arial"/>
          <w:noProof/>
          <w:color w:val="202124"/>
          <w:sz w:val="20"/>
          <w:lang w:eastAsia="bg-BG"/>
        </w:rPr>
        <w:t xml:space="preserve">Комисията се позовава на единствената оценка на въздействието, публикувана от </w:t>
      </w:r>
      <w:r w:rsidR="00173FF2" w:rsidRPr="0086525F">
        <w:rPr>
          <w:rFonts w:ascii="Arial" w:hAnsi="Arial" w:cs="Arial"/>
          <w:noProof/>
          <w:color w:val="202124"/>
          <w:sz w:val="20"/>
          <w:lang w:eastAsia="bg-BG"/>
        </w:rPr>
        <w:t>Департамента по</w:t>
      </w:r>
      <w:r w:rsidRPr="0086525F">
        <w:rPr>
          <w:rFonts w:ascii="Arial" w:hAnsi="Arial" w:cs="Arial"/>
          <w:noProof/>
          <w:color w:val="202124"/>
          <w:sz w:val="20"/>
          <w:lang w:eastAsia="bg-BG"/>
        </w:rPr>
        <w:t xml:space="preserve"> земеделие на САЩ</w:t>
      </w:r>
      <w:r w:rsidR="00CF35C4">
        <w:rPr>
          <w:rFonts w:ascii="Arial" w:hAnsi="Arial" w:cs="Arial"/>
          <w:noProof/>
          <w:color w:val="202124"/>
          <w:sz w:val="20"/>
          <w:lang w:eastAsia="bg-BG"/>
        </w:rPr>
        <w:t>“</w:t>
      </w:r>
      <w:r w:rsidR="00173FF2" w:rsidRPr="0086525F">
        <w:rPr>
          <w:rFonts w:ascii="Arial" w:hAnsi="Arial" w:cs="Arial"/>
          <w:noProof/>
          <w:color w:val="202124"/>
          <w:sz w:val="20"/>
          <w:lang w:eastAsia="bg-BG"/>
        </w:rPr>
        <w:t xml:space="preserve">. </w:t>
      </w:r>
      <w:r w:rsidRPr="0086525F">
        <w:rPr>
          <w:rFonts w:ascii="Arial" w:hAnsi="Arial" w:cs="Arial"/>
          <w:noProof/>
          <w:color w:val="202124"/>
          <w:sz w:val="20"/>
          <w:lang w:eastAsia="bg-BG"/>
        </w:rPr>
        <w:t xml:space="preserve">Farm Europe призовават ЕК да публикува анализ на въздействието, независим от политическия натиск, както и проучване на въздействието върху земеделието на стратегиите „От фермата до трапезата“ и </w:t>
      </w:r>
      <w:r w:rsidR="00CF35C4">
        <w:rPr>
          <w:rFonts w:ascii="Arial" w:hAnsi="Arial" w:cs="Arial"/>
          <w:noProof/>
          <w:color w:val="202124"/>
          <w:sz w:val="20"/>
          <w:lang w:eastAsia="bg-BG"/>
        </w:rPr>
        <w:t>за Б</w:t>
      </w:r>
      <w:r w:rsidRPr="0086525F">
        <w:rPr>
          <w:rFonts w:ascii="Arial" w:hAnsi="Arial" w:cs="Arial"/>
          <w:noProof/>
          <w:color w:val="202124"/>
          <w:sz w:val="20"/>
          <w:lang w:eastAsia="bg-BG"/>
        </w:rPr>
        <w:t>иологичното разнообразие. Те посочват два сериозни въпроса, като твърдят, че на този етап са споделени само общите цели на Зелената сделка за намаляване на емисиите на парникови газове. Целите на Комисията, заложени в стратегиите „От фермата до трапезата“ и „Стратегията на Е</w:t>
      </w:r>
      <w:r w:rsidR="00771792" w:rsidRPr="0086525F">
        <w:rPr>
          <w:rFonts w:ascii="Arial" w:hAnsi="Arial" w:cs="Arial"/>
          <w:noProof/>
          <w:color w:val="202124"/>
          <w:sz w:val="20"/>
          <w:lang w:eastAsia="bg-BG"/>
        </w:rPr>
        <w:t xml:space="preserve">С за биологичното разнообразие“ </w:t>
      </w:r>
      <w:r w:rsidRPr="0086525F">
        <w:rPr>
          <w:rFonts w:ascii="Arial" w:hAnsi="Arial" w:cs="Arial"/>
          <w:noProof/>
          <w:color w:val="202124"/>
          <w:sz w:val="20"/>
          <w:lang w:eastAsia="bg-BG"/>
        </w:rPr>
        <w:t xml:space="preserve">не са били съгласувани и Farm Europe подчертава, че липсва законодателно предложение. По този начин Комисията не разполага с необходимата  институционална легитимност да се опита да ги наложи чрез одобрението на стратегическите планове на ОСП. Националните столици получиха препоръки за изготвянето на своите стратегически планове в началото на изминалата седмица, а от комисар Войчеховски се очаква да информира членовете на Комисията по земеделие към  ЕП за </w:t>
      </w:r>
      <w:r w:rsidR="00CF35C4">
        <w:rPr>
          <w:rFonts w:ascii="Arial" w:hAnsi="Arial" w:cs="Arial"/>
          <w:noProof/>
          <w:color w:val="202124"/>
          <w:sz w:val="20"/>
          <w:lang w:eastAsia="bg-BG"/>
        </w:rPr>
        <w:t>тях</w:t>
      </w:r>
      <w:r w:rsidR="00771792" w:rsidRPr="0086525F">
        <w:rPr>
          <w:rFonts w:ascii="Arial" w:hAnsi="Arial" w:cs="Arial"/>
          <w:noProof/>
          <w:color w:val="202124"/>
          <w:sz w:val="20"/>
          <w:lang w:eastAsia="bg-BG"/>
        </w:rPr>
        <w:t>,</w:t>
      </w:r>
      <w:r w:rsidRPr="0086525F">
        <w:rPr>
          <w:rFonts w:ascii="Arial" w:hAnsi="Arial" w:cs="Arial"/>
          <w:noProof/>
          <w:color w:val="202124"/>
          <w:sz w:val="20"/>
          <w:lang w:eastAsia="bg-BG"/>
        </w:rPr>
        <w:t xml:space="preserve"> на заседанието на Парламента на 30 ноември - 1 декември. На </w:t>
      </w:r>
      <w:r w:rsidR="00CF35C4">
        <w:rPr>
          <w:rFonts w:ascii="Arial" w:hAnsi="Arial" w:cs="Arial"/>
          <w:noProof/>
          <w:color w:val="202124"/>
          <w:sz w:val="20"/>
          <w:lang w:eastAsia="bg-BG"/>
        </w:rPr>
        <w:t>това заседание</w:t>
      </w:r>
      <w:r w:rsidRPr="0086525F">
        <w:rPr>
          <w:rFonts w:ascii="Arial" w:hAnsi="Arial" w:cs="Arial"/>
          <w:noProof/>
          <w:color w:val="202124"/>
          <w:sz w:val="20"/>
          <w:lang w:eastAsia="bg-BG"/>
        </w:rPr>
        <w:t xml:space="preserve"> се предвижда евродепутатите да проведат и обмен на мнения по проучване на ЕП на тема „Зелената сделка и ОСП: последици от политиката за адаптиране на земеделските практики и опазване на природните ресурси на ЕС“.</w:t>
      </w: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8B7A95">
      <w:pPr>
        <w:jc w:val="both"/>
        <w:rPr>
          <w:rFonts w:ascii="Arial" w:hAnsi="Arial" w:cs="Arial"/>
          <w:b/>
          <w:noProof/>
          <w:sz w:val="20"/>
        </w:rPr>
      </w:pPr>
    </w:p>
    <w:p w:rsidR="0072576F" w:rsidRPr="00E56508" w:rsidRDefault="0072576F" w:rsidP="008B7A95">
      <w:pPr>
        <w:jc w:val="both"/>
        <w:rPr>
          <w:rFonts w:ascii="Arial" w:hAnsi="Arial" w:cs="Arial"/>
          <w:b/>
          <w:noProof/>
          <w:sz w:val="20"/>
        </w:rPr>
      </w:pPr>
    </w:p>
    <w:sectPr w:rsidR="0072576F" w:rsidRPr="00E56508"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88" w:rsidRDefault="00B36B88">
      <w:r>
        <w:separator/>
      </w:r>
    </w:p>
  </w:endnote>
  <w:endnote w:type="continuationSeparator" w:id="0">
    <w:p w:rsidR="00B36B88" w:rsidRDefault="00B3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36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36B8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B0CCC">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B36B8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88" w:rsidRDefault="00B36B88">
      <w:r>
        <w:separator/>
      </w:r>
    </w:p>
  </w:footnote>
  <w:footnote w:type="continuationSeparator" w:id="0">
    <w:p w:rsidR="00B36B88" w:rsidRDefault="00B3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B36B8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36B8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254688">
      <w:rPr>
        <w:rFonts w:ascii="Arial" w:hAnsi="Arial"/>
        <w:b/>
        <w:bCs/>
        <w:color w:val="800080"/>
        <w:sz w:val="20"/>
        <w:lang w:val="en-US"/>
      </w:rPr>
      <w:t>43</w:t>
    </w:r>
    <w:r>
      <w:rPr>
        <w:rFonts w:ascii="Arial" w:hAnsi="Arial"/>
        <w:b/>
        <w:bCs/>
        <w:color w:val="800080"/>
        <w:sz w:val="20"/>
      </w:rPr>
      <w:t>/</w:t>
    </w:r>
    <w:r w:rsidR="00254688">
      <w:rPr>
        <w:rFonts w:ascii="Arial" w:hAnsi="Arial"/>
        <w:b/>
        <w:bCs/>
        <w:color w:val="800080"/>
        <w:sz w:val="20"/>
        <w:lang w:val="en-US"/>
      </w:rPr>
      <w:t>23</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6226" w:hanging="360"/>
      </w:pPr>
      <w:rPr>
        <w:rFonts w:ascii="Symbol" w:hAnsi="Symbol" w:hint="default"/>
      </w:rPr>
    </w:lvl>
    <w:lvl w:ilvl="1" w:tplc="04020003" w:tentative="1">
      <w:start w:val="1"/>
      <w:numFmt w:val="bullet"/>
      <w:lvlText w:val="o"/>
      <w:lvlJc w:val="left"/>
      <w:pPr>
        <w:ind w:left="6946" w:hanging="360"/>
      </w:pPr>
      <w:rPr>
        <w:rFonts w:ascii="Courier New" w:hAnsi="Courier New" w:cs="Courier New" w:hint="default"/>
      </w:rPr>
    </w:lvl>
    <w:lvl w:ilvl="2" w:tplc="04020005" w:tentative="1">
      <w:start w:val="1"/>
      <w:numFmt w:val="bullet"/>
      <w:lvlText w:val=""/>
      <w:lvlJc w:val="left"/>
      <w:pPr>
        <w:ind w:left="7666" w:hanging="360"/>
      </w:pPr>
      <w:rPr>
        <w:rFonts w:ascii="Wingdings" w:hAnsi="Wingdings" w:hint="default"/>
      </w:rPr>
    </w:lvl>
    <w:lvl w:ilvl="3" w:tplc="04020001" w:tentative="1">
      <w:start w:val="1"/>
      <w:numFmt w:val="bullet"/>
      <w:lvlText w:val=""/>
      <w:lvlJc w:val="left"/>
      <w:pPr>
        <w:ind w:left="8386" w:hanging="360"/>
      </w:pPr>
      <w:rPr>
        <w:rFonts w:ascii="Symbol" w:hAnsi="Symbol" w:hint="default"/>
      </w:rPr>
    </w:lvl>
    <w:lvl w:ilvl="4" w:tplc="04020003" w:tentative="1">
      <w:start w:val="1"/>
      <w:numFmt w:val="bullet"/>
      <w:lvlText w:val="o"/>
      <w:lvlJc w:val="left"/>
      <w:pPr>
        <w:ind w:left="9106" w:hanging="360"/>
      </w:pPr>
      <w:rPr>
        <w:rFonts w:ascii="Courier New" w:hAnsi="Courier New" w:cs="Courier New" w:hint="default"/>
      </w:rPr>
    </w:lvl>
    <w:lvl w:ilvl="5" w:tplc="04020005" w:tentative="1">
      <w:start w:val="1"/>
      <w:numFmt w:val="bullet"/>
      <w:lvlText w:val=""/>
      <w:lvlJc w:val="left"/>
      <w:pPr>
        <w:ind w:left="9826" w:hanging="360"/>
      </w:pPr>
      <w:rPr>
        <w:rFonts w:ascii="Wingdings" w:hAnsi="Wingdings" w:hint="default"/>
      </w:rPr>
    </w:lvl>
    <w:lvl w:ilvl="6" w:tplc="04020001" w:tentative="1">
      <w:start w:val="1"/>
      <w:numFmt w:val="bullet"/>
      <w:lvlText w:val=""/>
      <w:lvlJc w:val="left"/>
      <w:pPr>
        <w:ind w:left="10546" w:hanging="360"/>
      </w:pPr>
      <w:rPr>
        <w:rFonts w:ascii="Symbol" w:hAnsi="Symbol" w:hint="default"/>
      </w:rPr>
    </w:lvl>
    <w:lvl w:ilvl="7" w:tplc="04020003" w:tentative="1">
      <w:start w:val="1"/>
      <w:numFmt w:val="bullet"/>
      <w:lvlText w:val="o"/>
      <w:lvlJc w:val="left"/>
      <w:pPr>
        <w:ind w:left="11266" w:hanging="360"/>
      </w:pPr>
      <w:rPr>
        <w:rFonts w:ascii="Courier New" w:hAnsi="Courier New" w:cs="Courier New" w:hint="default"/>
      </w:rPr>
    </w:lvl>
    <w:lvl w:ilvl="8" w:tplc="04020005" w:tentative="1">
      <w:start w:val="1"/>
      <w:numFmt w:val="bullet"/>
      <w:lvlText w:val=""/>
      <w:lvlJc w:val="left"/>
      <w:pPr>
        <w:ind w:left="1198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7A03C56"/>
    <w:multiLevelType w:val="hybridMultilevel"/>
    <w:tmpl w:val="437C67BA"/>
    <w:lvl w:ilvl="0" w:tplc="537C3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2"/>
  </w:num>
  <w:num w:numId="5">
    <w:abstractNumId w:val="0"/>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4B6"/>
    <w:rsid w:val="00000E7B"/>
    <w:rsid w:val="000023EA"/>
    <w:rsid w:val="00002852"/>
    <w:rsid w:val="000144D9"/>
    <w:rsid w:val="0001496E"/>
    <w:rsid w:val="0002016E"/>
    <w:rsid w:val="00020865"/>
    <w:rsid w:val="0002497A"/>
    <w:rsid w:val="00024DB1"/>
    <w:rsid w:val="00032EDB"/>
    <w:rsid w:val="0004366B"/>
    <w:rsid w:val="00046BB0"/>
    <w:rsid w:val="00046D50"/>
    <w:rsid w:val="00050832"/>
    <w:rsid w:val="000518AE"/>
    <w:rsid w:val="00052D5F"/>
    <w:rsid w:val="00056231"/>
    <w:rsid w:val="0005714A"/>
    <w:rsid w:val="000576D0"/>
    <w:rsid w:val="00061CF9"/>
    <w:rsid w:val="0006687D"/>
    <w:rsid w:val="000676E5"/>
    <w:rsid w:val="000678FD"/>
    <w:rsid w:val="0007208A"/>
    <w:rsid w:val="00081DAE"/>
    <w:rsid w:val="00091CD4"/>
    <w:rsid w:val="000A1F15"/>
    <w:rsid w:val="000A31F0"/>
    <w:rsid w:val="000A3B15"/>
    <w:rsid w:val="000A7CFB"/>
    <w:rsid w:val="000B2026"/>
    <w:rsid w:val="000B2E26"/>
    <w:rsid w:val="000B3B85"/>
    <w:rsid w:val="000B58A4"/>
    <w:rsid w:val="000B7B54"/>
    <w:rsid w:val="000C07E9"/>
    <w:rsid w:val="000C2D72"/>
    <w:rsid w:val="000C72E3"/>
    <w:rsid w:val="000E07C2"/>
    <w:rsid w:val="000E1DC9"/>
    <w:rsid w:val="000F133E"/>
    <w:rsid w:val="000F3D2D"/>
    <w:rsid w:val="000F49E0"/>
    <w:rsid w:val="000F7C87"/>
    <w:rsid w:val="001164FC"/>
    <w:rsid w:val="001173C3"/>
    <w:rsid w:val="00117955"/>
    <w:rsid w:val="00117A81"/>
    <w:rsid w:val="00120AD2"/>
    <w:rsid w:val="00131A6D"/>
    <w:rsid w:val="00134872"/>
    <w:rsid w:val="0013606E"/>
    <w:rsid w:val="00141A95"/>
    <w:rsid w:val="0014608C"/>
    <w:rsid w:val="001639CC"/>
    <w:rsid w:val="00170DF4"/>
    <w:rsid w:val="00173D2B"/>
    <w:rsid w:val="00173E25"/>
    <w:rsid w:val="00173FF2"/>
    <w:rsid w:val="00180311"/>
    <w:rsid w:val="00180441"/>
    <w:rsid w:val="00186654"/>
    <w:rsid w:val="00190883"/>
    <w:rsid w:val="00193544"/>
    <w:rsid w:val="00193EEE"/>
    <w:rsid w:val="0019617C"/>
    <w:rsid w:val="001A6A7A"/>
    <w:rsid w:val="001B1430"/>
    <w:rsid w:val="001B2D6A"/>
    <w:rsid w:val="001B5399"/>
    <w:rsid w:val="001C3F62"/>
    <w:rsid w:val="001C4793"/>
    <w:rsid w:val="001C5BC3"/>
    <w:rsid w:val="001C5C20"/>
    <w:rsid w:val="001C6BEC"/>
    <w:rsid w:val="001D07EC"/>
    <w:rsid w:val="001E1EAA"/>
    <w:rsid w:val="001E1F98"/>
    <w:rsid w:val="001E4050"/>
    <w:rsid w:val="001E4C01"/>
    <w:rsid w:val="001F2EC7"/>
    <w:rsid w:val="001F396B"/>
    <w:rsid w:val="00204923"/>
    <w:rsid w:val="00210721"/>
    <w:rsid w:val="002118F6"/>
    <w:rsid w:val="00215B7E"/>
    <w:rsid w:val="002163C0"/>
    <w:rsid w:val="00221CDF"/>
    <w:rsid w:val="0023339B"/>
    <w:rsid w:val="00235DDB"/>
    <w:rsid w:val="0024496F"/>
    <w:rsid w:val="0024546F"/>
    <w:rsid w:val="00251328"/>
    <w:rsid w:val="002521C1"/>
    <w:rsid w:val="00254688"/>
    <w:rsid w:val="002610A9"/>
    <w:rsid w:val="002653C2"/>
    <w:rsid w:val="00265EB9"/>
    <w:rsid w:val="00267359"/>
    <w:rsid w:val="00272AA4"/>
    <w:rsid w:val="00274F4E"/>
    <w:rsid w:val="00275471"/>
    <w:rsid w:val="00285183"/>
    <w:rsid w:val="0029075B"/>
    <w:rsid w:val="002918DE"/>
    <w:rsid w:val="00291A66"/>
    <w:rsid w:val="0029220D"/>
    <w:rsid w:val="002A2BBE"/>
    <w:rsid w:val="002A2C5F"/>
    <w:rsid w:val="002A5150"/>
    <w:rsid w:val="002A566C"/>
    <w:rsid w:val="002A6A4C"/>
    <w:rsid w:val="002B379D"/>
    <w:rsid w:val="002B4465"/>
    <w:rsid w:val="002B44DA"/>
    <w:rsid w:val="002C21A3"/>
    <w:rsid w:val="002C297C"/>
    <w:rsid w:val="002C512F"/>
    <w:rsid w:val="002C6EFE"/>
    <w:rsid w:val="002D0216"/>
    <w:rsid w:val="002D1A87"/>
    <w:rsid w:val="002D253A"/>
    <w:rsid w:val="002D25F9"/>
    <w:rsid w:val="002D4BE9"/>
    <w:rsid w:val="002F0A6C"/>
    <w:rsid w:val="002F1104"/>
    <w:rsid w:val="002F3080"/>
    <w:rsid w:val="002F6211"/>
    <w:rsid w:val="002F7E40"/>
    <w:rsid w:val="00300FA3"/>
    <w:rsid w:val="00303C35"/>
    <w:rsid w:val="00304D05"/>
    <w:rsid w:val="00305C45"/>
    <w:rsid w:val="00312DA6"/>
    <w:rsid w:val="00313FBA"/>
    <w:rsid w:val="00320AF0"/>
    <w:rsid w:val="00322C6E"/>
    <w:rsid w:val="0033369E"/>
    <w:rsid w:val="003418CD"/>
    <w:rsid w:val="00350E9F"/>
    <w:rsid w:val="00351AB5"/>
    <w:rsid w:val="00353ACF"/>
    <w:rsid w:val="00374E31"/>
    <w:rsid w:val="003877CA"/>
    <w:rsid w:val="003952CE"/>
    <w:rsid w:val="00396C28"/>
    <w:rsid w:val="003A4962"/>
    <w:rsid w:val="003A56BA"/>
    <w:rsid w:val="003A5791"/>
    <w:rsid w:val="003B7AAB"/>
    <w:rsid w:val="003C0E47"/>
    <w:rsid w:val="003C193A"/>
    <w:rsid w:val="003C1BFF"/>
    <w:rsid w:val="003C20AD"/>
    <w:rsid w:val="003C2AC0"/>
    <w:rsid w:val="003C3DEB"/>
    <w:rsid w:val="003D029C"/>
    <w:rsid w:val="003D0C6C"/>
    <w:rsid w:val="003D4968"/>
    <w:rsid w:val="003D5B7F"/>
    <w:rsid w:val="003D6634"/>
    <w:rsid w:val="003E0404"/>
    <w:rsid w:val="003E118D"/>
    <w:rsid w:val="003E5CB2"/>
    <w:rsid w:val="003F562A"/>
    <w:rsid w:val="00403CB9"/>
    <w:rsid w:val="00407F6D"/>
    <w:rsid w:val="00410CAD"/>
    <w:rsid w:val="00411829"/>
    <w:rsid w:val="00412AFD"/>
    <w:rsid w:val="004133A8"/>
    <w:rsid w:val="00414784"/>
    <w:rsid w:val="00422311"/>
    <w:rsid w:val="00422CDC"/>
    <w:rsid w:val="00425204"/>
    <w:rsid w:val="004317EA"/>
    <w:rsid w:val="0043388D"/>
    <w:rsid w:val="0044148C"/>
    <w:rsid w:val="00446398"/>
    <w:rsid w:val="00452F9D"/>
    <w:rsid w:val="004607EA"/>
    <w:rsid w:val="0046415A"/>
    <w:rsid w:val="0047017D"/>
    <w:rsid w:val="004923C1"/>
    <w:rsid w:val="00496775"/>
    <w:rsid w:val="004A0254"/>
    <w:rsid w:val="004A4C92"/>
    <w:rsid w:val="004B46D9"/>
    <w:rsid w:val="004F4705"/>
    <w:rsid w:val="004F5E4F"/>
    <w:rsid w:val="00500AF4"/>
    <w:rsid w:val="00500B13"/>
    <w:rsid w:val="00502A0A"/>
    <w:rsid w:val="00504E8D"/>
    <w:rsid w:val="0051071D"/>
    <w:rsid w:val="005159B7"/>
    <w:rsid w:val="005179AD"/>
    <w:rsid w:val="00517F21"/>
    <w:rsid w:val="00522763"/>
    <w:rsid w:val="00523D20"/>
    <w:rsid w:val="005247A5"/>
    <w:rsid w:val="0052706F"/>
    <w:rsid w:val="005279E4"/>
    <w:rsid w:val="00527A50"/>
    <w:rsid w:val="00530C09"/>
    <w:rsid w:val="00537A32"/>
    <w:rsid w:val="00542DE9"/>
    <w:rsid w:val="00542E84"/>
    <w:rsid w:val="00544458"/>
    <w:rsid w:val="00550360"/>
    <w:rsid w:val="00555894"/>
    <w:rsid w:val="00555EAB"/>
    <w:rsid w:val="00562C02"/>
    <w:rsid w:val="00563064"/>
    <w:rsid w:val="005671BC"/>
    <w:rsid w:val="00594324"/>
    <w:rsid w:val="00596313"/>
    <w:rsid w:val="005A0184"/>
    <w:rsid w:val="005B1884"/>
    <w:rsid w:val="005B4574"/>
    <w:rsid w:val="005C1BB7"/>
    <w:rsid w:val="005D5EBB"/>
    <w:rsid w:val="005E5EA1"/>
    <w:rsid w:val="005F3548"/>
    <w:rsid w:val="005F7D2D"/>
    <w:rsid w:val="00605A50"/>
    <w:rsid w:val="006068B4"/>
    <w:rsid w:val="00617956"/>
    <w:rsid w:val="00623765"/>
    <w:rsid w:val="00624FB6"/>
    <w:rsid w:val="00626A3F"/>
    <w:rsid w:val="00627881"/>
    <w:rsid w:val="006367A9"/>
    <w:rsid w:val="00642BB6"/>
    <w:rsid w:val="006451A7"/>
    <w:rsid w:val="00645DF8"/>
    <w:rsid w:val="0066444F"/>
    <w:rsid w:val="00666534"/>
    <w:rsid w:val="00667333"/>
    <w:rsid w:val="0066738A"/>
    <w:rsid w:val="00667C81"/>
    <w:rsid w:val="00673829"/>
    <w:rsid w:val="006809BC"/>
    <w:rsid w:val="00682667"/>
    <w:rsid w:val="006846DC"/>
    <w:rsid w:val="00692CF6"/>
    <w:rsid w:val="006931F7"/>
    <w:rsid w:val="006961F0"/>
    <w:rsid w:val="006A094F"/>
    <w:rsid w:val="006A3FDE"/>
    <w:rsid w:val="006A7245"/>
    <w:rsid w:val="006A7391"/>
    <w:rsid w:val="006A739D"/>
    <w:rsid w:val="006C196D"/>
    <w:rsid w:val="006E1F17"/>
    <w:rsid w:val="006E7A46"/>
    <w:rsid w:val="006F3139"/>
    <w:rsid w:val="006F38F7"/>
    <w:rsid w:val="006F5A28"/>
    <w:rsid w:val="0070200F"/>
    <w:rsid w:val="00703520"/>
    <w:rsid w:val="00705B40"/>
    <w:rsid w:val="0070719B"/>
    <w:rsid w:val="00713942"/>
    <w:rsid w:val="00714838"/>
    <w:rsid w:val="007178AB"/>
    <w:rsid w:val="00720E60"/>
    <w:rsid w:val="00723155"/>
    <w:rsid w:val="0072576F"/>
    <w:rsid w:val="00726AB6"/>
    <w:rsid w:val="00734448"/>
    <w:rsid w:val="00750FB4"/>
    <w:rsid w:val="00751732"/>
    <w:rsid w:val="00767AA8"/>
    <w:rsid w:val="007712FE"/>
    <w:rsid w:val="00771792"/>
    <w:rsid w:val="00780FBA"/>
    <w:rsid w:val="00782D3D"/>
    <w:rsid w:val="007846E5"/>
    <w:rsid w:val="00792300"/>
    <w:rsid w:val="007A388B"/>
    <w:rsid w:val="007A70E6"/>
    <w:rsid w:val="007B03F2"/>
    <w:rsid w:val="007B0CB0"/>
    <w:rsid w:val="007B2DB0"/>
    <w:rsid w:val="007C3F39"/>
    <w:rsid w:val="007C75B4"/>
    <w:rsid w:val="007D7438"/>
    <w:rsid w:val="007E2D2C"/>
    <w:rsid w:val="007E46F1"/>
    <w:rsid w:val="007E475C"/>
    <w:rsid w:val="007F4E89"/>
    <w:rsid w:val="008030C3"/>
    <w:rsid w:val="00806851"/>
    <w:rsid w:val="00811B89"/>
    <w:rsid w:val="00816686"/>
    <w:rsid w:val="0082007C"/>
    <w:rsid w:val="0082041E"/>
    <w:rsid w:val="008206C1"/>
    <w:rsid w:val="00821E30"/>
    <w:rsid w:val="0083184F"/>
    <w:rsid w:val="0083232B"/>
    <w:rsid w:val="0083395C"/>
    <w:rsid w:val="008423B7"/>
    <w:rsid w:val="00845489"/>
    <w:rsid w:val="008523EE"/>
    <w:rsid w:val="008526F5"/>
    <w:rsid w:val="00852DE4"/>
    <w:rsid w:val="00861450"/>
    <w:rsid w:val="0086525F"/>
    <w:rsid w:val="00865E24"/>
    <w:rsid w:val="0087702E"/>
    <w:rsid w:val="0087763E"/>
    <w:rsid w:val="008803A4"/>
    <w:rsid w:val="00880F4A"/>
    <w:rsid w:val="008836F2"/>
    <w:rsid w:val="00883906"/>
    <w:rsid w:val="008933AB"/>
    <w:rsid w:val="00897914"/>
    <w:rsid w:val="008A1360"/>
    <w:rsid w:val="008B0CCC"/>
    <w:rsid w:val="008B2118"/>
    <w:rsid w:val="008B7A95"/>
    <w:rsid w:val="008C1A20"/>
    <w:rsid w:val="008D0E78"/>
    <w:rsid w:val="008D2FF4"/>
    <w:rsid w:val="008D58EC"/>
    <w:rsid w:val="008D7A9E"/>
    <w:rsid w:val="008E0F81"/>
    <w:rsid w:val="008E5087"/>
    <w:rsid w:val="008E68B0"/>
    <w:rsid w:val="008F1C90"/>
    <w:rsid w:val="008F7ECC"/>
    <w:rsid w:val="009010C3"/>
    <w:rsid w:val="00901D72"/>
    <w:rsid w:val="009063C7"/>
    <w:rsid w:val="0090678A"/>
    <w:rsid w:val="00910462"/>
    <w:rsid w:val="00912A06"/>
    <w:rsid w:val="00917F99"/>
    <w:rsid w:val="009203FA"/>
    <w:rsid w:val="00925BD4"/>
    <w:rsid w:val="00934FA6"/>
    <w:rsid w:val="009355BA"/>
    <w:rsid w:val="00936F1A"/>
    <w:rsid w:val="0094133F"/>
    <w:rsid w:val="00955B0D"/>
    <w:rsid w:val="00956512"/>
    <w:rsid w:val="009704A2"/>
    <w:rsid w:val="00975F09"/>
    <w:rsid w:val="00977CA7"/>
    <w:rsid w:val="00995321"/>
    <w:rsid w:val="0099695D"/>
    <w:rsid w:val="009A2752"/>
    <w:rsid w:val="009A5D09"/>
    <w:rsid w:val="009B0A86"/>
    <w:rsid w:val="009B1FAD"/>
    <w:rsid w:val="009C11B2"/>
    <w:rsid w:val="009D0924"/>
    <w:rsid w:val="009D4187"/>
    <w:rsid w:val="009D6F1E"/>
    <w:rsid w:val="009E45D3"/>
    <w:rsid w:val="009E6BDB"/>
    <w:rsid w:val="009F4E95"/>
    <w:rsid w:val="009F7022"/>
    <w:rsid w:val="00A02393"/>
    <w:rsid w:val="00A1170C"/>
    <w:rsid w:val="00A15D87"/>
    <w:rsid w:val="00A227FC"/>
    <w:rsid w:val="00A25AAA"/>
    <w:rsid w:val="00A270C2"/>
    <w:rsid w:val="00A447C0"/>
    <w:rsid w:val="00A4509E"/>
    <w:rsid w:val="00A50E2C"/>
    <w:rsid w:val="00A5214D"/>
    <w:rsid w:val="00A56825"/>
    <w:rsid w:val="00A673EB"/>
    <w:rsid w:val="00A741E2"/>
    <w:rsid w:val="00A74737"/>
    <w:rsid w:val="00A75340"/>
    <w:rsid w:val="00A77E07"/>
    <w:rsid w:val="00A77EC5"/>
    <w:rsid w:val="00AA0722"/>
    <w:rsid w:val="00AB140A"/>
    <w:rsid w:val="00AB1841"/>
    <w:rsid w:val="00AB2303"/>
    <w:rsid w:val="00AC26F9"/>
    <w:rsid w:val="00AC52D6"/>
    <w:rsid w:val="00AC73DE"/>
    <w:rsid w:val="00AC79F2"/>
    <w:rsid w:val="00AD2864"/>
    <w:rsid w:val="00AD504F"/>
    <w:rsid w:val="00AE0D25"/>
    <w:rsid w:val="00AE14FF"/>
    <w:rsid w:val="00AE222E"/>
    <w:rsid w:val="00AE2FF4"/>
    <w:rsid w:val="00B03285"/>
    <w:rsid w:val="00B16835"/>
    <w:rsid w:val="00B16C07"/>
    <w:rsid w:val="00B200ED"/>
    <w:rsid w:val="00B30E06"/>
    <w:rsid w:val="00B3223C"/>
    <w:rsid w:val="00B34793"/>
    <w:rsid w:val="00B357D4"/>
    <w:rsid w:val="00B36B88"/>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94708"/>
    <w:rsid w:val="00BA2A9E"/>
    <w:rsid w:val="00BB4446"/>
    <w:rsid w:val="00BB5782"/>
    <w:rsid w:val="00BC0F4A"/>
    <w:rsid w:val="00BC35B8"/>
    <w:rsid w:val="00BC70E2"/>
    <w:rsid w:val="00BD76C6"/>
    <w:rsid w:val="00BE0FE4"/>
    <w:rsid w:val="00BE1C52"/>
    <w:rsid w:val="00BE55CA"/>
    <w:rsid w:val="00BF118B"/>
    <w:rsid w:val="00BF28EC"/>
    <w:rsid w:val="00BF7565"/>
    <w:rsid w:val="00C00F88"/>
    <w:rsid w:val="00C05E95"/>
    <w:rsid w:val="00C1237C"/>
    <w:rsid w:val="00C12F44"/>
    <w:rsid w:val="00C20809"/>
    <w:rsid w:val="00C3643A"/>
    <w:rsid w:val="00C37B23"/>
    <w:rsid w:val="00C44608"/>
    <w:rsid w:val="00C574EE"/>
    <w:rsid w:val="00C60D17"/>
    <w:rsid w:val="00C6312D"/>
    <w:rsid w:val="00C70511"/>
    <w:rsid w:val="00C71302"/>
    <w:rsid w:val="00C718EB"/>
    <w:rsid w:val="00C71F16"/>
    <w:rsid w:val="00C734FE"/>
    <w:rsid w:val="00C7577F"/>
    <w:rsid w:val="00C801BF"/>
    <w:rsid w:val="00C8383B"/>
    <w:rsid w:val="00C96E9D"/>
    <w:rsid w:val="00C97050"/>
    <w:rsid w:val="00CA35A8"/>
    <w:rsid w:val="00CA3892"/>
    <w:rsid w:val="00CA40F5"/>
    <w:rsid w:val="00CA6CB8"/>
    <w:rsid w:val="00CA7960"/>
    <w:rsid w:val="00CB196D"/>
    <w:rsid w:val="00CB1E0D"/>
    <w:rsid w:val="00CB2886"/>
    <w:rsid w:val="00CC7CF0"/>
    <w:rsid w:val="00CD171C"/>
    <w:rsid w:val="00CD304C"/>
    <w:rsid w:val="00CE5641"/>
    <w:rsid w:val="00CE5E69"/>
    <w:rsid w:val="00CE685B"/>
    <w:rsid w:val="00CE7025"/>
    <w:rsid w:val="00CF0DEA"/>
    <w:rsid w:val="00CF15CD"/>
    <w:rsid w:val="00CF35C4"/>
    <w:rsid w:val="00D000AE"/>
    <w:rsid w:val="00D100BD"/>
    <w:rsid w:val="00D118DE"/>
    <w:rsid w:val="00D1195A"/>
    <w:rsid w:val="00D167B1"/>
    <w:rsid w:val="00D24D49"/>
    <w:rsid w:val="00D25C9A"/>
    <w:rsid w:val="00D3159B"/>
    <w:rsid w:val="00D32B06"/>
    <w:rsid w:val="00D33E4D"/>
    <w:rsid w:val="00D34070"/>
    <w:rsid w:val="00D43BBD"/>
    <w:rsid w:val="00D52E17"/>
    <w:rsid w:val="00D61B59"/>
    <w:rsid w:val="00D6359C"/>
    <w:rsid w:val="00D63914"/>
    <w:rsid w:val="00D71616"/>
    <w:rsid w:val="00D733EC"/>
    <w:rsid w:val="00D758EF"/>
    <w:rsid w:val="00D80D84"/>
    <w:rsid w:val="00D8519B"/>
    <w:rsid w:val="00D86732"/>
    <w:rsid w:val="00DA44A9"/>
    <w:rsid w:val="00DA4860"/>
    <w:rsid w:val="00DB1A0D"/>
    <w:rsid w:val="00DB34DB"/>
    <w:rsid w:val="00DC502B"/>
    <w:rsid w:val="00DC5A8E"/>
    <w:rsid w:val="00DD1C95"/>
    <w:rsid w:val="00DE752F"/>
    <w:rsid w:val="00DF7E91"/>
    <w:rsid w:val="00E02B6A"/>
    <w:rsid w:val="00E14276"/>
    <w:rsid w:val="00E17E07"/>
    <w:rsid w:val="00E2125A"/>
    <w:rsid w:val="00E23670"/>
    <w:rsid w:val="00E24FA2"/>
    <w:rsid w:val="00E256E7"/>
    <w:rsid w:val="00E325C8"/>
    <w:rsid w:val="00E32DB5"/>
    <w:rsid w:val="00E350AD"/>
    <w:rsid w:val="00E35D6F"/>
    <w:rsid w:val="00E4290A"/>
    <w:rsid w:val="00E44DF1"/>
    <w:rsid w:val="00E47639"/>
    <w:rsid w:val="00E51A6D"/>
    <w:rsid w:val="00E5449B"/>
    <w:rsid w:val="00E5465D"/>
    <w:rsid w:val="00E56508"/>
    <w:rsid w:val="00E6099A"/>
    <w:rsid w:val="00E60B1D"/>
    <w:rsid w:val="00E65F58"/>
    <w:rsid w:val="00E67885"/>
    <w:rsid w:val="00E726E0"/>
    <w:rsid w:val="00E7531B"/>
    <w:rsid w:val="00E80A45"/>
    <w:rsid w:val="00E828B4"/>
    <w:rsid w:val="00E95022"/>
    <w:rsid w:val="00EA332C"/>
    <w:rsid w:val="00EA4B29"/>
    <w:rsid w:val="00EA4B99"/>
    <w:rsid w:val="00EA5878"/>
    <w:rsid w:val="00EA5BFC"/>
    <w:rsid w:val="00EB0F17"/>
    <w:rsid w:val="00EB289B"/>
    <w:rsid w:val="00EB4927"/>
    <w:rsid w:val="00EB783C"/>
    <w:rsid w:val="00EB7BA6"/>
    <w:rsid w:val="00EC0DDC"/>
    <w:rsid w:val="00EC27B1"/>
    <w:rsid w:val="00EC30E4"/>
    <w:rsid w:val="00EC4213"/>
    <w:rsid w:val="00EC6BA3"/>
    <w:rsid w:val="00ED13ED"/>
    <w:rsid w:val="00ED67E6"/>
    <w:rsid w:val="00EE1065"/>
    <w:rsid w:val="00EE34A0"/>
    <w:rsid w:val="00EE38E7"/>
    <w:rsid w:val="00EE70E7"/>
    <w:rsid w:val="00EE7B1B"/>
    <w:rsid w:val="00EF4AB9"/>
    <w:rsid w:val="00F029F3"/>
    <w:rsid w:val="00F02F9B"/>
    <w:rsid w:val="00F0360F"/>
    <w:rsid w:val="00F12C83"/>
    <w:rsid w:val="00F130A5"/>
    <w:rsid w:val="00F23EFD"/>
    <w:rsid w:val="00F30D26"/>
    <w:rsid w:val="00F40970"/>
    <w:rsid w:val="00F410B8"/>
    <w:rsid w:val="00F43319"/>
    <w:rsid w:val="00F4416D"/>
    <w:rsid w:val="00F4603C"/>
    <w:rsid w:val="00F51C30"/>
    <w:rsid w:val="00F531AD"/>
    <w:rsid w:val="00F6008B"/>
    <w:rsid w:val="00F639E9"/>
    <w:rsid w:val="00F67B7A"/>
    <w:rsid w:val="00F70B6C"/>
    <w:rsid w:val="00F72B07"/>
    <w:rsid w:val="00F72F6C"/>
    <w:rsid w:val="00F73C4B"/>
    <w:rsid w:val="00F74337"/>
    <w:rsid w:val="00F74416"/>
    <w:rsid w:val="00F95033"/>
    <w:rsid w:val="00F961BD"/>
    <w:rsid w:val="00FD4196"/>
    <w:rsid w:val="00FD5503"/>
    <w:rsid w:val="00FE14C1"/>
    <w:rsid w:val="00FE4D8F"/>
    <w:rsid w:val="00FE4FAD"/>
    <w:rsid w:val="00FE657F"/>
    <w:rsid w:val="00FF041A"/>
    <w:rsid w:val="00FF2308"/>
    <w:rsid w:val="00FF3C83"/>
    <w:rsid w:val="00FF4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518">
      <w:bodyDiv w:val="1"/>
      <w:marLeft w:val="0"/>
      <w:marRight w:val="0"/>
      <w:marTop w:val="0"/>
      <w:marBottom w:val="0"/>
      <w:divBdr>
        <w:top w:val="none" w:sz="0" w:space="0" w:color="auto"/>
        <w:left w:val="none" w:sz="0" w:space="0" w:color="auto"/>
        <w:bottom w:val="none" w:sz="0" w:space="0" w:color="auto"/>
        <w:right w:val="none" w:sz="0" w:space="0" w:color="auto"/>
      </w:divBdr>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FDF5-B64E-4D7C-B43C-E1D28A50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66</cp:revision>
  <dcterms:created xsi:type="dcterms:W3CDTF">2020-11-20T15:15:00Z</dcterms:created>
  <dcterms:modified xsi:type="dcterms:W3CDTF">2020-11-23T13:44:00Z</dcterms:modified>
</cp:coreProperties>
</file>