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1B1430" w:rsidRPr="0002016E" w:rsidTr="00F73636">
        <w:tc>
          <w:tcPr>
            <w:tcW w:w="9923" w:type="dxa"/>
            <w:shd w:val="clear" w:color="auto" w:fill="C0C0C0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sz w:val="20"/>
              </w:rPr>
              <w:t>Директни плащания</w:t>
            </w:r>
          </w:p>
        </w:tc>
      </w:tr>
    </w:tbl>
    <w:p w:rsidR="00FE4D8F" w:rsidRPr="0002016E" w:rsidRDefault="00FE4D8F" w:rsidP="008B7A95">
      <w:pPr>
        <w:jc w:val="both"/>
        <w:rPr>
          <w:rStyle w:val="longtext"/>
          <w:rFonts w:ascii="Arial" w:hAnsi="Arial" w:cs="Arial"/>
          <w:b/>
          <w:sz w:val="20"/>
        </w:rPr>
      </w:pPr>
    </w:p>
    <w:p w:rsidR="005B2FE3" w:rsidRPr="00755456" w:rsidRDefault="00DE74D4" w:rsidP="001F08A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5B2FE3">
        <w:rPr>
          <w:rFonts w:ascii="Arial" w:hAnsi="Arial" w:cs="Arial"/>
          <w:b/>
          <w:sz w:val="20"/>
        </w:rPr>
        <w:t>.</w:t>
      </w:r>
      <w:r w:rsidR="006860E3">
        <w:rPr>
          <w:rFonts w:ascii="Arial" w:hAnsi="Arial" w:cs="Arial"/>
          <w:b/>
          <w:sz w:val="20"/>
        </w:rPr>
        <w:t xml:space="preserve"> </w:t>
      </w:r>
      <w:r w:rsidR="005D1E8A" w:rsidRPr="00755456">
        <w:rPr>
          <w:rFonts w:ascii="Arial" w:hAnsi="Arial" w:cs="Arial"/>
          <w:b/>
          <w:sz w:val="20"/>
        </w:rPr>
        <w:t xml:space="preserve">На 11 юни 2021 г. </w:t>
      </w:r>
      <w:r w:rsidR="003A46AA">
        <w:rPr>
          <w:rFonts w:ascii="Arial" w:hAnsi="Arial" w:cs="Arial"/>
          <w:b/>
          <w:sz w:val="20"/>
        </w:rPr>
        <w:t>беше последната възможна дата</w:t>
      </w:r>
      <w:r w:rsidR="003A46AA" w:rsidRPr="00755456">
        <w:rPr>
          <w:rFonts w:ascii="Arial" w:hAnsi="Arial" w:cs="Arial"/>
          <w:b/>
          <w:sz w:val="20"/>
        </w:rPr>
        <w:t xml:space="preserve"> </w:t>
      </w:r>
      <w:r w:rsidR="005D1E8A" w:rsidRPr="00755456">
        <w:rPr>
          <w:rFonts w:ascii="Arial" w:hAnsi="Arial" w:cs="Arial"/>
          <w:b/>
          <w:sz w:val="20"/>
        </w:rPr>
        <w:t xml:space="preserve">за подаване на заявления за кампанията за Директни плащания за 2021 г. </w:t>
      </w:r>
      <w:r w:rsidR="00FD4178" w:rsidRPr="003065B7">
        <w:rPr>
          <w:rFonts w:ascii="Arial" w:hAnsi="Arial" w:cs="Arial" w:hint="eastAsia"/>
          <w:sz w:val="20"/>
        </w:rPr>
        <w:t>Заявления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за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кампания</w:t>
      </w:r>
      <w:r w:rsidR="00FD4178" w:rsidRPr="003065B7">
        <w:rPr>
          <w:rFonts w:ascii="Arial" w:hAnsi="Arial" w:cs="Arial"/>
          <w:sz w:val="20"/>
        </w:rPr>
        <w:t xml:space="preserve"> 2021 </w:t>
      </w:r>
      <w:r w:rsidR="00FD4178" w:rsidRPr="003065B7">
        <w:rPr>
          <w:rFonts w:ascii="Arial" w:hAnsi="Arial" w:cs="Arial" w:hint="eastAsia"/>
          <w:sz w:val="20"/>
        </w:rPr>
        <w:t>се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подава</w:t>
      </w:r>
      <w:proofErr w:type="spellStart"/>
      <w:r w:rsidR="00FD4178" w:rsidRPr="003065B7">
        <w:rPr>
          <w:rFonts w:ascii="Arial" w:hAnsi="Arial" w:cs="Arial" w:hint="eastAsia"/>
          <w:sz w:val="20"/>
          <w:lang w:val="en-US"/>
        </w:rPr>
        <w:t>ха</w:t>
      </w:r>
      <w:proofErr w:type="spellEnd"/>
      <w:r w:rsidR="00FD4178" w:rsidRPr="003065B7">
        <w:rPr>
          <w:rFonts w:ascii="Arial" w:hAnsi="Arial" w:cs="Arial"/>
          <w:sz w:val="20"/>
        </w:rPr>
        <w:t xml:space="preserve"> без санкции </w:t>
      </w:r>
      <w:r w:rsidR="00FD4178" w:rsidRPr="003065B7">
        <w:rPr>
          <w:rFonts w:ascii="Arial" w:hAnsi="Arial" w:cs="Arial" w:hint="eastAsia"/>
          <w:sz w:val="20"/>
        </w:rPr>
        <w:t>през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периода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от</w:t>
      </w:r>
      <w:r w:rsidR="00FD4178" w:rsidRPr="003065B7">
        <w:rPr>
          <w:rFonts w:ascii="Arial" w:hAnsi="Arial" w:cs="Arial"/>
          <w:sz w:val="20"/>
        </w:rPr>
        <w:t xml:space="preserve"> 1 </w:t>
      </w:r>
      <w:r w:rsidR="00FD4178" w:rsidRPr="003065B7">
        <w:rPr>
          <w:rFonts w:ascii="Arial" w:hAnsi="Arial" w:cs="Arial" w:hint="eastAsia"/>
          <w:sz w:val="20"/>
        </w:rPr>
        <w:t>март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до</w:t>
      </w:r>
      <w:r w:rsidR="00FD4178" w:rsidRPr="003065B7">
        <w:rPr>
          <w:rFonts w:ascii="Arial" w:hAnsi="Arial" w:cs="Arial"/>
          <w:sz w:val="20"/>
        </w:rPr>
        <w:t xml:space="preserve"> 17 </w:t>
      </w:r>
      <w:r w:rsidR="00FD4178" w:rsidRPr="003065B7">
        <w:rPr>
          <w:rFonts w:ascii="Arial" w:hAnsi="Arial" w:cs="Arial" w:hint="eastAsia"/>
          <w:sz w:val="20"/>
        </w:rPr>
        <w:t>май</w:t>
      </w:r>
      <w:r w:rsidR="00FD4178" w:rsidRPr="003065B7">
        <w:rPr>
          <w:rFonts w:ascii="Arial" w:hAnsi="Arial" w:cs="Arial"/>
          <w:sz w:val="20"/>
        </w:rPr>
        <w:t xml:space="preserve"> (включително). След този период, стопаните имаха възможност да подават своите заявления от 18 </w:t>
      </w:r>
      <w:r w:rsidR="00FD4178" w:rsidRPr="003065B7">
        <w:rPr>
          <w:rFonts w:ascii="Arial" w:hAnsi="Arial" w:cs="Arial" w:hint="eastAsia"/>
          <w:sz w:val="20"/>
        </w:rPr>
        <w:t>май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до</w:t>
      </w:r>
      <w:r w:rsidR="00FD4178" w:rsidRPr="003065B7">
        <w:rPr>
          <w:rFonts w:ascii="Arial" w:hAnsi="Arial" w:cs="Arial"/>
          <w:sz w:val="20"/>
        </w:rPr>
        <w:t xml:space="preserve"> 11 </w:t>
      </w:r>
      <w:r w:rsidR="00FD4178" w:rsidRPr="003065B7">
        <w:rPr>
          <w:rFonts w:ascii="Arial" w:hAnsi="Arial" w:cs="Arial" w:hint="eastAsia"/>
          <w:sz w:val="20"/>
        </w:rPr>
        <w:t>юни</w:t>
      </w:r>
      <w:r w:rsidR="00FD4178" w:rsidRPr="003065B7">
        <w:rPr>
          <w:rFonts w:ascii="Arial" w:hAnsi="Arial" w:cs="Arial"/>
          <w:sz w:val="20"/>
        </w:rPr>
        <w:t xml:space="preserve"> (включително) със санкция 1 % </w:t>
      </w:r>
      <w:r w:rsidR="00FD4178" w:rsidRPr="003065B7">
        <w:rPr>
          <w:rFonts w:ascii="Arial" w:hAnsi="Arial" w:cs="Arial" w:hint="eastAsia"/>
          <w:sz w:val="20"/>
        </w:rPr>
        <w:t>за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всеки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работен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ден</w:t>
      </w:r>
      <w:r w:rsidR="00FD4178" w:rsidRPr="003065B7">
        <w:rPr>
          <w:rFonts w:ascii="Arial" w:hAnsi="Arial" w:cs="Arial"/>
          <w:sz w:val="20"/>
        </w:rPr>
        <w:t xml:space="preserve"> закъснение </w:t>
      </w:r>
      <w:r w:rsidR="00FD4178" w:rsidRPr="003065B7">
        <w:rPr>
          <w:rFonts w:ascii="Arial" w:hAnsi="Arial" w:cs="Arial" w:hint="eastAsia"/>
          <w:sz w:val="20"/>
        </w:rPr>
        <w:t>за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цялата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заявена</w:t>
      </w:r>
      <w:r w:rsidR="00FD4178" w:rsidRPr="003065B7">
        <w:rPr>
          <w:rFonts w:ascii="Arial" w:hAnsi="Arial" w:cs="Arial"/>
          <w:sz w:val="20"/>
        </w:rPr>
        <w:t xml:space="preserve"> </w:t>
      </w:r>
      <w:r w:rsidR="00FD4178" w:rsidRPr="003065B7">
        <w:rPr>
          <w:rFonts w:ascii="Arial" w:hAnsi="Arial" w:cs="Arial" w:hint="eastAsia"/>
          <w:sz w:val="20"/>
        </w:rPr>
        <w:t>площ</w:t>
      </w:r>
      <w:r w:rsidR="00D63F7F" w:rsidRPr="003065B7">
        <w:rPr>
          <w:rFonts w:ascii="Arial" w:hAnsi="Arial" w:cs="Arial"/>
          <w:sz w:val="20"/>
        </w:rPr>
        <w:t xml:space="preserve">. Също така, от 18 </w:t>
      </w:r>
      <w:r w:rsidR="00D63F7F" w:rsidRPr="003065B7">
        <w:rPr>
          <w:rFonts w:ascii="Arial" w:hAnsi="Arial" w:cs="Arial" w:hint="eastAsia"/>
          <w:sz w:val="20"/>
        </w:rPr>
        <w:t>до</w:t>
      </w:r>
      <w:r w:rsidR="00D63F7F" w:rsidRPr="003065B7">
        <w:rPr>
          <w:rFonts w:ascii="Arial" w:hAnsi="Arial" w:cs="Arial"/>
          <w:sz w:val="20"/>
        </w:rPr>
        <w:t xml:space="preserve"> 31 </w:t>
      </w:r>
      <w:r w:rsidR="00D63F7F" w:rsidRPr="003065B7">
        <w:rPr>
          <w:rFonts w:ascii="Arial" w:hAnsi="Arial" w:cs="Arial" w:hint="eastAsia"/>
          <w:sz w:val="20"/>
        </w:rPr>
        <w:t>май</w:t>
      </w:r>
      <w:r w:rsidR="00D63F7F" w:rsidRPr="003065B7">
        <w:rPr>
          <w:rFonts w:ascii="Arial" w:hAnsi="Arial" w:cs="Arial"/>
          <w:sz w:val="20"/>
        </w:rPr>
        <w:t xml:space="preserve"> (включително) стопаните имаха </w:t>
      </w:r>
      <w:proofErr w:type="spellStart"/>
      <w:r w:rsidR="00D63F7F" w:rsidRPr="003065B7">
        <w:rPr>
          <w:rFonts w:ascii="Arial" w:hAnsi="Arial" w:cs="Arial" w:hint="eastAsia"/>
          <w:sz w:val="20"/>
          <w:lang w:val="en-US"/>
        </w:rPr>
        <w:t>възможност</w:t>
      </w:r>
      <w:proofErr w:type="spellEnd"/>
      <w:r w:rsidR="00D63F7F" w:rsidRPr="003065B7">
        <w:rPr>
          <w:rFonts w:ascii="Arial" w:hAnsi="Arial" w:cs="Arial"/>
          <w:sz w:val="20"/>
          <w:lang w:val="en-US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да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направят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корекции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без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санкции</w:t>
      </w:r>
      <w:r w:rsidR="00D63F7F" w:rsidRPr="003065B7">
        <w:rPr>
          <w:rFonts w:ascii="Arial" w:hAnsi="Arial" w:cs="Arial"/>
          <w:sz w:val="20"/>
        </w:rPr>
        <w:t xml:space="preserve"> на вече подадени заявления, като о</w:t>
      </w:r>
      <w:r w:rsidR="00D63F7F" w:rsidRPr="003065B7">
        <w:rPr>
          <w:rFonts w:ascii="Arial" w:hAnsi="Arial" w:cs="Arial" w:hint="eastAsia"/>
          <w:sz w:val="20"/>
        </w:rPr>
        <w:t>т</w:t>
      </w:r>
      <w:r w:rsidR="00D63F7F" w:rsidRPr="003065B7">
        <w:rPr>
          <w:rFonts w:ascii="Arial" w:hAnsi="Arial" w:cs="Arial"/>
          <w:sz w:val="20"/>
        </w:rPr>
        <w:t xml:space="preserve"> 1 </w:t>
      </w:r>
      <w:r w:rsidR="00D63F7F" w:rsidRPr="003065B7">
        <w:rPr>
          <w:rFonts w:ascii="Arial" w:hAnsi="Arial" w:cs="Arial" w:hint="eastAsia"/>
          <w:sz w:val="20"/>
        </w:rPr>
        <w:t>до</w:t>
      </w:r>
      <w:r w:rsidR="00D63F7F" w:rsidRPr="003065B7">
        <w:rPr>
          <w:rFonts w:ascii="Arial" w:hAnsi="Arial" w:cs="Arial"/>
          <w:sz w:val="20"/>
        </w:rPr>
        <w:t xml:space="preserve"> 11 </w:t>
      </w:r>
      <w:r w:rsidR="00D63F7F" w:rsidRPr="003065B7">
        <w:rPr>
          <w:rFonts w:ascii="Arial" w:hAnsi="Arial" w:cs="Arial" w:hint="eastAsia"/>
          <w:sz w:val="20"/>
        </w:rPr>
        <w:t>юни</w:t>
      </w:r>
      <w:r w:rsidR="00D63F7F" w:rsidRPr="003065B7">
        <w:rPr>
          <w:rFonts w:ascii="Arial" w:hAnsi="Arial" w:cs="Arial"/>
          <w:sz w:val="20"/>
        </w:rPr>
        <w:t xml:space="preserve"> (включително) </w:t>
      </w:r>
      <w:r w:rsidR="00D63F7F" w:rsidRPr="003065B7">
        <w:rPr>
          <w:rFonts w:ascii="Arial" w:hAnsi="Arial" w:cs="Arial" w:hint="eastAsia"/>
          <w:sz w:val="20"/>
        </w:rPr>
        <w:t>стопани</w:t>
      </w:r>
      <w:proofErr w:type="spellStart"/>
      <w:r w:rsidR="00D63F7F" w:rsidRPr="003065B7">
        <w:rPr>
          <w:rFonts w:ascii="Arial" w:hAnsi="Arial" w:cs="Arial" w:hint="eastAsia"/>
          <w:sz w:val="20"/>
          <w:lang w:val="en-US"/>
        </w:rPr>
        <w:t>те</w:t>
      </w:r>
      <w:proofErr w:type="spellEnd"/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можеха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също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да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променят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заявленията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си</w:t>
      </w:r>
      <w:r w:rsidR="00D63F7F" w:rsidRPr="003065B7">
        <w:rPr>
          <w:rFonts w:ascii="Arial" w:hAnsi="Arial" w:cs="Arial"/>
          <w:sz w:val="20"/>
        </w:rPr>
        <w:t xml:space="preserve">, но </w:t>
      </w:r>
      <w:r w:rsidR="00D63F7F" w:rsidRPr="003065B7">
        <w:rPr>
          <w:rFonts w:ascii="Arial" w:hAnsi="Arial" w:cs="Arial" w:hint="eastAsia"/>
          <w:sz w:val="20"/>
        </w:rPr>
        <w:t>със</w:t>
      </w:r>
      <w:r w:rsidR="00D63F7F" w:rsidRPr="003065B7">
        <w:rPr>
          <w:rFonts w:ascii="Arial" w:hAnsi="Arial" w:cs="Arial"/>
          <w:sz w:val="20"/>
        </w:rPr>
        <w:t xml:space="preserve"> </w:t>
      </w:r>
      <w:proofErr w:type="spellStart"/>
      <w:r w:rsidR="00D63F7F" w:rsidRPr="003065B7">
        <w:rPr>
          <w:rFonts w:ascii="Arial" w:hAnsi="Arial" w:cs="Arial" w:hint="eastAsia"/>
          <w:sz w:val="20"/>
        </w:rPr>
        <w:t>санкци</w:t>
      </w:r>
      <w:proofErr w:type="spellEnd"/>
      <w:r w:rsidR="00D63F7F" w:rsidRPr="003065B7">
        <w:rPr>
          <w:rFonts w:ascii="Arial" w:hAnsi="Arial" w:cs="Arial" w:hint="eastAsia"/>
          <w:sz w:val="20"/>
          <w:lang w:val="en-US"/>
        </w:rPr>
        <w:t>я</w:t>
      </w:r>
      <w:r w:rsidR="00D63F7F" w:rsidRPr="003065B7">
        <w:rPr>
          <w:rFonts w:ascii="Arial" w:hAnsi="Arial" w:cs="Arial"/>
          <w:sz w:val="20"/>
        </w:rPr>
        <w:t xml:space="preserve"> 1% </w:t>
      </w:r>
      <w:r w:rsidR="00D63F7F" w:rsidRPr="003065B7">
        <w:rPr>
          <w:rFonts w:ascii="Arial" w:hAnsi="Arial" w:cs="Arial" w:hint="eastAsia"/>
          <w:sz w:val="20"/>
        </w:rPr>
        <w:t>за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всеки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работен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ден</w:t>
      </w:r>
      <w:r w:rsidR="00D63F7F" w:rsidRPr="003065B7">
        <w:rPr>
          <w:rFonts w:ascii="Arial" w:hAnsi="Arial" w:cs="Arial"/>
          <w:sz w:val="20"/>
        </w:rPr>
        <w:t xml:space="preserve"> закъснение </w:t>
      </w:r>
      <w:r w:rsidR="00D63F7F" w:rsidRPr="003065B7">
        <w:rPr>
          <w:rFonts w:ascii="Arial" w:hAnsi="Arial" w:cs="Arial" w:hint="eastAsia"/>
          <w:sz w:val="20"/>
        </w:rPr>
        <w:t>за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размера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на</w:t>
      </w:r>
      <w:r w:rsidR="00D63F7F" w:rsidRPr="003065B7">
        <w:rPr>
          <w:rFonts w:ascii="Arial" w:hAnsi="Arial" w:cs="Arial"/>
          <w:sz w:val="20"/>
        </w:rPr>
        <w:t xml:space="preserve"> </w:t>
      </w:r>
      <w:r w:rsidR="00D63F7F" w:rsidRPr="003065B7">
        <w:rPr>
          <w:rFonts w:ascii="Arial" w:hAnsi="Arial" w:cs="Arial" w:hint="eastAsia"/>
          <w:sz w:val="20"/>
        </w:rPr>
        <w:t>промяната</w:t>
      </w:r>
      <w:r w:rsidR="00D63F7F" w:rsidRPr="00D63F7F">
        <w:rPr>
          <w:rFonts w:ascii="Arial" w:hAnsi="Arial" w:cs="Arial"/>
          <w:b/>
          <w:sz w:val="20"/>
        </w:rPr>
        <w:t>.</w:t>
      </w:r>
    </w:p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Pr="00755456" w:rsidRDefault="003B5D11" w:rsidP="00554BFD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5D1E8A" w:rsidRPr="00755456">
        <w:rPr>
          <w:rFonts w:ascii="Arial" w:hAnsi="Arial" w:cs="Arial"/>
          <w:b/>
          <w:noProof/>
          <w:color w:val="000000"/>
          <w:sz w:val="20"/>
          <w:lang w:val="en-US"/>
        </w:rPr>
        <w:t xml:space="preserve">На 07.06.2021 г. в гр. Брюксел се проведе заседание на Специалния комитет по селско стопанство (СКСС).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Председателството представи последния вариант на компромис</w:t>
      </w:r>
      <w:r w:rsidR="00B91C0F">
        <w:rPr>
          <w:rFonts w:ascii="Arial" w:hAnsi="Arial" w:cs="Arial"/>
          <w:noProof/>
          <w:color w:val="000000"/>
          <w:sz w:val="20"/>
        </w:rPr>
        <w:t>ни</w:t>
      </w:r>
      <w:r w:rsidR="008C0E46">
        <w:rPr>
          <w:rFonts w:ascii="Arial" w:hAnsi="Arial" w:cs="Arial"/>
          <w:noProof/>
          <w:color w:val="000000"/>
          <w:sz w:val="20"/>
        </w:rPr>
        <w:t xml:space="preserve"> предложени</w:t>
      </w:r>
      <w:r w:rsidR="00B91C0F">
        <w:rPr>
          <w:rFonts w:ascii="Arial" w:hAnsi="Arial" w:cs="Arial"/>
          <w:noProof/>
          <w:color w:val="000000"/>
          <w:sz w:val="20"/>
        </w:rPr>
        <w:t>я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по основните </w:t>
      </w:r>
      <w:r w:rsidR="009F22E1">
        <w:rPr>
          <w:rFonts w:ascii="Arial" w:hAnsi="Arial" w:cs="Arial"/>
          <w:noProof/>
          <w:color w:val="000000"/>
          <w:sz w:val="20"/>
        </w:rPr>
        <w:t xml:space="preserve">отворени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въпроси от Пакета за реформата на ОСП след </w:t>
      </w:r>
      <w:r w:rsidR="00DC01FC" w:rsidRPr="00755456">
        <w:rPr>
          <w:rFonts w:ascii="Arial" w:hAnsi="Arial" w:cs="Arial"/>
          <w:noProof/>
          <w:color w:val="000000"/>
          <w:sz w:val="20"/>
          <w:lang w:val="en-US"/>
        </w:rPr>
        <w:t>202</w:t>
      </w:r>
      <w:r w:rsidR="00DC01FC">
        <w:rPr>
          <w:rFonts w:ascii="Arial" w:hAnsi="Arial" w:cs="Arial"/>
          <w:noProof/>
          <w:color w:val="000000"/>
          <w:sz w:val="20"/>
        </w:rPr>
        <w:t>3</w:t>
      </w:r>
      <w:r w:rsidR="00DC01FC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г. По отношение на Регламента за стратегическите планова (РСП), </w:t>
      </w:r>
      <w:r w:rsidR="001578FD">
        <w:rPr>
          <w:rFonts w:ascii="Arial" w:hAnsi="Arial" w:cs="Arial"/>
          <w:noProof/>
          <w:color w:val="000000"/>
          <w:sz w:val="20"/>
        </w:rPr>
        <w:t>бяха представени</w:t>
      </w:r>
      <w:r w:rsidR="001578FD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следните </w:t>
      </w:r>
      <w:r w:rsidR="001578FD">
        <w:rPr>
          <w:rFonts w:ascii="Arial" w:hAnsi="Arial" w:cs="Arial"/>
          <w:noProof/>
          <w:color w:val="000000"/>
          <w:sz w:val="20"/>
        </w:rPr>
        <w:t>позиции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Европейската комисия (ЕК) счита, че </w:t>
      </w:r>
      <w:r w:rsidR="00B713EA">
        <w:rPr>
          <w:rFonts w:ascii="Arial" w:hAnsi="Arial" w:cs="Arial"/>
          <w:noProof/>
          <w:color w:val="000000"/>
          <w:sz w:val="20"/>
        </w:rPr>
        <w:t xml:space="preserve">не е достатъчно само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35% от средствата от ЕЗФРСР </w:t>
      </w:r>
      <w:r w:rsidR="00B713EA">
        <w:rPr>
          <w:rFonts w:ascii="Arial" w:hAnsi="Arial" w:cs="Arial"/>
          <w:noProof/>
          <w:color w:val="000000"/>
          <w:sz w:val="20"/>
        </w:rPr>
        <w:t xml:space="preserve">да бъдат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заделени за интервенции, свързани с околната среда и климата</w:t>
      </w:r>
      <w:r w:rsidR="00CA2473">
        <w:rPr>
          <w:rFonts w:ascii="Arial" w:hAnsi="Arial" w:cs="Arial"/>
          <w:noProof/>
          <w:color w:val="000000"/>
          <w:sz w:val="20"/>
        </w:rPr>
        <w:t xml:space="preserve"> (</w:t>
      </w:r>
      <w:r w:rsidR="000B3721">
        <w:rPr>
          <w:rFonts w:ascii="Arial" w:hAnsi="Arial" w:cs="Arial"/>
          <w:noProof/>
          <w:color w:val="000000"/>
          <w:sz w:val="20"/>
        </w:rPr>
        <w:t>включително разходите за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районите с природни ограничения</w:t>
      </w:r>
      <w:r w:rsidR="00CA2473">
        <w:rPr>
          <w:rFonts w:ascii="Arial" w:hAnsi="Arial" w:cs="Arial"/>
          <w:noProof/>
          <w:color w:val="000000"/>
          <w:sz w:val="20"/>
        </w:rPr>
        <w:t>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защото </w:t>
      </w:r>
      <w:r w:rsidR="00B713EA">
        <w:rPr>
          <w:rFonts w:ascii="Arial" w:hAnsi="Arial" w:cs="Arial"/>
          <w:noProof/>
          <w:color w:val="000000"/>
          <w:sz w:val="20"/>
        </w:rPr>
        <w:t xml:space="preserve">това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е </w:t>
      </w:r>
      <w:r w:rsidR="00B713EA">
        <w:rPr>
          <w:rFonts w:ascii="Arial" w:hAnsi="Arial" w:cs="Arial"/>
          <w:noProof/>
          <w:color w:val="000000"/>
          <w:sz w:val="20"/>
        </w:rPr>
        <w:t>стъпка</w:t>
      </w:r>
      <w:r w:rsidR="00B713E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назад от настоящата ситуация. ЕК може да подкрепи </w:t>
      </w:r>
      <w:r w:rsidR="00584A0D">
        <w:rPr>
          <w:rFonts w:ascii="Arial" w:hAnsi="Arial" w:cs="Arial"/>
          <w:noProof/>
          <w:color w:val="000000"/>
          <w:sz w:val="20"/>
        </w:rPr>
        <w:t xml:space="preserve">всички (100%)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плащания</w:t>
      </w:r>
      <w:r w:rsidR="00584A0D">
        <w:rPr>
          <w:rFonts w:ascii="Arial" w:hAnsi="Arial" w:cs="Arial"/>
          <w:noProof/>
          <w:color w:val="000000"/>
          <w:sz w:val="20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за хуманно отношение към животните </w:t>
      </w:r>
      <w:r w:rsidR="00584A0D">
        <w:rPr>
          <w:rFonts w:ascii="Arial" w:hAnsi="Arial" w:cs="Arial"/>
          <w:noProof/>
          <w:color w:val="000000"/>
          <w:sz w:val="20"/>
        </w:rPr>
        <w:t>да бъдат приспаднати към този процент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, но за НР счита, че трябва да </w:t>
      </w:r>
      <w:r w:rsidR="00584A0D">
        <w:rPr>
          <w:rFonts w:ascii="Arial" w:hAnsi="Arial" w:cs="Arial"/>
          <w:noProof/>
          <w:color w:val="000000"/>
          <w:sz w:val="20"/>
        </w:rPr>
        <w:t>се приспаднат само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40%. Повечето държави членки (ДЧ) в дух на компромис изразиха готовност да подкрепят 35% (някои ДЧ и 37%), но в </w:t>
      </w:r>
      <w:r w:rsidR="00B92B91" w:rsidRPr="00755456">
        <w:rPr>
          <w:rFonts w:ascii="Arial" w:hAnsi="Arial" w:cs="Arial"/>
          <w:noProof/>
          <w:color w:val="000000"/>
          <w:sz w:val="20"/>
          <w:lang w:val="en-US"/>
        </w:rPr>
        <w:t>комбинаци</w:t>
      </w:r>
      <w:r w:rsidR="00B92B91">
        <w:rPr>
          <w:rFonts w:ascii="Arial" w:hAnsi="Arial" w:cs="Arial"/>
          <w:noProof/>
          <w:color w:val="000000"/>
          <w:sz w:val="20"/>
        </w:rPr>
        <w:t>я</w:t>
      </w:r>
      <w:r w:rsidR="00B92B91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 </w:t>
      </w:r>
      <w:r w:rsidR="00584A0D">
        <w:rPr>
          <w:rFonts w:ascii="Arial" w:hAnsi="Arial" w:cs="Arial"/>
          <w:noProof/>
          <w:color w:val="000000"/>
          <w:sz w:val="20"/>
        </w:rPr>
        <w:t>приспадане</w:t>
      </w:r>
      <w:r w:rsidR="00584A0D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на 60% </w:t>
      </w:r>
      <w:r w:rsidR="00584A0D">
        <w:rPr>
          <w:rFonts w:ascii="Arial" w:hAnsi="Arial" w:cs="Arial"/>
          <w:noProof/>
          <w:color w:val="000000"/>
          <w:sz w:val="20"/>
        </w:rPr>
        <w:t xml:space="preserve">от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средствата за НР и хуманно отношение към животните. По отношение на </w:t>
      </w:r>
      <w:r w:rsidR="00EF10FD">
        <w:rPr>
          <w:rFonts w:ascii="Arial" w:hAnsi="Arial" w:cs="Arial"/>
          <w:noProof/>
          <w:color w:val="000000"/>
          <w:sz w:val="20"/>
        </w:rPr>
        <w:t>еко-схемите, компромисното предложение на председателството предвижда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9E0437">
        <w:rPr>
          <w:rFonts w:ascii="Arial" w:hAnsi="Arial" w:cs="Arial"/>
          <w:noProof/>
          <w:color w:val="000000"/>
          <w:sz w:val="20"/>
        </w:rPr>
        <w:t>1) З</w:t>
      </w:r>
      <w:r w:rsidR="004D7B57">
        <w:rPr>
          <w:rFonts w:ascii="Arial" w:hAnsi="Arial" w:cs="Arial"/>
          <w:noProof/>
          <w:color w:val="000000"/>
          <w:sz w:val="20"/>
        </w:rPr>
        <w:t xml:space="preserve">аделяне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25% </w:t>
      </w:r>
      <w:r w:rsidR="004D7B57">
        <w:rPr>
          <w:rFonts w:ascii="Arial" w:hAnsi="Arial" w:cs="Arial"/>
          <w:noProof/>
          <w:color w:val="000000"/>
          <w:sz w:val="20"/>
        </w:rPr>
        <w:t xml:space="preserve">от бюджета за директни плащания за финансиране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еко-схеми за целия период, с възможност за използване на компенсаторния механизъм </w:t>
      </w:r>
      <w:r w:rsidR="00EF10FD">
        <w:rPr>
          <w:rFonts w:ascii="Arial" w:hAnsi="Arial" w:cs="Arial"/>
          <w:noProof/>
          <w:color w:val="000000"/>
          <w:sz w:val="20"/>
        </w:rPr>
        <w:t>(</w:t>
      </w:r>
      <w:r w:rsidR="00EF10FD">
        <w:rPr>
          <w:rFonts w:ascii="Arial" w:hAnsi="Arial" w:cs="Arial"/>
          <w:noProof/>
          <w:color w:val="000000"/>
          <w:sz w:val="20"/>
          <w:lang w:val="en-US"/>
        </w:rPr>
        <w:t xml:space="preserve">rebate)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при </w:t>
      </w:r>
      <w:r w:rsidR="009E0437">
        <w:rPr>
          <w:rFonts w:ascii="Arial" w:hAnsi="Arial" w:cs="Arial"/>
          <w:noProof/>
          <w:color w:val="000000"/>
          <w:sz w:val="20"/>
        </w:rPr>
        <w:t xml:space="preserve">използване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по-висок процент средства от Е</w:t>
      </w:r>
      <w:r w:rsidR="00EF10FD">
        <w:rPr>
          <w:rFonts w:ascii="Arial" w:hAnsi="Arial" w:cs="Arial"/>
          <w:noProof/>
          <w:color w:val="000000"/>
          <w:sz w:val="20"/>
        </w:rPr>
        <w:t>З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ФРСР за еко-климат</w:t>
      </w:r>
      <w:r w:rsidR="009E0437">
        <w:rPr>
          <w:rFonts w:ascii="Arial" w:hAnsi="Arial" w:cs="Arial"/>
          <w:noProof/>
          <w:color w:val="000000"/>
          <w:sz w:val="20"/>
        </w:rPr>
        <w:t>ични интервенции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; </w:t>
      </w:r>
      <w:r w:rsidR="009E0437">
        <w:rPr>
          <w:rFonts w:ascii="Arial" w:hAnsi="Arial" w:cs="Arial"/>
          <w:noProof/>
          <w:color w:val="000000"/>
          <w:sz w:val="20"/>
        </w:rPr>
        <w:t>2) О</w:t>
      </w:r>
      <w:r w:rsidR="009E0437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бучителен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период за първите две години с прилагане на „долна граница“</w:t>
      </w:r>
      <w:r w:rsidR="009E0437">
        <w:rPr>
          <w:rFonts w:ascii="Arial" w:hAnsi="Arial" w:cs="Arial"/>
          <w:noProof/>
          <w:color w:val="000000"/>
          <w:sz w:val="20"/>
        </w:rPr>
        <w:t xml:space="preserve"> за бюджет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от 20% за </w:t>
      </w:r>
      <w:r w:rsidR="00EF10FD">
        <w:rPr>
          <w:rFonts w:ascii="Arial" w:hAnsi="Arial" w:cs="Arial"/>
          <w:noProof/>
          <w:color w:val="000000"/>
          <w:sz w:val="20"/>
        </w:rPr>
        <w:t xml:space="preserve">периода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2023</w:t>
      </w:r>
      <w:r w:rsidR="00EF10FD">
        <w:rPr>
          <w:rFonts w:ascii="Arial" w:hAnsi="Arial" w:cs="Arial"/>
          <w:noProof/>
          <w:color w:val="000000"/>
          <w:sz w:val="20"/>
        </w:rPr>
        <w:t>-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2024 г</w:t>
      </w:r>
      <w:r w:rsidR="00775522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11BB3">
        <w:rPr>
          <w:rFonts w:ascii="Arial" w:hAnsi="Arial" w:cs="Arial"/>
          <w:noProof/>
          <w:color w:val="000000"/>
          <w:sz w:val="20"/>
        </w:rPr>
        <w:t>и 3)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различни варианти за </w:t>
      </w:r>
      <w:r w:rsidR="009E0437">
        <w:rPr>
          <w:rFonts w:ascii="Arial" w:hAnsi="Arial" w:cs="Arial"/>
          <w:noProof/>
          <w:color w:val="000000"/>
          <w:sz w:val="20"/>
        </w:rPr>
        <w:t xml:space="preserve">използване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не</w:t>
      </w:r>
      <w:r w:rsidR="009E0437">
        <w:rPr>
          <w:rFonts w:ascii="Arial" w:hAnsi="Arial" w:cs="Arial"/>
          <w:noProof/>
          <w:color w:val="000000"/>
          <w:sz w:val="20"/>
        </w:rPr>
        <w:t xml:space="preserve">усвоените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средства</w:t>
      </w:r>
      <w:r w:rsidR="009E0437">
        <w:rPr>
          <w:rFonts w:ascii="Arial" w:hAnsi="Arial" w:cs="Arial"/>
          <w:noProof/>
          <w:color w:val="000000"/>
          <w:sz w:val="20"/>
        </w:rPr>
        <w:t>. По това предложение бяха изказани следните позиции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ЕК изрази положително отношение към предложението за долна граница в обучителната фаза за </w:t>
      </w:r>
      <w:r w:rsidR="003B526C" w:rsidRPr="00755456">
        <w:rPr>
          <w:rFonts w:ascii="Arial" w:hAnsi="Arial" w:cs="Arial"/>
          <w:noProof/>
          <w:color w:val="000000"/>
          <w:sz w:val="20"/>
          <w:lang w:val="en-US"/>
        </w:rPr>
        <w:t>еко</w:t>
      </w:r>
      <w:r w:rsidR="003B526C">
        <w:rPr>
          <w:rFonts w:ascii="Arial" w:hAnsi="Arial" w:cs="Arial"/>
          <w:noProof/>
          <w:color w:val="000000"/>
          <w:sz w:val="20"/>
        </w:rPr>
        <w:t>-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схемите. ЕК може да подкрепи прехвърляне на неизползваните средства към </w:t>
      </w:r>
      <w:r w:rsidR="003B526C">
        <w:rPr>
          <w:rFonts w:ascii="Arial" w:hAnsi="Arial" w:cs="Arial"/>
          <w:noProof/>
          <w:color w:val="000000"/>
          <w:sz w:val="20"/>
        </w:rPr>
        <w:t>С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тълб</w:t>
      </w:r>
      <w:r w:rsidR="003B526C">
        <w:rPr>
          <w:rFonts w:ascii="Arial" w:hAnsi="Arial" w:cs="Arial"/>
          <w:noProof/>
          <w:color w:val="000000"/>
          <w:sz w:val="20"/>
        </w:rPr>
        <w:t xml:space="preserve"> 2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стига да с</w:t>
      </w:r>
      <w:r w:rsidR="003B526C">
        <w:rPr>
          <w:rFonts w:ascii="Arial" w:hAnsi="Arial" w:cs="Arial"/>
          <w:noProof/>
          <w:color w:val="000000"/>
          <w:sz w:val="20"/>
        </w:rPr>
        <w:t xml:space="preserve">а насочени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за еко</w:t>
      </w:r>
      <w:r w:rsidR="00372B00">
        <w:rPr>
          <w:rFonts w:ascii="Arial" w:hAnsi="Arial" w:cs="Arial"/>
          <w:noProof/>
          <w:color w:val="000000"/>
          <w:sz w:val="20"/>
        </w:rPr>
        <w:t>логични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цели. Повечето ДЧ, включително България, </w:t>
      </w:r>
      <w:r w:rsidR="004207A4">
        <w:rPr>
          <w:rFonts w:ascii="Arial" w:hAnsi="Arial" w:cs="Arial"/>
          <w:noProof/>
          <w:color w:val="000000"/>
          <w:sz w:val="20"/>
        </w:rPr>
        <w:t>също подкрепят</w:t>
      </w:r>
      <w:r w:rsidR="004207A4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25% </w:t>
      </w:r>
      <w:r w:rsidR="004207A4">
        <w:rPr>
          <w:rFonts w:ascii="Arial" w:hAnsi="Arial" w:cs="Arial"/>
          <w:noProof/>
          <w:color w:val="000000"/>
          <w:sz w:val="20"/>
        </w:rPr>
        <w:t>бюджет за еко-схеми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но поискаха долна</w:t>
      </w:r>
      <w:r w:rsidR="004207A4">
        <w:rPr>
          <w:rFonts w:ascii="Arial" w:hAnsi="Arial" w:cs="Arial"/>
          <w:noProof/>
          <w:color w:val="000000"/>
          <w:sz w:val="20"/>
        </w:rPr>
        <w:t>та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граница </w:t>
      </w:r>
      <w:r w:rsidR="004207A4">
        <w:rPr>
          <w:rFonts w:ascii="Arial" w:hAnsi="Arial" w:cs="Arial"/>
          <w:noProof/>
          <w:color w:val="000000"/>
          <w:sz w:val="20"/>
        </w:rPr>
        <w:t xml:space="preserve">да се прилага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през целия период. Предложението </w:t>
      </w:r>
      <w:r w:rsidR="00863B25">
        <w:rPr>
          <w:rFonts w:ascii="Arial" w:hAnsi="Arial" w:cs="Arial"/>
          <w:noProof/>
          <w:color w:val="000000"/>
          <w:sz w:val="20"/>
        </w:rPr>
        <w:t xml:space="preserve">на председателството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относно социалната условност до голяма степен беше определено като </w:t>
      </w:r>
      <w:r w:rsidR="00863B25">
        <w:rPr>
          <w:rFonts w:ascii="Arial" w:hAnsi="Arial" w:cs="Arial"/>
          <w:noProof/>
          <w:color w:val="000000"/>
          <w:sz w:val="20"/>
        </w:rPr>
        <w:t>стъпка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в правилна посока. Предложенията относно </w:t>
      </w:r>
      <w:r w:rsidR="00863B25">
        <w:rPr>
          <w:rFonts w:ascii="Arial" w:hAnsi="Arial" w:cs="Arial"/>
          <w:noProof/>
          <w:color w:val="000000"/>
          <w:sz w:val="20"/>
        </w:rPr>
        <w:t>Регламента за ООП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и Хоризонталния регламент получиха </w:t>
      </w:r>
      <w:r w:rsidR="00863B25">
        <w:rPr>
          <w:rFonts w:ascii="Arial" w:hAnsi="Arial" w:cs="Arial"/>
          <w:noProof/>
          <w:color w:val="000000"/>
          <w:sz w:val="20"/>
        </w:rPr>
        <w:t>широка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подкрепа от ДЧ, </w:t>
      </w:r>
      <w:r w:rsidR="00863B25">
        <w:rPr>
          <w:rFonts w:ascii="Arial" w:hAnsi="Arial" w:cs="Arial"/>
          <w:noProof/>
          <w:color w:val="000000"/>
          <w:sz w:val="20"/>
        </w:rPr>
        <w:t>като бяха направени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отделни бележки</w:t>
      </w:r>
      <w:r w:rsidR="00863B25">
        <w:rPr>
          <w:rFonts w:ascii="Arial" w:hAnsi="Arial" w:cs="Arial"/>
          <w:noProof/>
          <w:color w:val="000000"/>
          <w:sz w:val="20"/>
        </w:rPr>
        <w:t>, насочени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най-вече относно текстовете за външна търговия, резерва за кризи и интервенцията за захар. </w:t>
      </w:r>
      <w:r w:rsidR="00F335EA">
        <w:rPr>
          <w:rFonts w:ascii="Arial" w:hAnsi="Arial" w:cs="Arial"/>
          <w:noProof/>
          <w:color w:val="000000"/>
          <w:sz w:val="20"/>
        </w:rPr>
        <w:t>Продължава се с р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аботата по реформата на ОСП </w:t>
      </w:r>
      <w:r w:rsidR="00863B25">
        <w:rPr>
          <w:rFonts w:ascii="Arial" w:hAnsi="Arial" w:cs="Arial"/>
          <w:noProof/>
          <w:color w:val="000000"/>
          <w:sz w:val="20"/>
        </w:rPr>
        <w:t xml:space="preserve">след 2023 г.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На 14 юни ще се проведе формален СКСС</w:t>
      </w:r>
      <w:r w:rsidR="00863B25">
        <w:rPr>
          <w:rFonts w:ascii="Arial" w:hAnsi="Arial" w:cs="Arial"/>
          <w:noProof/>
          <w:color w:val="000000"/>
          <w:sz w:val="20"/>
        </w:rPr>
        <w:t xml:space="preserve"> в Лисабон (Португалия)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на който</w:t>
      </w:r>
      <w:r w:rsidR="005D1E8A" w:rsidRPr="0075545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ще се направи подготовка за предстоящия триалог по Регламента за стратегическите планове.</w:t>
      </w:r>
    </w:p>
    <w:p w:rsidR="00DF1BAC" w:rsidRDefault="00DF1BAC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lang w:val="en-US"/>
        </w:rPr>
      </w:pPr>
    </w:p>
    <w:p w:rsidR="00610711" w:rsidRPr="00031331" w:rsidRDefault="00610711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bdr w:val="none" w:sz="0" w:space="0" w:color="auto" w:frame="1"/>
          <w:lang w:val="en-US"/>
        </w:rPr>
      </w:pPr>
    </w:p>
    <w:tbl>
      <w:tblPr>
        <w:tblW w:w="10159" w:type="dxa"/>
        <w:tblInd w:w="108" w:type="dxa"/>
        <w:tblLook w:val="01E0" w:firstRow="1" w:lastRow="1" w:firstColumn="1" w:lastColumn="1" w:noHBand="0" w:noVBand="0"/>
      </w:tblPr>
      <w:tblGrid>
        <w:gridCol w:w="9923"/>
        <w:gridCol w:w="236"/>
      </w:tblGrid>
      <w:tr w:rsidR="001B1430" w:rsidRPr="0002016E" w:rsidTr="00F73636">
        <w:tc>
          <w:tcPr>
            <w:tcW w:w="9923" w:type="dxa"/>
            <w:shd w:val="clear" w:color="auto" w:fill="C0C0C0"/>
            <w:hideMark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</w:pPr>
            <w:r w:rsidRPr="0002016E">
              <w:rPr>
                <w:rStyle w:val="longtext"/>
                <w:rFonts w:ascii="Arial" w:hAnsi="Arial" w:cs="Arial"/>
                <w:b/>
                <w:i/>
                <w:noProof/>
                <w:sz w:val="20"/>
              </w:rPr>
              <w:t>Още от ЕС и света</w:t>
            </w:r>
          </w:p>
        </w:tc>
        <w:tc>
          <w:tcPr>
            <w:tcW w:w="236" w:type="dxa"/>
          </w:tcPr>
          <w:p w:rsidR="001B1430" w:rsidRPr="0002016E" w:rsidRDefault="001B1430" w:rsidP="008B7A95">
            <w:pPr>
              <w:jc w:val="both"/>
              <w:rPr>
                <w:rStyle w:val="longtext"/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02016E" w:rsidRDefault="001B1430" w:rsidP="008B7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noProof/>
          <w:sz w:val="20"/>
        </w:rPr>
      </w:pPr>
    </w:p>
    <w:p w:rsidR="00815640" w:rsidRPr="00124306" w:rsidRDefault="003B5D11" w:rsidP="001A0EBC">
      <w:pPr>
        <w:jc w:val="both"/>
        <w:rPr>
          <w:rFonts w:ascii="Arial" w:hAnsi="Arial" w:cs="Arial"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3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>.</w:t>
      </w:r>
      <w:r w:rsidR="00CE4C9F" w:rsidRPr="00CE4C9F">
        <w:rPr>
          <w:rFonts w:hint="eastAsia"/>
        </w:rPr>
        <w:t xml:space="preserve"> </w:t>
      </w:r>
      <w:r w:rsidR="00CE4C9F" w:rsidRPr="00124306">
        <w:rPr>
          <w:rFonts w:ascii="Arial" w:hAnsi="Arial" w:cs="Arial"/>
          <w:b/>
          <w:noProof/>
          <w:color w:val="000000"/>
          <w:sz w:val="20"/>
          <w:lang w:val="en-US"/>
        </w:rPr>
        <w:t>На 8 юни Европейската комисия предложи бюджет на ЕС в размер на 167,8 милиарда евро за 2022</w:t>
      </w:r>
      <w:r w:rsidR="005262F9">
        <w:rPr>
          <w:rFonts w:ascii="Arial" w:hAnsi="Arial" w:cs="Arial"/>
          <w:b/>
          <w:noProof/>
          <w:color w:val="000000"/>
          <w:sz w:val="20"/>
        </w:rPr>
        <w:t xml:space="preserve"> г</w:t>
      </w:r>
      <w:r w:rsidR="00CE4C9F" w:rsidRPr="00124306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Той ще бъде </w:t>
      </w:r>
      <w:r w:rsidR="00FC728F">
        <w:rPr>
          <w:rFonts w:ascii="Arial" w:hAnsi="Arial" w:cs="Arial"/>
          <w:noProof/>
          <w:color w:val="000000"/>
          <w:sz w:val="20"/>
        </w:rPr>
        <w:t>допълнително увеличен</w:t>
      </w:r>
      <w:r w:rsidR="00FC728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с близо 143,5 млрд. евро безвъзмездни средства по линия на инструмента </w:t>
      </w:r>
      <w:r w:rsidR="002E60B7">
        <w:rPr>
          <w:rFonts w:ascii="Arial" w:hAnsi="Arial" w:cs="Arial"/>
          <w:noProof/>
          <w:color w:val="000000"/>
          <w:sz w:val="20"/>
        </w:rPr>
        <w:t>„Следващо поколение ЕС“ („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NextGenerationEU</w:t>
      </w:r>
      <w:r w:rsidR="002E60B7">
        <w:rPr>
          <w:rFonts w:ascii="Arial" w:hAnsi="Arial" w:cs="Arial"/>
          <w:noProof/>
          <w:color w:val="000000"/>
          <w:sz w:val="20"/>
        </w:rPr>
        <w:t>“)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B311CC">
        <w:rPr>
          <w:rFonts w:ascii="Arial" w:hAnsi="Arial" w:cs="Arial"/>
          <w:noProof/>
          <w:color w:val="000000"/>
          <w:sz w:val="20"/>
        </w:rPr>
        <w:t>По отношение н</w:t>
      </w:r>
      <w:r w:rsidR="00B311CC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а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ОСП</w:t>
      </w:r>
      <w:r w:rsidR="00375413">
        <w:rPr>
          <w:rFonts w:ascii="Arial" w:hAnsi="Arial" w:cs="Arial"/>
          <w:noProof/>
          <w:color w:val="000000"/>
          <w:sz w:val="20"/>
        </w:rPr>
        <w:t xml:space="preserve"> (</w:t>
      </w:r>
      <w:r w:rsidR="00B311CC">
        <w:rPr>
          <w:rFonts w:ascii="Arial" w:hAnsi="Arial" w:cs="Arial"/>
          <w:noProof/>
          <w:color w:val="000000"/>
          <w:sz w:val="20"/>
        </w:rPr>
        <w:t>която от 2023 г. трябва да се прилага съгласно новото реформирано законодателство</w:t>
      </w:r>
      <w:r w:rsidR="00375413">
        <w:rPr>
          <w:rFonts w:ascii="Arial" w:hAnsi="Arial" w:cs="Arial"/>
          <w:noProof/>
          <w:color w:val="000000"/>
          <w:sz w:val="20"/>
        </w:rPr>
        <w:t>)</w:t>
      </w:r>
      <w:r w:rsidR="00B311CC">
        <w:rPr>
          <w:rFonts w:ascii="Arial" w:hAnsi="Arial" w:cs="Arial"/>
          <w:noProof/>
          <w:color w:val="000000"/>
          <w:sz w:val="20"/>
        </w:rPr>
        <w:t xml:space="preserve">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е предвиден бюджет от 53 млрд. евро, </w:t>
      </w:r>
      <w:r w:rsidR="00375413">
        <w:rPr>
          <w:rFonts w:ascii="Arial" w:hAnsi="Arial" w:cs="Arial"/>
          <w:noProof/>
          <w:color w:val="000000"/>
          <w:sz w:val="20"/>
        </w:rPr>
        <w:t xml:space="preserve">към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което </w:t>
      </w:r>
      <w:r w:rsidR="00375413">
        <w:rPr>
          <w:rFonts w:ascii="Arial" w:hAnsi="Arial" w:cs="Arial"/>
          <w:noProof/>
          <w:color w:val="000000"/>
          <w:sz w:val="20"/>
        </w:rPr>
        <w:t>се добавят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5,7 </w:t>
      </w:r>
      <w:r w:rsidR="00597B9C">
        <w:rPr>
          <w:rFonts w:ascii="Arial" w:hAnsi="Arial" w:cs="Arial"/>
          <w:noProof/>
          <w:color w:val="000000"/>
          <w:sz w:val="20"/>
        </w:rPr>
        <w:t>млрд.</w:t>
      </w:r>
      <w:r w:rsidR="00597B9C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97B9C">
        <w:rPr>
          <w:rFonts w:ascii="Arial" w:hAnsi="Arial" w:cs="Arial"/>
          <w:noProof/>
          <w:color w:val="000000"/>
          <w:sz w:val="20"/>
        </w:rPr>
        <w:t xml:space="preserve">евро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целеви </w:t>
      </w:r>
      <w:r w:rsidR="00CE4C9F" w:rsidRPr="00BD3F56">
        <w:rPr>
          <w:rFonts w:ascii="Arial" w:hAnsi="Arial" w:cs="Arial"/>
          <w:noProof/>
          <w:color w:val="000000"/>
          <w:sz w:val="20"/>
          <w:lang w:val="en-US"/>
        </w:rPr>
        <w:t xml:space="preserve">приходи </w:t>
      </w:r>
      <w:r w:rsidR="00597B9C" w:rsidRPr="00BD3F56">
        <w:rPr>
          <w:rFonts w:ascii="Arial" w:hAnsi="Arial" w:cs="Arial"/>
          <w:noProof/>
          <w:color w:val="000000"/>
          <w:sz w:val="20"/>
        </w:rPr>
        <w:t>от</w:t>
      </w:r>
      <w:r w:rsidR="00597B9C" w:rsidRPr="00BD3F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4C9F" w:rsidRPr="00BD3F56">
        <w:rPr>
          <w:rFonts w:ascii="Arial" w:hAnsi="Arial" w:cs="Arial"/>
          <w:noProof/>
          <w:color w:val="000000"/>
          <w:sz w:val="20"/>
          <w:lang w:val="en-US"/>
        </w:rPr>
        <w:t xml:space="preserve">NextGenerationEU и </w:t>
      </w:r>
      <w:r w:rsidR="00597B9C" w:rsidRPr="00BD3F56">
        <w:rPr>
          <w:rFonts w:ascii="Arial" w:hAnsi="Arial" w:cs="Arial"/>
          <w:noProof/>
          <w:color w:val="000000"/>
          <w:sz w:val="20"/>
          <w:lang w:val="en-US"/>
        </w:rPr>
        <w:t xml:space="preserve">550 млн. евро </w:t>
      </w:r>
      <w:r w:rsidR="00597B9C" w:rsidRPr="00BD3F56">
        <w:rPr>
          <w:rFonts w:ascii="Arial" w:hAnsi="Arial" w:cs="Arial"/>
          <w:noProof/>
          <w:color w:val="000000"/>
          <w:sz w:val="20"/>
        </w:rPr>
        <w:t xml:space="preserve">от </w:t>
      </w:r>
      <w:r w:rsidR="00CE4C9F" w:rsidRPr="00BD3F56">
        <w:rPr>
          <w:rFonts w:ascii="Arial" w:hAnsi="Arial" w:cs="Arial"/>
          <w:noProof/>
          <w:color w:val="000000"/>
          <w:sz w:val="20"/>
          <w:lang w:val="en-US"/>
        </w:rPr>
        <w:t>Европейския фонд за гарантиране на земеделието (ЕФГЗ), би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означавало общи разходи </w:t>
      </w:r>
      <w:r w:rsidR="00597B9C">
        <w:rPr>
          <w:rFonts w:ascii="Arial" w:hAnsi="Arial" w:cs="Arial"/>
          <w:noProof/>
          <w:color w:val="000000"/>
          <w:sz w:val="20"/>
        </w:rPr>
        <w:t xml:space="preserve">за ОСП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в размер на 59,3 млрд. </w:t>
      </w:r>
      <w:r w:rsidR="00597B9C">
        <w:rPr>
          <w:rFonts w:ascii="Arial" w:hAnsi="Arial" w:cs="Arial"/>
          <w:noProof/>
          <w:color w:val="000000"/>
          <w:sz w:val="20"/>
        </w:rPr>
        <w:t>е</w:t>
      </w:r>
      <w:r w:rsidR="00597B9C" w:rsidRPr="00124306">
        <w:rPr>
          <w:rFonts w:ascii="Arial" w:hAnsi="Arial" w:cs="Arial"/>
          <w:noProof/>
          <w:color w:val="000000"/>
          <w:sz w:val="20"/>
          <w:lang w:val="en-US"/>
        </w:rPr>
        <w:t>вро</w:t>
      </w:r>
      <w:r w:rsidR="00597B9C">
        <w:rPr>
          <w:rFonts w:ascii="Arial" w:hAnsi="Arial" w:cs="Arial"/>
          <w:noProof/>
          <w:color w:val="000000"/>
          <w:sz w:val="20"/>
        </w:rPr>
        <w:t xml:space="preserve"> през 2022 г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. Проектобюджетът е част от Многогодишната финансова рамка (МФР) за периода 2021-2027. Предвидените разходни планове са в съответствие с целта да се </w:t>
      </w:r>
      <w:r w:rsidR="00D87E97">
        <w:rPr>
          <w:rFonts w:ascii="Arial" w:hAnsi="Arial" w:cs="Arial"/>
          <w:noProof/>
          <w:color w:val="000000"/>
          <w:sz w:val="20"/>
        </w:rPr>
        <w:t>заделят</w:t>
      </w:r>
      <w:r w:rsidR="00D87E97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30% от разходите за борба с изменението на климата. </w:t>
      </w:r>
      <w:r w:rsidR="00375413">
        <w:rPr>
          <w:rFonts w:ascii="Arial" w:hAnsi="Arial" w:cs="Arial"/>
          <w:noProof/>
          <w:color w:val="000000"/>
          <w:sz w:val="20"/>
        </w:rPr>
        <w:t>Основна част (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118,4 </w:t>
      </w:r>
      <w:r w:rsidR="00390C89">
        <w:rPr>
          <w:rFonts w:ascii="Arial" w:hAnsi="Arial" w:cs="Arial"/>
          <w:noProof/>
          <w:color w:val="000000"/>
          <w:sz w:val="20"/>
        </w:rPr>
        <w:t>млрд.</w:t>
      </w:r>
      <w:r w:rsidR="00390C89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евро</w:t>
      </w:r>
      <w:r w:rsidR="00375413">
        <w:rPr>
          <w:rFonts w:ascii="Arial" w:hAnsi="Arial" w:cs="Arial"/>
          <w:noProof/>
          <w:color w:val="000000"/>
          <w:sz w:val="20"/>
        </w:rPr>
        <w:t>)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375413">
        <w:rPr>
          <w:rFonts w:ascii="Arial" w:hAnsi="Arial" w:cs="Arial"/>
          <w:noProof/>
          <w:color w:val="000000"/>
          <w:sz w:val="20"/>
        </w:rPr>
        <w:t xml:space="preserve">от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средства</w:t>
      </w:r>
      <w:r w:rsidR="00375413">
        <w:rPr>
          <w:rFonts w:ascii="Arial" w:hAnsi="Arial" w:cs="Arial"/>
          <w:noProof/>
          <w:color w:val="000000"/>
          <w:sz w:val="20"/>
        </w:rPr>
        <w:t xml:space="preserve">та, получени от </w:t>
      </w:r>
      <w:r w:rsidR="00390C89">
        <w:rPr>
          <w:rFonts w:ascii="Arial" w:hAnsi="Arial" w:cs="Arial"/>
          <w:noProof/>
          <w:color w:val="000000"/>
          <w:sz w:val="20"/>
        </w:rPr>
        <w:t>„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NextGenerationEU</w:t>
      </w:r>
      <w:r w:rsidR="00390C89">
        <w:rPr>
          <w:rFonts w:ascii="Arial" w:hAnsi="Arial" w:cs="Arial"/>
          <w:noProof/>
          <w:color w:val="000000"/>
          <w:sz w:val="20"/>
        </w:rPr>
        <w:t>“</w:t>
      </w:r>
      <w:r w:rsidR="00375413">
        <w:rPr>
          <w:rFonts w:ascii="Arial" w:hAnsi="Arial" w:cs="Arial"/>
          <w:noProof/>
          <w:color w:val="000000"/>
          <w:sz w:val="20"/>
        </w:rPr>
        <w:t xml:space="preserve">, са предвидени за </w:t>
      </w:r>
      <w:r w:rsidR="00390C89">
        <w:rPr>
          <w:rFonts w:ascii="Arial" w:hAnsi="Arial" w:cs="Arial"/>
          <w:noProof/>
          <w:color w:val="000000"/>
          <w:sz w:val="20"/>
        </w:rPr>
        <w:t>„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Механизма за възстановяване и устойчивост</w:t>
      </w:r>
      <w:r w:rsidR="00390C89">
        <w:rPr>
          <w:rFonts w:ascii="Arial" w:hAnsi="Arial" w:cs="Arial"/>
          <w:noProof/>
          <w:color w:val="000000"/>
          <w:sz w:val="20"/>
        </w:rPr>
        <w:t>“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, </w:t>
      </w:r>
      <w:r w:rsidR="00A47ABA">
        <w:rPr>
          <w:rFonts w:ascii="Arial" w:hAnsi="Arial" w:cs="Arial"/>
          <w:noProof/>
          <w:color w:val="000000"/>
          <w:sz w:val="20"/>
        </w:rPr>
        <w:t>насочени към възстановяване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 от COVID-19, </w:t>
      </w:r>
      <w:r w:rsidR="00A47ABA">
        <w:rPr>
          <w:rFonts w:ascii="Arial" w:hAnsi="Arial" w:cs="Arial"/>
          <w:noProof/>
          <w:color w:val="000000"/>
          <w:sz w:val="20"/>
        </w:rPr>
        <w:t xml:space="preserve">чрез което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>да се повиши устойчивостта на икономиките и обществата</w:t>
      </w:r>
      <w:r w:rsidR="00BD3F56">
        <w:rPr>
          <w:rFonts w:ascii="Arial" w:hAnsi="Arial" w:cs="Arial"/>
          <w:noProof/>
          <w:color w:val="000000"/>
          <w:sz w:val="20"/>
        </w:rPr>
        <w:t xml:space="preserve"> в ЕС, като в същото време се подготвят за </w:t>
      </w:r>
      <w:r w:rsidR="00CE4C9F" w:rsidRPr="00124306">
        <w:rPr>
          <w:rFonts w:ascii="Arial" w:hAnsi="Arial" w:cs="Arial"/>
          <w:noProof/>
          <w:color w:val="000000"/>
          <w:sz w:val="20"/>
          <w:lang w:val="en-US"/>
        </w:rPr>
        <w:t xml:space="preserve">екологичен и цифров преход.  </w:t>
      </w:r>
    </w:p>
    <w:p w:rsidR="00B64B72" w:rsidRDefault="00B64B72" w:rsidP="00CB62A3">
      <w:pPr>
        <w:jc w:val="both"/>
        <w:rPr>
          <w:rFonts w:ascii="Arial" w:hAnsi="Arial" w:cs="Arial"/>
          <w:color w:val="000000"/>
          <w:sz w:val="20"/>
        </w:rPr>
      </w:pPr>
    </w:p>
    <w:p w:rsidR="006A6F5B" w:rsidRPr="00124306" w:rsidRDefault="006A6F5B" w:rsidP="00CB62A3">
      <w:pPr>
        <w:jc w:val="both"/>
        <w:rPr>
          <w:rFonts w:ascii="Arial" w:hAnsi="Arial" w:cs="Arial"/>
          <w:color w:val="000000"/>
          <w:sz w:val="20"/>
        </w:rPr>
      </w:pPr>
      <w:bookmarkStart w:id="0" w:name="_GoBack"/>
      <w:bookmarkEnd w:id="0"/>
    </w:p>
    <w:p w:rsidR="003D71B1" w:rsidRPr="00557C7B" w:rsidRDefault="003B5D11" w:rsidP="00114790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b/>
          <w:sz w:val="20"/>
          <w:lang w:val="en-US"/>
        </w:rPr>
        <w:lastRenderedPageBreak/>
        <w:t>4</w:t>
      </w:r>
      <w:r w:rsidR="00124306" w:rsidRPr="00124306">
        <w:rPr>
          <w:rFonts w:ascii="Arial" w:hAnsi="Arial" w:cs="Arial"/>
          <w:b/>
          <w:sz w:val="20"/>
        </w:rPr>
        <w:t xml:space="preserve">. </w:t>
      </w:r>
      <w:r w:rsidR="00114790" w:rsidRPr="00557C7B">
        <w:rPr>
          <w:rFonts w:ascii="Arial" w:hAnsi="Arial" w:cs="Arial"/>
          <w:b/>
          <w:sz w:val="20"/>
        </w:rPr>
        <w:t>На 8 юни Европейският парламент (ЕП) подкрепи призив</w:t>
      </w:r>
      <w:r w:rsidR="00114790" w:rsidRPr="00557C7B">
        <w:rPr>
          <w:rFonts w:ascii="Arial" w:hAnsi="Arial" w:cs="Arial"/>
          <w:b/>
          <w:sz w:val="20"/>
          <w:lang w:val="en-US"/>
        </w:rPr>
        <w:t>а</w:t>
      </w:r>
      <w:r w:rsidR="00114790" w:rsidRPr="00557C7B">
        <w:rPr>
          <w:rFonts w:ascii="Arial" w:hAnsi="Arial" w:cs="Arial"/>
          <w:b/>
          <w:sz w:val="20"/>
        </w:rPr>
        <w:t xml:space="preserve"> </w:t>
      </w:r>
      <w:r w:rsidR="00957C00">
        <w:rPr>
          <w:rFonts w:ascii="Arial" w:hAnsi="Arial" w:cs="Arial"/>
          <w:b/>
          <w:sz w:val="20"/>
        </w:rPr>
        <w:t>за</w:t>
      </w:r>
      <w:r w:rsidR="00957C00" w:rsidRPr="00557C7B">
        <w:rPr>
          <w:rFonts w:ascii="Arial" w:hAnsi="Arial" w:cs="Arial"/>
          <w:b/>
          <w:sz w:val="20"/>
        </w:rPr>
        <w:t xml:space="preserve"> </w:t>
      </w:r>
      <w:r w:rsidR="00DB6B1D">
        <w:rPr>
          <w:rFonts w:ascii="Arial" w:hAnsi="Arial" w:cs="Arial"/>
          <w:b/>
          <w:sz w:val="20"/>
        </w:rPr>
        <w:t xml:space="preserve">сключване на </w:t>
      </w:r>
      <w:r w:rsidR="00114790" w:rsidRPr="00557C7B">
        <w:rPr>
          <w:rFonts w:ascii="Arial" w:hAnsi="Arial" w:cs="Arial"/>
          <w:b/>
          <w:sz w:val="20"/>
        </w:rPr>
        <w:t>„Парижко споразумение“</w:t>
      </w:r>
      <w:r w:rsidR="00957C00">
        <w:rPr>
          <w:rFonts w:ascii="Arial" w:hAnsi="Arial" w:cs="Arial"/>
          <w:b/>
          <w:sz w:val="20"/>
        </w:rPr>
        <w:t xml:space="preserve"> по отношение на</w:t>
      </w:r>
      <w:r w:rsidR="00114790" w:rsidRPr="00557C7B">
        <w:rPr>
          <w:rFonts w:ascii="Arial" w:hAnsi="Arial" w:cs="Arial"/>
          <w:b/>
          <w:sz w:val="20"/>
        </w:rPr>
        <w:t xml:space="preserve"> биологичното разнообразие и </w:t>
      </w:r>
      <w:r w:rsidR="00957C00">
        <w:rPr>
          <w:rFonts w:ascii="Arial" w:hAnsi="Arial" w:cs="Arial"/>
          <w:b/>
          <w:sz w:val="20"/>
        </w:rPr>
        <w:t xml:space="preserve">изготвяне на </w:t>
      </w:r>
      <w:r w:rsidR="00114790" w:rsidRPr="00557C7B">
        <w:rPr>
          <w:rFonts w:ascii="Arial" w:hAnsi="Arial" w:cs="Arial"/>
          <w:b/>
          <w:sz w:val="20"/>
        </w:rPr>
        <w:t>Закон</w:t>
      </w:r>
      <w:r w:rsidR="00957C00">
        <w:rPr>
          <w:rFonts w:ascii="Arial" w:hAnsi="Arial" w:cs="Arial"/>
          <w:b/>
          <w:sz w:val="20"/>
        </w:rPr>
        <w:t xml:space="preserve"> </w:t>
      </w:r>
      <w:r w:rsidR="00114790" w:rsidRPr="00557C7B">
        <w:rPr>
          <w:rFonts w:ascii="Arial" w:hAnsi="Arial" w:cs="Arial"/>
          <w:b/>
          <w:sz w:val="20"/>
        </w:rPr>
        <w:t>на ЕС за биологичното разнообразие</w:t>
      </w:r>
      <w:r w:rsidR="00D30C35" w:rsidRPr="00557C7B">
        <w:rPr>
          <w:rFonts w:ascii="Arial" w:hAnsi="Arial" w:cs="Arial"/>
          <w:b/>
          <w:sz w:val="20"/>
        </w:rPr>
        <w:t xml:space="preserve">, </w:t>
      </w:r>
      <w:r w:rsidR="00957C00">
        <w:rPr>
          <w:rFonts w:ascii="Arial" w:hAnsi="Arial" w:cs="Arial"/>
          <w:b/>
          <w:sz w:val="20"/>
        </w:rPr>
        <w:t xml:space="preserve">което да </w:t>
      </w:r>
      <w:r w:rsidR="00114790" w:rsidRPr="00557C7B">
        <w:rPr>
          <w:rFonts w:ascii="Arial" w:hAnsi="Arial" w:cs="Arial"/>
          <w:b/>
          <w:sz w:val="20"/>
        </w:rPr>
        <w:t>гарантира</w:t>
      </w:r>
      <w:r w:rsidR="00957C00">
        <w:rPr>
          <w:rFonts w:ascii="Arial" w:hAnsi="Arial" w:cs="Arial"/>
          <w:b/>
          <w:sz w:val="20"/>
        </w:rPr>
        <w:t xml:space="preserve"> </w:t>
      </w:r>
      <w:proofErr w:type="spellStart"/>
      <w:r w:rsidR="00957C00">
        <w:rPr>
          <w:rFonts w:ascii="Arial" w:hAnsi="Arial" w:cs="Arial"/>
          <w:b/>
          <w:sz w:val="20"/>
        </w:rPr>
        <w:t>адеквата</w:t>
      </w:r>
      <w:proofErr w:type="spellEnd"/>
      <w:r w:rsidR="00957C00">
        <w:rPr>
          <w:rFonts w:ascii="Arial" w:hAnsi="Arial" w:cs="Arial"/>
          <w:b/>
          <w:sz w:val="20"/>
        </w:rPr>
        <w:t xml:space="preserve"> защита на </w:t>
      </w:r>
      <w:r w:rsidR="00114790" w:rsidRPr="00557C7B">
        <w:rPr>
          <w:rFonts w:ascii="Arial" w:hAnsi="Arial" w:cs="Arial"/>
          <w:b/>
          <w:sz w:val="20"/>
        </w:rPr>
        <w:t>екосистемите до 2050 г.</w:t>
      </w:r>
      <w:r w:rsidR="00D30C35" w:rsidRPr="00557C7B">
        <w:rPr>
          <w:rFonts w:ascii="Arial" w:hAnsi="Arial" w:cs="Arial"/>
          <w:b/>
          <w:sz w:val="20"/>
        </w:rPr>
        <w:t xml:space="preserve"> </w:t>
      </w:r>
      <w:r w:rsidR="00114790" w:rsidRPr="00557C7B">
        <w:rPr>
          <w:rFonts w:ascii="Arial" w:hAnsi="Arial" w:cs="Arial"/>
          <w:sz w:val="20"/>
        </w:rPr>
        <w:t xml:space="preserve">Евродепутатите приеха </w:t>
      </w:r>
      <w:r w:rsidR="00DD3877" w:rsidRPr="00557C7B">
        <w:rPr>
          <w:rFonts w:ascii="Arial" w:hAnsi="Arial" w:cs="Arial"/>
          <w:sz w:val="20"/>
        </w:rPr>
        <w:t>резолюция</w:t>
      </w:r>
      <w:r w:rsidR="00114790" w:rsidRPr="00557C7B">
        <w:rPr>
          <w:rFonts w:ascii="Arial" w:hAnsi="Arial" w:cs="Arial"/>
          <w:sz w:val="20"/>
        </w:rPr>
        <w:t xml:space="preserve"> „Стратегия на ЕС за биологичното разнообразие до 2030 г</w:t>
      </w:r>
      <w:r w:rsidR="00D30C35" w:rsidRPr="00557C7B">
        <w:rPr>
          <w:rFonts w:ascii="Arial" w:hAnsi="Arial" w:cs="Arial"/>
          <w:sz w:val="20"/>
        </w:rPr>
        <w:t>.</w:t>
      </w:r>
      <w:r w:rsidR="00114790" w:rsidRPr="00557C7B">
        <w:rPr>
          <w:rFonts w:ascii="Arial" w:hAnsi="Arial" w:cs="Arial"/>
          <w:sz w:val="20"/>
        </w:rPr>
        <w:t xml:space="preserve"> </w:t>
      </w:r>
      <w:r w:rsidR="005A23F6">
        <w:rPr>
          <w:rFonts w:ascii="Arial" w:hAnsi="Arial" w:cs="Arial"/>
          <w:sz w:val="20"/>
        </w:rPr>
        <w:t xml:space="preserve">– </w:t>
      </w:r>
      <w:r w:rsidR="00114790" w:rsidRPr="00557C7B">
        <w:rPr>
          <w:rFonts w:ascii="Arial" w:hAnsi="Arial" w:cs="Arial"/>
          <w:sz w:val="20"/>
        </w:rPr>
        <w:t>Връщане на природата в живота ни“</w:t>
      </w:r>
      <w:r w:rsidR="00DD3877" w:rsidRPr="00557C7B">
        <w:rPr>
          <w:rFonts w:ascii="Arial" w:hAnsi="Arial" w:cs="Arial"/>
          <w:sz w:val="20"/>
        </w:rPr>
        <w:t xml:space="preserve">, одобрена </w:t>
      </w:r>
      <w:r w:rsidR="005A23F6">
        <w:rPr>
          <w:rFonts w:ascii="Arial" w:hAnsi="Arial" w:cs="Arial"/>
          <w:sz w:val="20"/>
        </w:rPr>
        <w:t xml:space="preserve">(на 28 май) </w:t>
      </w:r>
      <w:r w:rsidR="00DD3877" w:rsidRPr="00557C7B">
        <w:rPr>
          <w:rFonts w:ascii="Arial" w:hAnsi="Arial" w:cs="Arial"/>
          <w:sz w:val="20"/>
        </w:rPr>
        <w:t>от</w:t>
      </w:r>
      <w:r w:rsidR="00114790" w:rsidRPr="00557C7B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Комисия</w:t>
      </w:r>
      <w:r w:rsidR="00353090">
        <w:rPr>
          <w:rFonts w:ascii="Arial" w:hAnsi="Arial" w:cs="Arial"/>
          <w:sz w:val="20"/>
        </w:rPr>
        <w:t>та на ЕП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по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околна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среда</w:t>
      </w:r>
      <w:r w:rsidR="00353090" w:rsidRPr="00353090">
        <w:rPr>
          <w:rFonts w:ascii="Arial" w:hAnsi="Arial" w:cs="Arial"/>
          <w:sz w:val="20"/>
        </w:rPr>
        <w:t xml:space="preserve">, </w:t>
      </w:r>
      <w:r w:rsidR="00353090" w:rsidRPr="00353090">
        <w:rPr>
          <w:rFonts w:ascii="Arial" w:hAnsi="Arial" w:cs="Arial" w:hint="eastAsia"/>
          <w:sz w:val="20"/>
        </w:rPr>
        <w:t>обществено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здраве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и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безопасност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на</w:t>
      </w:r>
      <w:r w:rsidR="00353090" w:rsidRPr="00353090">
        <w:rPr>
          <w:rFonts w:ascii="Arial" w:hAnsi="Arial" w:cs="Arial"/>
          <w:sz w:val="20"/>
        </w:rPr>
        <w:t xml:space="preserve"> </w:t>
      </w:r>
      <w:r w:rsidR="00353090" w:rsidRPr="00353090">
        <w:rPr>
          <w:rFonts w:ascii="Arial" w:hAnsi="Arial" w:cs="Arial" w:hint="eastAsia"/>
          <w:sz w:val="20"/>
        </w:rPr>
        <w:t>храните</w:t>
      </w:r>
      <w:r w:rsidR="00353090" w:rsidRPr="00353090" w:rsidDel="00353090">
        <w:rPr>
          <w:rFonts w:ascii="Arial" w:hAnsi="Arial" w:cs="Arial"/>
          <w:sz w:val="20"/>
        </w:rPr>
        <w:t xml:space="preserve"> </w:t>
      </w:r>
      <w:r w:rsidR="003D71B1" w:rsidRPr="00557C7B">
        <w:rPr>
          <w:rFonts w:ascii="Arial" w:hAnsi="Arial" w:cs="Arial"/>
          <w:sz w:val="20"/>
        </w:rPr>
        <w:t>(</w:t>
      </w:r>
      <w:r w:rsidR="00114790" w:rsidRPr="00557C7B">
        <w:rPr>
          <w:rFonts w:ascii="Arial" w:hAnsi="Arial" w:cs="Arial"/>
          <w:sz w:val="20"/>
        </w:rPr>
        <w:t>ENVI</w:t>
      </w:r>
      <w:r w:rsidR="003D71B1" w:rsidRPr="00557C7B">
        <w:rPr>
          <w:rFonts w:ascii="Arial" w:hAnsi="Arial" w:cs="Arial"/>
          <w:sz w:val="20"/>
        </w:rPr>
        <w:t>)</w:t>
      </w:r>
      <w:r w:rsidR="00DD3877" w:rsidRPr="00557C7B">
        <w:rPr>
          <w:rFonts w:ascii="Arial" w:hAnsi="Arial" w:cs="Arial"/>
          <w:sz w:val="20"/>
        </w:rPr>
        <w:t xml:space="preserve">, </w:t>
      </w:r>
      <w:r w:rsidR="00697E4E">
        <w:rPr>
          <w:rFonts w:ascii="Arial" w:hAnsi="Arial" w:cs="Arial"/>
          <w:sz w:val="20"/>
        </w:rPr>
        <w:t xml:space="preserve">като получи </w:t>
      </w:r>
      <w:r w:rsidR="00114790" w:rsidRPr="00557C7B">
        <w:rPr>
          <w:rFonts w:ascii="Arial" w:hAnsi="Arial" w:cs="Arial"/>
          <w:sz w:val="20"/>
        </w:rPr>
        <w:t>515 гласа</w:t>
      </w:r>
      <w:r w:rsidR="003D71B1" w:rsidRPr="00557C7B">
        <w:rPr>
          <w:rFonts w:ascii="Arial" w:hAnsi="Arial" w:cs="Arial"/>
          <w:sz w:val="20"/>
        </w:rPr>
        <w:t xml:space="preserve"> „</w:t>
      </w:r>
      <w:r w:rsidR="00697E4E">
        <w:rPr>
          <w:rFonts w:ascii="Arial" w:hAnsi="Arial" w:cs="Arial"/>
          <w:sz w:val="20"/>
        </w:rPr>
        <w:t>За</w:t>
      </w:r>
      <w:r w:rsidR="003D71B1" w:rsidRPr="00557C7B">
        <w:rPr>
          <w:rFonts w:ascii="Arial" w:hAnsi="Arial" w:cs="Arial"/>
          <w:sz w:val="20"/>
        </w:rPr>
        <w:t>“</w:t>
      </w:r>
      <w:r w:rsidR="005F7C76" w:rsidRPr="00557C7B">
        <w:rPr>
          <w:rFonts w:ascii="Arial" w:hAnsi="Arial" w:cs="Arial"/>
          <w:sz w:val="20"/>
        </w:rPr>
        <w:t xml:space="preserve">, </w:t>
      </w:r>
      <w:r w:rsidR="00114790" w:rsidRPr="00557C7B">
        <w:rPr>
          <w:rFonts w:ascii="Arial" w:hAnsi="Arial" w:cs="Arial"/>
          <w:sz w:val="20"/>
        </w:rPr>
        <w:t>90</w:t>
      </w:r>
      <w:r w:rsidR="003D71B1" w:rsidRPr="00557C7B">
        <w:rPr>
          <w:rFonts w:ascii="Arial" w:hAnsi="Arial" w:cs="Arial"/>
          <w:sz w:val="20"/>
        </w:rPr>
        <w:t xml:space="preserve"> </w:t>
      </w:r>
      <w:r w:rsidR="00697E4E">
        <w:rPr>
          <w:rFonts w:ascii="Arial" w:hAnsi="Arial" w:cs="Arial"/>
          <w:sz w:val="20"/>
        </w:rPr>
        <w:t xml:space="preserve">гласа </w:t>
      </w:r>
      <w:r w:rsidR="003D71B1" w:rsidRPr="00557C7B">
        <w:rPr>
          <w:rFonts w:ascii="Arial" w:hAnsi="Arial" w:cs="Arial"/>
          <w:sz w:val="20"/>
        </w:rPr>
        <w:t>„против“</w:t>
      </w:r>
      <w:r w:rsidR="00114790" w:rsidRPr="00557C7B">
        <w:rPr>
          <w:rFonts w:ascii="Arial" w:hAnsi="Arial" w:cs="Arial"/>
          <w:sz w:val="20"/>
        </w:rPr>
        <w:t xml:space="preserve"> срещу 86 </w:t>
      </w:r>
      <w:r w:rsidR="00697E4E">
        <w:rPr>
          <w:rFonts w:ascii="Arial" w:hAnsi="Arial" w:cs="Arial"/>
          <w:sz w:val="20"/>
        </w:rPr>
        <w:t>гласа „В</w:t>
      </w:r>
      <w:r w:rsidR="00114790" w:rsidRPr="00557C7B">
        <w:rPr>
          <w:rFonts w:ascii="Arial" w:hAnsi="Arial" w:cs="Arial"/>
          <w:sz w:val="20"/>
        </w:rPr>
        <w:t>ъздържал</w:t>
      </w:r>
      <w:r w:rsidR="00697E4E">
        <w:rPr>
          <w:rFonts w:ascii="Arial" w:hAnsi="Arial" w:cs="Arial"/>
          <w:sz w:val="20"/>
        </w:rPr>
        <w:t xml:space="preserve"> </w:t>
      </w:r>
      <w:r w:rsidR="00114790" w:rsidRPr="00557C7B">
        <w:rPr>
          <w:rFonts w:ascii="Arial" w:hAnsi="Arial" w:cs="Arial"/>
          <w:sz w:val="20"/>
        </w:rPr>
        <w:t>се</w:t>
      </w:r>
      <w:r w:rsidR="00697E4E">
        <w:rPr>
          <w:rFonts w:ascii="Arial" w:hAnsi="Arial" w:cs="Arial"/>
          <w:sz w:val="20"/>
        </w:rPr>
        <w:t>“</w:t>
      </w:r>
      <w:r w:rsidR="00114790" w:rsidRPr="00557C7B">
        <w:rPr>
          <w:rFonts w:ascii="Arial" w:hAnsi="Arial" w:cs="Arial"/>
          <w:sz w:val="20"/>
        </w:rPr>
        <w:t>.</w:t>
      </w:r>
      <w:proofErr w:type="gramEnd"/>
      <w:r w:rsidR="00DD3877" w:rsidRPr="00557C7B">
        <w:rPr>
          <w:rFonts w:ascii="Arial" w:hAnsi="Arial" w:cs="Arial"/>
          <w:sz w:val="20"/>
        </w:rPr>
        <w:t xml:space="preserve"> Евродепутатите </w:t>
      </w:r>
      <w:r w:rsidR="003D71B1" w:rsidRPr="00557C7B">
        <w:rPr>
          <w:rFonts w:ascii="Arial" w:hAnsi="Arial" w:cs="Arial"/>
          <w:sz w:val="20"/>
        </w:rPr>
        <w:t xml:space="preserve">приветстваха целта на </w:t>
      </w:r>
      <w:r w:rsidR="00DB6B1D">
        <w:rPr>
          <w:rFonts w:ascii="Arial" w:hAnsi="Arial" w:cs="Arial"/>
          <w:sz w:val="20"/>
        </w:rPr>
        <w:t>„</w:t>
      </w:r>
      <w:r w:rsidR="005F7C76" w:rsidRPr="00557C7B">
        <w:rPr>
          <w:rFonts w:ascii="Arial" w:hAnsi="Arial" w:cs="Arial"/>
          <w:sz w:val="20"/>
        </w:rPr>
        <w:t>С</w:t>
      </w:r>
      <w:r w:rsidR="003D71B1" w:rsidRPr="00557C7B">
        <w:rPr>
          <w:rFonts w:ascii="Arial" w:hAnsi="Arial" w:cs="Arial"/>
          <w:sz w:val="20"/>
        </w:rPr>
        <w:t>тратегията за биологичното разнообразие</w:t>
      </w:r>
      <w:r w:rsidR="00DB6B1D">
        <w:rPr>
          <w:rFonts w:ascii="Arial" w:hAnsi="Arial" w:cs="Arial"/>
          <w:sz w:val="20"/>
        </w:rPr>
        <w:t>“</w:t>
      </w:r>
      <w:r w:rsidR="003D71B1" w:rsidRPr="00557C7B">
        <w:rPr>
          <w:rFonts w:ascii="Arial" w:hAnsi="Arial" w:cs="Arial"/>
          <w:sz w:val="20"/>
        </w:rPr>
        <w:t xml:space="preserve"> да гарантира</w:t>
      </w:r>
      <w:r w:rsidR="00DB6B1D">
        <w:rPr>
          <w:rFonts w:ascii="Arial" w:hAnsi="Arial" w:cs="Arial"/>
          <w:sz w:val="20"/>
        </w:rPr>
        <w:t xml:space="preserve"> възстановяване на световните </w:t>
      </w:r>
      <w:r w:rsidR="003D71B1" w:rsidRPr="00557C7B">
        <w:rPr>
          <w:rFonts w:ascii="Arial" w:hAnsi="Arial" w:cs="Arial"/>
          <w:sz w:val="20"/>
        </w:rPr>
        <w:t xml:space="preserve">екосистемите, </w:t>
      </w:r>
      <w:r w:rsidR="00DB6B1D">
        <w:rPr>
          <w:rFonts w:ascii="Arial" w:hAnsi="Arial" w:cs="Arial"/>
          <w:sz w:val="20"/>
        </w:rPr>
        <w:t xml:space="preserve">тяхната </w:t>
      </w:r>
      <w:r w:rsidR="003D71B1" w:rsidRPr="00557C7B">
        <w:rPr>
          <w:rFonts w:ascii="Arial" w:hAnsi="Arial" w:cs="Arial"/>
          <w:sz w:val="20"/>
        </w:rPr>
        <w:t>устойчив</w:t>
      </w:r>
      <w:r w:rsidR="00DB6B1D">
        <w:rPr>
          <w:rFonts w:ascii="Arial" w:hAnsi="Arial" w:cs="Arial"/>
          <w:sz w:val="20"/>
        </w:rPr>
        <w:t xml:space="preserve">ост </w:t>
      </w:r>
      <w:r w:rsidR="003D71B1" w:rsidRPr="00557C7B">
        <w:rPr>
          <w:rFonts w:ascii="Arial" w:hAnsi="Arial" w:cs="Arial"/>
          <w:sz w:val="20"/>
        </w:rPr>
        <w:t>и адекватн</w:t>
      </w:r>
      <w:r w:rsidR="00DB6B1D">
        <w:rPr>
          <w:rFonts w:ascii="Arial" w:hAnsi="Arial" w:cs="Arial"/>
          <w:sz w:val="20"/>
        </w:rPr>
        <w:t>а</w:t>
      </w:r>
      <w:r w:rsidR="003D71B1" w:rsidRPr="00557C7B">
        <w:rPr>
          <w:rFonts w:ascii="Arial" w:hAnsi="Arial" w:cs="Arial"/>
          <w:sz w:val="20"/>
        </w:rPr>
        <w:t xml:space="preserve"> защит</w:t>
      </w:r>
      <w:r w:rsidR="00DB6B1D">
        <w:rPr>
          <w:rFonts w:ascii="Arial" w:hAnsi="Arial" w:cs="Arial"/>
          <w:sz w:val="20"/>
        </w:rPr>
        <w:t xml:space="preserve">а </w:t>
      </w:r>
      <w:r w:rsidR="003D71B1" w:rsidRPr="00557C7B">
        <w:rPr>
          <w:rFonts w:ascii="Arial" w:hAnsi="Arial" w:cs="Arial"/>
          <w:sz w:val="20"/>
        </w:rPr>
        <w:t>до 2050 г</w:t>
      </w:r>
      <w:r w:rsidR="00DB6B1D">
        <w:rPr>
          <w:rFonts w:ascii="Arial" w:hAnsi="Arial" w:cs="Arial"/>
          <w:sz w:val="20"/>
        </w:rPr>
        <w:t>. Според евродепутатите</w:t>
      </w:r>
      <w:r w:rsidR="003D71B1" w:rsidRPr="00557C7B">
        <w:rPr>
          <w:rFonts w:ascii="Arial" w:hAnsi="Arial" w:cs="Arial"/>
          <w:sz w:val="20"/>
        </w:rPr>
        <w:t xml:space="preserve"> </w:t>
      </w:r>
      <w:r w:rsidR="00DB6B1D">
        <w:rPr>
          <w:rFonts w:ascii="Arial" w:hAnsi="Arial" w:cs="Arial"/>
          <w:sz w:val="20"/>
        </w:rPr>
        <w:t xml:space="preserve">това трябва да се придружава с изготвяне на </w:t>
      </w:r>
      <w:r w:rsidR="003D71B1" w:rsidRPr="00557C7B">
        <w:rPr>
          <w:rFonts w:ascii="Arial" w:hAnsi="Arial" w:cs="Arial"/>
          <w:sz w:val="20"/>
        </w:rPr>
        <w:t>Закон за биологичното разнообразие на ЕС</w:t>
      </w:r>
      <w:r w:rsidR="00353090">
        <w:rPr>
          <w:rFonts w:ascii="Arial" w:hAnsi="Arial" w:cs="Arial"/>
          <w:sz w:val="20"/>
        </w:rPr>
        <w:t xml:space="preserve"> (</w:t>
      </w:r>
      <w:proofErr w:type="spellStart"/>
      <w:r w:rsidR="00DD3877" w:rsidRPr="00557C7B">
        <w:rPr>
          <w:rFonts w:ascii="Arial" w:hAnsi="Arial" w:cs="Arial"/>
          <w:sz w:val="20"/>
        </w:rPr>
        <w:t>подоб</w:t>
      </w:r>
      <w:r w:rsidR="003D71B1" w:rsidRPr="00557C7B">
        <w:rPr>
          <w:rFonts w:ascii="Arial" w:hAnsi="Arial" w:cs="Arial"/>
          <w:sz w:val="20"/>
        </w:rPr>
        <w:t>н</w:t>
      </w:r>
      <w:proofErr w:type="spellEnd"/>
      <w:r w:rsidR="00DD3877" w:rsidRPr="00557C7B">
        <w:rPr>
          <w:rFonts w:ascii="Arial" w:hAnsi="Arial" w:cs="Arial"/>
          <w:sz w:val="20"/>
          <w:lang w:val="en-US"/>
        </w:rPr>
        <w:t>о</w:t>
      </w:r>
      <w:r w:rsidR="003D71B1" w:rsidRPr="00557C7B">
        <w:rPr>
          <w:rFonts w:ascii="Arial" w:hAnsi="Arial" w:cs="Arial"/>
          <w:sz w:val="20"/>
        </w:rPr>
        <w:t xml:space="preserve"> на Закона за климата на ЕС</w:t>
      </w:r>
      <w:r w:rsidR="00353090">
        <w:rPr>
          <w:rFonts w:ascii="Arial" w:hAnsi="Arial" w:cs="Arial"/>
          <w:sz w:val="20"/>
        </w:rPr>
        <w:t>)</w:t>
      </w:r>
      <w:r w:rsidR="00DB6B1D">
        <w:rPr>
          <w:rFonts w:ascii="Arial" w:hAnsi="Arial" w:cs="Arial"/>
          <w:sz w:val="20"/>
        </w:rPr>
        <w:t xml:space="preserve">, който </w:t>
      </w:r>
      <w:r w:rsidR="00DD3877" w:rsidRPr="00557C7B">
        <w:rPr>
          <w:rFonts w:ascii="Arial" w:hAnsi="Arial" w:cs="Arial"/>
          <w:sz w:val="20"/>
        </w:rPr>
        <w:t>да га</w:t>
      </w:r>
      <w:r w:rsidR="00CA29E7" w:rsidRPr="00557C7B">
        <w:rPr>
          <w:rFonts w:ascii="Arial" w:hAnsi="Arial" w:cs="Arial"/>
          <w:sz w:val="20"/>
        </w:rPr>
        <w:t xml:space="preserve">рантира </w:t>
      </w:r>
      <w:r w:rsidR="00DB6B1D">
        <w:rPr>
          <w:rFonts w:ascii="Arial" w:hAnsi="Arial" w:cs="Arial"/>
          <w:sz w:val="20"/>
        </w:rPr>
        <w:t>постигането на тези цели</w:t>
      </w:r>
      <w:r w:rsidR="00CA29E7" w:rsidRPr="00557C7B">
        <w:rPr>
          <w:rFonts w:ascii="Arial" w:hAnsi="Arial" w:cs="Arial"/>
          <w:sz w:val="20"/>
        </w:rPr>
        <w:t>.</w:t>
      </w:r>
      <w:r w:rsidR="0050618B" w:rsidRPr="00557C7B">
        <w:rPr>
          <w:rFonts w:ascii="Arial" w:hAnsi="Arial" w:cs="Arial"/>
          <w:sz w:val="20"/>
        </w:rPr>
        <w:t xml:space="preserve"> Евродепутатите</w:t>
      </w:r>
      <w:r w:rsidR="003D71B1" w:rsidRPr="00557C7B">
        <w:rPr>
          <w:rFonts w:ascii="Arial" w:hAnsi="Arial" w:cs="Arial"/>
          <w:sz w:val="20"/>
        </w:rPr>
        <w:t xml:space="preserve"> </w:t>
      </w:r>
      <w:r w:rsidR="005F7C76" w:rsidRPr="00557C7B">
        <w:rPr>
          <w:rFonts w:ascii="Arial" w:hAnsi="Arial" w:cs="Arial"/>
          <w:sz w:val="20"/>
        </w:rPr>
        <w:t xml:space="preserve">призовават </w:t>
      </w:r>
      <w:r w:rsidR="00DB6B1D">
        <w:rPr>
          <w:rFonts w:ascii="Arial" w:hAnsi="Arial" w:cs="Arial"/>
          <w:sz w:val="20"/>
        </w:rPr>
        <w:t xml:space="preserve">също </w:t>
      </w:r>
      <w:r w:rsidR="005F7C76" w:rsidRPr="00557C7B">
        <w:rPr>
          <w:rFonts w:ascii="Arial" w:hAnsi="Arial" w:cs="Arial"/>
          <w:sz w:val="20"/>
        </w:rPr>
        <w:t>за</w:t>
      </w:r>
      <w:r w:rsidR="003D71B1" w:rsidRPr="00557C7B">
        <w:rPr>
          <w:rFonts w:ascii="Arial" w:hAnsi="Arial" w:cs="Arial"/>
          <w:sz w:val="20"/>
        </w:rPr>
        <w:t xml:space="preserve"> </w:t>
      </w:r>
      <w:r w:rsidR="006B0B97">
        <w:rPr>
          <w:rFonts w:ascii="Arial" w:hAnsi="Arial" w:cs="Arial"/>
          <w:sz w:val="20"/>
        </w:rPr>
        <w:t xml:space="preserve">осигуряване на </w:t>
      </w:r>
      <w:r w:rsidR="003D71B1" w:rsidRPr="00557C7B">
        <w:rPr>
          <w:rFonts w:ascii="Arial" w:hAnsi="Arial" w:cs="Arial"/>
          <w:sz w:val="20"/>
        </w:rPr>
        <w:t xml:space="preserve">20 </w:t>
      </w:r>
      <w:r w:rsidR="006B0B97">
        <w:rPr>
          <w:rFonts w:ascii="Arial" w:hAnsi="Arial" w:cs="Arial"/>
          <w:sz w:val="20"/>
        </w:rPr>
        <w:t>млрд.</w:t>
      </w:r>
      <w:r w:rsidR="006B0B97" w:rsidRPr="00557C7B">
        <w:rPr>
          <w:rFonts w:ascii="Arial" w:hAnsi="Arial" w:cs="Arial"/>
          <w:sz w:val="20"/>
        </w:rPr>
        <w:t xml:space="preserve"> </w:t>
      </w:r>
      <w:r w:rsidR="003D71B1" w:rsidRPr="00557C7B">
        <w:rPr>
          <w:rFonts w:ascii="Arial" w:hAnsi="Arial" w:cs="Arial"/>
          <w:sz w:val="20"/>
        </w:rPr>
        <w:t xml:space="preserve">евро годишно, </w:t>
      </w:r>
      <w:r w:rsidR="006B0B97">
        <w:rPr>
          <w:rFonts w:ascii="Arial" w:hAnsi="Arial" w:cs="Arial"/>
          <w:sz w:val="20"/>
        </w:rPr>
        <w:t>насочени към</w:t>
      </w:r>
      <w:r w:rsidR="003D71B1" w:rsidRPr="00557C7B">
        <w:rPr>
          <w:rFonts w:ascii="Arial" w:hAnsi="Arial" w:cs="Arial"/>
          <w:sz w:val="20"/>
        </w:rPr>
        <w:t xml:space="preserve"> действия в областта на биологичното разнообразие в Европа</w:t>
      </w:r>
      <w:r w:rsidR="0050618B" w:rsidRPr="00557C7B">
        <w:rPr>
          <w:rFonts w:ascii="Arial" w:hAnsi="Arial" w:cs="Arial"/>
          <w:sz w:val="20"/>
        </w:rPr>
        <w:t>.</w:t>
      </w:r>
      <w:r w:rsidR="003D71B1" w:rsidRPr="00557C7B">
        <w:rPr>
          <w:rFonts w:ascii="Arial" w:hAnsi="Arial" w:cs="Arial"/>
          <w:sz w:val="20"/>
        </w:rPr>
        <w:t xml:space="preserve"> Те настояват </w:t>
      </w:r>
      <w:r w:rsidR="00584A0D">
        <w:rPr>
          <w:rFonts w:ascii="Arial" w:hAnsi="Arial" w:cs="Arial"/>
          <w:sz w:val="20"/>
        </w:rPr>
        <w:t>също</w:t>
      </w:r>
      <w:r w:rsidR="00584A0D" w:rsidRPr="00557C7B">
        <w:rPr>
          <w:rFonts w:ascii="Arial" w:hAnsi="Arial" w:cs="Arial"/>
          <w:sz w:val="20"/>
        </w:rPr>
        <w:t xml:space="preserve"> </w:t>
      </w:r>
      <w:r w:rsidR="003D71B1" w:rsidRPr="00557C7B">
        <w:rPr>
          <w:rFonts w:ascii="Arial" w:hAnsi="Arial" w:cs="Arial"/>
          <w:sz w:val="20"/>
        </w:rPr>
        <w:t xml:space="preserve">за </w:t>
      </w:r>
      <w:r w:rsidR="00584A0D">
        <w:rPr>
          <w:rFonts w:ascii="Arial" w:hAnsi="Arial" w:cs="Arial"/>
          <w:sz w:val="20"/>
        </w:rPr>
        <w:t xml:space="preserve">изпълнение на </w:t>
      </w:r>
      <w:r w:rsidR="00DB6B1D">
        <w:rPr>
          <w:rFonts w:ascii="Arial" w:hAnsi="Arial" w:cs="Arial"/>
          <w:sz w:val="20"/>
        </w:rPr>
        <w:t>„</w:t>
      </w:r>
      <w:r w:rsidR="00584A0D">
        <w:rPr>
          <w:rFonts w:ascii="Arial" w:hAnsi="Arial" w:cs="Arial"/>
          <w:sz w:val="20"/>
        </w:rPr>
        <w:t>П</w:t>
      </w:r>
      <w:r w:rsidR="003D71B1" w:rsidRPr="00557C7B">
        <w:rPr>
          <w:rFonts w:ascii="Arial" w:hAnsi="Arial" w:cs="Arial"/>
          <w:sz w:val="20"/>
        </w:rPr>
        <w:t>лан за възстановяване на природата на ЕС</w:t>
      </w:r>
      <w:r w:rsidR="00DB6B1D">
        <w:rPr>
          <w:rFonts w:ascii="Arial" w:hAnsi="Arial" w:cs="Arial"/>
          <w:sz w:val="20"/>
        </w:rPr>
        <w:t xml:space="preserve">“, който да обхваща </w:t>
      </w:r>
      <w:r w:rsidR="003D71B1" w:rsidRPr="00557C7B">
        <w:rPr>
          <w:rFonts w:ascii="Arial" w:hAnsi="Arial" w:cs="Arial"/>
          <w:sz w:val="20"/>
        </w:rPr>
        <w:t xml:space="preserve">поне 30% от </w:t>
      </w:r>
      <w:r w:rsidR="00DB6B1D">
        <w:rPr>
          <w:rFonts w:ascii="Arial" w:hAnsi="Arial" w:cs="Arial"/>
          <w:sz w:val="20"/>
        </w:rPr>
        <w:t xml:space="preserve">сухоземната и морската територия на ЕС </w:t>
      </w:r>
      <w:r w:rsidR="003D71B1" w:rsidRPr="00557C7B">
        <w:rPr>
          <w:rFonts w:ascii="Arial" w:hAnsi="Arial" w:cs="Arial"/>
          <w:sz w:val="20"/>
        </w:rPr>
        <w:t xml:space="preserve">до 2030 г., </w:t>
      </w:r>
      <w:r w:rsidR="00DB6B1D">
        <w:rPr>
          <w:rFonts w:ascii="Arial" w:hAnsi="Arial" w:cs="Arial"/>
          <w:sz w:val="20"/>
        </w:rPr>
        <w:t xml:space="preserve">като </w:t>
      </w:r>
      <w:r w:rsidR="003D71B1" w:rsidRPr="00557C7B">
        <w:rPr>
          <w:rFonts w:ascii="Arial" w:hAnsi="Arial" w:cs="Arial"/>
          <w:sz w:val="20"/>
        </w:rPr>
        <w:t xml:space="preserve">поне една трета от тези </w:t>
      </w:r>
      <w:r w:rsidR="00DB6B1D">
        <w:rPr>
          <w:rFonts w:ascii="Arial" w:hAnsi="Arial" w:cs="Arial"/>
          <w:sz w:val="20"/>
        </w:rPr>
        <w:t>територии да бъдат под строг режим на защита</w:t>
      </w:r>
      <w:r w:rsidR="00CA29E7" w:rsidRPr="00557C7B">
        <w:rPr>
          <w:rFonts w:ascii="Arial" w:hAnsi="Arial" w:cs="Arial"/>
          <w:sz w:val="20"/>
        </w:rPr>
        <w:t xml:space="preserve">. </w:t>
      </w:r>
      <w:r w:rsidR="003D71B1" w:rsidRPr="00557C7B">
        <w:rPr>
          <w:rFonts w:ascii="Arial" w:hAnsi="Arial" w:cs="Arial"/>
          <w:sz w:val="20"/>
        </w:rPr>
        <w:t>Освен това</w:t>
      </w:r>
      <w:r w:rsidR="00CA29E7" w:rsidRPr="00557C7B">
        <w:rPr>
          <w:rFonts w:ascii="Arial" w:hAnsi="Arial" w:cs="Arial"/>
          <w:sz w:val="20"/>
        </w:rPr>
        <w:t xml:space="preserve"> евродепутатите</w:t>
      </w:r>
      <w:r w:rsidR="003D71B1" w:rsidRPr="00557C7B">
        <w:rPr>
          <w:rFonts w:ascii="Arial" w:hAnsi="Arial" w:cs="Arial"/>
          <w:sz w:val="20"/>
        </w:rPr>
        <w:t xml:space="preserve"> се противопоставят на повторното разрешаване </w:t>
      </w:r>
      <w:r w:rsidR="00584A0D">
        <w:rPr>
          <w:rFonts w:ascii="Arial" w:hAnsi="Arial" w:cs="Arial"/>
          <w:sz w:val="20"/>
        </w:rPr>
        <w:t xml:space="preserve">употребата на </w:t>
      </w:r>
      <w:proofErr w:type="spellStart"/>
      <w:r w:rsidR="003D71B1" w:rsidRPr="00557C7B">
        <w:rPr>
          <w:rFonts w:ascii="Arial" w:hAnsi="Arial" w:cs="Arial"/>
          <w:sz w:val="20"/>
        </w:rPr>
        <w:t>глифозат</w:t>
      </w:r>
      <w:proofErr w:type="spellEnd"/>
      <w:r w:rsidR="003D71B1" w:rsidRPr="00557C7B">
        <w:rPr>
          <w:rFonts w:ascii="Arial" w:hAnsi="Arial" w:cs="Arial"/>
          <w:sz w:val="20"/>
        </w:rPr>
        <w:t xml:space="preserve"> </w:t>
      </w:r>
      <w:r w:rsidR="00584A0D">
        <w:rPr>
          <w:rFonts w:ascii="Arial" w:hAnsi="Arial" w:cs="Arial"/>
          <w:sz w:val="20"/>
        </w:rPr>
        <w:t xml:space="preserve">на територията на ЕС </w:t>
      </w:r>
      <w:r w:rsidR="003D71B1" w:rsidRPr="00557C7B">
        <w:rPr>
          <w:rFonts w:ascii="Arial" w:hAnsi="Arial" w:cs="Arial"/>
          <w:sz w:val="20"/>
        </w:rPr>
        <w:t>след 31 декември 2022 г. и искат</w:t>
      </w:r>
      <w:r w:rsidR="00584A0D">
        <w:rPr>
          <w:rFonts w:ascii="Arial" w:hAnsi="Arial" w:cs="Arial"/>
          <w:sz w:val="20"/>
        </w:rPr>
        <w:t xml:space="preserve"> да бъде преразгледана</w:t>
      </w:r>
      <w:r w:rsidR="003D71B1" w:rsidRPr="00557C7B">
        <w:rPr>
          <w:rFonts w:ascii="Arial" w:hAnsi="Arial" w:cs="Arial"/>
          <w:sz w:val="20"/>
        </w:rPr>
        <w:t xml:space="preserve"> инициативата на ЕС за </w:t>
      </w:r>
      <w:r w:rsidR="00584A0D">
        <w:rPr>
          <w:rFonts w:ascii="Arial" w:hAnsi="Arial" w:cs="Arial"/>
          <w:sz w:val="20"/>
        </w:rPr>
        <w:t>защит</w:t>
      </w:r>
      <w:r w:rsidR="00E71C4F">
        <w:rPr>
          <w:rFonts w:ascii="Arial" w:hAnsi="Arial" w:cs="Arial"/>
          <w:sz w:val="20"/>
        </w:rPr>
        <w:t>а</w:t>
      </w:r>
      <w:r w:rsidR="00584A0D">
        <w:rPr>
          <w:rFonts w:ascii="Arial" w:hAnsi="Arial" w:cs="Arial"/>
          <w:sz w:val="20"/>
        </w:rPr>
        <w:t xml:space="preserve"> на </w:t>
      </w:r>
      <w:proofErr w:type="spellStart"/>
      <w:r w:rsidR="003D71B1" w:rsidRPr="00557C7B">
        <w:rPr>
          <w:rFonts w:ascii="Arial" w:hAnsi="Arial" w:cs="Arial"/>
          <w:sz w:val="20"/>
        </w:rPr>
        <w:t>опрашители</w:t>
      </w:r>
      <w:r w:rsidR="00584A0D">
        <w:rPr>
          <w:rFonts w:ascii="Arial" w:hAnsi="Arial" w:cs="Arial"/>
          <w:sz w:val="20"/>
        </w:rPr>
        <w:t>те</w:t>
      </w:r>
      <w:proofErr w:type="spellEnd"/>
      <w:r w:rsidR="00584A0D">
        <w:rPr>
          <w:rFonts w:ascii="Arial" w:hAnsi="Arial" w:cs="Arial"/>
          <w:sz w:val="20"/>
        </w:rPr>
        <w:t xml:space="preserve"> по растенията</w:t>
      </w:r>
      <w:r w:rsidR="003D71B1" w:rsidRPr="00557C7B">
        <w:rPr>
          <w:rFonts w:ascii="Arial" w:hAnsi="Arial" w:cs="Arial"/>
          <w:sz w:val="20"/>
        </w:rPr>
        <w:t xml:space="preserve">, </w:t>
      </w:r>
      <w:r w:rsidR="00584A0D">
        <w:rPr>
          <w:rFonts w:ascii="Arial" w:hAnsi="Arial" w:cs="Arial"/>
          <w:sz w:val="20"/>
        </w:rPr>
        <w:t>като се</w:t>
      </w:r>
      <w:r w:rsidR="003D71B1" w:rsidRPr="00557C7B">
        <w:rPr>
          <w:rFonts w:ascii="Arial" w:hAnsi="Arial" w:cs="Arial"/>
          <w:sz w:val="20"/>
        </w:rPr>
        <w:t xml:space="preserve"> </w:t>
      </w:r>
      <w:r w:rsidR="00584A0D">
        <w:rPr>
          <w:rFonts w:ascii="Arial" w:hAnsi="Arial" w:cs="Arial"/>
          <w:sz w:val="20"/>
        </w:rPr>
        <w:t xml:space="preserve">предвиди </w:t>
      </w:r>
      <w:r w:rsidR="003D71B1" w:rsidRPr="00557C7B">
        <w:rPr>
          <w:rFonts w:ascii="Arial" w:hAnsi="Arial" w:cs="Arial"/>
          <w:sz w:val="20"/>
        </w:rPr>
        <w:t xml:space="preserve">общоевропейска рамка за мониторинг на </w:t>
      </w:r>
      <w:proofErr w:type="spellStart"/>
      <w:r w:rsidR="003D71B1" w:rsidRPr="00557C7B">
        <w:rPr>
          <w:rFonts w:ascii="Arial" w:hAnsi="Arial" w:cs="Arial"/>
          <w:sz w:val="20"/>
        </w:rPr>
        <w:t>опрашители</w:t>
      </w:r>
      <w:proofErr w:type="spellEnd"/>
      <w:r w:rsidR="003D71B1" w:rsidRPr="00557C7B">
        <w:rPr>
          <w:rFonts w:ascii="Arial" w:hAnsi="Arial" w:cs="Arial"/>
          <w:sz w:val="20"/>
        </w:rPr>
        <w:t xml:space="preserve">, </w:t>
      </w:r>
      <w:r w:rsidR="00584A0D">
        <w:rPr>
          <w:rFonts w:ascii="Arial" w:hAnsi="Arial" w:cs="Arial"/>
          <w:sz w:val="20"/>
        </w:rPr>
        <w:t xml:space="preserve">което да </w:t>
      </w:r>
      <w:r w:rsidR="003D71B1" w:rsidRPr="00557C7B">
        <w:rPr>
          <w:rFonts w:ascii="Arial" w:hAnsi="Arial" w:cs="Arial"/>
          <w:sz w:val="20"/>
        </w:rPr>
        <w:t xml:space="preserve">спре намаляването на </w:t>
      </w:r>
      <w:r w:rsidR="00E71C4F">
        <w:rPr>
          <w:rFonts w:ascii="Arial" w:hAnsi="Arial" w:cs="Arial"/>
          <w:sz w:val="20"/>
        </w:rPr>
        <w:t xml:space="preserve">тяхната </w:t>
      </w:r>
      <w:r w:rsidR="003D71B1" w:rsidRPr="00557C7B">
        <w:rPr>
          <w:rFonts w:ascii="Arial" w:hAnsi="Arial" w:cs="Arial"/>
          <w:sz w:val="20"/>
        </w:rPr>
        <w:t>популация.</w:t>
      </w: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sectPr w:rsidR="003D71B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BE" w:rsidRDefault="00AA69BE">
      <w:r>
        <w:separator/>
      </w:r>
    </w:p>
  </w:endnote>
  <w:endnote w:type="continuationSeparator" w:id="0">
    <w:p w:rsidR="00AA69BE" w:rsidRDefault="00AA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A69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AA69BE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6A6F5B">
      <w:rPr>
        <w:rFonts w:ascii="Arial" w:hAnsi="Arial"/>
        <w:i/>
        <w:iCs/>
        <w:noProof/>
        <w:color w:val="800080"/>
        <w:sz w:val="18"/>
        <w:szCs w:val="18"/>
      </w:rPr>
      <w:t>2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AA69BE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BE" w:rsidRDefault="00AA69BE">
      <w:r>
        <w:separator/>
      </w:r>
    </w:p>
  </w:footnote>
  <w:footnote w:type="continuationSeparator" w:id="0">
    <w:p w:rsidR="00AA69BE" w:rsidRDefault="00AA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A69BE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A69BE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247CB">
      <w:rPr>
        <w:rFonts w:ascii="Arial" w:hAnsi="Arial"/>
        <w:b/>
        <w:bCs/>
        <w:color w:val="800080"/>
        <w:sz w:val="20"/>
        <w:lang w:val="en-US"/>
      </w:rPr>
      <w:t>69</w:t>
    </w:r>
    <w:r>
      <w:rPr>
        <w:rFonts w:ascii="Arial" w:hAnsi="Arial"/>
        <w:b/>
        <w:bCs/>
        <w:color w:val="800080"/>
        <w:sz w:val="20"/>
      </w:rPr>
      <w:t>/</w:t>
    </w:r>
    <w:r w:rsidR="00D247CB">
      <w:rPr>
        <w:rFonts w:ascii="Arial" w:hAnsi="Arial"/>
        <w:b/>
        <w:bCs/>
        <w:color w:val="800080"/>
        <w:sz w:val="20"/>
        <w:lang w:val="en-US"/>
      </w:rPr>
      <w:t>14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06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721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14790"/>
    <w:rsid w:val="00115665"/>
    <w:rsid w:val="001164FC"/>
    <w:rsid w:val="001173C3"/>
    <w:rsid w:val="00117955"/>
    <w:rsid w:val="00117A81"/>
    <w:rsid w:val="00120AD2"/>
    <w:rsid w:val="00124306"/>
    <w:rsid w:val="00131A6D"/>
    <w:rsid w:val="00134872"/>
    <w:rsid w:val="0013606E"/>
    <w:rsid w:val="0013656A"/>
    <w:rsid w:val="00141A95"/>
    <w:rsid w:val="0014608C"/>
    <w:rsid w:val="0015728C"/>
    <w:rsid w:val="001578FD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96B"/>
    <w:rsid w:val="00210721"/>
    <w:rsid w:val="00211722"/>
    <w:rsid w:val="002118F6"/>
    <w:rsid w:val="00211BB3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0B7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065B7"/>
    <w:rsid w:val="00312DA6"/>
    <w:rsid w:val="00313FBA"/>
    <w:rsid w:val="00320AF0"/>
    <w:rsid w:val="0033369E"/>
    <w:rsid w:val="00350E9F"/>
    <w:rsid w:val="00351AB5"/>
    <w:rsid w:val="00353090"/>
    <w:rsid w:val="00353ACF"/>
    <w:rsid w:val="00372B00"/>
    <w:rsid w:val="00374E31"/>
    <w:rsid w:val="00375413"/>
    <w:rsid w:val="00375575"/>
    <w:rsid w:val="00377312"/>
    <w:rsid w:val="003877CA"/>
    <w:rsid w:val="00390C89"/>
    <w:rsid w:val="003952CE"/>
    <w:rsid w:val="00395737"/>
    <w:rsid w:val="0039630B"/>
    <w:rsid w:val="00396C28"/>
    <w:rsid w:val="003A3674"/>
    <w:rsid w:val="003A46AA"/>
    <w:rsid w:val="003A56BA"/>
    <w:rsid w:val="003B526C"/>
    <w:rsid w:val="003B5D11"/>
    <w:rsid w:val="003B7AAB"/>
    <w:rsid w:val="003C0E47"/>
    <w:rsid w:val="003C1BFF"/>
    <w:rsid w:val="003C2AC0"/>
    <w:rsid w:val="003C3DEB"/>
    <w:rsid w:val="003D0C6C"/>
    <w:rsid w:val="003D1BD8"/>
    <w:rsid w:val="003D4968"/>
    <w:rsid w:val="003D523C"/>
    <w:rsid w:val="003D5B7F"/>
    <w:rsid w:val="003D6634"/>
    <w:rsid w:val="003D71B1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07A4"/>
    <w:rsid w:val="00422311"/>
    <w:rsid w:val="00422CDC"/>
    <w:rsid w:val="004317EA"/>
    <w:rsid w:val="0043388D"/>
    <w:rsid w:val="004349C2"/>
    <w:rsid w:val="0044148C"/>
    <w:rsid w:val="00446398"/>
    <w:rsid w:val="00451D7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2D49"/>
    <w:rsid w:val="004B46D9"/>
    <w:rsid w:val="004C1EE5"/>
    <w:rsid w:val="004C4EB0"/>
    <w:rsid w:val="004D7B57"/>
    <w:rsid w:val="004E4561"/>
    <w:rsid w:val="004F1800"/>
    <w:rsid w:val="004F4705"/>
    <w:rsid w:val="004F5E4F"/>
    <w:rsid w:val="004F6C71"/>
    <w:rsid w:val="00502A0A"/>
    <w:rsid w:val="00504E8D"/>
    <w:rsid w:val="0050618B"/>
    <w:rsid w:val="0051071D"/>
    <w:rsid w:val="005159B7"/>
    <w:rsid w:val="005179AD"/>
    <w:rsid w:val="00517F21"/>
    <w:rsid w:val="00522276"/>
    <w:rsid w:val="00523D20"/>
    <w:rsid w:val="005247A5"/>
    <w:rsid w:val="005262F9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57C7B"/>
    <w:rsid w:val="005606CA"/>
    <w:rsid w:val="00562C02"/>
    <w:rsid w:val="00563064"/>
    <w:rsid w:val="00563BC2"/>
    <w:rsid w:val="00566009"/>
    <w:rsid w:val="00566BFC"/>
    <w:rsid w:val="00584A0D"/>
    <w:rsid w:val="005876CB"/>
    <w:rsid w:val="005915B0"/>
    <w:rsid w:val="00594324"/>
    <w:rsid w:val="00596313"/>
    <w:rsid w:val="00597B9C"/>
    <w:rsid w:val="005A0184"/>
    <w:rsid w:val="005A23F6"/>
    <w:rsid w:val="005B1884"/>
    <w:rsid w:val="005B2FE3"/>
    <w:rsid w:val="005B4574"/>
    <w:rsid w:val="005C1BB7"/>
    <w:rsid w:val="005C31B6"/>
    <w:rsid w:val="005D1E8A"/>
    <w:rsid w:val="005D5EBB"/>
    <w:rsid w:val="005E559C"/>
    <w:rsid w:val="005E74FE"/>
    <w:rsid w:val="005F3548"/>
    <w:rsid w:val="005F70D7"/>
    <w:rsid w:val="005F7C76"/>
    <w:rsid w:val="005F7D2D"/>
    <w:rsid w:val="006068B4"/>
    <w:rsid w:val="00610711"/>
    <w:rsid w:val="00617956"/>
    <w:rsid w:val="00622751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97E4E"/>
    <w:rsid w:val="006A094F"/>
    <w:rsid w:val="006A3FDE"/>
    <w:rsid w:val="006A6F5B"/>
    <w:rsid w:val="006A7391"/>
    <w:rsid w:val="006A739D"/>
    <w:rsid w:val="006B0B97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55456"/>
    <w:rsid w:val="00767AA8"/>
    <w:rsid w:val="007712FE"/>
    <w:rsid w:val="00775522"/>
    <w:rsid w:val="00782D3D"/>
    <w:rsid w:val="007846E5"/>
    <w:rsid w:val="00793F49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3B25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0E46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050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57C00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0437"/>
    <w:rsid w:val="009E424C"/>
    <w:rsid w:val="009E45D3"/>
    <w:rsid w:val="009E6BDB"/>
    <w:rsid w:val="009F22E1"/>
    <w:rsid w:val="009F4E95"/>
    <w:rsid w:val="009F7022"/>
    <w:rsid w:val="00A0180A"/>
    <w:rsid w:val="00A02393"/>
    <w:rsid w:val="00A1170C"/>
    <w:rsid w:val="00A15D87"/>
    <w:rsid w:val="00A227FC"/>
    <w:rsid w:val="00A25AAA"/>
    <w:rsid w:val="00A26332"/>
    <w:rsid w:val="00A37D7F"/>
    <w:rsid w:val="00A447C0"/>
    <w:rsid w:val="00A47ABA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A69BE"/>
    <w:rsid w:val="00AB140A"/>
    <w:rsid w:val="00AB1841"/>
    <w:rsid w:val="00AB2303"/>
    <w:rsid w:val="00AC52D6"/>
    <w:rsid w:val="00AC6D0C"/>
    <w:rsid w:val="00AC73DE"/>
    <w:rsid w:val="00AC79F2"/>
    <w:rsid w:val="00AD0CF6"/>
    <w:rsid w:val="00AD2864"/>
    <w:rsid w:val="00AD504F"/>
    <w:rsid w:val="00AE0D25"/>
    <w:rsid w:val="00AE14FF"/>
    <w:rsid w:val="00AE2FF4"/>
    <w:rsid w:val="00AE2FFF"/>
    <w:rsid w:val="00AF21C5"/>
    <w:rsid w:val="00B03285"/>
    <w:rsid w:val="00B16835"/>
    <w:rsid w:val="00B16C07"/>
    <w:rsid w:val="00B200ED"/>
    <w:rsid w:val="00B24F05"/>
    <w:rsid w:val="00B25F79"/>
    <w:rsid w:val="00B311CC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13EA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1C0F"/>
    <w:rsid w:val="00B92B91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3F56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2473"/>
    <w:rsid w:val="00CA29E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4C9F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0C35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63F7F"/>
    <w:rsid w:val="00D758EF"/>
    <w:rsid w:val="00D80D84"/>
    <w:rsid w:val="00D8519B"/>
    <w:rsid w:val="00D86732"/>
    <w:rsid w:val="00D87E97"/>
    <w:rsid w:val="00DA25C0"/>
    <w:rsid w:val="00DA44A9"/>
    <w:rsid w:val="00DA4860"/>
    <w:rsid w:val="00DB6B1D"/>
    <w:rsid w:val="00DC01FC"/>
    <w:rsid w:val="00DC502B"/>
    <w:rsid w:val="00DC5A8E"/>
    <w:rsid w:val="00DC6AD1"/>
    <w:rsid w:val="00DD1C95"/>
    <w:rsid w:val="00DD3877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2538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341B"/>
    <w:rsid w:val="00E5449B"/>
    <w:rsid w:val="00E54647"/>
    <w:rsid w:val="00E5560C"/>
    <w:rsid w:val="00E6099A"/>
    <w:rsid w:val="00E60B1D"/>
    <w:rsid w:val="00E67885"/>
    <w:rsid w:val="00E71C4F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10FD"/>
    <w:rsid w:val="00EF71AC"/>
    <w:rsid w:val="00F029F3"/>
    <w:rsid w:val="00F02F9B"/>
    <w:rsid w:val="00F0360F"/>
    <w:rsid w:val="00F12C83"/>
    <w:rsid w:val="00F23EFD"/>
    <w:rsid w:val="00F26B5F"/>
    <w:rsid w:val="00F30D26"/>
    <w:rsid w:val="00F335EA"/>
    <w:rsid w:val="00F40091"/>
    <w:rsid w:val="00F40970"/>
    <w:rsid w:val="00F410B8"/>
    <w:rsid w:val="00F42B63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5E1B"/>
    <w:rsid w:val="00F77B27"/>
    <w:rsid w:val="00F805FE"/>
    <w:rsid w:val="00F84E7C"/>
    <w:rsid w:val="00F95033"/>
    <w:rsid w:val="00FA5339"/>
    <w:rsid w:val="00FC728F"/>
    <w:rsid w:val="00FD4178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FB490"/>
  <w15:docId w15:val="{D3A22716-8859-44EC-A33D-55ECF58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00FF-CD3F-4CD9-B2F3-B381C75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Mariya Stefanova</cp:lastModifiedBy>
  <cp:revision>7</cp:revision>
  <dcterms:created xsi:type="dcterms:W3CDTF">2021-06-11T14:54:00Z</dcterms:created>
  <dcterms:modified xsi:type="dcterms:W3CDTF">2021-06-14T14:46:00Z</dcterms:modified>
</cp:coreProperties>
</file>