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08" w:type="dxa"/>
        <w:tblLook w:val="01E0" w:firstRow="1" w:lastRow="1" w:firstColumn="1" w:lastColumn="1" w:noHBand="0" w:noVBand="0"/>
      </w:tblPr>
      <w:tblGrid>
        <w:gridCol w:w="9923"/>
      </w:tblGrid>
      <w:tr w:rsidR="001B1430" w:rsidRPr="0002016E" w:rsidTr="00F73636">
        <w:tc>
          <w:tcPr>
            <w:tcW w:w="9923" w:type="dxa"/>
            <w:shd w:val="clear" w:color="auto" w:fill="C0C0C0"/>
          </w:tcPr>
          <w:p w:rsidR="001B1430" w:rsidRPr="0002016E" w:rsidRDefault="001B1430" w:rsidP="002872DF">
            <w:pPr>
              <w:jc w:val="both"/>
              <w:rPr>
                <w:rFonts w:ascii="Arial" w:hAnsi="Arial" w:cs="Arial"/>
                <w:b/>
                <w:i/>
                <w:sz w:val="20"/>
              </w:rPr>
            </w:pPr>
            <w:r w:rsidRPr="0002016E">
              <w:rPr>
                <w:rFonts w:ascii="Arial" w:hAnsi="Arial" w:cs="Arial"/>
                <w:b/>
                <w:i/>
                <w:sz w:val="20"/>
              </w:rPr>
              <w:t>Директни плащания</w:t>
            </w:r>
          </w:p>
        </w:tc>
      </w:tr>
    </w:tbl>
    <w:p w:rsidR="00FE4D8F" w:rsidRPr="0002016E" w:rsidRDefault="00FE4D8F" w:rsidP="002872DF">
      <w:pPr>
        <w:jc w:val="both"/>
        <w:rPr>
          <w:rStyle w:val="longtext"/>
          <w:rFonts w:ascii="Arial" w:hAnsi="Arial" w:cs="Arial"/>
          <w:b/>
          <w:sz w:val="20"/>
        </w:rPr>
      </w:pPr>
    </w:p>
    <w:p w:rsidR="00844BF8" w:rsidRDefault="00844BF8" w:rsidP="002872DF">
      <w:pPr>
        <w:pStyle w:val="NormalWeb"/>
        <w:shd w:val="clear" w:color="auto" w:fill="FFFFFF"/>
        <w:spacing w:before="0" w:beforeAutospacing="0" w:after="0" w:afterAutospacing="0"/>
        <w:jc w:val="both"/>
        <w:rPr>
          <w:rFonts w:ascii="Arial" w:hAnsi="Arial" w:cs="Arial"/>
          <w:sz w:val="20"/>
          <w:szCs w:val="20"/>
          <w:lang w:eastAsia="en-US"/>
        </w:rPr>
      </w:pPr>
      <w:r w:rsidRPr="009A3DA5">
        <w:rPr>
          <w:rFonts w:ascii="Arial" w:hAnsi="Arial" w:cs="Arial"/>
          <w:b/>
          <w:color w:val="000000"/>
          <w:sz w:val="20"/>
          <w:szCs w:val="20"/>
          <w:lang w:val="en-US"/>
        </w:rPr>
        <w:t>1</w:t>
      </w:r>
      <w:r>
        <w:rPr>
          <w:rFonts w:ascii="Arial" w:hAnsi="Arial" w:cs="Arial"/>
          <w:color w:val="000000"/>
          <w:sz w:val="20"/>
          <w:szCs w:val="20"/>
          <w:lang w:val="en-US"/>
        </w:rPr>
        <w:t>.</w:t>
      </w:r>
      <w:r w:rsidR="00132A3B">
        <w:rPr>
          <w:rFonts w:ascii="Arial" w:hAnsi="Arial" w:cs="Arial"/>
          <w:color w:val="000000"/>
          <w:sz w:val="20"/>
          <w:szCs w:val="20"/>
        </w:rPr>
        <w:t xml:space="preserve"> </w:t>
      </w:r>
      <w:r w:rsidRPr="00844BF8">
        <w:rPr>
          <w:rFonts w:ascii="Arial" w:hAnsi="Arial" w:cs="Arial"/>
          <w:b/>
          <w:color w:val="000000"/>
          <w:sz w:val="20"/>
          <w:szCs w:val="20"/>
        </w:rPr>
        <w:t xml:space="preserve">На 23 септември 2020 </w:t>
      </w:r>
      <w:r w:rsidR="00135ADF">
        <w:rPr>
          <w:rFonts w:ascii="Arial" w:hAnsi="Arial" w:cs="Arial"/>
          <w:b/>
          <w:color w:val="000000"/>
          <w:sz w:val="20"/>
          <w:szCs w:val="20"/>
        </w:rPr>
        <w:t xml:space="preserve">г. </w:t>
      </w:r>
      <w:r w:rsidR="001216DB" w:rsidRPr="00844BF8">
        <w:rPr>
          <w:rFonts w:ascii="Arial" w:hAnsi="Arial" w:cs="Arial"/>
          <w:b/>
          <w:color w:val="000000"/>
          <w:sz w:val="20"/>
          <w:szCs w:val="20"/>
        </w:rPr>
        <w:t xml:space="preserve">се проведе видеоконферентно заседание на Консултативен съвет (КС) по тютюна към Министерство на земеделието, храните и горите (МЗХГ). </w:t>
      </w:r>
      <w:r w:rsidR="0020729D">
        <w:rPr>
          <w:rFonts w:ascii="Arial" w:hAnsi="Arial" w:cs="Arial"/>
          <w:color w:val="000000"/>
          <w:sz w:val="20"/>
          <w:szCs w:val="20"/>
        </w:rPr>
        <w:t>Обсъден</w:t>
      </w:r>
      <w:r w:rsidR="00C61D84">
        <w:rPr>
          <w:rFonts w:ascii="Arial" w:hAnsi="Arial" w:cs="Arial"/>
          <w:color w:val="000000"/>
          <w:sz w:val="20"/>
          <w:szCs w:val="20"/>
        </w:rPr>
        <w:t>и бяха</w:t>
      </w:r>
      <w:r w:rsidR="00312101">
        <w:rPr>
          <w:rFonts w:ascii="Arial" w:hAnsi="Arial" w:cs="Arial"/>
          <w:color w:val="000000"/>
          <w:sz w:val="20"/>
          <w:szCs w:val="20"/>
        </w:rPr>
        <w:t xml:space="preserve"> о</w:t>
      </w:r>
      <w:r w:rsidR="001216DB" w:rsidRPr="00312101">
        <w:rPr>
          <w:rFonts w:ascii="Arial" w:hAnsi="Arial" w:cs="Arial"/>
          <w:color w:val="000000"/>
          <w:sz w:val="20"/>
          <w:szCs w:val="20"/>
        </w:rPr>
        <w:t>кончателн</w:t>
      </w:r>
      <w:r w:rsidR="00C61D84">
        <w:rPr>
          <w:rFonts w:ascii="Arial" w:hAnsi="Arial" w:cs="Arial"/>
          <w:color w:val="000000"/>
          <w:sz w:val="20"/>
          <w:szCs w:val="20"/>
        </w:rPr>
        <w:t>ите данни</w:t>
      </w:r>
      <w:r w:rsidR="001216DB" w:rsidRPr="00312101">
        <w:rPr>
          <w:rFonts w:ascii="Arial" w:hAnsi="Arial" w:cs="Arial"/>
          <w:color w:val="000000"/>
          <w:sz w:val="20"/>
          <w:szCs w:val="20"/>
        </w:rPr>
        <w:t xml:space="preserve"> за производство</w:t>
      </w:r>
      <w:r w:rsidR="00312101">
        <w:rPr>
          <w:rFonts w:ascii="Arial" w:hAnsi="Arial" w:cs="Arial"/>
          <w:color w:val="000000"/>
          <w:sz w:val="20"/>
          <w:szCs w:val="20"/>
        </w:rPr>
        <w:t>то на тютюн през</w:t>
      </w:r>
      <w:r w:rsidR="001216DB" w:rsidRPr="00312101">
        <w:rPr>
          <w:rFonts w:ascii="Arial" w:hAnsi="Arial" w:cs="Arial"/>
          <w:color w:val="000000"/>
          <w:sz w:val="20"/>
          <w:szCs w:val="20"/>
        </w:rPr>
        <w:t xml:space="preserve"> 2019 г</w:t>
      </w:r>
      <w:r w:rsidR="00312101">
        <w:rPr>
          <w:rFonts w:ascii="Arial" w:hAnsi="Arial" w:cs="Arial"/>
          <w:color w:val="000000"/>
          <w:sz w:val="20"/>
          <w:szCs w:val="20"/>
        </w:rPr>
        <w:t>.</w:t>
      </w:r>
      <w:r w:rsidR="0020729D">
        <w:rPr>
          <w:rFonts w:ascii="Arial" w:hAnsi="Arial" w:cs="Arial"/>
          <w:color w:val="000000"/>
          <w:sz w:val="20"/>
          <w:szCs w:val="20"/>
        </w:rPr>
        <w:t>, както и</w:t>
      </w:r>
      <w:r w:rsidR="001216DB" w:rsidRPr="00312101">
        <w:rPr>
          <w:rFonts w:ascii="Arial" w:hAnsi="Arial" w:cs="Arial"/>
          <w:color w:val="000000"/>
          <w:sz w:val="20"/>
          <w:szCs w:val="20"/>
        </w:rPr>
        <w:t xml:space="preserve"> оперативни</w:t>
      </w:r>
      <w:r w:rsidR="00312101">
        <w:rPr>
          <w:rFonts w:ascii="Arial" w:hAnsi="Arial" w:cs="Arial"/>
          <w:color w:val="000000"/>
          <w:sz w:val="20"/>
          <w:szCs w:val="20"/>
        </w:rPr>
        <w:t>те</w:t>
      </w:r>
      <w:r w:rsidR="001216DB" w:rsidRPr="00312101">
        <w:rPr>
          <w:rFonts w:ascii="Arial" w:hAnsi="Arial" w:cs="Arial"/>
          <w:color w:val="000000"/>
          <w:sz w:val="20"/>
          <w:szCs w:val="20"/>
        </w:rPr>
        <w:t xml:space="preserve"> данни за реколта 2020 г</w:t>
      </w:r>
      <w:r w:rsidR="00312101">
        <w:rPr>
          <w:rFonts w:ascii="Arial" w:hAnsi="Arial" w:cs="Arial"/>
          <w:color w:val="000000"/>
          <w:sz w:val="20"/>
          <w:szCs w:val="20"/>
        </w:rPr>
        <w:t>.</w:t>
      </w:r>
      <w:r w:rsidR="0020729D">
        <w:rPr>
          <w:rFonts w:ascii="Arial" w:hAnsi="Arial" w:cs="Arial"/>
          <w:color w:val="000000"/>
          <w:sz w:val="20"/>
          <w:szCs w:val="20"/>
        </w:rPr>
        <w:t xml:space="preserve"> Във връзка с дискусията по </w:t>
      </w:r>
      <w:r w:rsidR="00312101">
        <w:rPr>
          <w:rFonts w:ascii="Arial" w:hAnsi="Arial" w:cs="Arial"/>
          <w:color w:val="000000"/>
          <w:sz w:val="20"/>
          <w:szCs w:val="20"/>
        </w:rPr>
        <w:t>п</w:t>
      </w:r>
      <w:r w:rsidR="001216DB" w:rsidRPr="00312101">
        <w:rPr>
          <w:rFonts w:ascii="Arial" w:hAnsi="Arial" w:cs="Arial"/>
          <w:color w:val="000000"/>
          <w:sz w:val="20"/>
          <w:szCs w:val="20"/>
        </w:rPr>
        <w:t>редстояща</w:t>
      </w:r>
      <w:r w:rsidR="00312101">
        <w:rPr>
          <w:rFonts w:ascii="Arial" w:hAnsi="Arial" w:cs="Arial"/>
          <w:color w:val="000000"/>
          <w:sz w:val="20"/>
          <w:szCs w:val="20"/>
        </w:rPr>
        <w:t>та</w:t>
      </w:r>
      <w:r w:rsidR="001216DB" w:rsidRPr="00312101">
        <w:rPr>
          <w:rFonts w:ascii="Arial" w:hAnsi="Arial" w:cs="Arial"/>
          <w:color w:val="000000"/>
          <w:sz w:val="20"/>
          <w:szCs w:val="20"/>
        </w:rPr>
        <w:t xml:space="preserve"> кампания за изкупуване на тютюн</w:t>
      </w:r>
      <w:r w:rsidR="0020729D">
        <w:rPr>
          <w:rFonts w:ascii="Arial" w:hAnsi="Arial" w:cs="Arial"/>
          <w:color w:val="000000"/>
          <w:sz w:val="20"/>
          <w:szCs w:val="20"/>
        </w:rPr>
        <w:t>, м</w:t>
      </w:r>
      <w:r w:rsidRPr="00844BF8">
        <w:rPr>
          <w:rFonts w:ascii="Arial" w:hAnsi="Arial" w:cs="Arial"/>
          <w:sz w:val="20"/>
          <w:szCs w:val="20"/>
          <w:lang w:eastAsia="en-US"/>
        </w:rPr>
        <w:t>инистър</w:t>
      </w:r>
      <w:r w:rsidR="0020729D">
        <w:rPr>
          <w:rFonts w:ascii="Arial" w:hAnsi="Arial" w:cs="Arial"/>
          <w:sz w:val="20"/>
          <w:szCs w:val="20"/>
          <w:lang w:eastAsia="en-US"/>
        </w:rPr>
        <w:t xml:space="preserve">ът на земеделието </w:t>
      </w:r>
      <w:r w:rsidRPr="00844BF8">
        <w:rPr>
          <w:rFonts w:ascii="Arial" w:hAnsi="Arial" w:cs="Arial"/>
          <w:sz w:val="20"/>
          <w:szCs w:val="20"/>
          <w:lang w:eastAsia="en-US"/>
        </w:rPr>
        <w:t xml:space="preserve">предложи </w:t>
      </w:r>
      <w:r w:rsidR="0020729D">
        <w:rPr>
          <w:rFonts w:ascii="Arial" w:hAnsi="Arial" w:cs="Arial"/>
          <w:sz w:val="20"/>
          <w:szCs w:val="20"/>
          <w:lang w:eastAsia="en-US"/>
        </w:rPr>
        <w:t>да се проучи</w:t>
      </w:r>
      <w:r w:rsidRPr="00844BF8">
        <w:rPr>
          <w:rFonts w:ascii="Arial" w:hAnsi="Arial" w:cs="Arial"/>
          <w:sz w:val="20"/>
          <w:szCs w:val="20"/>
          <w:lang w:eastAsia="en-US"/>
        </w:rPr>
        <w:t xml:space="preserve"> на възможността да </w:t>
      </w:r>
      <w:r w:rsidR="0020729D">
        <w:rPr>
          <w:rFonts w:ascii="Arial" w:hAnsi="Arial" w:cs="Arial"/>
          <w:sz w:val="20"/>
          <w:szCs w:val="20"/>
          <w:lang w:eastAsia="en-US"/>
        </w:rPr>
        <w:t xml:space="preserve">се осигури </w:t>
      </w:r>
      <w:r w:rsidRPr="00844BF8">
        <w:rPr>
          <w:rFonts w:ascii="Arial" w:hAnsi="Arial" w:cs="Arial"/>
          <w:sz w:val="20"/>
          <w:szCs w:val="20"/>
          <w:lang w:eastAsia="en-US"/>
        </w:rPr>
        <w:t>независим държавен експерт в</w:t>
      </w:r>
      <w:r w:rsidR="0020729D">
        <w:rPr>
          <w:rFonts w:ascii="Arial" w:hAnsi="Arial" w:cs="Arial"/>
          <w:sz w:val="20"/>
          <w:szCs w:val="20"/>
          <w:lang w:eastAsia="en-US"/>
        </w:rPr>
        <w:t xml:space="preserve"> </w:t>
      </w:r>
      <w:r w:rsidR="00A7749E">
        <w:rPr>
          <w:rFonts w:ascii="Arial" w:hAnsi="Arial" w:cs="Arial"/>
          <w:sz w:val="20"/>
          <w:szCs w:val="20"/>
          <w:lang w:eastAsia="en-US"/>
        </w:rPr>
        <w:t>отделните</w:t>
      </w:r>
      <w:r w:rsidR="0020729D">
        <w:rPr>
          <w:rFonts w:ascii="Arial" w:hAnsi="Arial" w:cs="Arial"/>
          <w:sz w:val="20"/>
          <w:szCs w:val="20"/>
          <w:lang w:eastAsia="en-US"/>
        </w:rPr>
        <w:t xml:space="preserve"> области </w:t>
      </w:r>
      <w:r w:rsidR="0020729D" w:rsidRPr="00844BF8">
        <w:rPr>
          <w:rFonts w:ascii="Arial" w:hAnsi="Arial" w:cs="Arial"/>
          <w:sz w:val="20"/>
          <w:szCs w:val="20"/>
          <w:lang w:eastAsia="en-US"/>
        </w:rPr>
        <w:t>по време на изкупните кампании на тютюн</w:t>
      </w:r>
      <w:r w:rsidRPr="00844BF8">
        <w:rPr>
          <w:rFonts w:ascii="Arial" w:hAnsi="Arial" w:cs="Arial"/>
          <w:sz w:val="20"/>
          <w:szCs w:val="20"/>
          <w:lang w:eastAsia="en-US"/>
        </w:rPr>
        <w:t>. Той трябва да следи за изпълнението на договорите, с които са регистрирани производителите, в посока по-стриктна регулация</w:t>
      </w:r>
      <w:r w:rsidR="00CD4F33">
        <w:rPr>
          <w:rFonts w:ascii="Arial" w:hAnsi="Arial" w:cs="Arial"/>
          <w:sz w:val="20"/>
          <w:szCs w:val="20"/>
          <w:lang w:eastAsia="en-US"/>
        </w:rPr>
        <w:t xml:space="preserve"> и</w:t>
      </w:r>
      <w:r w:rsidRPr="00844BF8">
        <w:rPr>
          <w:rFonts w:ascii="Arial" w:hAnsi="Arial" w:cs="Arial"/>
          <w:sz w:val="20"/>
          <w:szCs w:val="20"/>
          <w:lang w:eastAsia="en-US"/>
        </w:rPr>
        <w:t xml:space="preserve"> прослед</w:t>
      </w:r>
      <w:r w:rsidR="00CD4F33">
        <w:rPr>
          <w:rFonts w:ascii="Arial" w:hAnsi="Arial" w:cs="Arial"/>
          <w:sz w:val="20"/>
          <w:szCs w:val="20"/>
          <w:lang w:eastAsia="en-US"/>
        </w:rPr>
        <w:t>яване на</w:t>
      </w:r>
      <w:r w:rsidRPr="00844BF8">
        <w:rPr>
          <w:rFonts w:ascii="Arial" w:hAnsi="Arial" w:cs="Arial"/>
          <w:sz w:val="20"/>
          <w:szCs w:val="20"/>
          <w:lang w:eastAsia="en-US"/>
        </w:rPr>
        <w:t xml:space="preserve"> ситуацията при изкупните цени. </w:t>
      </w:r>
      <w:r w:rsidR="00A7749E">
        <w:rPr>
          <w:rFonts w:ascii="Arial" w:hAnsi="Arial" w:cs="Arial"/>
          <w:sz w:val="20"/>
          <w:szCs w:val="20"/>
          <w:lang w:eastAsia="en-US"/>
        </w:rPr>
        <w:t>Министърът</w:t>
      </w:r>
      <w:r w:rsidRPr="00844BF8">
        <w:rPr>
          <w:rFonts w:ascii="Arial" w:hAnsi="Arial" w:cs="Arial"/>
          <w:sz w:val="20"/>
          <w:szCs w:val="20"/>
          <w:lang w:eastAsia="en-US"/>
        </w:rPr>
        <w:t xml:space="preserve"> призова бранша да предостави предложения за облекчаване на работата в сектора.</w:t>
      </w:r>
      <w:r w:rsidR="00A7749E">
        <w:rPr>
          <w:rFonts w:ascii="Arial" w:hAnsi="Arial" w:cs="Arial"/>
          <w:sz w:val="20"/>
          <w:szCs w:val="20"/>
          <w:lang w:eastAsia="en-US"/>
        </w:rPr>
        <w:t xml:space="preserve"> Информира участниците в Консултативния съвет</w:t>
      </w:r>
      <w:r w:rsidRPr="00844BF8">
        <w:rPr>
          <w:rFonts w:ascii="Arial" w:hAnsi="Arial" w:cs="Arial"/>
          <w:sz w:val="20"/>
          <w:szCs w:val="20"/>
          <w:lang w:eastAsia="en-US"/>
        </w:rPr>
        <w:t xml:space="preserve">, че позицията на страната ни е да </w:t>
      </w:r>
      <w:r w:rsidR="00A7749E">
        <w:rPr>
          <w:rFonts w:ascii="Arial" w:hAnsi="Arial" w:cs="Arial"/>
          <w:sz w:val="20"/>
          <w:szCs w:val="20"/>
          <w:lang w:eastAsia="en-US"/>
        </w:rPr>
        <w:t>се запазят</w:t>
      </w:r>
      <w:r w:rsidRPr="00844BF8">
        <w:rPr>
          <w:rFonts w:ascii="Arial" w:hAnsi="Arial" w:cs="Arial"/>
          <w:sz w:val="20"/>
          <w:szCs w:val="20"/>
          <w:lang w:eastAsia="en-US"/>
        </w:rPr>
        <w:t xml:space="preserve"> всички възможни инструменти за подкре</w:t>
      </w:r>
      <w:r w:rsidR="00BC058D">
        <w:rPr>
          <w:rFonts w:ascii="Arial" w:hAnsi="Arial" w:cs="Arial"/>
          <w:sz w:val="20"/>
          <w:szCs w:val="20"/>
          <w:lang w:eastAsia="en-US"/>
        </w:rPr>
        <w:t>па в Н</w:t>
      </w:r>
      <w:r w:rsidRPr="00844BF8">
        <w:rPr>
          <w:rFonts w:ascii="Arial" w:hAnsi="Arial" w:cs="Arial"/>
          <w:sz w:val="20"/>
          <w:szCs w:val="20"/>
          <w:lang w:eastAsia="en-US"/>
        </w:rPr>
        <w:t xml:space="preserve">овата ОСП, включително и </w:t>
      </w:r>
      <w:r w:rsidR="00A7749E">
        <w:rPr>
          <w:rFonts w:ascii="Arial" w:hAnsi="Arial" w:cs="Arial"/>
          <w:sz w:val="20"/>
          <w:szCs w:val="20"/>
          <w:lang w:eastAsia="en-US"/>
        </w:rPr>
        <w:t>П</w:t>
      </w:r>
      <w:r w:rsidRPr="00844BF8">
        <w:rPr>
          <w:rFonts w:ascii="Arial" w:hAnsi="Arial" w:cs="Arial"/>
          <w:sz w:val="20"/>
          <w:szCs w:val="20"/>
          <w:lang w:eastAsia="en-US"/>
        </w:rPr>
        <w:t>реходна</w:t>
      </w:r>
      <w:r w:rsidR="00A7749E">
        <w:rPr>
          <w:rFonts w:ascii="Arial" w:hAnsi="Arial" w:cs="Arial"/>
          <w:sz w:val="20"/>
          <w:szCs w:val="20"/>
          <w:lang w:eastAsia="en-US"/>
        </w:rPr>
        <w:t>та национална</w:t>
      </w:r>
      <w:r w:rsidRPr="00844BF8">
        <w:rPr>
          <w:rFonts w:ascii="Arial" w:hAnsi="Arial" w:cs="Arial"/>
          <w:sz w:val="20"/>
          <w:szCs w:val="20"/>
          <w:lang w:eastAsia="en-US"/>
        </w:rPr>
        <w:t xml:space="preserve"> помощ, </w:t>
      </w:r>
      <w:r w:rsidR="00781B22">
        <w:rPr>
          <w:rFonts w:ascii="Arial" w:hAnsi="Arial" w:cs="Arial"/>
          <w:sz w:val="20"/>
          <w:szCs w:val="20"/>
          <w:lang w:eastAsia="en-US"/>
        </w:rPr>
        <w:t xml:space="preserve">но </w:t>
      </w:r>
      <w:r w:rsidRPr="00844BF8">
        <w:rPr>
          <w:rFonts w:ascii="Arial" w:hAnsi="Arial" w:cs="Arial"/>
          <w:sz w:val="20"/>
          <w:szCs w:val="20"/>
          <w:lang w:eastAsia="en-US"/>
        </w:rPr>
        <w:t>с нова референтна дата.</w:t>
      </w:r>
    </w:p>
    <w:p w:rsidR="002872DF" w:rsidRPr="00844BF8" w:rsidRDefault="002872DF" w:rsidP="002872DF">
      <w:pPr>
        <w:pStyle w:val="NormalWeb"/>
        <w:shd w:val="clear" w:color="auto" w:fill="FFFFFF"/>
        <w:spacing w:before="0" w:beforeAutospacing="0" w:after="0" w:afterAutospacing="0"/>
        <w:jc w:val="both"/>
        <w:rPr>
          <w:rFonts w:ascii="Arial" w:hAnsi="Arial" w:cs="Arial"/>
          <w:sz w:val="20"/>
          <w:szCs w:val="20"/>
          <w:lang w:eastAsia="en-US"/>
        </w:rPr>
      </w:pPr>
    </w:p>
    <w:p w:rsidR="001F4D15" w:rsidRDefault="001F4D15" w:rsidP="002872DF">
      <w:pPr>
        <w:jc w:val="both"/>
        <w:rPr>
          <w:rFonts w:ascii="Arial" w:hAnsi="Arial" w:cs="Arial"/>
          <w:sz w:val="20"/>
        </w:rPr>
      </w:pPr>
      <w:r>
        <w:rPr>
          <w:rFonts w:ascii="Arial" w:hAnsi="Arial" w:cs="Arial"/>
          <w:b/>
          <w:bCs/>
          <w:sz w:val="20"/>
          <w:lang w:val="en-US"/>
        </w:rPr>
        <w:t>2.</w:t>
      </w:r>
      <w:r w:rsidR="00132A3B">
        <w:rPr>
          <w:rFonts w:ascii="Arial" w:hAnsi="Arial" w:cs="Arial"/>
          <w:b/>
          <w:bCs/>
          <w:sz w:val="20"/>
        </w:rPr>
        <w:t xml:space="preserve"> </w:t>
      </w:r>
      <w:r w:rsidRPr="00E02077">
        <w:rPr>
          <w:rFonts w:ascii="Arial" w:hAnsi="Arial" w:cs="Arial"/>
          <w:b/>
          <w:sz w:val="20"/>
        </w:rPr>
        <w:t>Европейската комисия възстанови на България близо 1 милиард евро</w:t>
      </w:r>
      <w:r w:rsidRPr="00E02077">
        <w:rPr>
          <w:rFonts w:ascii="Arial" w:hAnsi="Arial" w:cs="Arial"/>
          <w:sz w:val="20"/>
        </w:rPr>
        <w:t>.</w:t>
      </w:r>
      <w:r>
        <w:rPr>
          <w:rFonts w:ascii="Arial" w:hAnsi="Arial" w:cs="Arial"/>
          <w:sz w:val="20"/>
        </w:rPr>
        <w:t xml:space="preserve"> За настоящата календарна година до момента размерът на възстановените субсидии е близо 1 млрд. евро (997 935 367 евро), като 769 963 833 евро са върнати към Държавен фонд „Земеделие“ (ДФЗ) по линия на директните плащания и селскостопанските пазарни механизми, които се финансират от Европейския фонд за гарантиране на земеделието. Последният транш е от 3 септември 2020 г. в размер на 430 569 евро. Европейската комисия регулярно възстановява сумите, изплатени от ДФЗ, а ръководството на фонда от своя страна заяви, че средствата са възстановени в пълен размер и няма никакво забавяне в изплащането им.</w:t>
      </w:r>
    </w:p>
    <w:p w:rsidR="00373D59" w:rsidRDefault="00373D59" w:rsidP="002872DF">
      <w:pPr>
        <w:jc w:val="both"/>
        <w:rPr>
          <w:rFonts w:ascii="Arial" w:hAnsi="Arial" w:cs="Arial"/>
          <w:sz w:val="20"/>
        </w:rPr>
      </w:pPr>
    </w:p>
    <w:tbl>
      <w:tblPr>
        <w:tblW w:w="10156" w:type="dxa"/>
        <w:tblInd w:w="108" w:type="dxa"/>
        <w:tblLook w:val="01E0" w:firstRow="1" w:lastRow="1" w:firstColumn="1" w:lastColumn="1" w:noHBand="0" w:noVBand="0"/>
      </w:tblPr>
      <w:tblGrid>
        <w:gridCol w:w="9900"/>
        <w:gridCol w:w="256"/>
      </w:tblGrid>
      <w:tr w:rsidR="001B1430" w:rsidRPr="0002016E" w:rsidTr="00F73636">
        <w:tc>
          <w:tcPr>
            <w:tcW w:w="9900" w:type="dxa"/>
            <w:shd w:val="clear" w:color="auto" w:fill="C0C0C0"/>
            <w:hideMark/>
          </w:tcPr>
          <w:p w:rsidR="001B1430" w:rsidRPr="0002016E" w:rsidRDefault="001B1430" w:rsidP="002872DF">
            <w:pPr>
              <w:tabs>
                <w:tab w:val="left" w:pos="1020"/>
              </w:tabs>
              <w:autoSpaceDE w:val="0"/>
              <w:autoSpaceDN w:val="0"/>
              <w:adjustRightInd w:val="0"/>
              <w:jc w:val="both"/>
              <w:rPr>
                <w:rFonts w:ascii="Arial" w:hAnsi="Arial" w:cs="Arial"/>
                <w:b/>
                <w:i/>
                <w:iCs/>
                <w:noProof/>
                <w:sz w:val="20"/>
              </w:rPr>
            </w:pPr>
            <w:r w:rsidRPr="0002016E">
              <w:rPr>
                <w:rFonts w:ascii="Arial" w:hAnsi="Arial" w:cs="Arial"/>
                <w:b/>
                <w:i/>
                <w:noProof/>
                <w:sz w:val="20"/>
              </w:rPr>
              <w:t>Визия за ОСП след 2020 г.</w:t>
            </w:r>
          </w:p>
        </w:tc>
        <w:tc>
          <w:tcPr>
            <w:tcW w:w="256" w:type="dxa"/>
          </w:tcPr>
          <w:p w:rsidR="001B1430" w:rsidRPr="0002016E" w:rsidRDefault="001B1430" w:rsidP="002872DF">
            <w:pPr>
              <w:jc w:val="both"/>
              <w:rPr>
                <w:rFonts w:ascii="Arial" w:hAnsi="Arial" w:cs="Arial"/>
                <w:b/>
                <w:noProof/>
                <w:sz w:val="20"/>
              </w:rPr>
            </w:pPr>
          </w:p>
        </w:tc>
      </w:tr>
    </w:tbl>
    <w:p w:rsidR="00CA40F5" w:rsidRPr="0002016E" w:rsidRDefault="00CA40F5" w:rsidP="002872DF">
      <w:pPr>
        <w:jc w:val="both"/>
        <w:rPr>
          <w:rFonts w:ascii="Arial" w:hAnsi="Arial" w:cs="Arial"/>
          <w:b/>
          <w:noProof/>
          <w:sz w:val="20"/>
        </w:rPr>
      </w:pPr>
    </w:p>
    <w:p w:rsidR="005D4DE2" w:rsidRPr="00BF24D2" w:rsidRDefault="00CF15CD" w:rsidP="002872DF">
      <w:pPr>
        <w:shd w:val="clear" w:color="auto" w:fill="FFFFFF"/>
        <w:jc w:val="both"/>
        <w:rPr>
          <w:rFonts w:ascii="Arial" w:hAnsi="Arial" w:cs="Arial"/>
          <w:noProof/>
          <w:color w:val="222222"/>
          <w:sz w:val="20"/>
        </w:rPr>
      </w:pPr>
      <w:r w:rsidRPr="00BF24D2">
        <w:rPr>
          <w:rFonts w:ascii="Arial" w:hAnsi="Arial" w:cs="Arial"/>
          <w:b/>
          <w:noProof/>
          <w:sz w:val="20"/>
        </w:rPr>
        <w:t>3</w:t>
      </w:r>
      <w:r w:rsidR="004B0F23" w:rsidRPr="00BF24D2">
        <w:rPr>
          <w:rFonts w:ascii="Arial" w:hAnsi="Arial" w:cs="Arial"/>
          <w:b/>
          <w:noProof/>
          <w:sz w:val="20"/>
        </w:rPr>
        <w:t xml:space="preserve">. На </w:t>
      </w:r>
      <w:r w:rsidR="0051686D" w:rsidRPr="00BF24D2">
        <w:rPr>
          <w:rFonts w:ascii="Arial" w:hAnsi="Arial" w:cs="Arial"/>
          <w:b/>
          <w:noProof/>
          <w:sz w:val="20"/>
        </w:rPr>
        <w:t>21</w:t>
      </w:r>
      <w:r w:rsidR="00DE46F3" w:rsidRPr="00BF24D2">
        <w:rPr>
          <w:rFonts w:ascii="Arial" w:hAnsi="Arial" w:cs="Arial"/>
          <w:b/>
          <w:noProof/>
          <w:sz w:val="20"/>
        </w:rPr>
        <w:t xml:space="preserve"> септември </w:t>
      </w:r>
      <w:r w:rsidR="00135ADF" w:rsidRPr="00BF24D2">
        <w:rPr>
          <w:rFonts w:ascii="Arial" w:hAnsi="Arial" w:cs="Arial"/>
          <w:b/>
          <w:noProof/>
          <w:sz w:val="20"/>
        </w:rPr>
        <w:t xml:space="preserve">2020 г. </w:t>
      </w:r>
      <w:r w:rsidR="004B0F23" w:rsidRPr="00BF24D2">
        <w:rPr>
          <w:rFonts w:ascii="Arial" w:hAnsi="Arial" w:cs="Arial"/>
          <w:b/>
          <w:noProof/>
          <w:sz w:val="20"/>
        </w:rPr>
        <w:t xml:space="preserve">в Брюксел се проведе Съвет по селско стопанство и рибарство, на който министрите продължиха </w:t>
      </w:r>
      <w:r w:rsidR="008B2B8D">
        <w:rPr>
          <w:rFonts w:ascii="Arial" w:hAnsi="Arial" w:cs="Arial"/>
          <w:b/>
          <w:noProof/>
          <w:sz w:val="20"/>
        </w:rPr>
        <w:t>да обсъждат пакета за реформа на О</w:t>
      </w:r>
      <w:r w:rsidR="003C4402" w:rsidRPr="00BF24D2">
        <w:rPr>
          <w:rFonts w:ascii="Arial" w:hAnsi="Arial" w:cs="Arial"/>
          <w:b/>
          <w:noProof/>
          <w:sz w:val="20"/>
        </w:rPr>
        <w:t>бщата селскостопанска политика (ОСП) след 2020 г.</w:t>
      </w:r>
      <w:r w:rsidR="008B2B8D">
        <w:rPr>
          <w:rFonts w:ascii="Arial" w:hAnsi="Arial" w:cs="Arial"/>
          <w:b/>
          <w:noProof/>
          <w:sz w:val="20"/>
        </w:rPr>
        <w:t>,</w:t>
      </w:r>
      <w:r w:rsidR="003C4402" w:rsidRPr="00BF24D2">
        <w:rPr>
          <w:rFonts w:ascii="Arial" w:hAnsi="Arial" w:cs="Arial"/>
          <w:b/>
          <w:noProof/>
          <w:sz w:val="20"/>
        </w:rPr>
        <w:t xml:space="preserve"> с оглед на приемането на общ подход на Съвета през </w:t>
      </w:r>
      <w:r w:rsidR="008B2B8D">
        <w:rPr>
          <w:rFonts w:ascii="Arial" w:hAnsi="Arial" w:cs="Arial"/>
          <w:b/>
          <w:noProof/>
          <w:sz w:val="20"/>
        </w:rPr>
        <w:t xml:space="preserve">м. </w:t>
      </w:r>
      <w:r w:rsidR="003C4402" w:rsidRPr="00BF24D2">
        <w:rPr>
          <w:rFonts w:ascii="Arial" w:hAnsi="Arial" w:cs="Arial"/>
          <w:b/>
          <w:noProof/>
          <w:sz w:val="20"/>
        </w:rPr>
        <w:t>октомври.</w:t>
      </w:r>
      <w:r w:rsidR="003C4402" w:rsidRPr="00BF24D2">
        <w:rPr>
          <w:rFonts w:ascii="Arial" w:hAnsi="Arial" w:cs="Arial"/>
          <w:noProof/>
          <w:sz w:val="20"/>
        </w:rPr>
        <w:t xml:space="preserve"> </w:t>
      </w:r>
      <w:r w:rsidR="00E05535" w:rsidRPr="00BF24D2">
        <w:rPr>
          <w:rFonts w:ascii="Arial" w:hAnsi="Arial" w:cs="Arial"/>
          <w:noProof/>
          <w:sz w:val="20"/>
        </w:rPr>
        <w:t>След срещата Юлия Кльокнер, федерален министър на храните и земеделието на Германия подчерта</w:t>
      </w:r>
      <w:r w:rsidR="004B0F23" w:rsidRPr="00BF24D2">
        <w:rPr>
          <w:rFonts w:ascii="Arial" w:hAnsi="Arial" w:cs="Arial"/>
          <w:noProof/>
          <w:sz w:val="20"/>
        </w:rPr>
        <w:t>, че е постигнат</w:t>
      </w:r>
      <w:r w:rsidR="00E05535" w:rsidRPr="00BF24D2">
        <w:rPr>
          <w:rFonts w:ascii="Arial" w:hAnsi="Arial" w:cs="Arial"/>
          <w:noProof/>
          <w:sz w:val="20"/>
        </w:rPr>
        <w:t xml:space="preserve"> добър напредък в </w:t>
      </w:r>
      <w:r w:rsidR="008B2B8D">
        <w:rPr>
          <w:rFonts w:ascii="Arial" w:hAnsi="Arial" w:cs="Arial"/>
          <w:noProof/>
          <w:sz w:val="20"/>
        </w:rPr>
        <w:t>дискусията</w:t>
      </w:r>
      <w:r w:rsidR="004B0F23" w:rsidRPr="00BF24D2">
        <w:rPr>
          <w:rFonts w:ascii="Arial" w:hAnsi="Arial" w:cs="Arial"/>
          <w:noProof/>
          <w:sz w:val="20"/>
        </w:rPr>
        <w:t xml:space="preserve"> на реформата на ОСП и е уверена, че на следващото </w:t>
      </w:r>
      <w:r w:rsidR="000A1B30" w:rsidRPr="00BF24D2">
        <w:rPr>
          <w:rFonts w:ascii="Arial" w:hAnsi="Arial" w:cs="Arial"/>
          <w:noProof/>
          <w:sz w:val="20"/>
        </w:rPr>
        <w:t>заседание ще може</w:t>
      </w:r>
      <w:r w:rsidR="00E05535" w:rsidRPr="00BF24D2">
        <w:rPr>
          <w:rFonts w:ascii="Arial" w:hAnsi="Arial" w:cs="Arial"/>
          <w:noProof/>
          <w:sz w:val="20"/>
        </w:rPr>
        <w:t xml:space="preserve"> да</w:t>
      </w:r>
      <w:r w:rsidR="004B0F23" w:rsidRPr="00BF24D2">
        <w:rPr>
          <w:rFonts w:ascii="Arial" w:hAnsi="Arial" w:cs="Arial"/>
          <w:noProof/>
          <w:sz w:val="20"/>
        </w:rPr>
        <w:t xml:space="preserve"> се приеме</w:t>
      </w:r>
      <w:r w:rsidR="00E05535" w:rsidRPr="00BF24D2">
        <w:rPr>
          <w:rFonts w:ascii="Arial" w:hAnsi="Arial" w:cs="Arial"/>
          <w:noProof/>
          <w:sz w:val="20"/>
        </w:rPr>
        <w:t xml:space="preserve"> общ подход на Съвета. </w:t>
      </w:r>
      <w:r w:rsidR="004B0F23" w:rsidRPr="00BF24D2">
        <w:rPr>
          <w:rFonts w:ascii="Arial" w:hAnsi="Arial" w:cs="Arial"/>
          <w:noProof/>
          <w:sz w:val="20"/>
        </w:rPr>
        <w:t>„</w:t>
      </w:r>
      <w:r w:rsidR="00E05535" w:rsidRPr="00BF24D2">
        <w:rPr>
          <w:rFonts w:ascii="Arial" w:hAnsi="Arial" w:cs="Arial"/>
          <w:noProof/>
          <w:sz w:val="20"/>
        </w:rPr>
        <w:t>Налице е широка подкрепа и консенсус, че можем да постигнем това през октомври. Все още трябва да се обсъдят някои въпроси, но със задоволство констатирах известно желание за постигане на компромис. Едно нещо остава непроменено: акцентът ни върху европейските земеделски стопани, за да запазим конкурентоспособността си по време на прехода към по-екологични практики.</w:t>
      </w:r>
      <w:r w:rsidR="002E1E5B" w:rsidRPr="00BF24D2">
        <w:rPr>
          <w:rFonts w:ascii="Arial" w:hAnsi="Arial" w:cs="Arial"/>
          <w:noProof/>
          <w:sz w:val="20"/>
        </w:rPr>
        <w:t xml:space="preserve">“ По време на Съвета </w:t>
      </w:r>
      <w:r w:rsidR="00E05535" w:rsidRPr="00BF24D2">
        <w:rPr>
          <w:rFonts w:ascii="Arial" w:hAnsi="Arial" w:cs="Arial"/>
          <w:noProof/>
          <w:sz w:val="20"/>
        </w:rPr>
        <w:t xml:space="preserve"> министрите проведоха обмен на мнения по три елемента на реформата на ОСП: </w:t>
      </w:r>
      <w:r w:rsidR="00551CDF">
        <w:rPr>
          <w:rFonts w:ascii="Arial" w:hAnsi="Arial" w:cs="Arial"/>
          <w:noProof/>
          <w:sz w:val="20"/>
        </w:rPr>
        <w:t>зелена архитектура</w:t>
      </w:r>
      <w:r w:rsidR="00E05535" w:rsidRPr="00BF24D2">
        <w:rPr>
          <w:rFonts w:ascii="Arial" w:hAnsi="Arial" w:cs="Arial"/>
          <w:noProof/>
          <w:sz w:val="20"/>
        </w:rPr>
        <w:t xml:space="preserve">, включване на заключенията на Европейския съвет относно МФР в бъдещата система за </w:t>
      </w:r>
      <w:r w:rsidR="00551CDF">
        <w:rPr>
          <w:rFonts w:ascii="Arial" w:hAnsi="Arial" w:cs="Arial"/>
          <w:noProof/>
          <w:sz w:val="20"/>
        </w:rPr>
        <w:t xml:space="preserve">директни </w:t>
      </w:r>
      <w:r w:rsidR="00E05535" w:rsidRPr="00BF24D2">
        <w:rPr>
          <w:rFonts w:ascii="Arial" w:hAnsi="Arial" w:cs="Arial"/>
          <w:noProof/>
          <w:sz w:val="20"/>
        </w:rPr>
        <w:t xml:space="preserve">плащания и новия модел на изпълнение. Много от министрите </w:t>
      </w:r>
      <w:r w:rsidR="00551CDF">
        <w:rPr>
          <w:rFonts w:ascii="Arial" w:hAnsi="Arial" w:cs="Arial"/>
          <w:noProof/>
          <w:sz w:val="20"/>
        </w:rPr>
        <w:t>подчертаха</w:t>
      </w:r>
      <w:r w:rsidR="00E05535" w:rsidRPr="00BF24D2">
        <w:rPr>
          <w:rFonts w:ascii="Arial" w:hAnsi="Arial" w:cs="Arial"/>
          <w:noProof/>
          <w:sz w:val="20"/>
        </w:rPr>
        <w:t xml:space="preserve">, че предложенията на председателството са стъпка в правилната посока. Те включват въвеждането на единен за целия ЕС минимален дял на непродуктивни </w:t>
      </w:r>
      <w:r w:rsidR="00512B7D">
        <w:rPr>
          <w:rFonts w:ascii="Arial" w:hAnsi="Arial" w:cs="Arial"/>
          <w:noProof/>
          <w:sz w:val="20"/>
        </w:rPr>
        <w:t>площи</w:t>
      </w:r>
      <w:r w:rsidR="00E05535" w:rsidRPr="00BF24D2">
        <w:rPr>
          <w:rFonts w:ascii="Arial" w:hAnsi="Arial" w:cs="Arial"/>
          <w:noProof/>
          <w:sz w:val="20"/>
        </w:rPr>
        <w:t xml:space="preserve"> и по-гъвкав и доброволен подход </w:t>
      </w:r>
      <w:r w:rsidR="00DE45D6">
        <w:rPr>
          <w:rFonts w:ascii="Arial" w:hAnsi="Arial" w:cs="Arial"/>
          <w:noProof/>
          <w:sz w:val="20"/>
        </w:rPr>
        <w:t>за</w:t>
      </w:r>
      <w:r w:rsidR="00E05535" w:rsidRPr="00BF24D2">
        <w:rPr>
          <w:rFonts w:ascii="Arial" w:hAnsi="Arial" w:cs="Arial"/>
          <w:noProof/>
          <w:sz w:val="20"/>
        </w:rPr>
        <w:t xml:space="preserve"> определянето на таван за директните плащания. Предложението за въвеждане на задължителни екосхеми с двугодишен пилотен етап беше </w:t>
      </w:r>
      <w:r w:rsidR="00512B7D">
        <w:rPr>
          <w:rFonts w:ascii="Arial" w:hAnsi="Arial" w:cs="Arial"/>
          <w:noProof/>
          <w:sz w:val="20"/>
        </w:rPr>
        <w:t>подкрепено от част от държавите членки</w:t>
      </w:r>
      <w:r w:rsidR="00E05535" w:rsidRPr="00BF24D2">
        <w:rPr>
          <w:rFonts w:ascii="Arial" w:hAnsi="Arial" w:cs="Arial"/>
          <w:noProof/>
          <w:sz w:val="20"/>
        </w:rPr>
        <w:t xml:space="preserve">. По отношение на новия модел на изпълнение министрите признаха постигнатия до момента напредък, но </w:t>
      </w:r>
      <w:r w:rsidR="00B5767E">
        <w:rPr>
          <w:rFonts w:ascii="Arial" w:hAnsi="Arial" w:cs="Arial"/>
          <w:noProof/>
          <w:sz w:val="20"/>
        </w:rPr>
        <w:t>изтъкнаха</w:t>
      </w:r>
      <w:r w:rsidR="00E05535" w:rsidRPr="00BF24D2">
        <w:rPr>
          <w:rFonts w:ascii="Arial" w:hAnsi="Arial" w:cs="Arial"/>
          <w:noProof/>
          <w:sz w:val="20"/>
        </w:rPr>
        <w:t xml:space="preserve">, че са необходими допълнителни </w:t>
      </w:r>
      <w:r w:rsidR="00B5767E">
        <w:rPr>
          <w:rFonts w:ascii="Arial" w:hAnsi="Arial" w:cs="Arial"/>
          <w:noProof/>
          <w:sz w:val="20"/>
        </w:rPr>
        <w:t>обсъждания по конкретни въпроси като</w:t>
      </w:r>
      <w:r w:rsidR="00E05535" w:rsidRPr="00BF24D2">
        <w:rPr>
          <w:rFonts w:ascii="Arial" w:hAnsi="Arial" w:cs="Arial"/>
          <w:noProof/>
          <w:sz w:val="20"/>
        </w:rPr>
        <w:t xml:space="preserve"> процеса на одобрение на националните стратегически планове и в по-общ план</w:t>
      </w:r>
      <w:r w:rsidR="00B5767E">
        <w:rPr>
          <w:rFonts w:ascii="Arial" w:hAnsi="Arial" w:cs="Arial"/>
          <w:noProof/>
          <w:sz w:val="20"/>
        </w:rPr>
        <w:t>,</w:t>
      </w:r>
      <w:r w:rsidR="00E05535" w:rsidRPr="00BF24D2">
        <w:rPr>
          <w:rFonts w:ascii="Arial" w:hAnsi="Arial" w:cs="Arial"/>
          <w:noProof/>
          <w:sz w:val="20"/>
        </w:rPr>
        <w:t xml:space="preserve"> необходимостта от опростена политика. </w:t>
      </w:r>
      <w:r w:rsidR="004B0F23" w:rsidRPr="00BF24D2">
        <w:rPr>
          <w:rFonts w:ascii="Arial" w:hAnsi="Arial" w:cs="Arial"/>
          <w:noProof/>
          <w:sz w:val="20"/>
        </w:rPr>
        <w:t>По вр</w:t>
      </w:r>
      <w:r w:rsidR="00C05282" w:rsidRPr="00BF24D2">
        <w:rPr>
          <w:rFonts w:ascii="Arial" w:hAnsi="Arial" w:cs="Arial"/>
          <w:noProof/>
          <w:sz w:val="20"/>
        </w:rPr>
        <w:t xml:space="preserve">еме на </w:t>
      </w:r>
      <w:r w:rsidR="00D27730">
        <w:rPr>
          <w:rFonts w:ascii="Arial" w:hAnsi="Arial" w:cs="Arial"/>
          <w:noProof/>
          <w:sz w:val="20"/>
        </w:rPr>
        <w:t>заседанието</w:t>
      </w:r>
      <w:r w:rsidR="00C05282" w:rsidRPr="00BF24D2">
        <w:rPr>
          <w:rFonts w:ascii="Arial" w:hAnsi="Arial" w:cs="Arial"/>
          <w:noProof/>
          <w:sz w:val="20"/>
        </w:rPr>
        <w:t xml:space="preserve"> </w:t>
      </w:r>
      <w:r w:rsidR="00451C4E" w:rsidRPr="00BF24D2">
        <w:rPr>
          <w:rFonts w:ascii="Arial" w:hAnsi="Arial" w:cs="Arial"/>
          <w:noProof/>
          <w:sz w:val="20"/>
        </w:rPr>
        <w:t xml:space="preserve"> бяха </w:t>
      </w:r>
      <w:r w:rsidR="00C05282" w:rsidRPr="00BF24D2">
        <w:rPr>
          <w:rFonts w:ascii="Arial" w:hAnsi="Arial" w:cs="Arial"/>
          <w:noProof/>
          <w:sz w:val="20"/>
        </w:rPr>
        <w:t xml:space="preserve">обсъдени и </w:t>
      </w:r>
      <w:r w:rsidR="00E05535" w:rsidRPr="00BF24D2">
        <w:rPr>
          <w:rFonts w:ascii="Arial" w:hAnsi="Arial" w:cs="Arial"/>
          <w:noProof/>
          <w:sz w:val="20"/>
        </w:rPr>
        <w:t>свързаните с търговията въпроси на селското стопанство със специален акцент върху неотдавнашните и предстоящите преговори за споразумения за свободна търговия с трети държави</w:t>
      </w:r>
      <w:r w:rsidR="0055715F" w:rsidRPr="00CC549D">
        <w:rPr>
          <w:rFonts w:ascii="Arial" w:hAnsi="Arial" w:cs="Arial"/>
          <w:noProof/>
          <w:sz w:val="20"/>
        </w:rPr>
        <w:t>.</w:t>
      </w:r>
      <w:r w:rsidR="005D4DE2" w:rsidRPr="00CC549D">
        <w:rPr>
          <w:rFonts w:ascii="Arial" w:hAnsi="Arial" w:cs="Arial"/>
          <w:noProof/>
          <w:szCs w:val="24"/>
          <w:lang w:eastAsia="bg-BG"/>
        </w:rPr>
        <w:t xml:space="preserve"> </w:t>
      </w:r>
      <w:r w:rsidR="00F43281" w:rsidRPr="00BF24D2">
        <w:rPr>
          <w:rFonts w:ascii="Arial" w:hAnsi="Arial" w:cs="Arial"/>
          <w:noProof/>
          <w:sz w:val="20"/>
        </w:rPr>
        <w:t>Франция представи декларация относно необходимостта от развиване на растителните протеини в Европа</w:t>
      </w:r>
      <w:r w:rsidR="00CC549D">
        <w:rPr>
          <w:rFonts w:ascii="Arial" w:hAnsi="Arial" w:cs="Arial"/>
          <w:noProof/>
          <w:sz w:val="20"/>
        </w:rPr>
        <w:t>,</w:t>
      </w:r>
      <w:r w:rsidR="00F43281" w:rsidRPr="00BF24D2">
        <w:rPr>
          <w:rFonts w:ascii="Arial" w:hAnsi="Arial" w:cs="Arial"/>
          <w:noProof/>
          <w:sz w:val="20"/>
        </w:rPr>
        <w:t xml:space="preserve"> с цел намаляване</w:t>
      </w:r>
      <w:r w:rsidR="00CC549D">
        <w:rPr>
          <w:rFonts w:ascii="Arial" w:hAnsi="Arial" w:cs="Arial"/>
          <w:noProof/>
          <w:sz w:val="20"/>
        </w:rPr>
        <w:t xml:space="preserve"> на силната зависимост от вноса. </w:t>
      </w:r>
      <w:r w:rsidR="005D4DE2" w:rsidRPr="00BF24D2">
        <w:rPr>
          <w:rFonts w:ascii="Arial" w:hAnsi="Arial" w:cs="Arial"/>
          <w:noProof/>
          <w:sz w:val="20"/>
        </w:rPr>
        <w:t>Испания отново призова за запазване на настоящия бюджет за програмата, предназначена за най-отдалеч</w:t>
      </w:r>
      <w:r w:rsidR="008153C4">
        <w:rPr>
          <w:rFonts w:ascii="Arial" w:hAnsi="Arial" w:cs="Arial"/>
          <w:noProof/>
          <w:sz w:val="20"/>
        </w:rPr>
        <w:t>ените райо</w:t>
      </w:r>
      <w:r w:rsidR="00CC549D">
        <w:rPr>
          <w:rFonts w:ascii="Arial" w:hAnsi="Arial" w:cs="Arial"/>
          <w:noProof/>
          <w:sz w:val="20"/>
        </w:rPr>
        <w:t>ни, в следващата МФР.</w:t>
      </w:r>
      <w:r w:rsidR="009D5083" w:rsidRPr="00BF24D2">
        <w:rPr>
          <w:rFonts w:ascii="Arial" w:hAnsi="Arial" w:cs="Arial"/>
          <w:noProof/>
          <w:sz w:val="20"/>
        </w:rPr>
        <w:t xml:space="preserve"> </w:t>
      </w:r>
      <w:r w:rsidR="005D4DE2" w:rsidRPr="00BF24D2">
        <w:rPr>
          <w:rFonts w:ascii="Arial" w:hAnsi="Arial" w:cs="Arial"/>
          <w:noProof/>
          <w:sz w:val="20"/>
        </w:rPr>
        <w:t>Чешката република и Италия представиха набор от принципи, които биха искали да се прилагат във връзка с етикетирането на хранителните продукти на лицевата страна на опаковката</w:t>
      </w:r>
      <w:r w:rsidR="00CC549D">
        <w:rPr>
          <w:rFonts w:ascii="Arial" w:hAnsi="Arial" w:cs="Arial"/>
          <w:noProof/>
          <w:sz w:val="20"/>
        </w:rPr>
        <w:t>.</w:t>
      </w:r>
      <w:r w:rsidR="009D5083" w:rsidRPr="00BF24D2">
        <w:rPr>
          <w:rFonts w:ascii="Arial" w:hAnsi="Arial" w:cs="Arial"/>
          <w:noProof/>
          <w:sz w:val="20"/>
        </w:rPr>
        <w:t xml:space="preserve"> </w:t>
      </w:r>
      <w:r w:rsidR="005D4DE2" w:rsidRPr="00BF24D2">
        <w:rPr>
          <w:rFonts w:ascii="Arial" w:hAnsi="Arial" w:cs="Arial"/>
          <w:noProof/>
          <w:sz w:val="20"/>
        </w:rPr>
        <w:t>Чешката република призова Европейската комисия да представи предложение за забрана</w:t>
      </w:r>
      <w:r w:rsidR="00CC549D">
        <w:rPr>
          <w:rFonts w:ascii="Arial" w:hAnsi="Arial" w:cs="Arial"/>
          <w:noProof/>
          <w:sz w:val="20"/>
        </w:rPr>
        <w:t xml:space="preserve"> </w:t>
      </w:r>
      <w:r w:rsidR="00CC549D" w:rsidRPr="00BF24D2">
        <w:rPr>
          <w:rFonts w:ascii="Arial" w:hAnsi="Arial" w:cs="Arial"/>
          <w:noProof/>
          <w:sz w:val="20"/>
        </w:rPr>
        <w:t>в ЕС</w:t>
      </w:r>
      <w:r w:rsidR="005D4DE2" w:rsidRPr="00BF24D2">
        <w:rPr>
          <w:rFonts w:ascii="Arial" w:hAnsi="Arial" w:cs="Arial"/>
          <w:noProof/>
          <w:sz w:val="20"/>
        </w:rPr>
        <w:t xml:space="preserve"> на добиването на яйца от кокошки носачки в клетки до 2030 г.</w:t>
      </w:r>
      <w:r w:rsidR="009D5083" w:rsidRPr="00BF24D2">
        <w:rPr>
          <w:rFonts w:ascii="Arial" w:hAnsi="Arial" w:cs="Arial"/>
          <w:noProof/>
          <w:sz w:val="20"/>
        </w:rPr>
        <w:t xml:space="preserve"> </w:t>
      </w:r>
      <w:r w:rsidR="005D4DE2" w:rsidRPr="00BF24D2">
        <w:rPr>
          <w:rFonts w:ascii="Arial" w:hAnsi="Arial" w:cs="Arial"/>
          <w:noProof/>
          <w:sz w:val="20"/>
        </w:rPr>
        <w:t xml:space="preserve">Германия представи </w:t>
      </w:r>
      <w:r w:rsidR="006912AE">
        <w:rPr>
          <w:rFonts w:ascii="Arial" w:hAnsi="Arial" w:cs="Arial"/>
          <w:noProof/>
          <w:sz w:val="20"/>
        </w:rPr>
        <w:t xml:space="preserve">информация за </w:t>
      </w:r>
      <w:r w:rsidR="005D4DE2" w:rsidRPr="00BF24D2">
        <w:rPr>
          <w:rFonts w:ascii="Arial" w:hAnsi="Arial" w:cs="Arial"/>
          <w:noProof/>
          <w:sz w:val="20"/>
        </w:rPr>
        <w:t xml:space="preserve">актуалното положение с африканската чума по свинете </w:t>
      </w:r>
      <w:r w:rsidR="00CC549D">
        <w:rPr>
          <w:rFonts w:ascii="Arial" w:hAnsi="Arial" w:cs="Arial"/>
          <w:noProof/>
          <w:sz w:val="20"/>
        </w:rPr>
        <w:t>в страната и предприетите мерки.</w:t>
      </w:r>
      <w:r w:rsidR="009D5083" w:rsidRPr="00BF24D2">
        <w:rPr>
          <w:rFonts w:ascii="Arial" w:hAnsi="Arial" w:cs="Arial"/>
          <w:noProof/>
          <w:sz w:val="20"/>
        </w:rPr>
        <w:t xml:space="preserve"> </w:t>
      </w:r>
      <w:r w:rsidR="005D4DE2" w:rsidRPr="00BF24D2">
        <w:rPr>
          <w:rFonts w:ascii="Arial" w:hAnsi="Arial" w:cs="Arial"/>
          <w:noProof/>
          <w:sz w:val="20"/>
        </w:rPr>
        <w:t>Чешката република представи бележка относно ситуацията в сектора на свиневъдството</w:t>
      </w:r>
      <w:r w:rsidR="00142960">
        <w:rPr>
          <w:rFonts w:ascii="Arial" w:hAnsi="Arial" w:cs="Arial"/>
          <w:noProof/>
          <w:sz w:val="20"/>
        </w:rPr>
        <w:t xml:space="preserve"> и призова</w:t>
      </w:r>
      <w:r w:rsidR="005D4DE2" w:rsidRPr="00BF24D2">
        <w:rPr>
          <w:rFonts w:ascii="Arial" w:hAnsi="Arial" w:cs="Arial"/>
          <w:noProof/>
          <w:sz w:val="20"/>
        </w:rPr>
        <w:t xml:space="preserve"> Европейската комисия да представи подробен анализ.</w:t>
      </w:r>
    </w:p>
    <w:p w:rsidR="003B46DE" w:rsidRPr="00BF24D2" w:rsidRDefault="003B46DE" w:rsidP="002872DF">
      <w:pPr>
        <w:jc w:val="both"/>
        <w:rPr>
          <w:rFonts w:ascii="Arial" w:hAnsi="Arial" w:cs="Arial"/>
          <w:b/>
          <w:noProof/>
          <w:sz w:val="20"/>
        </w:rPr>
      </w:pPr>
    </w:p>
    <w:p w:rsidR="000C2841" w:rsidRPr="00BF24D2" w:rsidRDefault="009D2BE3" w:rsidP="002872DF">
      <w:pPr>
        <w:jc w:val="both"/>
        <w:rPr>
          <w:rFonts w:ascii="Arial" w:hAnsi="Arial" w:cs="Arial"/>
          <w:noProof/>
          <w:sz w:val="20"/>
        </w:rPr>
      </w:pPr>
      <w:r w:rsidRPr="00BF24D2">
        <w:rPr>
          <w:rFonts w:ascii="Arial" w:hAnsi="Arial" w:cs="Arial"/>
          <w:b/>
          <w:noProof/>
          <w:sz w:val="20"/>
        </w:rPr>
        <w:t>4.</w:t>
      </w:r>
      <w:r w:rsidR="008C066B">
        <w:rPr>
          <w:rFonts w:ascii="Arial" w:hAnsi="Arial" w:cs="Arial"/>
          <w:b/>
          <w:noProof/>
          <w:sz w:val="20"/>
        </w:rPr>
        <w:t xml:space="preserve"> </w:t>
      </w:r>
      <w:r w:rsidR="001343A8" w:rsidRPr="008C066B">
        <w:rPr>
          <w:rFonts w:ascii="Arial" w:hAnsi="Arial" w:cs="Arial"/>
          <w:b/>
          <w:bCs/>
          <w:noProof/>
          <w:color w:val="222222"/>
          <w:sz w:val="20"/>
        </w:rPr>
        <w:t xml:space="preserve">На 21 септември в Брюксел министрите обмениха мнения по </w:t>
      </w:r>
      <w:r w:rsidR="002000E5" w:rsidRPr="008C066B">
        <w:rPr>
          <w:rFonts w:ascii="Arial" w:hAnsi="Arial" w:cs="Arial"/>
          <w:b/>
          <w:bCs/>
          <w:noProof/>
          <w:color w:val="222222"/>
          <w:sz w:val="20"/>
        </w:rPr>
        <w:t>елем</w:t>
      </w:r>
      <w:r w:rsidR="008C066B">
        <w:rPr>
          <w:rFonts w:ascii="Arial" w:hAnsi="Arial" w:cs="Arial"/>
          <w:b/>
          <w:bCs/>
          <w:noProof/>
          <w:color w:val="222222"/>
          <w:sz w:val="20"/>
        </w:rPr>
        <w:t>ентите на зелената архитектура</w:t>
      </w:r>
      <w:r w:rsidR="002000E5" w:rsidRPr="00BF24D2">
        <w:rPr>
          <w:rFonts w:ascii="Arial" w:hAnsi="Arial" w:cs="Arial"/>
          <w:bCs/>
          <w:noProof/>
          <w:color w:val="222222"/>
          <w:sz w:val="20"/>
        </w:rPr>
        <w:t>.</w:t>
      </w:r>
      <w:r w:rsidR="00CD5E2D" w:rsidRPr="00BF24D2">
        <w:rPr>
          <w:rFonts w:ascii="Arial" w:hAnsi="Arial" w:cs="Arial"/>
          <w:noProof/>
          <w:sz w:val="20"/>
        </w:rPr>
        <w:t xml:space="preserve"> </w:t>
      </w:r>
      <w:r w:rsidR="009247A7">
        <w:rPr>
          <w:rFonts w:ascii="Arial" w:hAnsi="Arial" w:cs="Arial"/>
          <w:noProof/>
          <w:sz w:val="20"/>
        </w:rPr>
        <w:t xml:space="preserve">Няколко </w:t>
      </w:r>
      <w:r w:rsidR="009B4456">
        <w:rPr>
          <w:rFonts w:ascii="Arial" w:hAnsi="Arial" w:cs="Arial"/>
          <w:noProof/>
          <w:sz w:val="20"/>
        </w:rPr>
        <w:t>делегации</w:t>
      </w:r>
      <w:r w:rsidR="009247A7">
        <w:rPr>
          <w:rFonts w:ascii="Arial" w:hAnsi="Arial" w:cs="Arial"/>
          <w:noProof/>
          <w:sz w:val="20"/>
        </w:rPr>
        <w:t xml:space="preserve"> </w:t>
      </w:r>
      <w:r w:rsidR="00F33DA8" w:rsidRPr="00BF24D2">
        <w:rPr>
          <w:rFonts w:ascii="Arial" w:hAnsi="Arial" w:cs="Arial"/>
          <w:noProof/>
          <w:sz w:val="20"/>
        </w:rPr>
        <w:t>подкрепиха идеите на германското председателство за задължителни за държавите</w:t>
      </w:r>
      <w:r w:rsidR="008C066B">
        <w:rPr>
          <w:rFonts w:ascii="Arial" w:hAnsi="Arial" w:cs="Arial"/>
          <w:noProof/>
          <w:sz w:val="20"/>
        </w:rPr>
        <w:t xml:space="preserve"> </w:t>
      </w:r>
      <w:r w:rsidR="00F33DA8" w:rsidRPr="00BF24D2">
        <w:rPr>
          <w:rFonts w:ascii="Arial" w:hAnsi="Arial" w:cs="Arial"/>
          <w:noProof/>
          <w:sz w:val="20"/>
        </w:rPr>
        <w:t xml:space="preserve">членки </w:t>
      </w:r>
      <w:r w:rsidR="008C066B">
        <w:rPr>
          <w:rFonts w:ascii="Arial" w:hAnsi="Arial" w:cs="Arial"/>
          <w:noProof/>
          <w:sz w:val="20"/>
        </w:rPr>
        <w:t xml:space="preserve">еко схеми </w:t>
      </w:r>
      <w:r w:rsidR="00F33DA8" w:rsidRPr="00BF24D2">
        <w:rPr>
          <w:rFonts w:ascii="Arial" w:hAnsi="Arial" w:cs="Arial"/>
          <w:noProof/>
          <w:sz w:val="20"/>
        </w:rPr>
        <w:t>и за разпределяне на минимален дял от бюджета за директни плащания за еко</w:t>
      </w:r>
      <w:r w:rsidR="008C066B">
        <w:rPr>
          <w:rFonts w:ascii="Arial" w:hAnsi="Arial" w:cs="Arial"/>
          <w:noProof/>
          <w:sz w:val="20"/>
        </w:rPr>
        <w:t>схеми</w:t>
      </w:r>
      <w:r w:rsidR="00440561">
        <w:rPr>
          <w:rFonts w:ascii="Arial" w:hAnsi="Arial" w:cs="Arial"/>
          <w:noProof/>
          <w:sz w:val="20"/>
        </w:rPr>
        <w:t xml:space="preserve">. </w:t>
      </w:r>
      <w:r w:rsidR="00F33DA8" w:rsidRPr="00BF24D2">
        <w:rPr>
          <w:rFonts w:ascii="Arial" w:hAnsi="Arial" w:cs="Arial"/>
          <w:noProof/>
          <w:sz w:val="20"/>
        </w:rPr>
        <w:t>Председателството представи двустепенен подход, насочен към определяне на минимален бюджет и включване на първа „пилотна фаза“, през която се пр</w:t>
      </w:r>
      <w:r w:rsidR="00440561">
        <w:rPr>
          <w:rFonts w:ascii="Arial" w:hAnsi="Arial" w:cs="Arial"/>
          <w:noProof/>
          <w:sz w:val="20"/>
        </w:rPr>
        <w:t>илага</w:t>
      </w:r>
      <w:r w:rsidR="00F33DA8" w:rsidRPr="00BF24D2">
        <w:rPr>
          <w:rFonts w:ascii="Arial" w:hAnsi="Arial" w:cs="Arial"/>
          <w:noProof/>
          <w:sz w:val="20"/>
        </w:rPr>
        <w:t xml:space="preserve"> механизъм за избягване на загуба на средства. Няколко държави</w:t>
      </w:r>
      <w:r w:rsidR="00440561">
        <w:rPr>
          <w:rFonts w:ascii="Arial" w:hAnsi="Arial" w:cs="Arial"/>
          <w:noProof/>
          <w:sz w:val="20"/>
        </w:rPr>
        <w:t>-членки</w:t>
      </w:r>
      <w:r w:rsidR="00F33DA8" w:rsidRPr="00BF24D2">
        <w:rPr>
          <w:rFonts w:ascii="Arial" w:hAnsi="Arial" w:cs="Arial"/>
          <w:noProof/>
          <w:sz w:val="20"/>
        </w:rPr>
        <w:t xml:space="preserve"> подкрепиха идеята за двугодишна фаза. Франция подчерта необходимостта от поддържане на „обща рамка“ за екологичните изисквания. </w:t>
      </w:r>
      <w:r w:rsidR="003B3E85">
        <w:rPr>
          <w:rFonts w:ascii="Arial" w:hAnsi="Arial" w:cs="Arial"/>
          <w:noProof/>
          <w:sz w:val="20"/>
        </w:rPr>
        <w:t>По</w:t>
      </w:r>
      <w:r w:rsidR="000C2841" w:rsidRPr="00BF24D2">
        <w:rPr>
          <w:rFonts w:ascii="Arial" w:hAnsi="Arial" w:cs="Arial"/>
          <w:noProof/>
          <w:sz w:val="20"/>
        </w:rPr>
        <w:t xml:space="preserve"> въпрос</w:t>
      </w:r>
      <w:r w:rsidR="003B3E85">
        <w:rPr>
          <w:rFonts w:ascii="Arial" w:hAnsi="Arial" w:cs="Arial"/>
          <w:noProof/>
          <w:sz w:val="20"/>
        </w:rPr>
        <w:t>а</w:t>
      </w:r>
      <w:r w:rsidR="000C2841" w:rsidRPr="00BF24D2">
        <w:rPr>
          <w:rFonts w:ascii="Arial" w:hAnsi="Arial" w:cs="Arial"/>
          <w:noProof/>
          <w:sz w:val="20"/>
        </w:rPr>
        <w:t xml:space="preserve"> за задъ</w:t>
      </w:r>
      <w:r w:rsidR="00CE6B7A" w:rsidRPr="00BF24D2">
        <w:rPr>
          <w:rFonts w:ascii="Arial" w:hAnsi="Arial" w:cs="Arial"/>
          <w:noProof/>
          <w:sz w:val="20"/>
        </w:rPr>
        <w:t>лжителността на еко-схемите, България още веднъж подчерта, че това</w:t>
      </w:r>
      <w:r w:rsidR="000C2841" w:rsidRPr="00BF24D2">
        <w:rPr>
          <w:rFonts w:ascii="Arial" w:hAnsi="Arial" w:cs="Arial"/>
          <w:noProof/>
          <w:sz w:val="20"/>
        </w:rPr>
        <w:t xml:space="preserve"> остава един от основните политически елементи, които се разглеждат в неделима цялост с останалите чувствителни въпроси за страната ни по пакета на Реформата на ОСП, а именно нивата на обвързаната подкрепа и </w:t>
      </w:r>
      <w:r w:rsidR="003B3E85">
        <w:rPr>
          <w:rFonts w:ascii="Arial" w:hAnsi="Arial" w:cs="Arial"/>
          <w:noProof/>
          <w:sz w:val="20"/>
        </w:rPr>
        <w:t xml:space="preserve">запазване на преходната национална помощ. </w:t>
      </w:r>
      <w:r w:rsidR="000C2841" w:rsidRPr="00BF24D2">
        <w:rPr>
          <w:rFonts w:ascii="Arial" w:hAnsi="Arial" w:cs="Arial"/>
          <w:noProof/>
          <w:sz w:val="20"/>
        </w:rPr>
        <w:t>„Подкрепяме въвеждането на единен процент в регламента на площите с екологична насоченост в изискванията на Доброто земеделско и екологично състояние (ДЗЕС 9) за целия ЕС. Максималният задължителен процент за екологично насочени площи не следва да е повече от 5%. Трябва да се запази възможността за изключване на фермите до 15 ха. Също така е важно да оставим и възможността за изключване на фермите до 10 ха обработваема земя от обхвата на ДЗЕС 8, който продължава логиката на диверсификацията от зелените изисквания“, посочи министър Десислава Танева. Според нея, новите изисквания в завишената условност дават достатъчна гаранция за получаване на екологична стойност на ОСП с включването на зелените изисквания, без да се налага да се завишават вече приложимите такива. Тя припомни, че страната ни винаги е отстоявал</w:t>
      </w:r>
      <w:r w:rsidR="003B3E85">
        <w:rPr>
          <w:rFonts w:ascii="Arial" w:hAnsi="Arial" w:cs="Arial"/>
          <w:noProof/>
          <w:sz w:val="20"/>
        </w:rPr>
        <w:t>а</w:t>
      </w:r>
      <w:r w:rsidR="000C2841" w:rsidRPr="00BF24D2">
        <w:rPr>
          <w:rFonts w:ascii="Arial" w:hAnsi="Arial" w:cs="Arial"/>
          <w:noProof/>
          <w:sz w:val="20"/>
        </w:rPr>
        <w:t xml:space="preserve"> принципната си позиция за изключване на дребните земеделски стопани от контрола на условността.</w:t>
      </w:r>
      <w:r w:rsidR="00CD5E2D" w:rsidRPr="00BF24D2">
        <w:rPr>
          <w:rFonts w:ascii="Arial" w:hAnsi="Arial" w:cs="Arial"/>
          <w:noProof/>
          <w:sz w:val="20"/>
        </w:rPr>
        <w:t xml:space="preserve"> </w:t>
      </w:r>
      <w:r w:rsidR="000C2841" w:rsidRPr="00BF24D2">
        <w:rPr>
          <w:rFonts w:ascii="Arial" w:hAnsi="Arial" w:cs="Arial"/>
          <w:noProof/>
          <w:sz w:val="20"/>
        </w:rPr>
        <w:t xml:space="preserve">По време на заседанието стана ясно, че България приветства предложението на Председателството за включване на плащанията </w:t>
      </w:r>
      <w:r w:rsidR="003B3E85">
        <w:rPr>
          <w:rFonts w:ascii="Arial" w:hAnsi="Arial" w:cs="Arial"/>
          <w:noProof/>
          <w:sz w:val="20"/>
        </w:rPr>
        <w:t>за</w:t>
      </w:r>
      <w:r w:rsidR="000C2841" w:rsidRPr="00BF24D2">
        <w:rPr>
          <w:rFonts w:ascii="Arial" w:hAnsi="Arial" w:cs="Arial"/>
          <w:noProof/>
          <w:sz w:val="20"/>
        </w:rPr>
        <w:t xml:space="preserve"> райони с природни ограничения при отчитане на 30 %-ния бюджет на зелените плащания. „Подкрепяме и финансовата</w:t>
      </w:r>
      <w:r w:rsidR="00CD5E2D" w:rsidRPr="00BF24D2">
        <w:rPr>
          <w:rFonts w:ascii="Arial" w:hAnsi="Arial" w:cs="Arial"/>
          <w:noProof/>
          <w:sz w:val="20"/>
        </w:rPr>
        <w:t xml:space="preserve"> гъвкавост при отчитане на еко</w:t>
      </w:r>
      <w:r w:rsidR="000C2841" w:rsidRPr="00BF24D2">
        <w:rPr>
          <w:rFonts w:ascii="Arial" w:hAnsi="Arial" w:cs="Arial"/>
          <w:noProof/>
          <w:sz w:val="20"/>
        </w:rPr>
        <w:t xml:space="preserve">схемите, която трябва да бъде осигурена, като предлагаме тя да не е само за първите две години, а за целия програмен период. Най-важното е да се запази конкурентоспособността на европейските фермери и да се борим за равнопоставеността им във всяка страна-членка“, посочи </w:t>
      </w:r>
      <w:r w:rsidR="001779CB">
        <w:rPr>
          <w:rFonts w:ascii="Arial" w:hAnsi="Arial" w:cs="Arial"/>
          <w:noProof/>
          <w:sz w:val="20"/>
        </w:rPr>
        <w:t>българският министър</w:t>
      </w:r>
      <w:r w:rsidR="000C2841" w:rsidRPr="00BF24D2">
        <w:rPr>
          <w:rFonts w:ascii="Arial" w:hAnsi="Arial" w:cs="Arial"/>
          <w:noProof/>
          <w:sz w:val="20"/>
        </w:rPr>
        <w:t>.</w:t>
      </w:r>
    </w:p>
    <w:p w:rsidR="0066393A" w:rsidRDefault="0066393A" w:rsidP="002872DF">
      <w:pPr>
        <w:shd w:val="clear" w:color="auto" w:fill="FFFFFF"/>
        <w:jc w:val="both"/>
        <w:rPr>
          <w:rFonts w:ascii="Arial" w:hAnsi="Arial" w:cs="Arial"/>
          <w:b/>
          <w:noProof/>
          <w:sz w:val="20"/>
        </w:rPr>
      </w:pPr>
    </w:p>
    <w:p w:rsidR="001343A8" w:rsidRDefault="009D2BE3" w:rsidP="002872DF">
      <w:pPr>
        <w:shd w:val="clear" w:color="auto" w:fill="FFFFFF"/>
        <w:jc w:val="both"/>
        <w:rPr>
          <w:rFonts w:ascii="Arial" w:hAnsi="Arial" w:cs="Arial"/>
          <w:noProof/>
          <w:color w:val="222222"/>
          <w:sz w:val="20"/>
        </w:rPr>
      </w:pPr>
      <w:r w:rsidRPr="00BF24D2">
        <w:rPr>
          <w:rFonts w:ascii="Arial" w:hAnsi="Arial" w:cs="Arial"/>
          <w:b/>
          <w:noProof/>
          <w:sz w:val="20"/>
        </w:rPr>
        <w:t xml:space="preserve">5. </w:t>
      </w:r>
      <w:r w:rsidR="001343A8" w:rsidRPr="00BF24D2">
        <w:rPr>
          <w:rFonts w:ascii="Arial" w:hAnsi="Arial" w:cs="Arial"/>
          <w:b/>
          <w:noProof/>
          <w:sz w:val="20"/>
        </w:rPr>
        <w:t>Декларация  на Франция относно необходимостта от развиване на растителните протеини в Европа</w:t>
      </w:r>
      <w:r w:rsidR="00E17BF1">
        <w:rPr>
          <w:rFonts w:ascii="Arial" w:hAnsi="Arial" w:cs="Arial"/>
          <w:b/>
          <w:noProof/>
          <w:sz w:val="20"/>
        </w:rPr>
        <w:t>,</w:t>
      </w:r>
      <w:r w:rsidR="001343A8" w:rsidRPr="00BF24D2">
        <w:rPr>
          <w:rFonts w:ascii="Arial" w:hAnsi="Arial" w:cs="Arial"/>
          <w:b/>
          <w:noProof/>
          <w:sz w:val="20"/>
        </w:rPr>
        <w:t xml:space="preserve"> с цел намаляване на силната зависимост от вноса</w:t>
      </w:r>
      <w:r w:rsidR="001343A8" w:rsidRPr="00BF24D2">
        <w:rPr>
          <w:rFonts w:ascii="Arial" w:hAnsi="Arial" w:cs="Arial"/>
          <w:noProof/>
          <w:sz w:val="20"/>
        </w:rPr>
        <w:t>.</w:t>
      </w:r>
      <w:r w:rsidR="001343A8" w:rsidRPr="00BF24D2">
        <w:rPr>
          <w:rFonts w:ascii="Arial" w:hAnsi="Arial" w:cs="Arial"/>
          <w:b/>
          <w:bCs/>
          <w:noProof/>
          <w:color w:val="222222"/>
          <w:sz w:val="20"/>
        </w:rPr>
        <w:t xml:space="preserve"> </w:t>
      </w:r>
      <w:r w:rsidR="001343A8" w:rsidRPr="00BF24D2">
        <w:rPr>
          <w:rFonts w:ascii="Arial" w:hAnsi="Arial" w:cs="Arial"/>
          <w:bCs/>
          <w:noProof/>
          <w:color w:val="222222"/>
          <w:sz w:val="20"/>
        </w:rPr>
        <w:t xml:space="preserve">На 21 септември в Брюксел френският министър на земеделието Жулиен Денорманди представи декларация, подкрепена от 15 </w:t>
      </w:r>
      <w:r w:rsidR="0015318D">
        <w:rPr>
          <w:rFonts w:ascii="Arial" w:hAnsi="Arial" w:cs="Arial"/>
          <w:bCs/>
          <w:noProof/>
          <w:color w:val="222222"/>
          <w:sz w:val="20"/>
        </w:rPr>
        <w:t>държави-членки</w:t>
      </w:r>
      <w:r w:rsidR="001343A8" w:rsidRPr="00BF24D2">
        <w:rPr>
          <w:rFonts w:ascii="Arial" w:hAnsi="Arial" w:cs="Arial"/>
          <w:bCs/>
          <w:noProof/>
          <w:color w:val="222222"/>
          <w:sz w:val="20"/>
        </w:rPr>
        <w:t xml:space="preserve">, сред които и България, насочена към развиване  на сектора на производството на растителни протеини и намаляване на рисковете, свързани с прекомерната зависимост от вноса им от трети страни. </w:t>
      </w:r>
      <w:r w:rsidR="001343A8" w:rsidRPr="00BF24D2">
        <w:rPr>
          <w:rFonts w:ascii="Arial" w:hAnsi="Arial" w:cs="Arial"/>
          <w:noProof/>
          <w:color w:val="222222"/>
          <w:sz w:val="20"/>
        </w:rPr>
        <w:t>Той призова Европейската комисия да прояви по-голяма гъвкавост по отношение на отпускане на обвързана подкрепа за бобови растения. Жулиен Денорманди настоя площите с такива култури да не бъдат ограничавани и смеси от бобови растения и треви да бъдат допустими за подпомагане за този вид помощ. Колегата му от Финландия подкрепи инициативата, като подчерта, че обвързаната подкрепа е от съществено значение за сектора. Развиване на производство на растителни протеини беше подкрепено и от Белгия</w:t>
      </w:r>
      <w:r w:rsidR="00731ACB">
        <w:rPr>
          <w:rFonts w:ascii="Arial" w:hAnsi="Arial" w:cs="Arial"/>
          <w:noProof/>
          <w:color w:val="222222"/>
          <w:sz w:val="20"/>
        </w:rPr>
        <w:t xml:space="preserve">. </w:t>
      </w:r>
      <w:r w:rsidR="001343A8" w:rsidRPr="00BF24D2">
        <w:rPr>
          <w:rFonts w:ascii="Arial" w:hAnsi="Arial" w:cs="Arial"/>
          <w:noProof/>
          <w:color w:val="222222"/>
          <w:sz w:val="20"/>
        </w:rPr>
        <w:t xml:space="preserve">Гърция също </w:t>
      </w:r>
      <w:r w:rsidR="00731ACB">
        <w:rPr>
          <w:rFonts w:ascii="Arial" w:hAnsi="Arial" w:cs="Arial"/>
          <w:noProof/>
          <w:color w:val="222222"/>
          <w:sz w:val="20"/>
        </w:rPr>
        <w:t>по</w:t>
      </w:r>
      <w:r w:rsidR="001343A8" w:rsidRPr="00BF24D2">
        <w:rPr>
          <w:rFonts w:ascii="Arial" w:hAnsi="Arial" w:cs="Arial"/>
          <w:noProof/>
          <w:color w:val="222222"/>
          <w:sz w:val="20"/>
        </w:rPr>
        <w:t>иска повече промоционални мерки за сектора. Унгария се застъпи за стимули за производство на качествени и свободни от ГМО продукти.</w:t>
      </w:r>
    </w:p>
    <w:p w:rsidR="004630BD" w:rsidRDefault="004630BD" w:rsidP="002872DF">
      <w:pPr>
        <w:shd w:val="clear" w:color="auto" w:fill="FFFFFF"/>
        <w:jc w:val="both"/>
        <w:rPr>
          <w:rFonts w:ascii="Arial" w:hAnsi="Arial" w:cs="Arial"/>
          <w:noProof/>
          <w:color w:val="222222"/>
          <w:sz w:val="20"/>
        </w:rPr>
      </w:pPr>
    </w:p>
    <w:p w:rsidR="004630BD" w:rsidRDefault="004630BD" w:rsidP="002872DF">
      <w:pPr>
        <w:jc w:val="both"/>
        <w:rPr>
          <w:rFonts w:ascii="Arial" w:hAnsi="Arial" w:cs="Arial"/>
          <w:sz w:val="20"/>
          <w:lang w:val="en-US"/>
        </w:rPr>
      </w:pPr>
      <w:r>
        <w:rPr>
          <w:rFonts w:ascii="Arial" w:hAnsi="Arial" w:cs="Arial"/>
          <w:b/>
          <w:bCs/>
          <w:sz w:val="20"/>
        </w:rPr>
        <w:t xml:space="preserve">6. На 17 септември се проведе дистанционно </w:t>
      </w:r>
      <w:r>
        <w:rPr>
          <w:rFonts w:ascii="Arial" w:hAnsi="Arial" w:cs="Arial"/>
          <w:b/>
          <w:bCs/>
          <w:noProof/>
          <w:sz w:val="20"/>
        </w:rPr>
        <w:t xml:space="preserve">видеоконферетно </w:t>
      </w:r>
      <w:r>
        <w:rPr>
          <w:rFonts w:ascii="Arial" w:hAnsi="Arial" w:cs="Arial"/>
          <w:b/>
          <w:bCs/>
          <w:sz w:val="20"/>
        </w:rPr>
        <w:t>заседание на РГ Хоризонтални въпроси.</w:t>
      </w:r>
      <w:r>
        <w:rPr>
          <w:rFonts w:ascii="Arial" w:hAnsi="Arial" w:cs="Arial"/>
          <w:sz w:val="20"/>
        </w:rPr>
        <w:t xml:space="preserve"> По време на заседанието, делегациите продължиха обсъждането на Регламента за стратегическите планове, като част от реформата на ОСП след 2020 г. </w:t>
      </w:r>
      <w:r w:rsidR="00A355E2">
        <w:rPr>
          <w:rFonts w:ascii="Arial" w:hAnsi="Arial" w:cs="Arial"/>
          <w:sz w:val="20"/>
        </w:rPr>
        <w:t>Дискусията беше структурирана по</w:t>
      </w:r>
      <w:r>
        <w:rPr>
          <w:rFonts w:ascii="Arial" w:hAnsi="Arial" w:cs="Arial"/>
          <w:sz w:val="20"/>
        </w:rPr>
        <w:t xml:space="preserve"> три документа, които представят предложенията на председателството за редакция на разпоредбите</w:t>
      </w:r>
      <w:r w:rsidR="00A355E2">
        <w:rPr>
          <w:rFonts w:ascii="Arial" w:hAnsi="Arial" w:cs="Arial"/>
          <w:sz w:val="20"/>
        </w:rPr>
        <w:t xml:space="preserve"> относно</w:t>
      </w:r>
      <w:r>
        <w:rPr>
          <w:rFonts w:ascii="Arial" w:hAnsi="Arial" w:cs="Arial"/>
          <w:sz w:val="20"/>
        </w:rPr>
        <w:t xml:space="preserve"> новия модел на прилагане,  индикаторите за наблюдение и отчитане на напредъка на ОСП след 2020 г.</w:t>
      </w:r>
      <w:r w:rsidR="00A355E2">
        <w:rPr>
          <w:rFonts w:ascii="Arial" w:hAnsi="Arial" w:cs="Arial"/>
          <w:sz w:val="20"/>
        </w:rPr>
        <w:t xml:space="preserve">, </w:t>
      </w:r>
      <w:r>
        <w:rPr>
          <w:rFonts w:ascii="Arial" w:hAnsi="Arial" w:cs="Arial"/>
          <w:sz w:val="20"/>
        </w:rPr>
        <w:t xml:space="preserve">и преходните и заключителни разпоредби на регламента. Предложенията на председателството </w:t>
      </w:r>
      <w:r w:rsidR="008E187C">
        <w:rPr>
          <w:rFonts w:ascii="Arial" w:hAnsi="Arial" w:cs="Arial"/>
          <w:sz w:val="20"/>
        </w:rPr>
        <w:t>по отношение на</w:t>
      </w:r>
      <w:r>
        <w:rPr>
          <w:rFonts w:ascii="Arial" w:hAnsi="Arial" w:cs="Arial"/>
          <w:sz w:val="20"/>
        </w:rPr>
        <w:t xml:space="preserve"> разпоредбите </w:t>
      </w:r>
      <w:r w:rsidR="008E187C">
        <w:rPr>
          <w:rFonts w:ascii="Arial" w:hAnsi="Arial" w:cs="Arial"/>
          <w:sz w:val="20"/>
        </w:rPr>
        <w:t>за</w:t>
      </w:r>
      <w:r>
        <w:rPr>
          <w:rFonts w:ascii="Arial" w:hAnsi="Arial" w:cs="Arial"/>
          <w:sz w:val="20"/>
        </w:rPr>
        <w:t xml:space="preserve"> индикаторите целят да хармонизират и постигнат логическа връзка между заглавията на индикаторите </w:t>
      </w:r>
      <w:r w:rsidR="008E187C">
        <w:rPr>
          <w:rFonts w:ascii="Arial" w:hAnsi="Arial" w:cs="Arial"/>
          <w:sz w:val="20"/>
        </w:rPr>
        <w:t>и</w:t>
      </w:r>
      <w:r>
        <w:rPr>
          <w:rFonts w:ascii="Arial" w:hAnsi="Arial" w:cs="Arial"/>
          <w:sz w:val="20"/>
        </w:rPr>
        <w:t xml:space="preserve"> методологията за тяхното изчисление, определена във фишовете с индикатори. Въпреки</w:t>
      </w:r>
      <w:r w:rsidR="008E187C">
        <w:rPr>
          <w:rFonts w:ascii="Arial" w:hAnsi="Arial" w:cs="Arial"/>
          <w:sz w:val="20"/>
        </w:rPr>
        <w:t>,</w:t>
      </w:r>
      <w:r>
        <w:rPr>
          <w:rFonts w:ascii="Arial" w:hAnsi="Arial" w:cs="Arial"/>
          <w:sz w:val="20"/>
        </w:rPr>
        <w:t xml:space="preserve"> че имат уточняващи технически коментари, голяма част от делегациите, считат че предложенията на председателството предоставят както достатъчно ниво на увереност при отчитане на индикаторите, така също и достатъчно гъвкавост за ДЧ в процеса на изпълнение и докладване на резултатите. Франция, Гърция, Словения, Испания изказаха възражения срещу отпадане на предложението за въвеждане на допълнителна четвърта  група индикатори, наречени „индикатори за мониторинг“. Полша и Италия поискаха допълнителни примери и насоки. Предложението на председателството за редакции на разпоредбите относно новия модел за прилагане бяха свързани с продължение на проведени вече срещи и целяха допълнително прецизиране на текстовете, в съотве</w:t>
      </w:r>
      <w:r w:rsidR="001B4248">
        <w:rPr>
          <w:rFonts w:ascii="Arial" w:hAnsi="Arial" w:cs="Arial"/>
          <w:sz w:val="20"/>
        </w:rPr>
        <w:t>т</w:t>
      </w:r>
      <w:r>
        <w:rPr>
          <w:rFonts w:ascii="Arial" w:hAnsi="Arial" w:cs="Arial"/>
          <w:sz w:val="20"/>
        </w:rPr>
        <w:t xml:space="preserve">ствие с коментарите на ДЧ. Като цяло, делегациите изразиха подкрепа за голяма част от предложените редакции и зададоха уточняващи въпроси, като считат, че законодателните текстове са подобрени значително и новите редакции ги правят по-добри за разбиране. Някои делегации заявиха, че ще изпратят допълнителни писмени коментари и въпроси. Председателството заяви, че счита разпоредбите за новия модел на прилагане стабилни и ако е необходимо, допълнителни дискусии ще бъдат проведени само на политическо ниво. Предложението на председателството за редакции на преходните и заключителни разпоредби са насочени към улесняване </w:t>
      </w:r>
      <w:r w:rsidR="008E187C">
        <w:rPr>
          <w:rFonts w:ascii="Arial" w:hAnsi="Arial" w:cs="Arial"/>
          <w:sz w:val="20"/>
        </w:rPr>
        <w:t xml:space="preserve">на </w:t>
      </w:r>
      <w:r>
        <w:rPr>
          <w:rFonts w:ascii="Arial" w:hAnsi="Arial" w:cs="Arial"/>
          <w:sz w:val="20"/>
        </w:rPr>
        <w:t>прилагането на разпоредбите за ОСП 2014-2020 по време на преходния период, преди да влезе в сила новото законодателство за ОСП след 2020 г. Делегациите изразиха разнородни позиции, като поискаха допълнителни технически уточнения както от Комисията, така също и от Правната служба на Съвета. Председателството заключи, че счита за постигнат широк консенсус по текстовете и ако ДЧ считат, че има нерешен детайл, да изпратят писмени коментари.</w:t>
      </w:r>
    </w:p>
    <w:p w:rsidR="00E05535" w:rsidRPr="00BF24D2" w:rsidRDefault="00E05535" w:rsidP="002872DF">
      <w:pPr>
        <w:shd w:val="clear" w:color="auto" w:fill="FFFFFF"/>
        <w:rPr>
          <w:rFonts w:ascii="Arial" w:hAnsi="Arial" w:cs="Arial"/>
          <w:noProof/>
          <w:sz w:val="20"/>
        </w:rPr>
      </w:pPr>
    </w:p>
    <w:tbl>
      <w:tblPr>
        <w:tblW w:w="10159" w:type="dxa"/>
        <w:tblInd w:w="108" w:type="dxa"/>
        <w:tblLook w:val="01E0" w:firstRow="1" w:lastRow="1" w:firstColumn="1" w:lastColumn="1" w:noHBand="0" w:noVBand="0"/>
      </w:tblPr>
      <w:tblGrid>
        <w:gridCol w:w="9923"/>
        <w:gridCol w:w="236"/>
      </w:tblGrid>
      <w:tr w:rsidR="00587806" w:rsidRPr="00BF24D2" w:rsidTr="009D6DF3">
        <w:tc>
          <w:tcPr>
            <w:tcW w:w="9923" w:type="dxa"/>
            <w:shd w:val="clear" w:color="auto" w:fill="C0C0C0"/>
            <w:hideMark/>
          </w:tcPr>
          <w:p w:rsidR="00587806" w:rsidRPr="00BF24D2" w:rsidRDefault="00587806" w:rsidP="002872DF">
            <w:pPr>
              <w:jc w:val="both"/>
              <w:rPr>
                <w:rStyle w:val="longtext"/>
                <w:rFonts w:ascii="Arial" w:hAnsi="Arial" w:cs="Arial"/>
                <w:b/>
                <w:i/>
                <w:noProof/>
                <w:sz w:val="20"/>
              </w:rPr>
            </w:pPr>
            <w:r w:rsidRPr="00BF24D2">
              <w:rPr>
                <w:rStyle w:val="longtext"/>
                <w:rFonts w:ascii="Arial" w:hAnsi="Arial" w:cs="Arial"/>
                <w:b/>
                <w:i/>
                <w:noProof/>
                <w:sz w:val="20"/>
              </w:rPr>
              <w:t>Още от ЕС и света</w:t>
            </w:r>
          </w:p>
        </w:tc>
        <w:tc>
          <w:tcPr>
            <w:tcW w:w="236" w:type="dxa"/>
          </w:tcPr>
          <w:p w:rsidR="00587806" w:rsidRPr="00BF24D2" w:rsidRDefault="00587806" w:rsidP="002872DF">
            <w:pPr>
              <w:jc w:val="both"/>
              <w:rPr>
                <w:rStyle w:val="longtext"/>
                <w:rFonts w:ascii="Arial" w:hAnsi="Arial" w:cs="Arial"/>
                <w:b/>
                <w:noProof/>
                <w:sz w:val="20"/>
              </w:rPr>
            </w:pPr>
          </w:p>
        </w:tc>
      </w:tr>
    </w:tbl>
    <w:p w:rsidR="00587806" w:rsidRPr="00BF24D2" w:rsidRDefault="00587806" w:rsidP="002872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rsidR="001A0257" w:rsidRPr="00BF24D2" w:rsidRDefault="002760D9" w:rsidP="002872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noProof/>
          <w:color w:val="222222"/>
          <w:sz w:val="20"/>
        </w:rPr>
      </w:pPr>
      <w:r>
        <w:rPr>
          <w:rFonts w:ascii="Arial" w:hAnsi="Arial" w:cs="Arial"/>
          <w:b/>
          <w:noProof/>
          <w:color w:val="222222"/>
          <w:sz w:val="20"/>
        </w:rPr>
        <w:t>7</w:t>
      </w:r>
      <w:r w:rsidR="001A0257" w:rsidRPr="00BF24D2">
        <w:rPr>
          <w:rFonts w:ascii="Arial" w:hAnsi="Arial" w:cs="Arial"/>
          <w:b/>
          <w:noProof/>
          <w:color w:val="222222"/>
          <w:sz w:val="20"/>
        </w:rPr>
        <w:t>.</w:t>
      </w:r>
      <w:r w:rsidR="003C4FDB">
        <w:rPr>
          <w:rFonts w:ascii="Arial" w:hAnsi="Arial" w:cs="Arial"/>
          <w:b/>
          <w:noProof/>
          <w:color w:val="222222"/>
          <w:sz w:val="20"/>
        </w:rPr>
        <w:t xml:space="preserve"> </w:t>
      </w:r>
      <w:r w:rsidR="001A0257" w:rsidRPr="00BF24D2">
        <w:rPr>
          <w:rFonts w:ascii="Arial" w:hAnsi="Arial" w:cs="Arial"/>
          <w:b/>
          <w:noProof/>
          <w:color w:val="222222"/>
          <w:sz w:val="20"/>
        </w:rPr>
        <w:t>Въглеродният отпечатък на Европейския парламент, изразен в тонове въглероден диоксид (CO2) еквивалент, е спаднал с 15% между 2006 и 2018 г. и с 37,7%, когато емисиите се отчитат въз основа на броя на служителите, се казва в доклад на институцията, публикуван през изминалата седмица</w:t>
      </w:r>
      <w:r w:rsidR="001A0257" w:rsidRPr="00BF24D2">
        <w:rPr>
          <w:rFonts w:ascii="Arial" w:hAnsi="Arial" w:cs="Arial"/>
          <w:noProof/>
          <w:color w:val="222222"/>
          <w:sz w:val="20"/>
        </w:rPr>
        <w:t xml:space="preserve">. Следвайки тази тенденция, целта на Европейския парламент да постигне </w:t>
      </w:r>
      <w:r w:rsidR="003C4FDB">
        <w:rPr>
          <w:rFonts w:ascii="Arial" w:hAnsi="Arial" w:cs="Arial"/>
          <w:noProof/>
          <w:color w:val="222222"/>
          <w:sz w:val="20"/>
        </w:rPr>
        <w:t xml:space="preserve">с </w:t>
      </w:r>
      <w:r w:rsidR="001A0257" w:rsidRPr="00BF24D2">
        <w:rPr>
          <w:rFonts w:ascii="Arial" w:hAnsi="Arial" w:cs="Arial"/>
          <w:noProof/>
          <w:color w:val="222222"/>
          <w:sz w:val="20"/>
        </w:rPr>
        <w:t>40% намал</w:t>
      </w:r>
      <w:r w:rsidR="003C4FDB">
        <w:rPr>
          <w:rFonts w:ascii="Arial" w:hAnsi="Arial" w:cs="Arial"/>
          <w:noProof/>
          <w:color w:val="222222"/>
          <w:sz w:val="20"/>
        </w:rPr>
        <w:t xml:space="preserve">ение </w:t>
      </w:r>
      <w:r w:rsidR="001A0257" w:rsidRPr="00BF24D2">
        <w:rPr>
          <w:rFonts w:ascii="Arial" w:hAnsi="Arial" w:cs="Arial"/>
          <w:noProof/>
          <w:color w:val="222222"/>
          <w:sz w:val="20"/>
        </w:rPr>
        <w:t>на емисиите на човек до 2024 г. ще бъде постигната по-рано от очакваното, се казва в доклада. Според документа</w:t>
      </w:r>
      <w:r w:rsidR="00A21DA1">
        <w:rPr>
          <w:rFonts w:ascii="Arial" w:hAnsi="Arial" w:cs="Arial"/>
          <w:noProof/>
          <w:color w:val="222222"/>
          <w:sz w:val="20"/>
        </w:rPr>
        <w:t>,</w:t>
      </w:r>
      <w:r w:rsidR="001A0257" w:rsidRPr="00BF24D2">
        <w:rPr>
          <w:rFonts w:ascii="Arial" w:hAnsi="Arial" w:cs="Arial"/>
          <w:noProof/>
          <w:color w:val="222222"/>
          <w:sz w:val="20"/>
        </w:rPr>
        <w:t xml:space="preserve"> от 110 570 тона CO2 еквивалент, емитирани през 2018 г. от Парламента, 99% идват от четири категории: пътнически транспорт (67%), консумирана енергия (14%), дълготрайни активи (12%) и закупуване на доставки и услуги (6%). Докладът посочва, че Парламентът значително е намалил емисиите от собствения си автомобилен парк, като е използвал по-ефективни превозни средства, като хибриди и електрически превозни средства, чрез обучение на шофьори по техники за екологично шофиране. Що се отнася до препоръките, в документа се предлага да се определи цел на Европейския парламент за намаляване на емисиите за 2030 г., която да замени посещенията и презентациите на Европейския парламент с виртуални такива, работата да се осъществява чрез служби за връзка, разположени в страните на произход на посетителите, или да се въведат нови условия на труд за персонала, като постепенно се увеличи дистанционна работа.</w:t>
      </w:r>
    </w:p>
    <w:p w:rsidR="00E05535" w:rsidRPr="00BF24D2" w:rsidRDefault="00E05535" w:rsidP="002872DF">
      <w:pPr>
        <w:shd w:val="clear" w:color="auto" w:fill="FFFFFF"/>
        <w:rPr>
          <w:rFonts w:ascii="Arial" w:hAnsi="Arial" w:cs="Arial"/>
          <w:noProof/>
          <w:sz w:val="20"/>
        </w:rPr>
      </w:pPr>
    </w:p>
    <w:sectPr w:rsidR="00E05535" w:rsidRPr="00BF24D2" w:rsidSect="00852688">
      <w:headerReference w:type="even" r:id="rId8"/>
      <w:headerReference w:type="default" r:id="rId9"/>
      <w:footerReference w:type="even" r:id="rId10"/>
      <w:footerReference w:type="default" r:id="rId11"/>
      <w:headerReference w:type="first" r:id="rId12"/>
      <w:footerReference w:type="first" r:id="rId13"/>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6B9" w:rsidRDefault="006356B9">
      <w:r>
        <w:separator/>
      </w:r>
    </w:p>
  </w:endnote>
  <w:endnote w:type="continuationSeparator" w:id="0">
    <w:p w:rsidR="006356B9" w:rsidRDefault="00635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6356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3" w:rsidRPr="004B3CB3" w:rsidRDefault="006356B9" w:rsidP="004B3CB3">
    <w:pPr>
      <w:pStyle w:val="Footer"/>
      <w:pBdr>
        <w:bottom w:val="single" w:sz="4" w:space="1" w:color="7030A0"/>
      </w:pBdr>
      <w:ind w:right="-23"/>
      <w:rPr>
        <w:rFonts w:ascii="Arial" w:hAnsi="Arial"/>
        <w:i/>
        <w:iCs/>
        <w:color w:val="800080"/>
        <w:sz w:val="18"/>
        <w:szCs w:val="18"/>
        <w:lang w:val="en-US"/>
      </w:rPr>
    </w:pPr>
  </w:p>
  <w:p w:rsidR="004B3CB3" w:rsidRPr="008B7A95" w:rsidRDefault="00403CB9" w:rsidP="004B3CB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002852">
      <w:rPr>
        <w:rFonts w:ascii="Arial" w:hAnsi="Arial"/>
        <w:i/>
        <w:iCs/>
        <w:color w:val="800080"/>
        <w:sz w:val="18"/>
        <w:szCs w:val="18"/>
        <w:lang w:val="ru-RU"/>
      </w:rPr>
      <w:tab/>
    </w:r>
    <w:r w:rsidR="00002852">
      <w:rPr>
        <w:rFonts w:ascii="Arial" w:hAnsi="Arial"/>
        <w:i/>
        <w:iCs/>
        <w:color w:val="800080"/>
        <w:sz w:val="18"/>
        <w:szCs w:val="18"/>
        <w:lang w:val="ru-RU"/>
      </w:rPr>
      <w:tab/>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373D59">
      <w:rPr>
        <w:rFonts w:ascii="Arial" w:hAnsi="Arial"/>
        <w:i/>
        <w:iCs/>
        <w:noProof/>
        <w:color w:val="800080"/>
        <w:sz w:val="18"/>
        <w:szCs w:val="18"/>
      </w:rPr>
      <w:t>3</w:t>
    </w:r>
    <w:r w:rsidRPr="004B3CB3">
      <w:rPr>
        <w:rFonts w:ascii="Arial" w:hAnsi="Arial"/>
        <w:i/>
        <w:iCs/>
        <w:color w:val="800080"/>
        <w:sz w:val="18"/>
        <w:szCs w:val="18"/>
      </w:rPr>
      <w:fldChar w:fldCharType="end"/>
    </w:r>
  </w:p>
  <w:p w:rsidR="005618E1" w:rsidRPr="004B3CB3" w:rsidRDefault="006356B9">
    <w:pPr>
      <w:pStyle w:val="Footer"/>
      <w:ind w:right="360"/>
      <w:rPr>
        <w:rFonts w:ascii="Arial" w:hAnsi="Arial"/>
        <w:i/>
        <w:iCs/>
        <w:color w:val="800080"/>
        <w:sz w:val="18"/>
        <w:szCs w:val="18"/>
        <w:lang w:val="ru-R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32C" w:rsidRDefault="00EA3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6B9" w:rsidRDefault="006356B9">
      <w:r>
        <w:separator/>
      </w:r>
    </w:p>
  </w:footnote>
  <w:footnote w:type="continuationSeparator" w:id="0">
    <w:p w:rsidR="006356B9" w:rsidRDefault="00635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32C" w:rsidRDefault="00EA33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
            <w:rPr>
              <w:rFonts w:ascii="Palatino Linotype" w:hAnsi="Palatino Linotype" w:cs="Palatino Linotype"/>
              <w:i/>
              <w:iCs/>
              <w:noProof/>
              <w:sz w:val="52"/>
              <w:szCs w:val="52"/>
              <w:lang w:val="en-US"/>
            </w:rPr>
            <w:drawing>
              <wp:inline distT="0" distB="0" distL="0" distR="0" wp14:anchorId="32AD4D3F" wp14:editId="3D79375D">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6356B9"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rsidP="00EA332C">
          <w:pPr>
            <w:tabs>
              <w:tab w:val="left" w:pos="6165"/>
            </w:tabs>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r w:rsidR="00EA332C">
            <w:rPr>
              <w:rFonts w:ascii="Arial" w:hAnsi="Arial"/>
              <w:b/>
              <w:color w:val="800080"/>
              <w:sz w:val="20"/>
            </w:rPr>
            <w:tab/>
          </w:r>
        </w:p>
      </w:tc>
      <w:tc>
        <w:tcPr>
          <w:tcW w:w="2535" w:type="dxa"/>
          <w:vMerge/>
          <w:tcBorders>
            <w:top w:val="single" w:sz="4" w:space="0" w:color="auto"/>
            <w:bottom w:val="single" w:sz="24" w:space="0" w:color="0000FF"/>
          </w:tcBorders>
        </w:tcPr>
        <w:p w:rsidR="005618E1" w:rsidRDefault="006356B9">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AD2864">
      <w:rPr>
        <w:rFonts w:ascii="Arial" w:hAnsi="Arial"/>
        <w:b/>
        <w:bCs/>
        <w:color w:val="800080"/>
        <w:sz w:val="20"/>
        <w:lang w:val="en-US"/>
      </w:rPr>
      <w:t>35</w:t>
    </w:r>
    <w:r>
      <w:rPr>
        <w:rFonts w:ascii="Arial" w:hAnsi="Arial"/>
        <w:b/>
        <w:bCs/>
        <w:color w:val="800080"/>
        <w:sz w:val="20"/>
      </w:rPr>
      <w:t>/</w:t>
    </w:r>
    <w:r w:rsidR="00AD2864">
      <w:rPr>
        <w:rFonts w:ascii="Arial" w:hAnsi="Arial"/>
        <w:b/>
        <w:bCs/>
        <w:color w:val="800080"/>
        <w:sz w:val="20"/>
        <w:lang w:val="en-US"/>
      </w:rPr>
      <w:t>2</w:t>
    </w:r>
    <w:r w:rsidR="00EA332C">
      <w:rPr>
        <w:rFonts w:ascii="Arial" w:hAnsi="Arial"/>
        <w:b/>
        <w:bCs/>
        <w:color w:val="800080"/>
        <w:sz w:val="20"/>
        <w:lang w:val="en-US"/>
      </w:rPr>
      <w:t>8</w:t>
    </w:r>
    <w:r w:rsidR="006E7A46">
      <w:rPr>
        <w:rFonts w:ascii="Arial" w:hAnsi="Arial"/>
        <w:b/>
        <w:bCs/>
        <w:color w:val="800080"/>
        <w:sz w:val="20"/>
        <w:lang w:val="en-US"/>
      </w:rPr>
      <w:t>.</w:t>
    </w:r>
    <w:r w:rsidR="002C512F">
      <w:rPr>
        <w:rFonts w:ascii="Arial" w:hAnsi="Arial"/>
        <w:b/>
        <w:bCs/>
        <w:color w:val="800080"/>
        <w:sz w:val="20"/>
        <w:lang w:val="en-US"/>
      </w:rPr>
      <w:t>0</w:t>
    </w:r>
    <w:r w:rsidR="00CF15CD">
      <w:rPr>
        <w:rFonts w:ascii="Arial" w:hAnsi="Arial"/>
        <w:b/>
        <w:bCs/>
        <w:color w:val="800080"/>
        <w:sz w:val="20"/>
        <w:lang w:val="en-US"/>
      </w:rPr>
      <w:t>9</w:t>
    </w:r>
    <w:r>
      <w:rPr>
        <w:rFonts w:ascii="Arial" w:hAnsi="Arial"/>
        <w:b/>
        <w:bCs/>
        <w:color w:val="800080"/>
        <w:sz w:val="20"/>
      </w:rPr>
      <w:t>.20</w:t>
    </w:r>
    <w:r w:rsidR="00B36E39">
      <w:rPr>
        <w:rFonts w:ascii="Arial" w:hAnsi="Arial"/>
        <w:b/>
        <w:bCs/>
        <w:color w:val="800080"/>
        <w:sz w:val="20"/>
        <w:lang w:val="en-US"/>
      </w:rPr>
      <w:t>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32C" w:rsidRDefault="00EA33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15:restartNumberingAfterBreak="0">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15:restartNumberingAfterBreak="0">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15:restartNumberingAfterBreak="0">
    <w:nsid w:val="4A821F67"/>
    <w:multiLevelType w:val="hybridMultilevel"/>
    <w:tmpl w:val="C2FA802C"/>
    <w:lvl w:ilvl="0" w:tplc="20886810">
      <w:start w:val="1"/>
      <w:numFmt w:val="decimal"/>
      <w:lvlText w:val="%1."/>
      <w:lvlJc w:val="left"/>
      <w:pPr>
        <w:ind w:left="720" w:hanging="360"/>
      </w:pPr>
      <w:rPr>
        <w:rFonts w:hint="default"/>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C6636B3"/>
    <w:multiLevelType w:val="hybridMultilevel"/>
    <w:tmpl w:val="1AD263F4"/>
    <w:lvl w:ilvl="0" w:tplc="6084110A">
      <w:start w:val="1"/>
      <w:numFmt w:val="decimal"/>
      <w:lvlText w:val="%1."/>
      <w:lvlJc w:val="left"/>
      <w:pPr>
        <w:ind w:left="720" w:hanging="360"/>
      </w:pPr>
      <w:rPr>
        <w:rFonts w:hint="default"/>
        <w:b/>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8" w15:restartNumberingAfterBreak="0">
    <w:nsid w:val="6D147754"/>
    <w:multiLevelType w:val="multilevel"/>
    <w:tmpl w:val="4E2C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1"/>
  </w:num>
  <w:num w:numId="2">
    <w:abstractNumId w:val="10"/>
  </w:num>
  <w:num w:numId="3">
    <w:abstractNumId w:val="4"/>
  </w:num>
  <w:num w:numId="4">
    <w:abstractNumId w:val="2"/>
  </w:num>
  <w:num w:numId="5">
    <w:abstractNumId w:val="0"/>
  </w:num>
  <w:num w:numId="6">
    <w:abstractNumId w:val="1"/>
  </w:num>
  <w:num w:numId="7">
    <w:abstractNumId w:val="7"/>
  </w:num>
  <w:num w:numId="8">
    <w:abstractNumId w:val="3"/>
  </w:num>
  <w:num w:numId="9">
    <w:abstractNumId w:val="9"/>
  </w:num>
  <w:num w:numId="10">
    <w:abstractNumId w:val="8"/>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02852"/>
    <w:rsid w:val="000144D9"/>
    <w:rsid w:val="0001496E"/>
    <w:rsid w:val="0002016E"/>
    <w:rsid w:val="0002497A"/>
    <w:rsid w:val="00024DB1"/>
    <w:rsid w:val="00032EDB"/>
    <w:rsid w:val="0004366B"/>
    <w:rsid w:val="00046BB0"/>
    <w:rsid w:val="00046D50"/>
    <w:rsid w:val="00050832"/>
    <w:rsid w:val="000518AE"/>
    <w:rsid w:val="00056231"/>
    <w:rsid w:val="0005714A"/>
    <w:rsid w:val="000576D0"/>
    <w:rsid w:val="0006687D"/>
    <w:rsid w:val="000678FD"/>
    <w:rsid w:val="0007208A"/>
    <w:rsid w:val="00080D2A"/>
    <w:rsid w:val="00081DAE"/>
    <w:rsid w:val="00091CD4"/>
    <w:rsid w:val="000A1B30"/>
    <w:rsid w:val="000A31F0"/>
    <w:rsid w:val="000A7CFB"/>
    <w:rsid w:val="000B2026"/>
    <w:rsid w:val="000B3B85"/>
    <w:rsid w:val="000B7B54"/>
    <w:rsid w:val="000C2841"/>
    <w:rsid w:val="000C72E3"/>
    <w:rsid w:val="000E37D6"/>
    <w:rsid w:val="000F3D2D"/>
    <w:rsid w:val="001164FC"/>
    <w:rsid w:val="001173C3"/>
    <w:rsid w:val="00117955"/>
    <w:rsid w:val="00117A81"/>
    <w:rsid w:val="00120AD2"/>
    <w:rsid w:val="001216DB"/>
    <w:rsid w:val="00131A6D"/>
    <w:rsid w:val="00132A3B"/>
    <w:rsid w:val="001343A8"/>
    <w:rsid w:val="00134872"/>
    <w:rsid w:val="00135ADF"/>
    <w:rsid w:val="0013606E"/>
    <w:rsid w:val="00141A95"/>
    <w:rsid w:val="00142960"/>
    <w:rsid w:val="0014608C"/>
    <w:rsid w:val="0015318D"/>
    <w:rsid w:val="001639CC"/>
    <w:rsid w:val="00167AFF"/>
    <w:rsid w:val="00170DF4"/>
    <w:rsid w:val="00173E25"/>
    <w:rsid w:val="001779CB"/>
    <w:rsid w:val="00180311"/>
    <w:rsid w:val="00180441"/>
    <w:rsid w:val="00186654"/>
    <w:rsid w:val="00193EEE"/>
    <w:rsid w:val="0019617C"/>
    <w:rsid w:val="001A0257"/>
    <w:rsid w:val="001A6A7A"/>
    <w:rsid w:val="001A6FC5"/>
    <w:rsid w:val="001B1430"/>
    <w:rsid w:val="001B2D6A"/>
    <w:rsid w:val="001B4248"/>
    <w:rsid w:val="001B5399"/>
    <w:rsid w:val="001C3F62"/>
    <w:rsid w:val="001C5BC3"/>
    <w:rsid w:val="001E1EAA"/>
    <w:rsid w:val="001E1F98"/>
    <w:rsid w:val="001E4050"/>
    <w:rsid w:val="001E4C01"/>
    <w:rsid w:val="001F2EC7"/>
    <w:rsid w:val="001F396B"/>
    <w:rsid w:val="001F4D15"/>
    <w:rsid w:val="002000E5"/>
    <w:rsid w:val="0020729D"/>
    <w:rsid w:val="00210721"/>
    <w:rsid w:val="002118F6"/>
    <w:rsid w:val="00215B7E"/>
    <w:rsid w:val="002163C0"/>
    <w:rsid w:val="00221CDF"/>
    <w:rsid w:val="0023339B"/>
    <w:rsid w:val="0024496F"/>
    <w:rsid w:val="0024546F"/>
    <w:rsid w:val="00251328"/>
    <w:rsid w:val="002521C1"/>
    <w:rsid w:val="002610A9"/>
    <w:rsid w:val="002653C2"/>
    <w:rsid w:val="00274F4E"/>
    <w:rsid w:val="00275471"/>
    <w:rsid w:val="002760D9"/>
    <w:rsid w:val="002823C9"/>
    <w:rsid w:val="00285183"/>
    <w:rsid w:val="002872DF"/>
    <w:rsid w:val="0029075B"/>
    <w:rsid w:val="002918DE"/>
    <w:rsid w:val="00291A66"/>
    <w:rsid w:val="0029220D"/>
    <w:rsid w:val="002A2546"/>
    <w:rsid w:val="002A2BBE"/>
    <w:rsid w:val="002A2C5F"/>
    <w:rsid w:val="002A5150"/>
    <w:rsid w:val="002A566C"/>
    <w:rsid w:val="002A6A4C"/>
    <w:rsid w:val="002B379D"/>
    <w:rsid w:val="002B44DA"/>
    <w:rsid w:val="002C21A3"/>
    <w:rsid w:val="002C512F"/>
    <w:rsid w:val="002C57F2"/>
    <w:rsid w:val="002C6EFE"/>
    <w:rsid w:val="002D0216"/>
    <w:rsid w:val="002D1A87"/>
    <w:rsid w:val="002D25F9"/>
    <w:rsid w:val="002D4BE9"/>
    <w:rsid w:val="002E1E5B"/>
    <w:rsid w:val="002F1104"/>
    <w:rsid w:val="002F3080"/>
    <w:rsid w:val="002F47D1"/>
    <w:rsid w:val="002F6211"/>
    <w:rsid w:val="002F7E40"/>
    <w:rsid w:val="00300FA3"/>
    <w:rsid w:val="00303C35"/>
    <w:rsid w:val="00304D05"/>
    <w:rsid w:val="00305C45"/>
    <w:rsid w:val="00312101"/>
    <w:rsid w:val="00312DA6"/>
    <w:rsid w:val="00313FBA"/>
    <w:rsid w:val="00320AF0"/>
    <w:rsid w:val="003327DC"/>
    <w:rsid w:val="0033369E"/>
    <w:rsid w:val="00350E9F"/>
    <w:rsid w:val="00353ACF"/>
    <w:rsid w:val="00373D59"/>
    <w:rsid w:val="00374E31"/>
    <w:rsid w:val="0038031F"/>
    <w:rsid w:val="003877CA"/>
    <w:rsid w:val="003952CE"/>
    <w:rsid w:val="00396C28"/>
    <w:rsid w:val="003A56BA"/>
    <w:rsid w:val="003B33E9"/>
    <w:rsid w:val="003B3E85"/>
    <w:rsid w:val="003B46DE"/>
    <w:rsid w:val="003B573B"/>
    <w:rsid w:val="003B7AAB"/>
    <w:rsid w:val="003C0E47"/>
    <w:rsid w:val="003C1BFF"/>
    <w:rsid w:val="003C3DEB"/>
    <w:rsid w:val="003C4402"/>
    <w:rsid w:val="003C4FDB"/>
    <w:rsid w:val="003D0C6C"/>
    <w:rsid w:val="003D2183"/>
    <w:rsid w:val="003D4968"/>
    <w:rsid w:val="003D5B7F"/>
    <w:rsid w:val="003D6634"/>
    <w:rsid w:val="003E0404"/>
    <w:rsid w:val="003E118D"/>
    <w:rsid w:val="003E5CB2"/>
    <w:rsid w:val="003E7A7B"/>
    <w:rsid w:val="003F562A"/>
    <w:rsid w:val="00403CB9"/>
    <w:rsid w:val="00407F6D"/>
    <w:rsid w:val="00411829"/>
    <w:rsid w:val="00412AFD"/>
    <w:rsid w:val="004133A8"/>
    <w:rsid w:val="00414784"/>
    <w:rsid w:val="00422311"/>
    <w:rsid w:val="00422CDC"/>
    <w:rsid w:val="004317EA"/>
    <w:rsid w:val="0043388D"/>
    <w:rsid w:val="00440561"/>
    <w:rsid w:val="0044148C"/>
    <w:rsid w:val="00446398"/>
    <w:rsid w:val="00451C4E"/>
    <w:rsid w:val="00452F9D"/>
    <w:rsid w:val="004630BD"/>
    <w:rsid w:val="0046415A"/>
    <w:rsid w:val="004923C1"/>
    <w:rsid w:val="00496775"/>
    <w:rsid w:val="004A0254"/>
    <w:rsid w:val="004A4C92"/>
    <w:rsid w:val="004B0F23"/>
    <w:rsid w:val="004B2589"/>
    <w:rsid w:val="004B46D9"/>
    <w:rsid w:val="004D1AA9"/>
    <w:rsid w:val="004F4705"/>
    <w:rsid w:val="004F5E4F"/>
    <w:rsid w:val="00502A0A"/>
    <w:rsid w:val="00504E8D"/>
    <w:rsid w:val="0051071D"/>
    <w:rsid w:val="00512B7D"/>
    <w:rsid w:val="005159B7"/>
    <w:rsid w:val="0051686D"/>
    <w:rsid w:val="005179AD"/>
    <w:rsid w:val="00517F21"/>
    <w:rsid w:val="00523D20"/>
    <w:rsid w:val="005247A5"/>
    <w:rsid w:val="0052706F"/>
    <w:rsid w:val="005279E4"/>
    <w:rsid w:val="00527A50"/>
    <w:rsid w:val="00530C09"/>
    <w:rsid w:val="00537A32"/>
    <w:rsid w:val="00542DE9"/>
    <w:rsid w:val="00542E84"/>
    <w:rsid w:val="00550360"/>
    <w:rsid w:val="00551CDF"/>
    <w:rsid w:val="0055715F"/>
    <w:rsid w:val="00562C02"/>
    <w:rsid w:val="00563064"/>
    <w:rsid w:val="00587806"/>
    <w:rsid w:val="00594324"/>
    <w:rsid w:val="00596313"/>
    <w:rsid w:val="005A0184"/>
    <w:rsid w:val="005B1884"/>
    <w:rsid w:val="005B4574"/>
    <w:rsid w:val="005C1BB7"/>
    <w:rsid w:val="005D4DE2"/>
    <w:rsid w:val="005F3548"/>
    <w:rsid w:val="006068B4"/>
    <w:rsid w:val="0061460B"/>
    <w:rsid w:val="00617956"/>
    <w:rsid w:val="006200D9"/>
    <w:rsid w:val="00623765"/>
    <w:rsid w:val="00626A3F"/>
    <w:rsid w:val="00627881"/>
    <w:rsid w:val="006356B9"/>
    <w:rsid w:val="006367A9"/>
    <w:rsid w:val="00642BB6"/>
    <w:rsid w:val="0066393A"/>
    <w:rsid w:val="0066444F"/>
    <w:rsid w:val="00667C81"/>
    <w:rsid w:val="0067321C"/>
    <w:rsid w:val="00673829"/>
    <w:rsid w:val="006761E6"/>
    <w:rsid w:val="006809BC"/>
    <w:rsid w:val="00682667"/>
    <w:rsid w:val="006912AE"/>
    <w:rsid w:val="006961F0"/>
    <w:rsid w:val="006A094F"/>
    <w:rsid w:val="006A0A9B"/>
    <w:rsid w:val="006A68A3"/>
    <w:rsid w:val="006A7391"/>
    <w:rsid w:val="006A739D"/>
    <w:rsid w:val="006C196D"/>
    <w:rsid w:val="006D5DCC"/>
    <w:rsid w:val="006E7A46"/>
    <w:rsid w:val="006E7B27"/>
    <w:rsid w:val="006F38F7"/>
    <w:rsid w:val="006F5A28"/>
    <w:rsid w:val="0070200F"/>
    <w:rsid w:val="00705B40"/>
    <w:rsid w:val="00713942"/>
    <w:rsid w:val="00714838"/>
    <w:rsid w:val="007178AB"/>
    <w:rsid w:val="00720E60"/>
    <w:rsid w:val="00723155"/>
    <w:rsid w:val="0072576F"/>
    <w:rsid w:val="00726AB6"/>
    <w:rsid w:val="00731ACB"/>
    <w:rsid w:val="00734448"/>
    <w:rsid w:val="00736909"/>
    <w:rsid w:val="00750FB4"/>
    <w:rsid w:val="00767AA8"/>
    <w:rsid w:val="007712FE"/>
    <w:rsid w:val="00781B22"/>
    <w:rsid w:val="00782D3D"/>
    <w:rsid w:val="007846E5"/>
    <w:rsid w:val="007A388B"/>
    <w:rsid w:val="007A70E6"/>
    <w:rsid w:val="007B03F2"/>
    <w:rsid w:val="007B0CB0"/>
    <w:rsid w:val="007B2DB0"/>
    <w:rsid w:val="007C15F3"/>
    <w:rsid w:val="007C3F39"/>
    <w:rsid w:val="007C75B4"/>
    <w:rsid w:val="007D7438"/>
    <w:rsid w:val="007E2D2C"/>
    <w:rsid w:val="007E46F1"/>
    <w:rsid w:val="007E475C"/>
    <w:rsid w:val="007F4E89"/>
    <w:rsid w:val="008030C3"/>
    <w:rsid w:val="00811B89"/>
    <w:rsid w:val="008153C4"/>
    <w:rsid w:val="00816686"/>
    <w:rsid w:val="0082007C"/>
    <w:rsid w:val="0082041E"/>
    <w:rsid w:val="008206C1"/>
    <w:rsid w:val="00821E30"/>
    <w:rsid w:val="0083184F"/>
    <w:rsid w:val="0083232B"/>
    <w:rsid w:val="00844BF8"/>
    <w:rsid w:val="00845489"/>
    <w:rsid w:val="008523EE"/>
    <w:rsid w:val="00852DE4"/>
    <w:rsid w:val="00861450"/>
    <w:rsid w:val="00865E24"/>
    <w:rsid w:val="0087702E"/>
    <w:rsid w:val="0087763E"/>
    <w:rsid w:val="008803A4"/>
    <w:rsid w:val="008836F2"/>
    <w:rsid w:val="008933AB"/>
    <w:rsid w:val="00895959"/>
    <w:rsid w:val="008A1360"/>
    <w:rsid w:val="008B2118"/>
    <w:rsid w:val="008B2B8D"/>
    <w:rsid w:val="008B5C27"/>
    <w:rsid w:val="008B7A95"/>
    <w:rsid w:val="008C066B"/>
    <w:rsid w:val="008C1A20"/>
    <w:rsid w:val="008D0E78"/>
    <w:rsid w:val="008D2FF4"/>
    <w:rsid w:val="008D58EC"/>
    <w:rsid w:val="008D7A9E"/>
    <w:rsid w:val="008E0F81"/>
    <w:rsid w:val="008E187C"/>
    <w:rsid w:val="008E68B0"/>
    <w:rsid w:val="008F1C90"/>
    <w:rsid w:val="008F7ECC"/>
    <w:rsid w:val="009010C3"/>
    <w:rsid w:val="009063C7"/>
    <w:rsid w:val="0090678A"/>
    <w:rsid w:val="00910462"/>
    <w:rsid w:val="00912A06"/>
    <w:rsid w:val="00917F99"/>
    <w:rsid w:val="009203FA"/>
    <w:rsid w:val="009247A7"/>
    <w:rsid w:val="00934FA6"/>
    <w:rsid w:val="009355BA"/>
    <w:rsid w:val="00936F1A"/>
    <w:rsid w:val="0094133F"/>
    <w:rsid w:val="00955B0D"/>
    <w:rsid w:val="00956512"/>
    <w:rsid w:val="009704A2"/>
    <w:rsid w:val="00975F09"/>
    <w:rsid w:val="00977CA7"/>
    <w:rsid w:val="0099695D"/>
    <w:rsid w:val="009A2752"/>
    <w:rsid w:val="009A3DA5"/>
    <w:rsid w:val="009A5D09"/>
    <w:rsid w:val="009B1FAD"/>
    <w:rsid w:val="009B4456"/>
    <w:rsid w:val="009C11B2"/>
    <w:rsid w:val="009D0924"/>
    <w:rsid w:val="009D2BE3"/>
    <w:rsid w:val="009D5083"/>
    <w:rsid w:val="009D6F1E"/>
    <w:rsid w:val="009E45D3"/>
    <w:rsid w:val="009E6BDB"/>
    <w:rsid w:val="009F4E95"/>
    <w:rsid w:val="009F7022"/>
    <w:rsid w:val="00A02393"/>
    <w:rsid w:val="00A1170C"/>
    <w:rsid w:val="00A15D87"/>
    <w:rsid w:val="00A21DA1"/>
    <w:rsid w:val="00A227FC"/>
    <w:rsid w:val="00A25AAA"/>
    <w:rsid w:val="00A355E2"/>
    <w:rsid w:val="00A447C0"/>
    <w:rsid w:val="00A50E2C"/>
    <w:rsid w:val="00A5214D"/>
    <w:rsid w:val="00A56825"/>
    <w:rsid w:val="00A673EB"/>
    <w:rsid w:val="00A741E2"/>
    <w:rsid w:val="00A74737"/>
    <w:rsid w:val="00A7749E"/>
    <w:rsid w:val="00A77E07"/>
    <w:rsid w:val="00A77EC5"/>
    <w:rsid w:val="00AA0722"/>
    <w:rsid w:val="00AB140A"/>
    <w:rsid w:val="00AB1841"/>
    <w:rsid w:val="00AB2303"/>
    <w:rsid w:val="00AB67F2"/>
    <w:rsid w:val="00AC52D6"/>
    <w:rsid w:val="00AC73DE"/>
    <w:rsid w:val="00AC79F2"/>
    <w:rsid w:val="00AD2864"/>
    <w:rsid w:val="00AD504F"/>
    <w:rsid w:val="00AE0D25"/>
    <w:rsid w:val="00AE14FF"/>
    <w:rsid w:val="00AE2FF4"/>
    <w:rsid w:val="00AF03D6"/>
    <w:rsid w:val="00B03285"/>
    <w:rsid w:val="00B16835"/>
    <w:rsid w:val="00B16C07"/>
    <w:rsid w:val="00B200ED"/>
    <w:rsid w:val="00B3223C"/>
    <w:rsid w:val="00B34793"/>
    <w:rsid w:val="00B36E39"/>
    <w:rsid w:val="00B411AC"/>
    <w:rsid w:val="00B513C4"/>
    <w:rsid w:val="00B539A9"/>
    <w:rsid w:val="00B5767E"/>
    <w:rsid w:val="00B6207E"/>
    <w:rsid w:val="00B64F87"/>
    <w:rsid w:val="00B663BA"/>
    <w:rsid w:val="00B73DA3"/>
    <w:rsid w:val="00B81125"/>
    <w:rsid w:val="00B8112B"/>
    <w:rsid w:val="00B853D4"/>
    <w:rsid w:val="00B863B6"/>
    <w:rsid w:val="00B873EA"/>
    <w:rsid w:val="00B90317"/>
    <w:rsid w:val="00B93F21"/>
    <w:rsid w:val="00BA2A9E"/>
    <w:rsid w:val="00BB4446"/>
    <w:rsid w:val="00BB5782"/>
    <w:rsid w:val="00BC058D"/>
    <w:rsid w:val="00BC0F4A"/>
    <w:rsid w:val="00BC35B8"/>
    <w:rsid w:val="00BC70E2"/>
    <w:rsid w:val="00BD76C6"/>
    <w:rsid w:val="00BE0FE4"/>
    <w:rsid w:val="00BE55CA"/>
    <w:rsid w:val="00BF118B"/>
    <w:rsid w:val="00BF24D2"/>
    <w:rsid w:val="00BF28EC"/>
    <w:rsid w:val="00BF7565"/>
    <w:rsid w:val="00C00F88"/>
    <w:rsid w:val="00C05282"/>
    <w:rsid w:val="00C05E95"/>
    <w:rsid w:val="00C12F44"/>
    <w:rsid w:val="00C20809"/>
    <w:rsid w:val="00C3643A"/>
    <w:rsid w:val="00C37B23"/>
    <w:rsid w:val="00C44608"/>
    <w:rsid w:val="00C574EE"/>
    <w:rsid w:val="00C60D17"/>
    <w:rsid w:val="00C61D84"/>
    <w:rsid w:val="00C6312D"/>
    <w:rsid w:val="00C70511"/>
    <w:rsid w:val="00C718EB"/>
    <w:rsid w:val="00C71F16"/>
    <w:rsid w:val="00C7577F"/>
    <w:rsid w:val="00C801BF"/>
    <w:rsid w:val="00C96E9D"/>
    <w:rsid w:val="00C97050"/>
    <w:rsid w:val="00CA35A8"/>
    <w:rsid w:val="00CA40F5"/>
    <w:rsid w:val="00CA6CB8"/>
    <w:rsid w:val="00CA7960"/>
    <w:rsid w:val="00CB196D"/>
    <w:rsid w:val="00CB2886"/>
    <w:rsid w:val="00CC549D"/>
    <w:rsid w:val="00CC7CF0"/>
    <w:rsid w:val="00CD171C"/>
    <w:rsid w:val="00CD304C"/>
    <w:rsid w:val="00CD4F33"/>
    <w:rsid w:val="00CD5E2D"/>
    <w:rsid w:val="00CE5641"/>
    <w:rsid w:val="00CE5E69"/>
    <w:rsid w:val="00CE6B7A"/>
    <w:rsid w:val="00CE7025"/>
    <w:rsid w:val="00CF08B5"/>
    <w:rsid w:val="00CF0DEA"/>
    <w:rsid w:val="00CF15CD"/>
    <w:rsid w:val="00D000AE"/>
    <w:rsid w:val="00D100BD"/>
    <w:rsid w:val="00D118DE"/>
    <w:rsid w:val="00D1195A"/>
    <w:rsid w:val="00D167B1"/>
    <w:rsid w:val="00D25C9A"/>
    <w:rsid w:val="00D27730"/>
    <w:rsid w:val="00D3159B"/>
    <w:rsid w:val="00D32B06"/>
    <w:rsid w:val="00D359B3"/>
    <w:rsid w:val="00D43BBD"/>
    <w:rsid w:val="00D52E17"/>
    <w:rsid w:val="00D5553B"/>
    <w:rsid w:val="00D61B59"/>
    <w:rsid w:val="00D629F5"/>
    <w:rsid w:val="00D6359C"/>
    <w:rsid w:val="00D63914"/>
    <w:rsid w:val="00D65048"/>
    <w:rsid w:val="00D758EF"/>
    <w:rsid w:val="00D80D84"/>
    <w:rsid w:val="00D8519B"/>
    <w:rsid w:val="00D86732"/>
    <w:rsid w:val="00DA44A9"/>
    <w:rsid w:val="00DA4860"/>
    <w:rsid w:val="00DC502B"/>
    <w:rsid w:val="00DC5A8E"/>
    <w:rsid w:val="00DD1C95"/>
    <w:rsid w:val="00DE45D6"/>
    <w:rsid w:val="00DE46F3"/>
    <w:rsid w:val="00DE752F"/>
    <w:rsid w:val="00DF7E91"/>
    <w:rsid w:val="00E02077"/>
    <w:rsid w:val="00E02B6A"/>
    <w:rsid w:val="00E03C85"/>
    <w:rsid w:val="00E05535"/>
    <w:rsid w:val="00E17BF1"/>
    <w:rsid w:val="00E17E07"/>
    <w:rsid w:val="00E2125A"/>
    <w:rsid w:val="00E23670"/>
    <w:rsid w:val="00E24FA2"/>
    <w:rsid w:val="00E256E7"/>
    <w:rsid w:val="00E32DB5"/>
    <w:rsid w:val="00E350AD"/>
    <w:rsid w:val="00E35D6F"/>
    <w:rsid w:val="00E4290A"/>
    <w:rsid w:val="00E44DF1"/>
    <w:rsid w:val="00E47639"/>
    <w:rsid w:val="00E51A6D"/>
    <w:rsid w:val="00E527F7"/>
    <w:rsid w:val="00E5449B"/>
    <w:rsid w:val="00E6099A"/>
    <w:rsid w:val="00E60B1D"/>
    <w:rsid w:val="00E67885"/>
    <w:rsid w:val="00E80A45"/>
    <w:rsid w:val="00E828B4"/>
    <w:rsid w:val="00E95022"/>
    <w:rsid w:val="00EA332C"/>
    <w:rsid w:val="00EA4B29"/>
    <w:rsid w:val="00EA4B99"/>
    <w:rsid w:val="00EA5878"/>
    <w:rsid w:val="00EB0F17"/>
    <w:rsid w:val="00EB289B"/>
    <w:rsid w:val="00EB4927"/>
    <w:rsid w:val="00EB783C"/>
    <w:rsid w:val="00EB7BA6"/>
    <w:rsid w:val="00EC0DDC"/>
    <w:rsid w:val="00EC19FD"/>
    <w:rsid w:val="00EC4213"/>
    <w:rsid w:val="00EC6BA3"/>
    <w:rsid w:val="00ED3442"/>
    <w:rsid w:val="00ED3DAD"/>
    <w:rsid w:val="00EE1065"/>
    <w:rsid w:val="00EE38E7"/>
    <w:rsid w:val="00EE70E7"/>
    <w:rsid w:val="00EE7B1B"/>
    <w:rsid w:val="00EF17E0"/>
    <w:rsid w:val="00F029F3"/>
    <w:rsid w:val="00F02F9B"/>
    <w:rsid w:val="00F0360F"/>
    <w:rsid w:val="00F06282"/>
    <w:rsid w:val="00F12C83"/>
    <w:rsid w:val="00F23EFD"/>
    <w:rsid w:val="00F30D26"/>
    <w:rsid w:val="00F33DA8"/>
    <w:rsid w:val="00F40970"/>
    <w:rsid w:val="00F43281"/>
    <w:rsid w:val="00F43319"/>
    <w:rsid w:val="00F4416D"/>
    <w:rsid w:val="00F51C30"/>
    <w:rsid w:val="00F531AD"/>
    <w:rsid w:val="00F6008B"/>
    <w:rsid w:val="00F67B7A"/>
    <w:rsid w:val="00F70B6C"/>
    <w:rsid w:val="00F72B07"/>
    <w:rsid w:val="00F72F6C"/>
    <w:rsid w:val="00F73C4B"/>
    <w:rsid w:val="00F74337"/>
    <w:rsid w:val="00F95033"/>
    <w:rsid w:val="00FD4196"/>
    <w:rsid w:val="00FD5503"/>
    <w:rsid w:val="00FE14C1"/>
    <w:rsid w:val="00FE4D8F"/>
    <w:rsid w:val="00FE4FAD"/>
    <w:rsid w:val="00FE657F"/>
    <w:rsid w:val="00FF041A"/>
    <w:rsid w:val="00FF0C77"/>
    <w:rsid w:val="00FF2308"/>
    <w:rsid w:val="00FF3C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95474"/>
  <w15:docId w15:val="{C27A6977-A6BC-403D-AC63-F1537006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3B33E9"/>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 w:type="character" w:customStyle="1" w:styleId="Heading3Char">
    <w:name w:val="Heading 3 Char"/>
    <w:basedOn w:val="DefaultParagraphFont"/>
    <w:link w:val="Heading3"/>
    <w:uiPriority w:val="9"/>
    <w:semiHidden/>
    <w:rsid w:val="003B33E9"/>
    <w:rPr>
      <w:rFonts w:asciiTheme="majorHAnsi" w:eastAsiaTheme="majorEastAsia" w:hAnsiTheme="majorHAnsi" w:cstheme="majorBidi"/>
      <w:b/>
      <w:bCs/>
      <w:color w:val="5B9BD5" w:themeColor="accent1"/>
      <w:sz w:val="24"/>
      <w:szCs w:val="20"/>
      <w:lang w:val="bg-BG"/>
    </w:rPr>
  </w:style>
  <w:style w:type="paragraph" w:customStyle="1" w:styleId="ng-binding">
    <w:name w:val="ng-binding"/>
    <w:basedOn w:val="Normal"/>
    <w:rsid w:val="001216DB"/>
    <w:pPr>
      <w:spacing w:before="100" w:beforeAutospacing="1" w:after="100" w:afterAutospacing="1"/>
    </w:pPr>
    <w:rPr>
      <w:rFonts w:ascii="Times New Roman" w:hAnsi="Times New Roman"/>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23761856">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282078479">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65883209">
      <w:bodyDiv w:val="1"/>
      <w:marLeft w:val="0"/>
      <w:marRight w:val="0"/>
      <w:marTop w:val="0"/>
      <w:marBottom w:val="0"/>
      <w:divBdr>
        <w:top w:val="none" w:sz="0" w:space="0" w:color="auto"/>
        <w:left w:val="none" w:sz="0" w:space="0" w:color="auto"/>
        <w:bottom w:val="none" w:sz="0" w:space="0" w:color="auto"/>
        <w:right w:val="none" w:sz="0" w:space="0" w:color="auto"/>
      </w:divBdr>
    </w:div>
    <w:div w:id="772432067">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003046388">
      <w:bodyDiv w:val="1"/>
      <w:marLeft w:val="0"/>
      <w:marRight w:val="0"/>
      <w:marTop w:val="0"/>
      <w:marBottom w:val="0"/>
      <w:divBdr>
        <w:top w:val="none" w:sz="0" w:space="0" w:color="auto"/>
        <w:left w:val="none" w:sz="0" w:space="0" w:color="auto"/>
        <w:bottom w:val="none" w:sz="0" w:space="0" w:color="auto"/>
        <w:right w:val="none" w:sz="0" w:space="0" w:color="auto"/>
      </w:divBdr>
      <w:divsChild>
        <w:div w:id="176430722">
          <w:blockQuote w:val="1"/>
          <w:marLeft w:val="0"/>
          <w:marRight w:val="0"/>
          <w:marTop w:val="0"/>
          <w:marBottom w:val="375"/>
          <w:divBdr>
            <w:top w:val="none" w:sz="0" w:space="0" w:color="auto"/>
            <w:left w:val="none" w:sz="0" w:space="0" w:color="auto"/>
            <w:bottom w:val="none" w:sz="0" w:space="0" w:color="auto"/>
            <w:right w:val="none" w:sz="0" w:space="0" w:color="auto"/>
          </w:divBdr>
          <w:divsChild>
            <w:div w:id="1237857244">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1188104004">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42905933">
      <w:bodyDiv w:val="1"/>
      <w:marLeft w:val="0"/>
      <w:marRight w:val="0"/>
      <w:marTop w:val="0"/>
      <w:marBottom w:val="0"/>
      <w:divBdr>
        <w:top w:val="none" w:sz="0" w:space="0" w:color="auto"/>
        <w:left w:val="none" w:sz="0" w:space="0" w:color="auto"/>
        <w:bottom w:val="none" w:sz="0" w:space="0" w:color="auto"/>
        <w:right w:val="none" w:sz="0" w:space="0" w:color="auto"/>
      </w:divBdr>
    </w:div>
    <w:div w:id="1264605367">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666278626">
      <w:bodyDiv w:val="1"/>
      <w:marLeft w:val="0"/>
      <w:marRight w:val="0"/>
      <w:marTop w:val="0"/>
      <w:marBottom w:val="0"/>
      <w:divBdr>
        <w:top w:val="none" w:sz="0" w:space="0" w:color="auto"/>
        <w:left w:val="none" w:sz="0" w:space="0" w:color="auto"/>
        <w:bottom w:val="none" w:sz="0" w:space="0" w:color="auto"/>
        <w:right w:val="none" w:sz="0" w:space="0" w:color="auto"/>
      </w:divBdr>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0966455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1984313309">
      <w:bodyDiv w:val="1"/>
      <w:marLeft w:val="0"/>
      <w:marRight w:val="0"/>
      <w:marTop w:val="0"/>
      <w:marBottom w:val="0"/>
      <w:divBdr>
        <w:top w:val="none" w:sz="0" w:space="0" w:color="auto"/>
        <w:left w:val="none" w:sz="0" w:space="0" w:color="auto"/>
        <w:bottom w:val="none" w:sz="0" w:space="0" w:color="auto"/>
        <w:right w:val="none" w:sz="0" w:space="0" w:color="auto"/>
      </w:divBdr>
    </w:div>
    <w:div w:id="2114279725">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 w:id="213616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E3CBC-1359-4943-92B8-563B147D4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Pages>
  <Words>1812</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Mariya Stefanova</cp:lastModifiedBy>
  <cp:revision>174</cp:revision>
  <cp:lastPrinted>2020-09-25T06:36:00Z</cp:lastPrinted>
  <dcterms:created xsi:type="dcterms:W3CDTF">2020-09-24T10:38:00Z</dcterms:created>
  <dcterms:modified xsi:type="dcterms:W3CDTF">2020-09-28T08:41:00Z</dcterms:modified>
</cp:coreProperties>
</file>