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9355E6" w:rsidP="00C25B32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</w:t>
      </w:r>
      <w:r w:rsidR="00DF6360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</w:t>
      </w:r>
      <w:r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</w:t>
      </w:r>
      <w:r w:rsidR="00A07064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341CA6" w:rsidP="00341CA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</w:t>
      </w:r>
      <w:r w:rsidR="008E32E8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>
        <w:rPr>
          <w:rFonts w:ascii="Times New Roman" w:eastAsia="PMingLiU" w:hAnsi="Times New Roman"/>
          <w:b/>
          <w:sz w:val="24"/>
          <w:szCs w:val="24"/>
          <w:lang w:val="en-US" w:eastAsia="en-US"/>
        </w:rPr>
        <w:t>-</w:t>
      </w:r>
      <w:r w:rsidR="008E32E8">
        <w:rPr>
          <w:rFonts w:ascii="Times New Roman" w:eastAsia="PMingLiU" w:hAnsi="Times New Roman"/>
          <w:b/>
          <w:sz w:val="24"/>
          <w:szCs w:val="24"/>
          <w:lang w:eastAsia="en-US"/>
        </w:rPr>
        <w:t>207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/</w:t>
      </w:r>
      <w:r w:rsidR="008E32E8">
        <w:rPr>
          <w:rFonts w:ascii="Times New Roman" w:eastAsia="PMingLiU" w:hAnsi="Times New Roman"/>
          <w:b/>
          <w:sz w:val="24"/>
          <w:szCs w:val="24"/>
          <w:lang w:eastAsia="en-US"/>
        </w:rPr>
        <w:t>10.05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.2022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№ </w:t>
      </w:r>
      <w:r w:rsidR="00563108">
        <w:rPr>
          <w:rFonts w:ascii="Times New Roman" w:eastAsia="PMingLiU" w:hAnsi="Times New Roman"/>
          <w:b/>
          <w:sz w:val="24"/>
          <w:szCs w:val="24"/>
          <w:lang w:val="ru-RU" w:eastAsia="en-US"/>
        </w:rPr>
        <w:t>ПО-09-67</w:t>
      </w:r>
      <w:r w:rsidR="00DF6360">
        <w:rPr>
          <w:rFonts w:ascii="Times New Roman" w:eastAsia="PMingLiU" w:hAnsi="Times New Roman"/>
          <w:b/>
          <w:sz w:val="24"/>
          <w:szCs w:val="24"/>
          <w:lang w:val="ru-RU" w:eastAsia="en-US"/>
        </w:rPr>
        <w:t>/2</w:t>
      </w:r>
      <w:r w:rsidR="00563108">
        <w:rPr>
          <w:rFonts w:ascii="Times New Roman" w:eastAsia="PMingLiU" w:hAnsi="Times New Roman"/>
          <w:b/>
          <w:sz w:val="24"/>
          <w:szCs w:val="24"/>
          <w:lang w:val="en-US" w:eastAsia="en-US"/>
        </w:rPr>
        <w:t>1</w:t>
      </w:r>
      <w:r w:rsidR="00DF6360">
        <w:rPr>
          <w:rFonts w:ascii="Times New Roman" w:eastAsia="PMingLiU" w:hAnsi="Times New Roman"/>
          <w:b/>
          <w:sz w:val="24"/>
          <w:szCs w:val="24"/>
          <w:lang w:val="ru-RU" w:eastAsia="en-US"/>
        </w:rPr>
        <w:t>.10.2021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г.</w:t>
      </w:r>
    </w:p>
    <w:p w:rsidR="00A20943" w:rsidRPr="009A5E1A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en-US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>
        <w:rPr>
          <w:rFonts w:ascii="Times New Roman" w:eastAsia="PMingLiU" w:hAnsi="Times New Roman"/>
          <w:sz w:val="24"/>
          <w:szCs w:val="24"/>
          <w:lang w:val="en-US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и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C84079">
        <w:rPr>
          <w:rFonts w:ascii="Times New Roman" w:eastAsia="PMingLiU" w:hAnsi="Times New Roman"/>
          <w:sz w:val="24"/>
          <w:szCs w:val="24"/>
          <w:lang w:val="en-US" w:eastAsia="en-US"/>
        </w:rPr>
        <w:t>“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ДИМЧЕВИ</w:t>
      </w:r>
      <w:r w:rsidR="00C84079">
        <w:rPr>
          <w:rFonts w:ascii="Times New Roman" w:eastAsia="PMingLiU" w:hAnsi="Times New Roman"/>
          <w:sz w:val="24"/>
          <w:szCs w:val="24"/>
          <w:lang w:val="en-US" w:eastAsia="en-US"/>
        </w:rPr>
        <w:t>”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ООД, </w:t>
      </w:r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ПО-09-</w:t>
      </w:r>
      <w:r w:rsidR="00563108">
        <w:rPr>
          <w:rFonts w:ascii="Times New Roman" w:eastAsia="PMingLiU" w:hAnsi="Times New Roman"/>
          <w:sz w:val="24"/>
          <w:szCs w:val="24"/>
          <w:lang w:val="en-US" w:eastAsia="en-US"/>
        </w:rPr>
        <w:t>67/21.10.2021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37в, ал.4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563108">
        <w:rPr>
          <w:rFonts w:ascii="Times New Roman" w:eastAsia="PMingLiU" w:hAnsi="Times New Roman"/>
          <w:sz w:val="24"/>
          <w:szCs w:val="24"/>
          <w:lang w:eastAsia="en-US"/>
        </w:rPr>
        <w:t>Поцърненци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563108">
        <w:rPr>
          <w:rFonts w:ascii="Times New Roman" w:eastAsia="PMingLiU" w:hAnsi="Times New Roman"/>
          <w:sz w:val="24"/>
          <w:szCs w:val="24"/>
          <w:lang w:eastAsia="en-US"/>
        </w:rPr>
        <w:t>Радомир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Перник,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за стопанската 2021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/202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година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СД </w:t>
      </w:r>
      <w:r w:rsidR="00AF4E4F">
        <w:rPr>
          <w:rFonts w:ascii="Times New Roman" w:eastAsia="PMingLiU" w:hAnsi="Times New Roman"/>
          <w:b/>
          <w:sz w:val="24"/>
          <w:szCs w:val="24"/>
          <w:lang w:val="en-US" w:eastAsia="en-US"/>
        </w:rPr>
        <w:t>“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>Димчеви с-</w:t>
      </w:r>
      <w:proofErr w:type="spellStart"/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>ие</w:t>
      </w:r>
      <w:proofErr w:type="spellEnd"/>
      <w:r w:rsidR="00AF4E4F">
        <w:rPr>
          <w:rFonts w:ascii="Times New Roman" w:eastAsia="PMingLiU" w:hAnsi="Times New Roman"/>
          <w:b/>
          <w:sz w:val="24"/>
          <w:szCs w:val="24"/>
          <w:lang w:val="en-US" w:eastAsia="en-US"/>
        </w:rPr>
        <w:t>”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ЕИК </w:t>
      </w:r>
      <w:r w:rsidR="008E32E8">
        <w:rPr>
          <w:rFonts w:ascii="Times New Roman" w:eastAsia="PMingLiU" w:hAnsi="Times New Roman"/>
          <w:b/>
          <w:sz w:val="24"/>
          <w:szCs w:val="24"/>
          <w:lang w:eastAsia="en-US"/>
        </w:rPr>
        <w:t>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„ДИМЧЕВИ“ ООД с ЕИК </w:t>
      </w:r>
      <w:r w:rsidR="008E32E8">
        <w:rPr>
          <w:rFonts w:ascii="Times New Roman" w:eastAsia="PMingLiU" w:hAnsi="Times New Roman"/>
          <w:b/>
          <w:sz w:val="24"/>
          <w:szCs w:val="24"/>
          <w:lang w:eastAsia="en-US"/>
        </w:rPr>
        <w:t>*********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.     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563108" w:rsidRPr="00563108">
        <w:rPr>
          <w:rFonts w:ascii="Times New Roman" w:eastAsia="PMingLiU" w:hAnsi="Times New Roman"/>
          <w:sz w:val="24"/>
          <w:szCs w:val="24"/>
          <w:lang w:eastAsia="en-US"/>
        </w:rPr>
        <w:t xml:space="preserve">ПО-09-67/21.10.2021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в, ал. 4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563108">
        <w:rPr>
          <w:rFonts w:ascii="Times New Roman" w:eastAsia="PMingLiU" w:hAnsi="Times New Roman"/>
          <w:sz w:val="24"/>
          <w:szCs w:val="24"/>
          <w:lang w:eastAsia="en-US"/>
        </w:rPr>
        <w:t>с.</w:t>
      </w:r>
      <w:r w:rsidR="00563108" w:rsidRPr="00563108">
        <w:rPr>
          <w:rFonts w:ascii="Times New Roman" w:eastAsia="PMingLiU" w:hAnsi="Times New Roman"/>
          <w:sz w:val="24"/>
          <w:szCs w:val="24"/>
          <w:lang w:eastAsia="en-US"/>
        </w:rPr>
        <w:t xml:space="preserve"> Поцърненци, община Радомир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стопанската 2021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2022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и карта за ползването.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от ЗСПЗЗ, настоящата заповед да се обяви в</w:t>
      </w:r>
      <w:r w:rsidR="00A20943" w:rsidRPr="007E2163">
        <w:rPr>
          <w:rFonts w:ascii="Times New Roman" w:hAnsi="Times New Roman"/>
          <w:sz w:val="24"/>
          <w:szCs w:val="24"/>
        </w:rPr>
        <w:t xml:space="preserve"> </w:t>
      </w:r>
      <w:r w:rsidR="008A5A7C">
        <w:rPr>
          <w:rFonts w:ascii="Times New Roman" w:hAnsi="Times New Roman"/>
          <w:sz w:val="24"/>
          <w:szCs w:val="24"/>
        </w:rPr>
        <w:t xml:space="preserve">Община </w:t>
      </w:r>
      <w:r w:rsidR="00563108">
        <w:rPr>
          <w:rFonts w:ascii="Times New Roman" w:hAnsi="Times New Roman"/>
          <w:sz w:val="24"/>
          <w:szCs w:val="24"/>
        </w:rPr>
        <w:t>Радомир,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 xml:space="preserve">щинска служба по земеделие – </w:t>
      </w:r>
      <w:r w:rsidR="00563108">
        <w:rPr>
          <w:rFonts w:ascii="Times New Roman" w:hAnsi="Times New Roman"/>
          <w:sz w:val="24"/>
          <w:szCs w:val="24"/>
        </w:rPr>
        <w:t>Радомир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563108">
        <w:rPr>
          <w:rFonts w:ascii="Times New Roman" w:hAnsi="Times New Roman"/>
          <w:sz w:val="24"/>
          <w:szCs w:val="24"/>
        </w:rPr>
        <w:t>Радомир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56137F" w:rsidRDefault="003B0232" w:rsidP="00A20943">
      <w:pPr>
        <w:spacing w:after="0"/>
        <w:rPr>
          <w:rFonts w:ascii="Times New Roman" w:eastAsia="PMingLiU" w:hAnsi="Times New Roman"/>
          <w:lang w:val="en-US" w:eastAsia="en-US"/>
        </w:rPr>
      </w:pPr>
    </w:p>
    <w:p w:rsidR="00A20943" w:rsidRPr="00DF6360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</w:t>
      </w:r>
      <w:bookmarkStart w:id="0" w:name="_GoBack"/>
      <w:bookmarkEnd w:id="0"/>
      <w:r w:rsidR="00357C1B">
        <w:rPr>
          <w:rFonts w:ascii="Times New Roman" w:eastAsia="PMingLiU" w:hAnsi="Times New Roman"/>
          <w:b/>
          <w:lang w:eastAsia="en-US"/>
        </w:rPr>
        <w:t xml:space="preserve">  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7611"/>
    <w:rsid w:val="00357C1B"/>
    <w:rsid w:val="00361EFF"/>
    <w:rsid w:val="003648DB"/>
    <w:rsid w:val="0037004F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3211"/>
    <w:rsid w:val="00704B3F"/>
    <w:rsid w:val="00704C02"/>
    <w:rsid w:val="00707437"/>
    <w:rsid w:val="00710A9E"/>
    <w:rsid w:val="00715780"/>
    <w:rsid w:val="007371AE"/>
    <w:rsid w:val="00742FEC"/>
    <w:rsid w:val="0074358E"/>
    <w:rsid w:val="007526BA"/>
    <w:rsid w:val="007567D3"/>
    <w:rsid w:val="00757AF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C02A4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B7DEB"/>
    <w:rsid w:val="008C7C7D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7EF1"/>
    <w:rsid w:val="00BA171D"/>
    <w:rsid w:val="00BA609C"/>
    <w:rsid w:val="00BB4FDE"/>
    <w:rsid w:val="00BB7DC9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6E4D"/>
    <w:rsid w:val="00D42931"/>
    <w:rsid w:val="00D4352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D20CE"/>
    <w:rsid w:val="00DD3300"/>
    <w:rsid w:val="00DD6625"/>
    <w:rsid w:val="00DE343D"/>
    <w:rsid w:val="00DE67E4"/>
    <w:rsid w:val="00DF0302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B7B4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14</cp:revision>
  <cp:lastPrinted>2022-05-10T09:17:00Z</cp:lastPrinted>
  <dcterms:created xsi:type="dcterms:W3CDTF">2022-05-10T10:17:00Z</dcterms:created>
  <dcterms:modified xsi:type="dcterms:W3CDTF">2022-05-12T07:16:00Z</dcterms:modified>
</cp:coreProperties>
</file>