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73A7D" w14:textId="77777777" w:rsidR="00915235" w:rsidRDefault="00D51E2A" w:rsidP="00915235">
      <w:pPr>
        <w:spacing w:before="120"/>
        <w:ind w:left="3408" w:firstLine="420"/>
        <w:jc w:val="both"/>
        <w:divId w:val="1361930743"/>
        <w:rPr>
          <w:rFonts w:ascii="Times New Roman" w:hAnsi="Times New Roman"/>
          <w:sz w:val="24"/>
          <w:szCs w:val="24"/>
        </w:rPr>
      </w:pPr>
      <w:r w:rsidRPr="00525BC0">
        <w:rPr>
          <w:rFonts w:ascii="Garamond" w:hAnsi="Garamond"/>
          <w:sz w:val="24"/>
          <w:szCs w:val="24"/>
        </w:rPr>
        <w:t>Програма</w:t>
      </w:r>
      <w:r w:rsidRPr="00D51E2A">
        <w:rPr>
          <w:rFonts w:ascii="Times New Roman" w:hAnsi="Times New Roman"/>
          <w:sz w:val="24"/>
          <w:szCs w:val="24"/>
        </w:rPr>
        <w:t xml:space="preserve"> </w:t>
      </w:r>
    </w:p>
    <w:p w14:paraId="5975918C" w14:textId="71D8F9E2" w:rsidR="00DF2D0E" w:rsidRPr="00915235" w:rsidRDefault="00D51E2A" w:rsidP="00EA37E7">
      <w:pPr>
        <w:spacing w:before="120"/>
        <w:jc w:val="both"/>
        <w:divId w:val="1361930743"/>
        <w:rPr>
          <w:rFonts w:ascii="Times New Roman" w:hAnsi="Times New Roman"/>
          <w:sz w:val="24"/>
          <w:szCs w:val="24"/>
        </w:rPr>
      </w:pPr>
      <w:r w:rsidRPr="00D51E2A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83FB3" w:rsidRPr="00AE1D26">
        <w:rPr>
          <w:rFonts w:ascii="Garamond" w:hAnsi="Garamond" w:cs="Arial"/>
          <w:color w:val="000000" w:themeColor="text1"/>
          <w:sz w:val="24"/>
          <w:szCs w:val="24"/>
        </w:rPr>
        <w:t xml:space="preserve">провеждане на </w:t>
      </w:r>
      <w:r w:rsidR="004C4C3B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>Обучения за (потенциални) бенефициенти с акцент върху: Биологично</w:t>
      </w:r>
      <w:r w:rsidR="00213C47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 xml:space="preserve"> земеделие</w:t>
      </w:r>
      <w:r w:rsidR="00EA37E7">
        <w:rPr>
          <w:rFonts w:ascii="Garamond" w:eastAsia="Times New Roman" w:hAnsi="Garamond"/>
          <w:color w:val="000000" w:themeColor="text1"/>
          <w:sz w:val="24"/>
          <w:szCs w:val="24"/>
        </w:rPr>
        <w:t>;</w:t>
      </w:r>
      <w:r w:rsidR="003B2D4F" w:rsidRPr="00FE70E3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="00213C47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>Иновации в почвените обработки и задържане на водата в почвата</w:t>
      </w:r>
      <w:r w:rsidR="00EA37E7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>;</w:t>
      </w:r>
      <w:r w:rsidR="003B2D4F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 xml:space="preserve"> </w:t>
      </w:r>
      <w:r w:rsidR="00213C47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>Необлагодетелствани райони</w:t>
      </w:r>
      <w:r w:rsidR="00EA37E7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>;</w:t>
      </w:r>
      <w:r w:rsidR="003B2D4F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 xml:space="preserve"> </w:t>
      </w:r>
      <w:r w:rsidR="00915235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 xml:space="preserve"> </w:t>
      </w:r>
      <w:r w:rsidR="00213C47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>Натура 200</w:t>
      </w:r>
      <w:r w:rsidR="00FE70E3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>0</w:t>
      </w:r>
      <w:r w:rsidR="00EA37E7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>;</w:t>
      </w:r>
      <w:r w:rsidR="00FE70E3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 xml:space="preserve"> Възлагане</w:t>
      </w:r>
      <w:r w:rsidR="00213C47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 xml:space="preserve"> на обществени поръчки</w:t>
      </w:r>
      <w:r w:rsidR="00EA37E7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>;</w:t>
      </w:r>
      <w:r w:rsidR="00FE70E3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 xml:space="preserve"> </w:t>
      </w:r>
      <w:r w:rsidR="00213C47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>Намаляване на административната тежест за (потенциалните)</w:t>
      </w:r>
      <w:r w:rsidR="00213C47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r w:rsidR="00213C47" w:rsidRPr="00FE70E3">
        <w:rPr>
          <w:rFonts w:ascii="Garamond" w:hAnsi="Garamond" w:cstheme="minorBidi"/>
          <w:bCs/>
          <w:color w:val="000000" w:themeColor="text1"/>
          <w:kern w:val="24"/>
          <w:sz w:val="24"/>
          <w:szCs w:val="24"/>
        </w:rPr>
        <w:t>бенефициенти и на нивото на грешки при кандидатстване и изпълнение на проектите по ПРСР</w:t>
      </w:r>
      <w:r w:rsidR="00783FB3" w:rsidRPr="00FE70E3">
        <w:rPr>
          <w:rFonts w:ascii="Garamond" w:hAnsi="Garamond" w:cs="Arial"/>
          <w:color w:val="000000" w:themeColor="text1"/>
          <w:sz w:val="24"/>
          <w:szCs w:val="24"/>
          <w:u w:val="single"/>
        </w:rPr>
        <w:t xml:space="preserve"> </w:t>
      </w:r>
    </w:p>
    <w:p w14:paraId="4ADC0227" w14:textId="77777777" w:rsidR="00915235" w:rsidRDefault="00915235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</w:p>
    <w:p w14:paraId="6D98A242" w14:textId="2BF75747" w:rsidR="00AC0C6A" w:rsidRDefault="00F22360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>0</w:t>
      </w:r>
      <w:r w:rsidR="00AC0C6A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9.30 ч. – 10.00 ч. – регистрация на участниците</w:t>
      </w:r>
    </w:p>
    <w:p w14:paraId="1BF6431E" w14:textId="77777777" w:rsidR="00FD6CAB" w:rsidRDefault="00FD6CAB" w:rsidP="00FD6CAB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</w:pPr>
    </w:p>
    <w:p w14:paraId="670A4CF9" w14:textId="77777777" w:rsidR="00A35432" w:rsidRDefault="00056E54" w:rsidP="00FD6CAB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 xml:space="preserve">10.00 </w:t>
      </w:r>
      <w:r w:rsidR="00F22360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ч. – 11.00 ч. – Биологично земеделие; </w:t>
      </w:r>
    </w:p>
    <w:p w14:paraId="4D1BB15E" w14:textId="36F798E4" w:rsidR="00E15DE2" w:rsidRDefault="00A35432" w:rsidP="00FD6CAB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>Л</w:t>
      </w:r>
      <w:r w:rsidR="00F22360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ектор</w:t>
      </w:r>
      <w:r w:rsidR="00EA7C21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-</w:t>
      </w:r>
      <w:r w:rsidR="00F22360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инженер-агр</w:t>
      </w:r>
      <w:r w:rsidR="00EA7C21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о</w:t>
      </w:r>
      <w:r w:rsidR="00F22360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ном Николай Тихов, консултант по растениевъдство</w:t>
      </w:r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и биологично пчеларство</w:t>
      </w:r>
      <w:r w:rsidR="00F22360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, с квалификация по Биологично </w:t>
      </w:r>
      <w:r w:rsidR="00403613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земеделие</w:t>
      </w:r>
      <w:r w:rsidR="00915235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и</w:t>
      </w:r>
      <w:r w:rsidR="00403613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растителна защита</w:t>
      </w:r>
      <w:r w:rsidR="00915235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на </w:t>
      </w:r>
      <w:r w:rsidR="008F0A6A">
        <w:rPr>
          <w:rFonts w:ascii="Garamond" w:hAnsi="Garamond" w:cstheme="minorBidi"/>
          <w:color w:val="000000" w:themeColor="text1"/>
          <w:kern w:val="24"/>
          <w:sz w:val="24"/>
          <w:szCs w:val="24"/>
        </w:rPr>
        <w:t>храстовидни ягодоплодни култури</w:t>
      </w:r>
      <w:r w:rsidR="00403613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и биологично пчеларство </w:t>
      </w:r>
      <w:r w:rsidR="00403613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от Научен институт по биологично земеделие в град Фрик, Швейцария;</w:t>
      </w:r>
    </w:p>
    <w:p w14:paraId="54594D8D" w14:textId="77777777" w:rsidR="00FD6CAB" w:rsidRPr="00FD6CAB" w:rsidRDefault="00FD6CAB" w:rsidP="00FD6CAB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</w:p>
    <w:p w14:paraId="3AF02510" w14:textId="53B90761" w:rsidR="00A35432" w:rsidRDefault="006D42D2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 w:rsidRPr="00EA37E7">
        <w:rPr>
          <w:rFonts w:ascii="Garamond" w:hAnsi="Garamond" w:cstheme="minorBidi"/>
          <w:color w:val="000000" w:themeColor="text1"/>
          <w:kern w:val="24"/>
          <w:sz w:val="24"/>
          <w:szCs w:val="24"/>
        </w:rPr>
        <w:t>11.00</w:t>
      </w:r>
      <w:r w:rsidR="00EA37E7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  <w:r w:rsidR="00AC0C6A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– 1</w:t>
      </w:r>
      <w:r w:rsidR="00AC0C6A"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2</w:t>
      </w:r>
      <w:r w:rsidR="00AC0C6A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.00 ч. – </w:t>
      </w:r>
      <w:r w:rsidR="00FD6CAB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Иновации в почвените обработки и задържане на водата в почвата</w:t>
      </w:r>
      <w:r w:rsidR="00FD6CAB">
        <w:rPr>
          <w:rFonts w:ascii="Garamond" w:hAnsi="Garamond" w:cstheme="minorBidi"/>
          <w:color w:val="000000" w:themeColor="text1"/>
          <w:kern w:val="24"/>
          <w:sz w:val="24"/>
          <w:szCs w:val="24"/>
        </w:rPr>
        <w:t>;</w:t>
      </w:r>
    </w:p>
    <w:p w14:paraId="6EB14A4A" w14:textId="0F60AE09" w:rsidR="00AC0C6A" w:rsidRPr="005C2814" w:rsidRDefault="00A35432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>Лектор - инженер-агроном Николай Тихов, консултант по растениевъдство и биологично пчеларство, с квалификация по Биологично земеделие</w:t>
      </w:r>
      <w:r w:rsidR="00915235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и</w:t>
      </w:r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растителна защита </w:t>
      </w:r>
      <w:r w:rsidR="00915235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на храстовидни ягодоплодни култури </w:t>
      </w:r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>и биологично</w:t>
      </w:r>
      <w:r w:rsidR="008F0A6A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>пчеларство от Научен институт по биологично земеделие в град Фрик, Швейцария;</w:t>
      </w:r>
    </w:p>
    <w:p w14:paraId="636340CD" w14:textId="77777777" w:rsidR="00EE7605" w:rsidRPr="005C2814" w:rsidRDefault="00EE7605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</w:p>
    <w:p w14:paraId="2A87C64F" w14:textId="38B0DF05" w:rsidR="00EE7605" w:rsidRPr="005C2814" w:rsidRDefault="008D04BB" w:rsidP="005C2814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EA37E7">
        <w:rPr>
          <w:rFonts w:ascii="Garamond" w:hAnsi="Garamond" w:cstheme="minorBidi"/>
          <w:color w:val="000000" w:themeColor="text1"/>
          <w:sz w:val="24"/>
          <w:szCs w:val="24"/>
        </w:rPr>
        <w:t xml:space="preserve">12.00 </w:t>
      </w:r>
      <w:r w:rsidR="00AC0C6A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– 1</w:t>
      </w:r>
      <w:r w:rsidR="00AC0C6A"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3</w:t>
      </w:r>
      <w:r w:rsidR="00AC0C6A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.</w:t>
      </w:r>
      <w:r w:rsidR="00AC0C6A"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0</w:t>
      </w:r>
      <w:r w:rsidR="00AC0C6A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0 ч. – обяд</w:t>
      </w:r>
    </w:p>
    <w:p w14:paraId="0AB0991D" w14:textId="77777777" w:rsidR="008D04BB" w:rsidRPr="005C2814" w:rsidRDefault="008D04BB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</w:p>
    <w:p w14:paraId="7BECF72E" w14:textId="77777777" w:rsidR="00A35432" w:rsidRDefault="00AC0C6A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1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3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.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0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0 – 1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4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.00 ч. – </w:t>
      </w:r>
      <w:r w:rsidR="008D155F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Необлагодетелствани райони</w:t>
      </w:r>
      <w:r w:rsidR="00EA7C21">
        <w:rPr>
          <w:rFonts w:ascii="Garamond" w:hAnsi="Garamond" w:cstheme="minorBidi"/>
          <w:color w:val="000000" w:themeColor="text1"/>
          <w:kern w:val="24"/>
          <w:sz w:val="24"/>
          <w:szCs w:val="24"/>
        </w:rPr>
        <w:t>;</w:t>
      </w:r>
      <w:r w:rsidR="008D155F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</w:p>
    <w:p w14:paraId="09C4AAAC" w14:textId="4FB8B462" w:rsidR="00AC0C6A" w:rsidRPr="005C2814" w:rsidRDefault="00A35432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>Л</w:t>
      </w:r>
      <w:r w:rsidR="008D155F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ектор – Вяра Стефанова, специалист в областта на агроекологията, необлагодетелстваните райони и развитие на селските райони</w:t>
      </w:r>
    </w:p>
    <w:p w14:paraId="0C829488" w14:textId="77777777" w:rsidR="006D42D2" w:rsidRPr="005C2814" w:rsidRDefault="006D42D2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</w:p>
    <w:p w14:paraId="5553F763" w14:textId="11467A04" w:rsidR="00EA7C21" w:rsidRDefault="00AC0C6A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1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4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.00 – 1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5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.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0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0 ч. – </w:t>
      </w:r>
      <w:r w:rsidR="007233B5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Натура 2000</w:t>
      </w:r>
      <w:r w:rsidR="00CC66DC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</w:p>
    <w:p w14:paraId="58D42C00" w14:textId="61BAC63D" w:rsidR="00AC0C6A" w:rsidRPr="005C2814" w:rsidRDefault="007233B5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Лектор – Вяра Стефанова, специалист в областта на агроекологията,</w:t>
      </w:r>
      <w:r w:rsidR="00CC66DC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необлагодетелстваните райони и развитие на селските р</w:t>
      </w:r>
      <w:r w:rsidR="005A6368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айони</w:t>
      </w:r>
    </w:p>
    <w:p w14:paraId="06177AB7" w14:textId="77777777" w:rsidR="006D42D2" w:rsidRPr="005C2814" w:rsidRDefault="006D42D2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</w:p>
    <w:p w14:paraId="5EA8D995" w14:textId="0888E074" w:rsidR="00AC0C6A" w:rsidRPr="005C2814" w:rsidRDefault="00AC0C6A" w:rsidP="005C2814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1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5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.00 – 1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5.3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0 ч. – кафе-пауза</w:t>
      </w:r>
    </w:p>
    <w:p w14:paraId="11ABAC7F" w14:textId="77777777" w:rsidR="006D42D2" w:rsidRPr="005C2814" w:rsidRDefault="006D42D2" w:rsidP="005C2814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</w:p>
    <w:p w14:paraId="2B6629F3" w14:textId="77777777" w:rsidR="00EA7C21" w:rsidRDefault="00AC0C6A" w:rsidP="00EA7C21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1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5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.30 – 1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6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.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3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0 ч. – </w:t>
      </w:r>
      <w:r w:rsidR="00403613" w:rsidRPr="005C2814">
        <w:rPr>
          <w:rFonts w:ascii="Garamond" w:hAnsi="Garamond"/>
          <w:color w:val="000000" w:themeColor="text1"/>
          <w:sz w:val="24"/>
          <w:szCs w:val="24"/>
        </w:rPr>
        <w:t xml:space="preserve">Възлагане на обществени поръчки, </w:t>
      </w:r>
    </w:p>
    <w:p w14:paraId="717E5381" w14:textId="4D0DF468" w:rsidR="00B50ADB" w:rsidRDefault="00EA7C21" w:rsidP="00EA7C21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Л</w:t>
      </w:r>
      <w:r w:rsidR="00403613" w:rsidRPr="005C2814">
        <w:rPr>
          <w:rFonts w:ascii="Garamond" w:hAnsi="Garamond"/>
          <w:color w:val="000000" w:themeColor="text1"/>
          <w:sz w:val="24"/>
          <w:szCs w:val="24"/>
        </w:rPr>
        <w:t xml:space="preserve">ектор – </w:t>
      </w:r>
      <w:r w:rsidR="00403613" w:rsidRPr="005C2814">
        <w:rPr>
          <w:rFonts w:ascii="Garamond" w:hAnsi="Garamond"/>
          <w:bCs/>
          <w:iCs/>
          <w:color w:val="000000" w:themeColor="text1"/>
          <w:sz w:val="24"/>
          <w:szCs w:val="24"/>
        </w:rPr>
        <w:t>Димитър Златанов</w:t>
      </w:r>
      <w:r w:rsidR="00403613" w:rsidRPr="005C2814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403613" w:rsidRPr="005C2814">
        <w:rPr>
          <w:rFonts w:ascii="Garamond" w:hAnsi="Garamond"/>
          <w:iCs/>
          <w:color w:val="000000" w:themeColor="text1"/>
          <w:sz w:val="24"/>
          <w:szCs w:val="24"/>
        </w:rPr>
        <w:t>експерт по обществени</w:t>
      </w:r>
      <w:r w:rsidR="00403613">
        <w:rPr>
          <w:rFonts w:ascii="Garamond" w:hAnsi="Garamond"/>
          <w:iCs/>
          <w:color w:val="000000" w:themeColor="text1"/>
          <w:sz w:val="24"/>
          <w:szCs w:val="24"/>
        </w:rPr>
        <w:t xml:space="preserve"> поръчки</w:t>
      </w:r>
      <w:r w:rsidR="00403613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  <w:r w:rsidR="001C137A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</w:p>
    <w:p w14:paraId="66E8C6C4" w14:textId="77777777" w:rsidR="00EA7C21" w:rsidRPr="00EA7C21" w:rsidRDefault="00EA7C21" w:rsidP="00EA7C21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</w:p>
    <w:p w14:paraId="2F80746C" w14:textId="7AEFEF43" w:rsidR="00EA7C21" w:rsidRDefault="007D5AA8" w:rsidP="00EA7C21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16.30 – 17.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  <w:lang w:val="en-US"/>
        </w:rPr>
        <w:t>3</w:t>
      </w: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0 ч. –</w:t>
      </w:r>
      <w:r w:rsidR="00B047E9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  <w:r w:rsidR="00EA7C21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  <w:r w:rsidR="00EA7C21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Намаляване административната тежест за </w:t>
      </w:r>
      <w:r w:rsidR="00EA7C21">
        <w:rPr>
          <w:rFonts w:ascii="Garamond" w:hAnsi="Garamond" w:cstheme="minorBidi"/>
          <w:color w:val="000000" w:themeColor="text1"/>
          <w:kern w:val="24"/>
          <w:sz w:val="24"/>
          <w:szCs w:val="24"/>
        </w:rPr>
        <w:t>(</w:t>
      </w:r>
      <w:r w:rsidR="00EA7C21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>потенциалните</w:t>
      </w:r>
      <w:r w:rsidR="00EA7C21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) </w:t>
      </w:r>
      <w:r w:rsidR="00EA7C21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бенефициенти и на нивото на грешки при кандидатстване и изпълнение на проектите по ПРСР</w:t>
      </w:r>
      <w:r w:rsidR="00EA7C21">
        <w:rPr>
          <w:rFonts w:ascii="Garamond" w:hAnsi="Garamond" w:cstheme="minorBidi"/>
          <w:color w:val="000000" w:themeColor="text1"/>
          <w:kern w:val="24"/>
          <w:sz w:val="24"/>
          <w:szCs w:val="24"/>
        </w:rPr>
        <w:t>;</w:t>
      </w:r>
      <w:r w:rsidR="00EA7C21"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</w:p>
    <w:p w14:paraId="372CF335" w14:textId="3F1BFB32" w:rsidR="00B047E9" w:rsidRDefault="00EA7C21" w:rsidP="00EA7C21">
      <w:pPr>
        <w:spacing w:after="0" w:line="240" w:lineRule="auto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 w:rsidRPr="005C2814"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Лектор – Преслав Панев, консултант ПРСР </w:t>
      </w:r>
    </w:p>
    <w:p w14:paraId="0C98A17A" w14:textId="0704948C" w:rsidR="001C137A" w:rsidRDefault="00FD6CAB" w:rsidP="005C2814">
      <w:pPr>
        <w:spacing w:after="0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 </w:t>
      </w:r>
    </w:p>
    <w:p w14:paraId="63611EC9" w14:textId="77777777" w:rsidR="00FC5FD8" w:rsidRDefault="00FC5FD8" w:rsidP="005C2814">
      <w:pPr>
        <w:spacing w:after="0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</w:p>
    <w:p w14:paraId="1FE6E7ED" w14:textId="73ACEBEE" w:rsidR="00FC5FD8" w:rsidRPr="00EA37E7" w:rsidRDefault="00FC5FD8" w:rsidP="005C2814">
      <w:pPr>
        <w:spacing w:after="0"/>
        <w:jc w:val="both"/>
        <w:rPr>
          <w:rFonts w:ascii="Garamond" w:hAnsi="Garamond" w:cstheme="minorBidi"/>
          <w:color w:val="000000" w:themeColor="text1"/>
          <w:kern w:val="24"/>
          <w:sz w:val="24"/>
          <w:szCs w:val="24"/>
        </w:rPr>
      </w:pPr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 xml:space="preserve">Семинарът  </w:t>
      </w:r>
      <w:bookmarkStart w:id="0" w:name="_GoBack"/>
      <w:bookmarkEnd w:id="0"/>
      <w:r>
        <w:rPr>
          <w:rFonts w:ascii="Garamond" w:hAnsi="Garamond" w:cstheme="minorBidi"/>
          <w:color w:val="000000" w:themeColor="text1"/>
          <w:kern w:val="24"/>
          <w:sz w:val="24"/>
          <w:szCs w:val="24"/>
        </w:rPr>
        <w:t>ще се проведе в хотел „Елит“ гр. Перник.</w:t>
      </w:r>
    </w:p>
    <w:sectPr w:rsidR="00FC5FD8" w:rsidRPr="00EA37E7" w:rsidSect="00EA37E7">
      <w:headerReference w:type="default" r:id="rId9"/>
      <w:footerReference w:type="default" r:id="rId10"/>
      <w:pgSz w:w="11906" w:h="16838"/>
      <w:pgMar w:top="1417" w:right="1417" w:bottom="1843" w:left="1417" w:header="709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57795" w14:textId="77777777" w:rsidR="00AD51F4" w:rsidRDefault="00AD51F4" w:rsidP="003170D6">
      <w:pPr>
        <w:spacing w:after="0" w:line="240" w:lineRule="auto"/>
      </w:pPr>
      <w:r>
        <w:separator/>
      </w:r>
    </w:p>
  </w:endnote>
  <w:endnote w:type="continuationSeparator" w:id="0">
    <w:p w14:paraId="2BB8B0FA" w14:textId="77777777" w:rsidR="00AD51F4" w:rsidRDefault="00AD51F4" w:rsidP="0031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0671" w14:textId="77777777" w:rsidR="00EA37E7" w:rsidRPr="00A35432" w:rsidRDefault="00EA37E7" w:rsidP="00EA37E7">
    <w:pPr>
      <w:spacing w:after="0"/>
      <w:jc w:val="both"/>
      <w:rPr>
        <w:rFonts w:ascii="Garamond" w:hAnsi="Garamond" w:cstheme="minorBidi"/>
        <w:color w:val="000000" w:themeColor="text1"/>
        <w:kern w:val="24"/>
        <w:sz w:val="24"/>
        <w:szCs w:val="24"/>
      </w:rPr>
    </w:pPr>
    <w:r>
      <w:rPr>
        <w:rFonts w:ascii="Garamond" w:hAnsi="Garamond" w:cstheme="minorBidi"/>
        <w:color w:val="000000" w:themeColor="text1"/>
        <w:kern w:val="24"/>
        <w:sz w:val="24"/>
        <w:szCs w:val="24"/>
      </w:rPr>
      <w:t>----------------------------------------------------------------------------------------------------------------------</w:t>
    </w:r>
  </w:p>
  <w:p w14:paraId="2182B14F" w14:textId="77777777" w:rsidR="00262DF4" w:rsidRDefault="00262DF4" w:rsidP="00915D27">
    <w:pPr>
      <w:pStyle w:val="Footer"/>
      <w:jc w:val="both"/>
      <w:rPr>
        <w:b/>
        <w:color w:val="C6A369"/>
      </w:rPr>
    </w:pPr>
  </w:p>
  <w:p w14:paraId="2DD8D993" w14:textId="77777777" w:rsidR="006E2E91" w:rsidRPr="00513D86" w:rsidRDefault="00915D27" w:rsidP="00915D27">
    <w:pPr>
      <w:pStyle w:val="Footer"/>
      <w:jc w:val="both"/>
      <w:rPr>
        <w:b/>
      </w:rPr>
    </w:pPr>
    <w:r w:rsidRPr="00513D86">
      <w:rPr>
        <w:b/>
      </w:rPr>
      <w:t>Обществена поръчка с предмет: „Обучения за (потенциални) бенефициенти с акцент върху: Биологично земеделие; Необлагодетелствани райони; Натура 2000; Възлагане на обществени поръчки; Намаляване на административната тежест за (потенциалните) бенефициенти и на нивото на грешки при кандидатстване и изпълнение на проектите по ПРСР“.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DA9EC" w14:textId="77777777" w:rsidR="00AD51F4" w:rsidRDefault="00AD51F4" w:rsidP="003170D6">
      <w:pPr>
        <w:spacing w:after="0" w:line="240" w:lineRule="auto"/>
      </w:pPr>
      <w:r>
        <w:separator/>
      </w:r>
    </w:p>
  </w:footnote>
  <w:footnote w:type="continuationSeparator" w:id="0">
    <w:p w14:paraId="219D8D69" w14:textId="77777777" w:rsidR="00AD51F4" w:rsidRDefault="00AD51F4" w:rsidP="0031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1DA70" w14:textId="77777777" w:rsidR="003170D6" w:rsidRPr="00894FB7" w:rsidRDefault="0081184F" w:rsidP="00894FB7">
    <w:pPr>
      <w:pStyle w:val="Header"/>
    </w:pPr>
    <w:r w:rsidRPr="00A05380">
      <w:rPr>
        <w:noProof/>
        <w:lang w:eastAsia="bg-BG"/>
      </w:rPr>
      <w:drawing>
        <wp:inline distT="0" distB="0" distL="0" distR="0" wp14:anchorId="03259E0C" wp14:editId="552CE11D">
          <wp:extent cx="2303145" cy="794385"/>
          <wp:effectExtent l="0" t="0" r="0" b="0"/>
          <wp:docPr id="2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378"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w:drawing>
        <wp:anchor distT="0" distB="0" distL="114300" distR="114300" simplePos="0" relativeHeight="251657728" behindDoc="1" locked="0" layoutInCell="1" allowOverlap="1" wp14:anchorId="35C4FC91" wp14:editId="611A07C9">
          <wp:simplePos x="0" y="0"/>
          <wp:positionH relativeFrom="column">
            <wp:align>right</wp:align>
          </wp:positionH>
          <wp:positionV relativeFrom="paragraph">
            <wp:posOffset>82550</wp:posOffset>
          </wp:positionV>
          <wp:extent cx="1781175" cy="714375"/>
          <wp:effectExtent l="0" t="0" r="0" b="0"/>
          <wp:wrapTight wrapText="bothSides">
            <wp:wrapPolygon edited="0">
              <wp:start x="2772" y="0"/>
              <wp:lineTo x="462" y="9792"/>
              <wp:lineTo x="462" y="12096"/>
              <wp:lineTo x="1848" y="19584"/>
              <wp:lineTo x="2079" y="21312"/>
              <wp:lineTo x="11089" y="21312"/>
              <wp:lineTo x="10858" y="19584"/>
              <wp:lineTo x="20791" y="14400"/>
              <wp:lineTo x="21253" y="12096"/>
              <wp:lineTo x="18250" y="10368"/>
              <wp:lineTo x="18481" y="8064"/>
              <wp:lineTo x="16633" y="5760"/>
              <wp:lineTo x="11089" y="0"/>
              <wp:lineTo x="2772" y="0"/>
            </wp:wrapPolygon>
          </wp:wrapTight>
          <wp:docPr id="24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07E8"/>
    <w:multiLevelType w:val="multilevel"/>
    <w:tmpl w:val="FFFFFFFF"/>
    <w:lvl w:ilvl="0">
      <w:start w:val="11"/>
      <w:numFmt w:val="decimal"/>
      <w:lvlText w:val="%1.0"/>
      <w:lvlJc w:val="left"/>
      <w:pPr>
        <w:ind w:left="522" w:hanging="52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19673DBC"/>
    <w:multiLevelType w:val="hybridMultilevel"/>
    <w:tmpl w:val="D480E428"/>
    <w:lvl w:ilvl="0" w:tplc="1E448C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3B39E9"/>
    <w:multiLevelType w:val="hybridMultilevel"/>
    <w:tmpl w:val="FFFFFFFF"/>
    <w:lvl w:ilvl="0" w:tplc="E4D085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C235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DC3C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CCF2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0ED03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8D00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0142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64818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10ACE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E84DB5"/>
    <w:multiLevelType w:val="hybridMultilevel"/>
    <w:tmpl w:val="677089B6"/>
    <w:lvl w:ilvl="0" w:tplc="DA1033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D3179"/>
    <w:multiLevelType w:val="hybridMultilevel"/>
    <w:tmpl w:val="8884A6AA"/>
    <w:lvl w:ilvl="0" w:tplc="7F1A7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20F75"/>
    <w:multiLevelType w:val="multilevel"/>
    <w:tmpl w:val="FFFFFFFF"/>
    <w:lvl w:ilvl="0">
      <w:start w:val="12"/>
      <w:numFmt w:val="decimal"/>
      <w:lvlText w:val="%1.0"/>
      <w:lvlJc w:val="left"/>
      <w:pPr>
        <w:ind w:left="522" w:hanging="522"/>
      </w:pPr>
      <w:rPr>
        <w:rFonts w:ascii="Garamond" w:eastAsia="Calibri" w:hAnsi="Garamond" w:cstheme="minorBidi" w:hint="default"/>
      </w:rPr>
    </w:lvl>
    <w:lvl w:ilvl="1">
      <w:start w:val="1"/>
      <w:numFmt w:val="decimalZero"/>
      <w:lvlText w:val="%1.%2"/>
      <w:lvlJc w:val="left"/>
      <w:pPr>
        <w:ind w:left="1230" w:hanging="522"/>
      </w:pPr>
      <w:rPr>
        <w:rFonts w:ascii="Garamond" w:eastAsia="Calibri" w:hAnsi="Garamond" w:cstheme="minorBid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Garamond" w:eastAsia="Calibri" w:hAnsi="Garamond" w:cstheme="minorBid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Garamond" w:eastAsia="Calibri" w:hAnsi="Garamond" w:cstheme="minorBid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Garamond" w:eastAsia="Calibri" w:hAnsi="Garamond" w:cstheme="minorBid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Garamond" w:eastAsia="Calibri" w:hAnsi="Garamond" w:cstheme="minorBid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Garamond" w:eastAsia="Calibri" w:hAnsi="Garamond" w:cstheme="minorBid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Garamond" w:eastAsia="Calibri" w:hAnsi="Garamond" w:cstheme="minorBid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Garamond" w:eastAsia="Calibri" w:hAnsi="Garamond" w:cstheme="minorBidi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43"/>
    <w:rsid w:val="00056E54"/>
    <w:rsid w:val="00060892"/>
    <w:rsid w:val="00081C59"/>
    <w:rsid w:val="000842A1"/>
    <w:rsid w:val="000D57F7"/>
    <w:rsid w:val="001A0476"/>
    <w:rsid w:val="001A36D0"/>
    <w:rsid w:val="001B7175"/>
    <w:rsid w:val="001C137A"/>
    <w:rsid w:val="00213C47"/>
    <w:rsid w:val="00226D8E"/>
    <w:rsid w:val="00257165"/>
    <w:rsid w:val="00262DF4"/>
    <w:rsid w:val="002719E7"/>
    <w:rsid w:val="00275932"/>
    <w:rsid w:val="003170D6"/>
    <w:rsid w:val="003A424E"/>
    <w:rsid w:val="003B2D4F"/>
    <w:rsid w:val="003E75B8"/>
    <w:rsid w:val="00403613"/>
    <w:rsid w:val="004B7BBB"/>
    <w:rsid w:val="004C14CE"/>
    <w:rsid w:val="004C4C3B"/>
    <w:rsid w:val="0051122F"/>
    <w:rsid w:val="00513D86"/>
    <w:rsid w:val="00525BC0"/>
    <w:rsid w:val="00534BF8"/>
    <w:rsid w:val="00565F9F"/>
    <w:rsid w:val="005968B8"/>
    <w:rsid w:val="005A6368"/>
    <w:rsid w:val="005C2814"/>
    <w:rsid w:val="005C778D"/>
    <w:rsid w:val="005D200C"/>
    <w:rsid w:val="00604D49"/>
    <w:rsid w:val="006A0BA4"/>
    <w:rsid w:val="006A56F1"/>
    <w:rsid w:val="006C3DF7"/>
    <w:rsid w:val="006D42D2"/>
    <w:rsid w:val="006E2E91"/>
    <w:rsid w:val="006F1096"/>
    <w:rsid w:val="0070087B"/>
    <w:rsid w:val="00704119"/>
    <w:rsid w:val="00705EC3"/>
    <w:rsid w:val="007233B5"/>
    <w:rsid w:val="00736C53"/>
    <w:rsid w:val="00783FB3"/>
    <w:rsid w:val="007D5AA8"/>
    <w:rsid w:val="0081184F"/>
    <w:rsid w:val="00894FB7"/>
    <w:rsid w:val="008D04BB"/>
    <w:rsid w:val="008D155F"/>
    <w:rsid w:val="008F0A6A"/>
    <w:rsid w:val="008F0D83"/>
    <w:rsid w:val="008F54C5"/>
    <w:rsid w:val="00915235"/>
    <w:rsid w:val="00915D27"/>
    <w:rsid w:val="00961188"/>
    <w:rsid w:val="00961BF3"/>
    <w:rsid w:val="0096680D"/>
    <w:rsid w:val="009752D5"/>
    <w:rsid w:val="009E4068"/>
    <w:rsid w:val="009F4E4B"/>
    <w:rsid w:val="009F6E4A"/>
    <w:rsid w:val="00A14D51"/>
    <w:rsid w:val="00A17DD3"/>
    <w:rsid w:val="00A35432"/>
    <w:rsid w:val="00A47661"/>
    <w:rsid w:val="00AC087B"/>
    <w:rsid w:val="00AC0C6A"/>
    <w:rsid w:val="00AD51F4"/>
    <w:rsid w:val="00AE1D26"/>
    <w:rsid w:val="00AE21B7"/>
    <w:rsid w:val="00AF7C17"/>
    <w:rsid w:val="00B047E9"/>
    <w:rsid w:val="00B16F19"/>
    <w:rsid w:val="00B347A4"/>
    <w:rsid w:val="00B50ADB"/>
    <w:rsid w:val="00BD7359"/>
    <w:rsid w:val="00C3193D"/>
    <w:rsid w:val="00C505E8"/>
    <w:rsid w:val="00C917D0"/>
    <w:rsid w:val="00CA1B13"/>
    <w:rsid w:val="00CC66DC"/>
    <w:rsid w:val="00CF29C2"/>
    <w:rsid w:val="00CF3B56"/>
    <w:rsid w:val="00D46ABD"/>
    <w:rsid w:val="00D47EDD"/>
    <w:rsid w:val="00D51E2A"/>
    <w:rsid w:val="00D848D0"/>
    <w:rsid w:val="00D93E21"/>
    <w:rsid w:val="00DF2D0E"/>
    <w:rsid w:val="00E0612A"/>
    <w:rsid w:val="00E15DE2"/>
    <w:rsid w:val="00E22D94"/>
    <w:rsid w:val="00EA37E7"/>
    <w:rsid w:val="00EA7C21"/>
    <w:rsid w:val="00EE67B9"/>
    <w:rsid w:val="00EE7605"/>
    <w:rsid w:val="00F013D3"/>
    <w:rsid w:val="00F15E43"/>
    <w:rsid w:val="00F22360"/>
    <w:rsid w:val="00FB1F8F"/>
    <w:rsid w:val="00FC354B"/>
    <w:rsid w:val="00FC5FD8"/>
    <w:rsid w:val="00FD6CAB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10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D6"/>
  </w:style>
  <w:style w:type="paragraph" w:styleId="Footer">
    <w:name w:val="footer"/>
    <w:basedOn w:val="Normal"/>
    <w:link w:val="FooterChar"/>
    <w:uiPriority w:val="99"/>
    <w:unhideWhenUsed/>
    <w:rsid w:val="00317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D6"/>
  </w:style>
  <w:style w:type="character" w:styleId="Hyperlink">
    <w:name w:val="Hyperlink"/>
    <w:uiPriority w:val="99"/>
    <w:unhideWhenUsed/>
    <w:rsid w:val="0070087B"/>
    <w:rPr>
      <w:color w:val="0000FF"/>
      <w:u w:val="single"/>
    </w:rPr>
  </w:style>
  <w:style w:type="character" w:customStyle="1" w:styleId="1">
    <w:name w:val="Неразрешено споменаване1"/>
    <w:uiPriority w:val="99"/>
    <w:semiHidden/>
    <w:unhideWhenUsed/>
    <w:rsid w:val="0070087B"/>
    <w:rPr>
      <w:color w:val="605E5C"/>
      <w:shd w:val="clear" w:color="auto" w:fill="E1DFDD"/>
    </w:rPr>
  </w:style>
  <w:style w:type="paragraph" w:customStyle="1" w:styleId="Default">
    <w:name w:val="Default"/>
    <w:rsid w:val="00915D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6C3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D0E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C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D6"/>
  </w:style>
  <w:style w:type="paragraph" w:styleId="Footer">
    <w:name w:val="footer"/>
    <w:basedOn w:val="Normal"/>
    <w:link w:val="FooterChar"/>
    <w:uiPriority w:val="99"/>
    <w:unhideWhenUsed/>
    <w:rsid w:val="00317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D6"/>
  </w:style>
  <w:style w:type="character" w:styleId="Hyperlink">
    <w:name w:val="Hyperlink"/>
    <w:uiPriority w:val="99"/>
    <w:unhideWhenUsed/>
    <w:rsid w:val="0070087B"/>
    <w:rPr>
      <w:color w:val="0000FF"/>
      <w:u w:val="single"/>
    </w:rPr>
  </w:style>
  <w:style w:type="character" w:customStyle="1" w:styleId="1">
    <w:name w:val="Неразрешено споменаване1"/>
    <w:uiPriority w:val="99"/>
    <w:semiHidden/>
    <w:unhideWhenUsed/>
    <w:rsid w:val="0070087B"/>
    <w:rPr>
      <w:color w:val="605E5C"/>
      <w:shd w:val="clear" w:color="auto" w:fill="E1DFDD"/>
    </w:rPr>
  </w:style>
  <w:style w:type="paragraph" w:customStyle="1" w:styleId="Default">
    <w:name w:val="Default"/>
    <w:rsid w:val="00915D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6C3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D0E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1329">
      <w:marLeft w:val="288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663">
      <w:marLeft w:val="288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636">
      <w:marLeft w:val="288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8">
      <w:marLeft w:val="288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743">
      <w:marLeft w:val="288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9CC5-B531-4302-9CAD-466364C6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2019-06-13T10:29:00Z</cp:lastPrinted>
  <dcterms:created xsi:type="dcterms:W3CDTF">2019-06-13T10:30:00Z</dcterms:created>
  <dcterms:modified xsi:type="dcterms:W3CDTF">2019-06-13T16:50:00Z</dcterms:modified>
</cp:coreProperties>
</file>