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CA7587" w:rsidRDefault="005F23EC" w:rsidP="005F23EC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2FC41D6" wp14:editId="22767135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3854CF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6E5770" w:rsidRDefault="006E5770" w:rsidP="00607883"/>
    <w:p w:rsidR="006E5770" w:rsidRDefault="006E5770" w:rsidP="00607883"/>
    <w:p w:rsidR="006E5770" w:rsidRDefault="006E5770" w:rsidP="00607883"/>
    <w:p w:rsidR="006E5770" w:rsidRPr="00EB6F95" w:rsidRDefault="00EB6F95" w:rsidP="00607883">
      <w:pPr>
        <w:rPr>
          <w:sz w:val="28"/>
          <w:szCs w:val="28"/>
        </w:rPr>
      </w:pPr>
      <w:r w:rsidRPr="00EB6F95">
        <w:rPr>
          <w:sz w:val="28"/>
          <w:szCs w:val="28"/>
          <w:lang w:val="en-US"/>
        </w:rPr>
        <w:t xml:space="preserve">                                                 </w:t>
      </w:r>
      <w:r w:rsidRPr="00EB6F95">
        <w:rPr>
          <w:sz w:val="28"/>
          <w:szCs w:val="28"/>
        </w:rPr>
        <w:t xml:space="preserve">             Утвърдил:…………………………</w:t>
      </w:r>
      <w:r>
        <w:rPr>
          <w:sz w:val="28"/>
          <w:szCs w:val="28"/>
        </w:rPr>
        <w:t>….</w:t>
      </w:r>
    </w:p>
    <w:p w:rsidR="006E5770" w:rsidRPr="00EB6F95" w:rsidRDefault="00EB6F95" w:rsidP="00607883">
      <w:pPr>
        <w:rPr>
          <w:sz w:val="28"/>
          <w:szCs w:val="28"/>
        </w:rPr>
      </w:pPr>
      <w:r w:rsidRPr="00EB6F95">
        <w:rPr>
          <w:sz w:val="28"/>
          <w:szCs w:val="28"/>
        </w:rPr>
        <w:t xml:space="preserve">                                                                               /Стоян Траянов – Директор/</w:t>
      </w:r>
    </w:p>
    <w:p w:rsidR="007514D6" w:rsidRPr="00EB6F95" w:rsidRDefault="007514D6" w:rsidP="00607883">
      <w:pPr>
        <w:rPr>
          <w:sz w:val="28"/>
          <w:szCs w:val="28"/>
        </w:rPr>
      </w:pPr>
    </w:p>
    <w:p w:rsidR="006E5770" w:rsidRDefault="006E5770" w:rsidP="009527A0">
      <w:pPr>
        <w:jc w:val="both"/>
        <w:rPr>
          <w:b/>
        </w:rPr>
      </w:pPr>
    </w:p>
    <w:p w:rsidR="00EA4753" w:rsidRDefault="00EA4753" w:rsidP="009527A0">
      <w:pPr>
        <w:jc w:val="both"/>
        <w:rPr>
          <w:b/>
        </w:rPr>
      </w:pPr>
    </w:p>
    <w:p w:rsidR="00EA4753" w:rsidRPr="009527A0" w:rsidRDefault="00EA4753" w:rsidP="009527A0">
      <w:pPr>
        <w:jc w:val="both"/>
        <w:rPr>
          <w:b/>
        </w:rPr>
      </w:pPr>
    </w:p>
    <w:p w:rsidR="00914CC0" w:rsidRPr="007514D6" w:rsidRDefault="00780774" w:rsidP="00EA475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  <w:r w:rsidR="00D97B91" w:rsidRPr="007514D6">
        <w:rPr>
          <w:b/>
          <w:sz w:val="40"/>
          <w:szCs w:val="40"/>
        </w:rPr>
        <w:t xml:space="preserve"> </w:t>
      </w:r>
    </w:p>
    <w:p w:rsidR="00D97B91" w:rsidRPr="000C2EC1" w:rsidRDefault="00780774" w:rsidP="00EA475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ПРИЛАГАНЕ НА ТЕХНИЧЕСКИТЕ И ОРГАНИЗАЦИОННИ МЕРКИ  ЗА ЗАЩИТА НА ЛИЧННИ ДАННИ В</w:t>
      </w:r>
    </w:p>
    <w:p w:rsidR="006E5770" w:rsidRPr="00914CC0" w:rsidRDefault="00F84FE2" w:rsidP="00EA475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14CC0">
        <w:rPr>
          <w:b/>
          <w:sz w:val="28"/>
          <w:szCs w:val="28"/>
        </w:rPr>
        <w:t>ОБЛАСТНА ДИРЕКЦИЯ ,,ЗЕМЕДЕЛИЕ“ ГР.ПАЗАРДЖИК</w:t>
      </w:r>
      <w:r w:rsidR="00CE7EF5" w:rsidRPr="00914CC0">
        <w:rPr>
          <w:b/>
          <w:sz w:val="28"/>
          <w:szCs w:val="28"/>
          <w:lang w:val="en-US"/>
        </w:rPr>
        <w:t>.</w:t>
      </w:r>
    </w:p>
    <w:p w:rsidR="006E5770" w:rsidRPr="009527A0" w:rsidRDefault="006E5770" w:rsidP="009527A0">
      <w:pPr>
        <w:jc w:val="both"/>
        <w:rPr>
          <w:b/>
          <w:sz w:val="26"/>
          <w:szCs w:val="26"/>
        </w:rPr>
      </w:pPr>
    </w:p>
    <w:p w:rsidR="006E5770" w:rsidRDefault="006E5770" w:rsidP="00607883"/>
    <w:p w:rsidR="006E5770" w:rsidRDefault="006E5770" w:rsidP="00607883"/>
    <w:p w:rsidR="006E5770" w:rsidRDefault="006E5770" w:rsidP="00607883"/>
    <w:p w:rsidR="00D97B91" w:rsidRDefault="00D97B91" w:rsidP="00607883"/>
    <w:p w:rsidR="006E5770" w:rsidRDefault="00EA4753" w:rsidP="00607883">
      <w:r>
        <w:t>/</w:t>
      </w:r>
      <w:r w:rsidR="002E196A">
        <w:t>Утвърдена със Заповед №РД-06-108/15</w:t>
      </w:r>
      <w:r>
        <w:t>.05.2018г. на Директора на ОД „Земеделие“ гр. Пазарджик/</w:t>
      </w: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BC15CD" w:rsidRDefault="00BC15CD" w:rsidP="00607883">
      <w:pPr>
        <w:rPr>
          <w:b/>
          <w:sz w:val="26"/>
          <w:szCs w:val="26"/>
        </w:rPr>
      </w:pPr>
    </w:p>
    <w:p w:rsidR="004367FD" w:rsidRPr="005F2826" w:rsidRDefault="004367FD" w:rsidP="00EA4753">
      <w:pPr>
        <w:shd w:val="clear" w:color="auto" w:fill="FFFFFF"/>
        <w:spacing w:before="360" w:after="360"/>
        <w:rPr>
          <w:color w:val="000000"/>
          <w:lang w:eastAsia="bg-BG"/>
        </w:rPr>
      </w:pPr>
    </w:p>
    <w:p w:rsidR="000C2EC1" w:rsidRPr="000C2EC1" w:rsidRDefault="000C2EC1" w:rsidP="000C2EC1">
      <w:pPr>
        <w:pStyle w:val="30"/>
        <w:shd w:val="clear" w:color="auto" w:fill="auto"/>
        <w:spacing w:before="0" w:after="55" w:line="220" w:lineRule="exact"/>
        <w:ind w:left="1960"/>
        <w:jc w:val="both"/>
        <w:rPr>
          <w:rFonts w:ascii="Times New Roman" w:hAnsi="Times New Roman" w:cs="Times New Roman"/>
          <w:sz w:val="24"/>
          <w:szCs w:val="24"/>
        </w:rPr>
      </w:pPr>
    </w:p>
    <w:p w:rsidR="000C2EC1" w:rsidRPr="000C2EC1" w:rsidRDefault="000C2EC1" w:rsidP="000C2EC1">
      <w:pPr>
        <w:pStyle w:val="ac"/>
        <w:ind w:left="2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2EC1">
        <w:rPr>
          <w:rStyle w:val="4"/>
          <w:sz w:val="24"/>
          <w:szCs w:val="24"/>
        </w:rPr>
        <w:t>Чл</w:t>
      </w:r>
      <w:proofErr w:type="spellEnd"/>
      <w:r w:rsidRPr="000C2EC1">
        <w:rPr>
          <w:rStyle w:val="4"/>
          <w:sz w:val="24"/>
          <w:szCs w:val="24"/>
        </w:rPr>
        <w:t>. 1.</w:t>
      </w:r>
      <w:proofErr w:type="gram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Мерките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осигуряващи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2EC1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физическа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персонална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документална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информационни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0C2EC1">
        <w:rPr>
          <w:rFonts w:ascii="Times New Roman" w:hAnsi="Times New Roman"/>
          <w:sz w:val="24"/>
          <w:szCs w:val="24"/>
        </w:rPr>
        <w:t>или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мрежи</w:t>
      </w:r>
      <w:proofErr w:type="spellEnd"/>
      <w:r w:rsidRPr="000C2EC1">
        <w:rPr>
          <w:rFonts w:ascii="Times New Roman" w:hAnsi="Times New Roman"/>
          <w:sz w:val="24"/>
          <w:szCs w:val="24"/>
        </w:rPr>
        <w:t>.</w:t>
      </w:r>
    </w:p>
    <w:p w:rsidR="000C2EC1" w:rsidRPr="000C2EC1" w:rsidRDefault="000C2EC1" w:rsidP="000C2EC1">
      <w:pPr>
        <w:pStyle w:val="ac"/>
        <w:ind w:left="2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2EC1">
        <w:rPr>
          <w:rFonts w:ascii="Times New Roman" w:hAnsi="Times New Roman"/>
          <w:b/>
          <w:sz w:val="24"/>
          <w:szCs w:val="24"/>
        </w:rPr>
        <w:t>Чл</w:t>
      </w:r>
      <w:proofErr w:type="spellEnd"/>
      <w:r w:rsidRPr="000C2EC1">
        <w:rPr>
          <w:rFonts w:ascii="Times New Roman" w:hAnsi="Times New Roman"/>
          <w:b/>
          <w:sz w:val="24"/>
          <w:szCs w:val="24"/>
        </w:rPr>
        <w:t>. 2.</w:t>
      </w:r>
      <w:proofErr w:type="gramEnd"/>
      <w:r w:rsidRPr="000C2EC1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0C2EC1">
        <w:rPr>
          <w:rFonts w:ascii="Times New Roman" w:hAnsi="Times New Roman"/>
          <w:sz w:val="24"/>
          <w:szCs w:val="24"/>
        </w:rPr>
        <w:t>Физическата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представлява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организационни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мерки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предотвратяване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нерегламентиран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сгради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помещения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съоръжения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C2EC1">
        <w:rPr>
          <w:rFonts w:ascii="Times New Roman" w:hAnsi="Times New Roman"/>
          <w:sz w:val="24"/>
          <w:szCs w:val="24"/>
        </w:rPr>
        <w:t>които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. </w:t>
      </w:r>
    </w:p>
    <w:p w:rsidR="000C2EC1" w:rsidRPr="000C2EC1" w:rsidRDefault="000C2EC1" w:rsidP="000C2EC1">
      <w:pPr>
        <w:pStyle w:val="ac"/>
        <w:widowControl/>
        <w:numPr>
          <w:ilvl w:val="0"/>
          <w:numId w:val="8"/>
        </w:numPr>
        <w:tabs>
          <w:tab w:val="left" w:pos="879"/>
        </w:tabs>
        <w:spacing w:line="374" w:lineRule="exact"/>
        <w:ind w:left="0"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зони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C2EC1">
        <w:rPr>
          <w:rFonts w:ascii="Times New Roman" w:hAnsi="Times New Roman"/>
          <w:sz w:val="24"/>
          <w:szCs w:val="24"/>
        </w:rPr>
        <w:t>контролиран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8"/>
        </w:numPr>
        <w:tabs>
          <w:tab w:val="left" w:pos="879"/>
        </w:tabs>
        <w:spacing w:line="374" w:lineRule="exact"/>
        <w:ind w:left="0"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помещения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C2EC1">
        <w:rPr>
          <w:rFonts w:ascii="Times New Roman" w:hAnsi="Times New Roman"/>
          <w:sz w:val="24"/>
          <w:szCs w:val="24"/>
        </w:rPr>
        <w:t>които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8"/>
        </w:numPr>
        <w:tabs>
          <w:tab w:val="left" w:pos="879"/>
        </w:tabs>
        <w:spacing w:line="374" w:lineRule="exact"/>
        <w:ind w:left="0"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помещения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C2EC1">
        <w:rPr>
          <w:rFonts w:ascii="Times New Roman" w:hAnsi="Times New Roman"/>
          <w:sz w:val="24"/>
          <w:szCs w:val="24"/>
        </w:rPr>
        <w:t>които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разполагат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комуникационно</w:t>
      </w:r>
      <w:proofErr w:type="spellEnd"/>
      <w:r w:rsidRPr="000C2EC1">
        <w:rPr>
          <w:rFonts w:ascii="Times New Roman" w:hAnsi="Times New Roman"/>
          <w:sz w:val="24"/>
          <w:szCs w:val="24"/>
        </w:rPr>
        <w:t>—</w:t>
      </w:r>
      <w:proofErr w:type="spellStart"/>
      <w:r w:rsidRPr="000C2EC1">
        <w:rPr>
          <w:rFonts w:ascii="Times New Roman" w:hAnsi="Times New Roman"/>
          <w:sz w:val="24"/>
          <w:szCs w:val="24"/>
        </w:rPr>
        <w:t>информационните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8"/>
        </w:numPr>
        <w:tabs>
          <w:tab w:val="left" w:pos="879"/>
        </w:tabs>
        <w:spacing w:line="374" w:lineRule="exact"/>
        <w:ind w:left="0"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Оторизиран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служителя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2EC1">
        <w:rPr>
          <w:rFonts w:ascii="Times New Roman" w:hAnsi="Times New Roman"/>
          <w:sz w:val="24"/>
          <w:szCs w:val="24"/>
        </w:rPr>
        <w:t>титуляр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определен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който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тях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законосъобразно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оформя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2EC1">
        <w:rPr>
          <w:rFonts w:ascii="Times New Roman" w:hAnsi="Times New Roman"/>
          <w:sz w:val="24"/>
          <w:szCs w:val="24"/>
        </w:rPr>
        <w:t>носител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, (</w:t>
      </w:r>
      <w:proofErr w:type="spellStart"/>
      <w:r w:rsidRPr="000C2EC1">
        <w:rPr>
          <w:rFonts w:ascii="Times New Roman" w:hAnsi="Times New Roman"/>
          <w:sz w:val="24"/>
          <w:szCs w:val="24"/>
        </w:rPr>
        <w:t>определен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C2EC1">
        <w:rPr>
          <w:rFonts w:ascii="Times New Roman" w:hAnsi="Times New Roman"/>
          <w:sz w:val="24"/>
          <w:szCs w:val="24"/>
        </w:rPr>
        <w:t>длъжностна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характеристика</w:t>
      </w:r>
      <w:proofErr w:type="spellEnd"/>
      <w:r w:rsidRPr="000C2EC1">
        <w:rPr>
          <w:rFonts w:ascii="Times New Roman" w:hAnsi="Times New Roman"/>
          <w:sz w:val="24"/>
          <w:szCs w:val="24"/>
        </w:rPr>
        <w:t>).</w:t>
      </w:r>
    </w:p>
    <w:p w:rsidR="000C2EC1" w:rsidRPr="000C2EC1" w:rsidRDefault="000C2EC1" w:rsidP="000C2EC1">
      <w:pPr>
        <w:pStyle w:val="ac"/>
        <w:widowControl/>
        <w:numPr>
          <w:ilvl w:val="0"/>
          <w:numId w:val="8"/>
        </w:numPr>
        <w:tabs>
          <w:tab w:val="left" w:pos="879"/>
        </w:tabs>
        <w:spacing w:line="374" w:lineRule="exact"/>
        <w:ind w:left="0"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Контролиран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служителя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определен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който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разрешен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обработващия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или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C2EC1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отсъствие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титуляра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2EC1">
        <w:rPr>
          <w:rFonts w:ascii="Times New Roman" w:hAnsi="Times New Roman"/>
          <w:sz w:val="24"/>
          <w:szCs w:val="24"/>
        </w:rPr>
        <w:t>определен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C2EC1">
        <w:rPr>
          <w:rFonts w:ascii="Times New Roman" w:hAnsi="Times New Roman"/>
          <w:sz w:val="24"/>
          <w:szCs w:val="24"/>
        </w:rPr>
        <w:t>длъжностна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характеристика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име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служителя</w:t>
      </w:r>
      <w:proofErr w:type="spellEnd"/>
      <w:r w:rsidRPr="000C2EC1">
        <w:rPr>
          <w:rFonts w:ascii="Times New Roman" w:hAnsi="Times New Roman"/>
          <w:sz w:val="24"/>
          <w:szCs w:val="24"/>
        </w:rPr>
        <w:t>).</w:t>
      </w:r>
    </w:p>
    <w:p w:rsidR="000C2EC1" w:rsidRPr="000C2EC1" w:rsidRDefault="000C2EC1" w:rsidP="000C2EC1">
      <w:pPr>
        <w:pStyle w:val="ac"/>
        <w:widowControl/>
        <w:numPr>
          <w:ilvl w:val="0"/>
          <w:numId w:val="8"/>
        </w:numPr>
        <w:tabs>
          <w:tab w:val="left" w:pos="879"/>
        </w:tabs>
        <w:spacing w:line="374" w:lineRule="exact"/>
        <w:ind w:left="0"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екип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реагиране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нарушения</w:t>
      </w:r>
      <w:proofErr w:type="spellEnd"/>
      <w:r w:rsidRPr="000C2EC1">
        <w:rPr>
          <w:rFonts w:ascii="Times New Roman" w:hAnsi="Times New Roman"/>
          <w:sz w:val="24"/>
          <w:szCs w:val="24"/>
        </w:rPr>
        <w:t>.</w:t>
      </w:r>
    </w:p>
    <w:p w:rsidR="000C2EC1" w:rsidRPr="000C2EC1" w:rsidRDefault="000C2EC1" w:rsidP="000C2EC1">
      <w:pPr>
        <w:pStyle w:val="ac"/>
        <w:tabs>
          <w:tab w:val="left" w:pos="879"/>
        </w:tabs>
        <w:spacing w:line="374" w:lineRule="exact"/>
        <w:ind w:left="567" w:right="40"/>
        <w:jc w:val="both"/>
        <w:rPr>
          <w:rFonts w:ascii="Times New Roman" w:hAnsi="Times New Roman"/>
          <w:sz w:val="24"/>
          <w:szCs w:val="24"/>
        </w:rPr>
      </w:pPr>
      <w:r w:rsidRPr="000C2EC1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0C2EC1">
        <w:rPr>
          <w:rFonts w:ascii="Times New Roman" w:hAnsi="Times New Roman"/>
          <w:sz w:val="24"/>
          <w:szCs w:val="24"/>
        </w:rPr>
        <w:t>Основни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мерки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физическата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2EC1">
        <w:rPr>
          <w:rFonts w:ascii="Times New Roman" w:hAnsi="Times New Roman"/>
          <w:sz w:val="24"/>
          <w:szCs w:val="24"/>
        </w:rPr>
        <w:t>са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C2EC1" w:rsidRPr="000C2EC1" w:rsidRDefault="000C2EC1" w:rsidP="000C2EC1">
      <w:pPr>
        <w:pStyle w:val="ac"/>
        <w:widowControl/>
        <w:numPr>
          <w:ilvl w:val="0"/>
          <w:numId w:val="9"/>
        </w:numPr>
        <w:tabs>
          <w:tab w:val="left" w:pos="876"/>
        </w:tabs>
        <w:spacing w:line="3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Заключване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помещенията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9"/>
        </w:numPr>
        <w:tabs>
          <w:tab w:val="left" w:pos="876"/>
        </w:tabs>
        <w:spacing w:line="374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Заключване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специалните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шкафове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0C2EC1">
        <w:rPr>
          <w:rFonts w:ascii="Times New Roman" w:hAnsi="Times New Roman"/>
          <w:sz w:val="24"/>
          <w:szCs w:val="24"/>
        </w:rPr>
        <w:t>каси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съхранение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регистри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бази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9"/>
        </w:numPr>
        <w:tabs>
          <w:tab w:val="left" w:pos="876"/>
        </w:tabs>
        <w:spacing w:line="374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Метални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каси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шкафове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9"/>
        </w:numPr>
        <w:tabs>
          <w:tab w:val="left" w:pos="876"/>
        </w:tabs>
        <w:spacing w:line="374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сигурност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9"/>
        </w:numPr>
        <w:tabs>
          <w:tab w:val="left" w:pos="876"/>
        </w:tabs>
        <w:spacing w:line="374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Пожарогасителни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tabs>
          <w:tab w:val="left" w:pos="876"/>
        </w:tabs>
        <w:spacing w:line="37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2EC1">
        <w:rPr>
          <w:rStyle w:val="4"/>
          <w:sz w:val="24"/>
          <w:szCs w:val="24"/>
        </w:rPr>
        <w:t>Чл</w:t>
      </w:r>
      <w:proofErr w:type="spellEnd"/>
      <w:r w:rsidRPr="000C2EC1">
        <w:rPr>
          <w:rStyle w:val="4"/>
          <w:sz w:val="24"/>
          <w:szCs w:val="24"/>
        </w:rPr>
        <w:t>. 3.</w:t>
      </w:r>
      <w:proofErr w:type="gramEnd"/>
      <w:r w:rsidRPr="000C2EC1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0C2EC1">
        <w:rPr>
          <w:rFonts w:ascii="Times New Roman" w:hAnsi="Times New Roman"/>
          <w:sz w:val="24"/>
          <w:szCs w:val="24"/>
        </w:rPr>
        <w:t>Персоналната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представлява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организационни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мерки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спрямо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лица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които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указание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Дире</w:t>
      </w:r>
      <w:r>
        <w:rPr>
          <w:rFonts w:ascii="Times New Roman" w:hAnsi="Times New Roman"/>
          <w:sz w:val="24"/>
          <w:szCs w:val="24"/>
        </w:rPr>
        <w:t>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Областна Дирекция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Земеделие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 </w:t>
      </w:r>
      <w:r>
        <w:rPr>
          <w:rFonts w:ascii="Times New Roman" w:hAnsi="Times New Roman"/>
          <w:sz w:val="24"/>
          <w:szCs w:val="24"/>
          <w:lang w:val="bg-BG"/>
        </w:rPr>
        <w:t>гр.Пазарджик</w:t>
      </w:r>
      <w:proofErr w:type="gramEnd"/>
      <w:r w:rsidRPr="000C2EC1">
        <w:rPr>
          <w:rFonts w:ascii="Times New Roman" w:hAnsi="Times New Roman"/>
          <w:sz w:val="24"/>
          <w:szCs w:val="24"/>
        </w:rPr>
        <w:t>: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42"/>
        </w:tabs>
        <w:spacing w:line="374" w:lineRule="exact"/>
        <w:ind w:hanging="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Познаване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нормативната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уредба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2EC1">
        <w:rPr>
          <w:rFonts w:ascii="Times New Roman" w:hAnsi="Times New Roman"/>
          <w:sz w:val="24"/>
          <w:szCs w:val="24"/>
        </w:rPr>
        <w:t>областта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42"/>
        </w:tabs>
        <w:spacing w:line="374" w:lineRule="exact"/>
        <w:ind w:hanging="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Познаване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политиката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ръководствата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42"/>
        </w:tabs>
        <w:spacing w:line="374" w:lineRule="exact"/>
        <w:ind w:hanging="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Индивидуална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парола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стартиране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операционната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66"/>
        </w:tabs>
        <w:spacing w:line="374" w:lineRule="exac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Индивидуална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парола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програмната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среда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66"/>
        </w:tabs>
        <w:spacing w:line="374" w:lineRule="exac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Споделяне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критична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между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персонала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C2EC1">
        <w:rPr>
          <w:rFonts w:ascii="Times New Roman" w:hAnsi="Times New Roman"/>
          <w:sz w:val="24"/>
          <w:szCs w:val="24"/>
        </w:rPr>
        <w:t>идентификатори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пароли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>/;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66"/>
        </w:tabs>
        <w:spacing w:line="374" w:lineRule="exac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2"/>
          <w:numId w:val="7"/>
        </w:numPr>
        <w:tabs>
          <w:tab w:val="left" w:pos="870"/>
        </w:tabs>
        <w:spacing w:line="374" w:lineRule="exact"/>
        <w:ind w:left="0" w:right="4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нерегламентиран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2EC1">
        <w:rPr>
          <w:rFonts w:ascii="Times New Roman" w:hAnsi="Times New Roman"/>
          <w:sz w:val="24"/>
          <w:szCs w:val="24"/>
        </w:rPr>
        <w:t>чрез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механизмите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операционната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>).</w:t>
      </w:r>
    </w:p>
    <w:p w:rsidR="000C2EC1" w:rsidRPr="000C2EC1" w:rsidRDefault="000C2EC1" w:rsidP="000C2EC1">
      <w:pPr>
        <w:pStyle w:val="ac"/>
        <w:tabs>
          <w:tab w:val="left" w:pos="87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2EC1">
        <w:rPr>
          <w:rStyle w:val="4"/>
          <w:sz w:val="24"/>
          <w:szCs w:val="24"/>
        </w:rPr>
        <w:t>Чл</w:t>
      </w:r>
      <w:proofErr w:type="spellEnd"/>
      <w:r w:rsidRPr="000C2EC1">
        <w:rPr>
          <w:rStyle w:val="4"/>
          <w:sz w:val="24"/>
          <w:szCs w:val="24"/>
        </w:rPr>
        <w:t>. 4.</w:t>
      </w:r>
      <w:proofErr w:type="gram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2EC1">
        <w:rPr>
          <w:rFonts w:ascii="Times New Roman" w:hAnsi="Times New Roman"/>
          <w:sz w:val="24"/>
          <w:szCs w:val="24"/>
        </w:rPr>
        <w:t>Документалната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представлява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организационни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мерки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хартиен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носител</w:t>
      </w:r>
      <w:proofErr w:type="spellEnd"/>
      <w:r w:rsidRPr="000C2EC1">
        <w:rPr>
          <w:rFonts w:ascii="Times New Roman" w:hAnsi="Times New Roman"/>
          <w:sz w:val="24"/>
          <w:szCs w:val="24"/>
        </w:rPr>
        <w:t>.</w:t>
      </w:r>
      <w:proofErr w:type="gramEnd"/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регистрите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които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ще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поддържат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хартиен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носител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lastRenderedPageBreak/>
        <w:t>Регламентиране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регистрите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Контрол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регистрите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срокове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Правила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размножаване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разпространение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унищожаване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3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контрол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0C2EC1">
        <w:rPr>
          <w:rFonts w:ascii="Times New Roman" w:hAnsi="Times New Roman"/>
          <w:sz w:val="24"/>
          <w:szCs w:val="24"/>
        </w:rPr>
        <w:t>.</w:t>
      </w:r>
    </w:p>
    <w:p w:rsidR="000C2EC1" w:rsidRPr="000C2EC1" w:rsidRDefault="000C2EC1" w:rsidP="000C2EC1">
      <w:pPr>
        <w:pStyle w:val="ac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2EC1">
        <w:rPr>
          <w:rStyle w:val="4"/>
          <w:sz w:val="24"/>
          <w:szCs w:val="24"/>
        </w:rPr>
        <w:t>Чл</w:t>
      </w:r>
      <w:proofErr w:type="spellEnd"/>
      <w:r w:rsidRPr="000C2EC1">
        <w:rPr>
          <w:rStyle w:val="4"/>
          <w:sz w:val="24"/>
          <w:szCs w:val="24"/>
        </w:rPr>
        <w:t>. 5</w:t>
      </w:r>
      <w:r w:rsidRPr="000C2EC1">
        <w:rPr>
          <w:rStyle w:val="4"/>
          <w:b w:val="0"/>
          <w:sz w:val="24"/>
          <w:szCs w:val="24"/>
        </w:rPr>
        <w:t>.</w:t>
      </w:r>
      <w:proofErr w:type="gram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автоматизираните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информационни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0C2EC1">
        <w:rPr>
          <w:rFonts w:ascii="Times New Roman" w:hAnsi="Times New Roman"/>
          <w:sz w:val="24"/>
          <w:szCs w:val="24"/>
        </w:rPr>
        <w:t>или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мрежи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представлява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организационни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мерки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незаконни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форми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>:</w:t>
      </w:r>
    </w:p>
    <w:p w:rsidR="000C2EC1" w:rsidRPr="000C2EC1" w:rsidRDefault="000C2EC1" w:rsidP="000C2EC1">
      <w:pPr>
        <w:pStyle w:val="ac"/>
        <w:widowControl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ръководства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стандартни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операционни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роли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отговорности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widowControl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Защитата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електронните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нерегламентиран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достъп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повреждане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изгубване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или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унищожаване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осигурява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посредством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копие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периодично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архивиране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антивирусни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стена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(Firewall)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ниво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обща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мрежа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електронен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подпис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актуализиране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системната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както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чрез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хартиен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носител</w:t>
      </w:r>
      <w:proofErr w:type="spellEnd"/>
      <w:r w:rsidRPr="000C2EC1">
        <w:rPr>
          <w:rFonts w:ascii="Times New Roman" w:hAnsi="Times New Roman"/>
          <w:sz w:val="24"/>
          <w:szCs w:val="24"/>
        </w:rPr>
        <w:t>.</w:t>
      </w:r>
    </w:p>
    <w:p w:rsidR="000C2EC1" w:rsidRPr="000C2EC1" w:rsidRDefault="000C2EC1" w:rsidP="000C2EC1">
      <w:pPr>
        <w:pStyle w:val="ac"/>
        <w:widowControl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EC1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унищожаване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>/</w:t>
      </w:r>
      <w:proofErr w:type="spellStart"/>
      <w:r w:rsidRPr="000C2EC1">
        <w:rPr>
          <w:rFonts w:ascii="Times New Roman" w:hAnsi="Times New Roman"/>
          <w:sz w:val="24"/>
          <w:szCs w:val="24"/>
        </w:rPr>
        <w:t>заличаване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C2EC1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носители</w:t>
      </w:r>
      <w:proofErr w:type="spellEnd"/>
      <w:r w:rsidRPr="000C2EC1">
        <w:rPr>
          <w:rFonts w:ascii="Times New Roman" w:hAnsi="Times New Roman"/>
          <w:sz w:val="24"/>
          <w:szCs w:val="24"/>
        </w:rPr>
        <w:t>;</w:t>
      </w:r>
    </w:p>
    <w:p w:rsidR="000C2EC1" w:rsidRPr="000C2EC1" w:rsidRDefault="000C2EC1" w:rsidP="000C2EC1">
      <w:pPr>
        <w:pStyle w:val="ac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C2EC1" w:rsidRPr="000C2EC1" w:rsidRDefault="000C2EC1" w:rsidP="000C2EC1">
      <w:pPr>
        <w:pStyle w:val="ac"/>
        <w:ind w:left="20" w:right="40" w:firstLine="34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C2EC1">
        <w:rPr>
          <w:rStyle w:val="4"/>
          <w:sz w:val="24"/>
          <w:szCs w:val="24"/>
        </w:rPr>
        <w:t>Чл</w:t>
      </w:r>
      <w:proofErr w:type="spellEnd"/>
      <w:r w:rsidRPr="000C2EC1">
        <w:rPr>
          <w:rStyle w:val="4"/>
          <w:sz w:val="24"/>
          <w:szCs w:val="24"/>
        </w:rPr>
        <w:t>. 6.</w:t>
      </w:r>
      <w:proofErr w:type="gram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2EC1">
        <w:rPr>
          <w:rFonts w:ascii="Times New Roman" w:hAnsi="Times New Roman"/>
          <w:sz w:val="24"/>
          <w:szCs w:val="24"/>
        </w:rPr>
        <w:t>Обработваните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съхранявани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2EC1">
        <w:rPr>
          <w:rFonts w:ascii="Times New Roman" w:hAnsi="Times New Roman"/>
          <w:sz w:val="24"/>
          <w:szCs w:val="24"/>
        </w:rPr>
        <w:t>регистрите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бази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лични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данни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EC1">
        <w:rPr>
          <w:rFonts w:ascii="Times New Roman" w:hAnsi="Times New Roman"/>
          <w:sz w:val="24"/>
          <w:szCs w:val="24"/>
        </w:rPr>
        <w:t>са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защитени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C2EC1">
        <w:rPr>
          <w:rFonts w:ascii="Times New Roman" w:hAnsi="Times New Roman"/>
          <w:sz w:val="24"/>
          <w:szCs w:val="24"/>
        </w:rPr>
        <w:t>ниво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на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защита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2EC1">
        <w:rPr>
          <w:rFonts w:ascii="Times New Roman" w:hAnsi="Times New Roman"/>
          <w:sz w:val="24"/>
          <w:szCs w:val="24"/>
        </w:rPr>
        <w:t>зависимост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от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рисковете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при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им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EC1">
        <w:rPr>
          <w:rFonts w:ascii="Times New Roman" w:hAnsi="Times New Roman"/>
          <w:sz w:val="24"/>
          <w:szCs w:val="24"/>
        </w:rPr>
        <w:t>вида</w:t>
      </w:r>
      <w:proofErr w:type="spellEnd"/>
      <w:r w:rsidRPr="000C2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EC1">
        <w:rPr>
          <w:rFonts w:ascii="Times New Roman" w:hAnsi="Times New Roman"/>
          <w:sz w:val="24"/>
          <w:szCs w:val="24"/>
        </w:rPr>
        <w:t>им</w:t>
      </w:r>
      <w:proofErr w:type="spellEnd"/>
      <w:r w:rsidRPr="000C2EC1">
        <w:rPr>
          <w:rFonts w:ascii="Times New Roman" w:hAnsi="Times New Roman"/>
          <w:sz w:val="24"/>
          <w:szCs w:val="24"/>
        </w:rPr>
        <w:t>.</w:t>
      </w:r>
      <w:proofErr w:type="gramEnd"/>
    </w:p>
    <w:p w:rsidR="000C2EC1" w:rsidRPr="00BF7065" w:rsidRDefault="000C2EC1" w:rsidP="000C2EC1">
      <w:pPr>
        <w:rPr>
          <w:rFonts w:eastAsiaTheme="minorHAnsi"/>
          <w:color w:val="000000"/>
          <w:sz w:val="16"/>
          <w:szCs w:val="16"/>
        </w:rPr>
      </w:pPr>
    </w:p>
    <w:p w:rsidR="000C2EC1" w:rsidRPr="00BF7065" w:rsidRDefault="000C2EC1" w:rsidP="000C2EC1">
      <w:pPr>
        <w:rPr>
          <w:sz w:val="16"/>
          <w:szCs w:val="16"/>
        </w:rPr>
      </w:pPr>
    </w:p>
    <w:p w:rsidR="000C2EC1" w:rsidRPr="00BF7065" w:rsidRDefault="000C2EC1" w:rsidP="000C2EC1">
      <w:pPr>
        <w:ind w:left="300"/>
        <w:rPr>
          <w:sz w:val="18"/>
          <w:szCs w:val="18"/>
        </w:rPr>
      </w:pPr>
      <w:bookmarkStart w:id="0" w:name="_GoBack"/>
      <w:r w:rsidRPr="00BF7065">
        <w:rPr>
          <w:sz w:val="18"/>
          <w:szCs w:val="18"/>
        </w:rPr>
        <w:t xml:space="preserve">изготвил:…………………………………                                                       съгласувал……………………. </w:t>
      </w:r>
    </w:p>
    <w:p w:rsidR="000C2EC1" w:rsidRPr="00BF7065" w:rsidRDefault="000C2EC1" w:rsidP="000C2EC1">
      <w:pPr>
        <w:ind w:left="300"/>
        <w:rPr>
          <w:sz w:val="18"/>
          <w:szCs w:val="18"/>
        </w:rPr>
      </w:pPr>
      <w:r w:rsidRPr="00BF7065">
        <w:rPr>
          <w:sz w:val="18"/>
          <w:szCs w:val="18"/>
        </w:rPr>
        <w:t xml:space="preserve">  /К.Костадинов - гл. Юрисконсулт  Д „АПФСДЧР ”/                                / И.Василева – директор Д,,АПСФСДЧР“/</w:t>
      </w:r>
    </w:p>
    <w:p w:rsidR="000C2EC1" w:rsidRPr="00BF7065" w:rsidRDefault="000C2EC1" w:rsidP="000C2EC1">
      <w:pPr>
        <w:ind w:left="300"/>
        <w:rPr>
          <w:sz w:val="18"/>
          <w:szCs w:val="18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bookmarkEnd w:id="0"/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Default="000C2EC1" w:rsidP="000C2EC1">
      <w:pPr>
        <w:ind w:left="300"/>
        <w:rPr>
          <w:sz w:val="16"/>
          <w:szCs w:val="16"/>
        </w:rPr>
      </w:pPr>
    </w:p>
    <w:p w:rsidR="000C2EC1" w:rsidRPr="00BF7065" w:rsidRDefault="000C2EC1" w:rsidP="000C2EC1">
      <w:pPr>
        <w:ind w:left="300"/>
        <w:rPr>
          <w:sz w:val="20"/>
          <w:szCs w:val="20"/>
        </w:rPr>
      </w:pPr>
    </w:p>
    <w:p w:rsidR="000C2EC1" w:rsidRPr="00BF7065" w:rsidRDefault="000C2EC1" w:rsidP="000C2EC1">
      <w:pPr>
        <w:jc w:val="both"/>
        <w:rPr>
          <w:i/>
          <w:sz w:val="20"/>
          <w:szCs w:val="20"/>
          <w:lang w:eastAsia="bg-BG"/>
        </w:rPr>
      </w:pPr>
    </w:p>
    <w:p w:rsidR="000C2EC1" w:rsidRPr="00BF7065" w:rsidRDefault="000C2EC1" w:rsidP="000C2EC1">
      <w:pPr>
        <w:rPr>
          <w:sz w:val="20"/>
          <w:szCs w:val="20"/>
        </w:rPr>
      </w:pPr>
    </w:p>
    <w:p w:rsidR="000C2EC1" w:rsidRPr="00BF7065" w:rsidRDefault="000C2EC1" w:rsidP="000C2EC1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noProof/>
          <w:sz w:val="20"/>
          <w:szCs w:val="20"/>
        </w:rPr>
      </w:pPr>
      <w:r w:rsidRPr="00BF7065">
        <w:rPr>
          <w:noProof/>
          <w:sz w:val="20"/>
          <w:szCs w:val="20"/>
        </w:rPr>
        <w:t>4400 гр.  Пазарджик, ул. „Екзарх Йосиф“ № 3, ет. 4</w:t>
      </w:r>
    </w:p>
    <w:p w:rsidR="000C2EC1" w:rsidRPr="00BF7065" w:rsidRDefault="000C2EC1" w:rsidP="000C2EC1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noProof/>
          <w:sz w:val="20"/>
          <w:szCs w:val="20"/>
        </w:rPr>
      </w:pPr>
      <w:r w:rsidRPr="00BF7065">
        <w:rPr>
          <w:noProof/>
          <w:sz w:val="20"/>
          <w:szCs w:val="20"/>
        </w:rPr>
        <w:t>тел: 034/44 31 83, факс 034/ 44 35 81 и 44 86 20</w:t>
      </w:r>
    </w:p>
    <w:p w:rsidR="000C2EC1" w:rsidRPr="00BF7065" w:rsidRDefault="000C2EC1" w:rsidP="000C2EC1">
      <w:pPr>
        <w:tabs>
          <w:tab w:val="left" w:pos="709"/>
          <w:tab w:val="left" w:pos="1620"/>
        </w:tabs>
        <w:jc w:val="center"/>
        <w:rPr>
          <w:rFonts w:ascii="Calibri" w:eastAsia="Calibri" w:hAnsi="Calibri"/>
          <w:b/>
          <w:sz w:val="20"/>
          <w:szCs w:val="20"/>
        </w:rPr>
      </w:pPr>
      <w:proofErr w:type="spellStart"/>
      <w:r w:rsidRPr="00BF7065">
        <w:rPr>
          <w:sz w:val="20"/>
          <w:szCs w:val="20"/>
        </w:rPr>
        <w:t>E-mail</w:t>
      </w:r>
      <w:proofErr w:type="spellEnd"/>
      <w:r w:rsidRPr="00BF7065">
        <w:rPr>
          <w:sz w:val="20"/>
          <w:szCs w:val="20"/>
        </w:rPr>
        <w:t xml:space="preserve">:  ; http:// </w:t>
      </w:r>
      <w:proofErr w:type="spellStart"/>
      <w:r w:rsidRPr="00BF7065">
        <w:rPr>
          <w:sz w:val="20"/>
          <w:szCs w:val="20"/>
        </w:rPr>
        <w:t>www</w:t>
      </w:r>
      <w:proofErr w:type="spellEnd"/>
      <w:r w:rsidRPr="00BF7065">
        <w:rPr>
          <w:sz w:val="20"/>
          <w:szCs w:val="20"/>
        </w:rPr>
        <w:t>.</w:t>
      </w:r>
      <w:proofErr w:type="spellStart"/>
      <w:r w:rsidRPr="00BF7065">
        <w:rPr>
          <w:sz w:val="20"/>
          <w:szCs w:val="20"/>
        </w:rPr>
        <w:t>mzh</w:t>
      </w:r>
      <w:proofErr w:type="spellEnd"/>
      <w:r w:rsidRPr="00BF7065">
        <w:rPr>
          <w:sz w:val="20"/>
          <w:szCs w:val="20"/>
        </w:rPr>
        <w:t>.</w:t>
      </w:r>
      <w:proofErr w:type="spellStart"/>
      <w:r w:rsidRPr="00BF7065">
        <w:rPr>
          <w:sz w:val="20"/>
          <w:szCs w:val="20"/>
        </w:rPr>
        <w:t>government</w:t>
      </w:r>
      <w:proofErr w:type="spellEnd"/>
      <w:r w:rsidRPr="00BF7065">
        <w:rPr>
          <w:sz w:val="20"/>
          <w:szCs w:val="20"/>
        </w:rPr>
        <w:t>.</w:t>
      </w:r>
      <w:proofErr w:type="spellStart"/>
      <w:r w:rsidRPr="00BF7065">
        <w:rPr>
          <w:sz w:val="20"/>
          <w:szCs w:val="20"/>
        </w:rPr>
        <w:t>bg</w:t>
      </w:r>
      <w:proofErr w:type="spellEnd"/>
      <w:r w:rsidRPr="00BF7065">
        <w:rPr>
          <w:sz w:val="20"/>
          <w:szCs w:val="20"/>
        </w:rPr>
        <w:t xml:space="preserve">/ </w:t>
      </w:r>
      <w:proofErr w:type="spellStart"/>
      <w:r w:rsidRPr="00BF7065">
        <w:rPr>
          <w:sz w:val="20"/>
          <w:szCs w:val="20"/>
        </w:rPr>
        <w:t>ODZ-Pazardzhik</w:t>
      </w:r>
      <w:proofErr w:type="spellEnd"/>
    </w:p>
    <w:p w:rsidR="000C2EC1" w:rsidRPr="00BF7065" w:rsidRDefault="000C2EC1" w:rsidP="000C2EC1">
      <w:pPr>
        <w:jc w:val="center"/>
        <w:rPr>
          <w:sz w:val="20"/>
          <w:szCs w:val="20"/>
        </w:rPr>
      </w:pPr>
    </w:p>
    <w:p w:rsidR="000C2EC1" w:rsidRPr="00BF7065" w:rsidRDefault="000C2EC1" w:rsidP="000C2EC1">
      <w:pPr>
        <w:shd w:val="clear" w:color="auto" w:fill="FFFFFF"/>
        <w:ind w:firstLine="1650"/>
        <w:jc w:val="both"/>
        <w:rPr>
          <w:sz w:val="20"/>
          <w:szCs w:val="20"/>
        </w:rPr>
      </w:pPr>
      <w:r w:rsidRPr="00BF7065">
        <w:rPr>
          <w:sz w:val="20"/>
          <w:szCs w:val="20"/>
        </w:rPr>
        <w:t xml:space="preserve">    </w:t>
      </w:r>
    </w:p>
    <w:p w:rsidR="000C2EC1" w:rsidRPr="00BF7065" w:rsidRDefault="000C2EC1" w:rsidP="000C2EC1">
      <w:pPr>
        <w:shd w:val="clear" w:color="auto" w:fill="FFFFFF"/>
        <w:spacing w:before="360" w:after="360"/>
        <w:jc w:val="both"/>
        <w:rPr>
          <w:color w:val="000000"/>
          <w:sz w:val="16"/>
          <w:szCs w:val="16"/>
          <w:lang w:val="en-US" w:eastAsia="bg-BG"/>
        </w:rPr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ind w:left="300"/>
        <w:jc w:val="both"/>
      </w:pPr>
    </w:p>
    <w:p w:rsidR="00A275C7" w:rsidRPr="000C2EC1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0C2EC1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A275C7" w:rsidRPr="006917C2" w:rsidRDefault="00A275C7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370575" w:rsidRPr="006917C2" w:rsidRDefault="00370575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370575" w:rsidRPr="006917C2" w:rsidRDefault="00370575" w:rsidP="00370575">
      <w:pPr>
        <w:pStyle w:val="normal"/>
        <w:spacing w:before="91" w:beforeAutospacing="0" w:after="0" w:afterAutospacing="0"/>
        <w:jc w:val="both"/>
      </w:pPr>
    </w:p>
    <w:p w:rsidR="00370575" w:rsidRPr="006917C2" w:rsidRDefault="00370575" w:rsidP="00370575">
      <w:pPr>
        <w:pStyle w:val="normal"/>
        <w:spacing w:before="91" w:beforeAutospacing="0" w:after="0" w:afterAutospacing="0"/>
        <w:jc w:val="both"/>
        <w:rPr>
          <w:color w:val="000000"/>
          <w:shd w:val="clear" w:color="auto" w:fill="FFFFFF"/>
        </w:rPr>
      </w:pPr>
    </w:p>
    <w:p w:rsidR="00370575" w:rsidRPr="006917C2" w:rsidRDefault="00370575" w:rsidP="00370575">
      <w:pPr>
        <w:pStyle w:val="normal"/>
        <w:spacing w:before="91" w:beforeAutospacing="0" w:after="0" w:afterAutospacing="0"/>
        <w:jc w:val="both"/>
        <w:rPr>
          <w:color w:val="000000"/>
        </w:rPr>
      </w:pPr>
    </w:p>
    <w:p w:rsidR="00370575" w:rsidRPr="006917C2" w:rsidRDefault="00370575" w:rsidP="00370575">
      <w:pPr>
        <w:rPr>
          <w:b/>
        </w:rPr>
      </w:pPr>
    </w:p>
    <w:p w:rsidR="00370575" w:rsidRDefault="00370575" w:rsidP="00124BBB">
      <w:pPr>
        <w:shd w:val="clear" w:color="auto" w:fill="FFFFFF"/>
        <w:spacing w:before="360" w:after="360"/>
        <w:ind w:firstLine="708"/>
        <w:jc w:val="both"/>
      </w:pPr>
    </w:p>
    <w:p w:rsidR="00370575" w:rsidRDefault="00370575" w:rsidP="00124BBB">
      <w:pPr>
        <w:shd w:val="clear" w:color="auto" w:fill="FFFFFF"/>
        <w:spacing w:before="360" w:after="360"/>
        <w:ind w:firstLine="708"/>
        <w:jc w:val="both"/>
      </w:pPr>
    </w:p>
    <w:p w:rsidR="00370575" w:rsidRDefault="00370575" w:rsidP="00124BBB">
      <w:pPr>
        <w:shd w:val="clear" w:color="auto" w:fill="FFFFFF"/>
        <w:spacing w:before="360" w:after="360"/>
        <w:ind w:firstLine="708"/>
        <w:jc w:val="both"/>
      </w:pPr>
    </w:p>
    <w:p w:rsidR="00370575" w:rsidRPr="005F2826" w:rsidRDefault="00370575" w:rsidP="00124BBB">
      <w:pPr>
        <w:shd w:val="clear" w:color="auto" w:fill="FFFFFF"/>
        <w:spacing w:before="360" w:after="360"/>
        <w:ind w:firstLine="708"/>
        <w:jc w:val="both"/>
        <w:rPr>
          <w:color w:val="000000"/>
          <w:lang w:eastAsia="bg-BG"/>
        </w:rPr>
      </w:pPr>
    </w:p>
    <w:p w:rsidR="004367FD" w:rsidRPr="005F2826" w:rsidRDefault="004367FD" w:rsidP="00124BBB">
      <w:pPr>
        <w:shd w:val="clear" w:color="auto" w:fill="FFFFFF"/>
        <w:spacing w:before="360" w:after="360"/>
        <w:ind w:firstLine="708"/>
        <w:jc w:val="both"/>
        <w:rPr>
          <w:color w:val="000000"/>
          <w:lang w:eastAsia="bg-BG"/>
        </w:rPr>
      </w:pPr>
    </w:p>
    <w:sectPr w:rsidR="004367FD" w:rsidRPr="005F2826" w:rsidSect="00763E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C5" w:rsidRDefault="006955C5" w:rsidP="00671025">
      <w:r>
        <w:separator/>
      </w:r>
    </w:p>
  </w:endnote>
  <w:endnote w:type="continuationSeparator" w:id="0">
    <w:p w:rsidR="006955C5" w:rsidRDefault="006955C5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C5" w:rsidRDefault="006955C5" w:rsidP="00671025">
      <w:r>
        <w:separator/>
      </w:r>
    </w:p>
  </w:footnote>
  <w:footnote w:type="continuationSeparator" w:id="0">
    <w:p w:rsidR="006955C5" w:rsidRDefault="006955C5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9C4094"/>
    <w:multiLevelType w:val="hybridMultilevel"/>
    <w:tmpl w:val="C2B0721C"/>
    <w:lvl w:ilvl="0" w:tplc="DAFC9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C09EA"/>
    <w:multiLevelType w:val="hybridMultilevel"/>
    <w:tmpl w:val="7CA07C0A"/>
    <w:lvl w:ilvl="0" w:tplc="72B64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B109AC"/>
    <w:multiLevelType w:val="hybridMultilevel"/>
    <w:tmpl w:val="6324D0A2"/>
    <w:lvl w:ilvl="0" w:tplc="6F10529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7694A456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2" w:tplc="07D280F8">
      <w:start w:val="1"/>
      <w:numFmt w:val="decimal"/>
      <w:lvlText w:val="%3."/>
      <w:lvlJc w:val="right"/>
      <w:pPr>
        <w:ind w:left="890" w:hanging="180"/>
      </w:pPr>
      <w:rPr>
        <w:rFonts w:ascii="Times New Roman" w:eastAsia="Times New Roman" w:hAnsi="Times New Roman" w:cs="Times New Roman"/>
      </w:rPr>
    </w:lvl>
    <w:lvl w:ilvl="3" w:tplc="873C8C08">
      <w:start w:val="1"/>
      <w:numFmt w:val="decimal"/>
      <w:lvlText w:val="%4."/>
      <w:lvlJc w:val="left"/>
      <w:pPr>
        <w:ind w:left="3180" w:hanging="360"/>
      </w:pPr>
      <w:rPr>
        <w:rFonts w:ascii="Times New Roman" w:eastAsia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5ED68AFE">
      <w:start w:val="1"/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89D6945"/>
    <w:multiLevelType w:val="hybridMultilevel"/>
    <w:tmpl w:val="81C0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971AC"/>
    <w:multiLevelType w:val="hybridMultilevel"/>
    <w:tmpl w:val="4FCEE8D4"/>
    <w:lvl w:ilvl="0" w:tplc="D78A4FA2">
      <w:start w:val="1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51" w:hanging="360"/>
      </w:pPr>
    </w:lvl>
    <w:lvl w:ilvl="2" w:tplc="0402001B" w:tentative="1">
      <w:start w:val="1"/>
      <w:numFmt w:val="lowerRoman"/>
      <w:lvlText w:val="%3."/>
      <w:lvlJc w:val="right"/>
      <w:pPr>
        <w:ind w:left="3471" w:hanging="180"/>
      </w:pPr>
    </w:lvl>
    <w:lvl w:ilvl="3" w:tplc="0402000F" w:tentative="1">
      <w:start w:val="1"/>
      <w:numFmt w:val="decimal"/>
      <w:lvlText w:val="%4."/>
      <w:lvlJc w:val="left"/>
      <w:pPr>
        <w:ind w:left="4191" w:hanging="360"/>
      </w:pPr>
    </w:lvl>
    <w:lvl w:ilvl="4" w:tplc="04020019" w:tentative="1">
      <w:start w:val="1"/>
      <w:numFmt w:val="lowerLetter"/>
      <w:lvlText w:val="%5."/>
      <w:lvlJc w:val="left"/>
      <w:pPr>
        <w:ind w:left="4911" w:hanging="360"/>
      </w:pPr>
    </w:lvl>
    <w:lvl w:ilvl="5" w:tplc="0402001B" w:tentative="1">
      <w:start w:val="1"/>
      <w:numFmt w:val="lowerRoman"/>
      <w:lvlText w:val="%6."/>
      <w:lvlJc w:val="right"/>
      <w:pPr>
        <w:ind w:left="5631" w:hanging="180"/>
      </w:pPr>
    </w:lvl>
    <w:lvl w:ilvl="6" w:tplc="0402000F" w:tentative="1">
      <w:start w:val="1"/>
      <w:numFmt w:val="decimal"/>
      <w:lvlText w:val="%7."/>
      <w:lvlJc w:val="left"/>
      <w:pPr>
        <w:ind w:left="6351" w:hanging="360"/>
      </w:pPr>
    </w:lvl>
    <w:lvl w:ilvl="7" w:tplc="04020019" w:tentative="1">
      <w:start w:val="1"/>
      <w:numFmt w:val="lowerLetter"/>
      <w:lvlText w:val="%8."/>
      <w:lvlJc w:val="left"/>
      <w:pPr>
        <w:ind w:left="7071" w:hanging="360"/>
      </w:pPr>
    </w:lvl>
    <w:lvl w:ilvl="8" w:tplc="0402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6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6E3822A5"/>
    <w:multiLevelType w:val="hybridMultilevel"/>
    <w:tmpl w:val="BF6064DC"/>
    <w:lvl w:ilvl="0" w:tplc="7694A456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BF5"/>
    <w:multiLevelType w:val="hybridMultilevel"/>
    <w:tmpl w:val="1C3A3F8C"/>
    <w:lvl w:ilvl="0" w:tplc="9CFE2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009D1"/>
    <w:rsid w:val="00001027"/>
    <w:rsid w:val="00003FD9"/>
    <w:rsid w:val="0000503E"/>
    <w:rsid w:val="00040125"/>
    <w:rsid w:val="0004287E"/>
    <w:rsid w:val="00054F47"/>
    <w:rsid w:val="00055018"/>
    <w:rsid w:val="00067B05"/>
    <w:rsid w:val="0007294A"/>
    <w:rsid w:val="00091BB7"/>
    <w:rsid w:val="000934E3"/>
    <w:rsid w:val="000C2EC1"/>
    <w:rsid w:val="000D0405"/>
    <w:rsid w:val="000E4830"/>
    <w:rsid w:val="001039E1"/>
    <w:rsid w:val="00112752"/>
    <w:rsid w:val="00113F40"/>
    <w:rsid w:val="001179E0"/>
    <w:rsid w:val="00124BBB"/>
    <w:rsid w:val="00132C98"/>
    <w:rsid w:val="00142B7F"/>
    <w:rsid w:val="00150A49"/>
    <w:rsid w:val="001661F9"/>
    <w:rsid w:val="001845B0"/>
    <w:rsid w:val="001A063D"/>
    <w:rsid w:val="001B0742"/>
    <w:rsid w:val="001D3512"/>
    <w:rsid w:val="00201AE8"/>
    <w:rsid w:val="002328FE"/>
    <w:rsid w:val="00232E46"/>
    <w:rsid w:val="002559EC"/>
    <w:rsid w:val="0027075F"/>
    <w:rsid w:val="00271C47"/>
    <w:rsid w:val="00277FC5"/>
    <w:rsid w:val="002857FA"/>
    <w:rsid w:val="002973B5"/>
    <w:rsid w:val="002A5E76"/>
    <w:rsid w:val="002D044D"/>
    <w:rsid w:val="002E196A"/>
    <w:rsid w:val="002E2276"/>
    <w:rsid w:val="002E4C61"/>
    <w:rsid w:val="002E4CEB"/>
    <w:rsid w:val="002F0274"/>
    <w:rsid w:val="002F3B8E"/>
    <w:rsid w:val="0031759A"/>
    <w:rsid w:val="003237EF"/>
    <w:rsid w:val="00344A63"/>
    <w:rsid w:val="00361AC1"/>
    <w:rsid w:val="00370575"/>
    <w:rsid w:val="00371C30"/>
    <w:rsid w:val="00371C8B"/>
    <w:rsid w:val="0038371B"/>
    <w:rsid w:val="003854CF"/>
    <w:rsid w:val="003916B9"/>
    <w:rsid w:val="003956FA"/>
    <w:rsid w:val="00396523"/>
    <w:rsid w:val="00396CF5"/>
    <w:rsid w:val="00397AF2"/>
    <w:rsid w:val="003A4DAA"/>
    <w:rsid w:val="003B0777"/>
    <w:rsid w:val="003B3D19"/>
    <w:rsid w:val="003B72DE"/>
    <w:rsid w:val="003C279D"/>
    <w:rsid w:val="003C7E01"/>
    <w:rsid w:val="003E6033"/>
    <w:rsid w:val="00402AC6"/>
    <w:rsid w:val="00406AEF"/>
    <w:rsid w:val="00411C7C"/>
    <w:rsid w:val="004126E2"/>
    <w:rsid w:val="00414A5C"/>
    <w:rsid w:val="004152E7"/>
    <w:rsid w:val="004170FE"/>
    <w:rsid w:val="004367FD"/>
    <w:rsid w:val="00467759"/>
    <w:rsid w:val="00471EFE"/>
    <w:rsid w:val="00473DC0"/>
    <w:rsid w:val="00490E04"/>
    <w:rsid w:val="00492EF2"/>
    <w:rsid w:val="00493FD8"/>
    <w:rsid w:val="004973A9"/>
    <w:rsid w:val="00497BF8"/>
    <w:rsid w:val="004A3579"/>
    <w:rsid w:val="004D1B69"/>
    <w:rsid w:val="004D4CDE"/>
    <w:rsid w:val="004F7053"/>
    <w:rsid w:val="0050731D"/>
    <w:rsid w:val="005138BD"/>
    <w:rsid w:val="005160F4"/>
    <w:rsid w:val="0053367C"/>
    <w:rsid w:val="005454D6"/>
    <w:rsid w:val="00546DFC"/>
    <w:rsid w:val="005538B3"/>
    <w:rsid w:val="005554BA"/>
    <w:rsid w:val="005860EB"/>
    <w:rsid w:val="005B05AA"/>
    <w:rsid w:val="005B4D9E"/>
    <w:rsid w:val="005C19BA"/>
    <w:rsid w:val="005F23EC"/>
    <w:rsid w:val="005F2826"/>
    <w:rsid w:val="00607883"/>
    <w:rsid w:val="00620973"/>
    <w:rsid w:val="006214CA"/>
    <w:rsid w:val="00644704"/>
    <w:rsid w:val="006527DA"/>
    <w:rsid w:val="00654D8C"/>
    <w:rsid w:val="006667D8"/>
    <w:rsid w:val="00671025"/>
    <w:rsid w:val="00671C1C"/>
    <w:rsid w:val="00674249"/>
    <w:rsid w:val="0068462A"/>
    <w:rsid w:val="006955C5"/>
    <w:rsid w:val="00695EBB"/>
    <w:rsid w:val="006A2F1C"/>
    <w:rsid w:val="006B7DBA"/>
    <w:rsid w:val="006C5532"/>
    <w:rsid w:val="006C55B8"/>
    <w:rsid w:val="006E5770"/>
    <w:rsid w:val="006E72C9"/>
    <w:rsid w:val="006F2B87"/>
    <w:rsid w:val="00701FA2"/>
    <w:rsid w:val="00724E13"/>
    <w:rsid w:val="007338E2"/>
    <w:rsid w:val="00751163"/>
    <w:rsid w:val="007514D6"/>
    <w:rsid w:val="00755549"/>
    <w:rsid w:val="00763E05"/>
    <w:rsid w:val="007643D3"/>
    <w:rsid w:val="007708C3"/>
    <w:rsid w:val="00775EF1"/>
    <w:rsid w:val="007772A4"/>
    <w:rsid w:val="00780774"/>
    <w:rsid w:val="00781CE9"/>
    <w:rsid w:val="00792C0B"/>
    <w:rsid w:val="00796CB9"/>
    <w:rsid w:val="00797190"/>
    <w:rsid w:val="007A2A64"/>
    <w:rsid w:val="007A4760"/>
    <w:rsid w:val="007A6C0F"/>
    <w:rsid w:val="007C04E6"/>
    <w:rsid w:val="007C2D0A"/>
    <w:rsid w:val="007C415B"/>
    <w:rsid w:val="007F2289"/>
    <w:rsid w:val="007F2BD4"/>
    <w:rsid w:val="007F7D3D"/>
    <w:rsid w:val="00801630"/>
    <w:rsid w:val="0080486E"/>
    <w:rsid w:val="008144BF"/>
    <w:rsid w:val="00814764"/>
    <w:rsid w:val="0082110E"/>
    <w:rsid w:val="0083012E"/>
    <w:rsid w:val="00840BF3"/>
    <w:rsid w:val="008563A5"/>
    <w:rsid w:val="00862385"/>
    <w:rsid w:val="00897422"/>
    <w:rsid w:val="008B39B9"/>
    <w:rsid w:val="008B516D"/>
    <w:rsid w:val="008B5885"/>
    <w:rsid w:val="008C6B1C"/>
    <w:rsid w:val="008E6362"/>
    <w:rsid w:val="008F3B0A"/>
    <w:rsid w:val="00914CC0"/>
    <w:rsid w:val="0092254E"/>
    <w:rsid w:val="00924EAF"/>
    <w:rsid w:val="00932477"/>
    <w:rsid w:val="00943DB4"/>
    <w:rsid w:val="00950384"/>
    <w:rsid w:val="009527A0"/>
    <w:rsid w:val="00965C96"/>
    <w:rsid w:val="00971D9D"/>
    <w:rsid w:val="00972E8E"/>
    <w:rsid w:val="009A0AAF"/>
    <w:rsid w:val="009A1187"/>
    <w:rsid w:val="009A7FF7"/>
    <w:rsid w:val="009C0268"/>
    <w:rsid w:val="009C3747"/>
    <w:rsid w:val="009D4EE6"/>
    <w:rsid w:val="009F5953"/>
    <w:rsid w:val="009F6604"/>
    <w:rsid w:val="00A10A44"/>
    <w:rsid w:val="00A16E5B"/>
    <w:rsid w:val="00A26C70"/>
    <w:rsid w:val="00A275C7"/>
    <w:rsid w:val="00A40B45"/>
    <w:rsid w:val="00A45745"/>
    <w:rsid w:val="00A459DF"/>
    <w:rsid w:val="00A471AA"/>
    <w:rsid w:val="00A65F6E"/>
    <w:rsid w:val="00A716F6"/>
    <w:rsid w:val="00A75145"/>
    <w:rsid w:val="00A9175E"/>
    <w:rsid w:val="00A91BC4"/>
    <w:rsid w:val="00A9262B"/>
    <w:rsid w:val="00AA2CE9"/>
    <w:rsid w:val="00AA788E"/>
    <w:rsid w:val="00AB0080"/>
    <w:rsid w:val="00AB0D2E"/>
    <w:rsid w:val="00AB396F"/>
    <w:rsid w:val="00AB6E35"/>
    <w:rsid w:val="00AB6EC6"/>
    <w:rsid w:val="00B1188F"/>
    <w:rsid w:val="00B25F0C"/>
    <w:rsid w:val="00B45A24"/>
    <w:rsid w:val="00B52C84"/>
    <w:rsid w:val="00B64D0B"/>
    <w:rsid w:val="00B70557"/>
    <w:rsid w:val="00B74564"/>
    <w:rsid w:val="00B924F4"/>
    <w:rsid w:val="00BA34C4"/>
    <w:rsid w:val="00BB5DF4"/>
    <w:rsid w:val="00BC03C0"/>
    <w:rsid w:val="00BC15CD"/>
    <w:rsid w:val="00BC24B5"/>
    <w:rsid w:val="00BC60FA"/>
    <w:rsid w:val="00BD06E4"/>
    <w:rsid w:val="00BD26D5"/>
    <w:rsid w:val="00BD5286"/>
    <w:rsid w:val="00BF5357"/>
    <w:rsid w:val="00BF7065"/>
    <w:rsid w:val="00C0613B"/>
    <w:rsid w:val="00C17F21"/>
    <w:rsid w:val="00C26E84"/>
    <w:rsid w:val="00C51AD0"/>
    <w:rsid w:val="00C538EE"/>
    <w:rsid w:val="00C62B90"/>
    <w:rsid w:val="00C70F24"/>
    <w:rsid w:val="00C72FA0"/>
    <w:rsid w:val="00C77A6C"/>
    <w:rsid w:val="00C8792B"/>
    <w:rsid w:val="00C97AAA"/>
    <w:rsid w:val="00CA31CB"/>
    <w:rsid w:val="00CA518B"/>
    <w:rsid w:val="00CA62DD"/>
    <w:rsid w:val="00CB706C"/>
    <w:rsid w:val="00CC1C1C"/>
    <w:rsid w:val="00CC54AF"/>
    <w:rsid w:val="00CD5F4D"/>
    <w:rsid w:val="00CE04AC"/>
    <w:rsid w:val="00CE7EF5"/>
    <w:rsid w:val="00CF05F0"/>
    <w:rsid w:val="00CF4352"/>
    <w:rsid w:val="00D01A70"/>
    <w:rsid w:val="00D33A1C"/>
    <w:rsid w:val="00D35CA1"/>
    <w:rsid w:val="00D57FE5"/>
    <w:rsid w:val="00D87BDA"/>
    <w:rsid w:val="00D97B91"/>
    <w:rsid w:val="00DA6D0F"/>
    <w:rsid w:val="00DB13EC"/>
    <w:rsid w:val="00DB18FE"/>
    <w:rsid w:val="00DC3A5C"/>
    <w:rsid w:val="00DC4CA7"/>
    <w:rsid w:val="00DD70B6"/>
    <w:rsid w:val="00DE7DDC"/>
    <w:rsid w:val="00DF0D7F"/>
    <w:rsid w:val="00E103A4"/>
    <w:rsid w:val="00E14075"/>
    <w:rsid w:val="00E205AB"/>
    <w:rsid w:val="00E4006A"/>
    <w:rsid w:val="00E40451"/>
    <w:rsid w:val="00E600DA"/>
    <w:rsid w:val="00E713EF"/>
    <w:rsid w:val="00E7400E"/>
    <w:rsid w:val="00E8007D"/>
    <w:rsid w:val="00E937F9"/>
    <w:rsid w:val="00EA4753"/>
    <w:rsid w:val="00EB2656"/>
    <w:rsid w:val="00EB6F95"/>
    <w:rsid w:val="00EC01ED"/>
    <w:rsid w:val="00EC2830"/>
    <w:rsid w:val="00EC6B72"/>
    <w:rsid w:val="00ED5EE5"/>
    <w:rsid w:val="00EE1E33"/>
    <w:rsid w:val="00EF3DAD"/>
    <w:rsid w:val="00EF5C23"/>
    <w:rsid w:val="00F0136B"/>
    <w:rsid w:val="00F17C9B"/>
    <w:rsid w:val="00F24F41"/>
    <w:rsid w:val="00F31775"/>
    <w:rsid w:val="00F37C89"/>
    <w:rsid w:val="00F57D53"/>
    <w:rsid w:val="00F633A7"/>
    <w:rsid w:val="00F722AF"/>
    <w:rsid w:val="00F80DB9"/>
    <w:rsid w:val="00F835FE"/>
    <w:rsid w:val="00F8380F"/>
    <w:rsid w:val="00F84FE2"/>
    <w:rsid w:val="00F92B66"/>
    <w:rsid w:val="00F970ED"/>
    <w:rsid w:val="00FA3670"/>
    <w:rsid w:val="00FC5688"/>
    <w:rsid w:val="00FC57C7"/>
    <w:rsid w:val="00FC7D76"/>
    <w:rsid w:val="00FD0248"/>
    <w:rsid w:val="00FD6C5C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B69"/>
  </w:style>
  <w:style w:type="character" w:customStyle="1" w:styleId="samedocreference">
    <w:name w:val="samedocreference"/>
    <w:basedOn w:val="a0"/>
    <w:rsid w:val="004D1B69"/>
  </w:style>
  <w:style w:type="paragraph" w:styleId="ac">
    <w:name w:val="Body Text"/>
    <w:basedOn w:val="a"/>
    <w:link w:val="ad"/>
    <w:unhideWhenUsed/>
    <w:rsid w:val="00397AF2"/>
    <w:pPr>
      <w:widowControl w:val="0"/>
      <w:jc w:val="center"/>
    </w:pPr>
    <w:rPr>
      <w:rFonts w:ascii="Arial" w:hAnsi="Arial"/>
      <w:sz w:val="28"/>
      <w:szCs w:val="20"/>
      <w:lang w:val="en-US" w:eastAsia="bg-BG"/>
    </w:rPr>
  </w:style>
  <w:style w:type="character" w:customStyle="1" w:styleId="ad">
    <w:name w:val="Основен текст Знак"/>
    <w:basedOn w:val="a0"/>
    <w:link w:val="ac"/>
    <w:rsid w:val="00397AF2"/>
    <w:rPr>
      <w:rFonts w:ascii="Arial" w:eastAsia="Times New Roman" w:hAnsi="Arial" w:cs="Times New Roman"/>
      <w:sz w:val="28"/>
      <w:szCs w:val="20"/>
      <w:lang w:val="en-US" w:eastAsia="bg-BG"/>
    </w:rPr>
  </w:style>
  <w:style w:type="paragraph" w:customStyle="1" w:styleId="NormalI">
    <w:name w:val="Normal I"/>
    <w:basedOn w:val="a"/>
    <w:rsid w:val="00397AF2"/>
    <w:pPr>
      <w:widowControl w:val="0"/>
      <w:ind w:firstLine="1134"/>
      <w:jc w:val="both"/>
    </w:pPr>
    <w:rPr>
      <w:sz w:val="28"/>
      <w:szCs w:val="20"/>
      <w:lang w:val="en-US" w:eastAsia="bg-BG"/>
    </w:rPr>
  </w:style>
  <w:style w:type="character" w:customStyle="1" w:styleId="newdocreference">
    <w:name w:val="newdocreference"/>
    <w:basedOn w:val="a0"/>
    <w:rsid w:val="006E5770"/>
  </w:style>
  <w:style w:type="paragraph" w:styleId="ae">
    <w:name w:val="Balloon Text"/>
    <w:basedOn w:val="a"/>
    <w:link w:val="af"/>
    <w:uiPriority w:val="99"/>
    <w:semiHidden/>
    <w:unhideWhenUsed/>
    <w:rsid w:val="00AA788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A788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7294A"/>
    <w:pPr>
      <w:ind w:left="720"/>
      <w:contextualSpacing/>
    </w:pPr>
  </w:style>
  <w:style w:type="paragraph" w:customStyle="1" w:styleId="Default">
    <w:name w:val="Default"/>
    <w:rsid w:val="0085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uiPriority w:val="22"/>
    <w:qFormat/>
    <w:rsid w:val="00370575"/>
    <w:rPr>
      <w:b/>
      <w:bCs/>
    </w:rPr>
  </w:style>
  <w:style w:type="character" w:customStyle="1" w:styleId="1">
    <w:name w:val="Заглавие #1_"/>
    <w:link w:val="10"/>
    <w:uiPriority w:val="99"/>
    <w:rsid w:val="00370575"/>
    <w:rPr>
      <w:b/>
      <w:bCs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70575"/>
    <w:pPr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ormal">
    <w:name w:val="normal"/>
    <w:basedOn w:val="a"/>
    <w:rsid w:val="00370575"/>
    <w:pPr>
      <w:spacing w:before="100" w:beforeAutospacing="1" w:after="100" w:afterAutospacing="1"/>
    </w:pPr>
    <w:rPr>
      <w:lang w:eastAsia="bg-BG"/>
    </w:rPr>
  </w:style>
  <w:style w:type="character" w:customStyle="1" w:styleId="3">
    <w:name w:val="Основен текст (3)_"/>
    <w:link w:val="30"/>
    <w:uiPriority w:val="99"/>
    <w:rsid w:val="000C2EC1"/>
    <w:rPr>
      <w:b/>
      <w:bCs/>
      <w:shd w:val="clear" w:color="auto" w:fill="FFFFFF"/>
    </w:rPr>
  </w:style>
  <w:style w:type="character" w:customStyle="1" w:styleId="4">
    <w:name w:val="Основен текст + Удебелен4"/>
    <w:uiPriority w:val="99"/>
    <w:rsid w:val="000C2EC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ен текст (3)"/>
    <w:basedOn w:val="a"/>
    <w:link w:val="3"/>
    <w:uiPriority w:val="99"/>
    <w:rsid w:val="000C2EC1"/>
    <w:pPr>
      <w:shd w:val="clear" w:color="auto" w:fill="FFFFFF"/>
      <w:spacing w:before="240"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710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B69"/>
  </w:style>
  <w:style w:type="character" w:customStyle="1" w:styleId="samedocreference">
    <w:name w:val="samedocreference"/>
    <w:basedOn w:val="a0"/>
    <w:rsid w:val="004D1B69"/>
  </w:style>
  <w:style w:type="paragraph" w:styleId="ac">
    <w:name w:val="Body Text"/>
    <w:basedOn w:val="a"/>
    <w:link w:val="ad"/>
    <w:unhideWhenUsed/>
    <w:rsid w:val="00397AF2"/>
    <w:pPr>
      <w:widowControl w:val="0"/>
      <w:jc w:val="center"/>
    </w:pPr>
    <w:rPr>
      <w:rFonts w:ascii="Arial" w:hAnsi="Arial"/>
      <w:sz w:val="28"/>
      <w:szCs w:val="20"/>
      <w:lang w:val="en-US" w:eastAsia="bg-BG"/>
    </w:rPr>
  </w:style>
  <w:style w:type="character" w:customStyle="1" w:styleId="ad">
    <w:name w:val="Основен текст Знак"/>
    <w:basedOn w:val="a0"/>
    <w:link w:val="ac"/>
    <w:rsid w:val="00397AF2"/>
    <w:rPr>
      <w:rFonts w:ascii="Arial" w:eastAsia="Times New Roman" w:hAnsi="Arial" w:cs="Times New Roman"/>
      <w:sz w:val="28"/>
      <w:szCs w:val="20"/>
      <w:lang w:val="en-US" w:eastAsia="bg-BG"/>
    </w:rPr>
  </w:style>
  <w:style w:type="paragraph" w:customStyle="1" w:styleId="NormalI">
    <w:name w:val="Normal I"/>
    <w:basedOn w:val="a"/>
    <w:rsid w:val="00397AF2"/>
    <w:pPr>
      <w:widowControl w:val="0"/>
      <w:ind w:firstLine="1134"/>
      <w:jc w:val="both"/>
    </w:pPr>
    <w:rPr>
      <w:sz w:val="28"/>
      <w:szCs w:val="20"/>
      <w:lang w:val="en-US" w:eastAsia="bg-BG"/>
    </w:rPr>
  </w:style>
  <w:style w:type="character" w:customStyle="1" w:styleId="newdocreference">
    <w:name w:val="newdocreference"/>
    <w:basedOn w:val="a0"/>
    <w:rsid w:val="006E5770"/>
  </w:style>
  <w:style w:type="paragraph" w:styleId="ae">
    <w:name w:val="Balloon Text"/>
    <w:basedOn w:val="a"/>
    <w:link w:val="af"/>
    <w:uiPriority w:val="99"/>
    <w:semiHidden/>
    <w:unhideWhenUsed/>
    <w:rsid w:val="00AA788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A788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7294A"/>
    <w:pPr>
      <w:ind w:left="720"/>
      <w:contextualSpacing/>
    </w:pPr>
  </w:style>
  <w:style w:type="paragraph" w:customStyle="1" w:styleId="Default">
    <w:name w:val="Default"/>
    <w:rsid w:val="0085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uiPriority w:val="22"/>
    <w:qFormat/>
    <w:rsid w:val="00370575"/>
    <w:rPr>
      <w:b/>
      <w:bCs/>
    </w:rPr>
  </w:style>
  <w:style w:type="character" w:customStyle="1" w:styleId="1">
    <w:name w:val="Заглавие #1_"/>
    <w:link w:val="10"/>
    <w:uiPriority w:val="99"/>
    <w:rsid w:val="00370575"/>
    <w:rPr>
      <w:b/>
      <w:bCs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70575"/>
    <w:pPr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ormal">
    <w:name w:val="normal"/>
    <w:basedOn w:val="a"/>
    <w:rsid w:val="00370575"/>
    <w:pPr>
      <w:spacing w:before="100" w:beforeAutospacing="1" w:after="100" w:afterAutospacing="1"/>
    </w:pPr>
    <w:rPr>
      <w:lang w:eastAsia="bg-BG"/>
    </w:rPr>
  </w:style>
  <w:style w:type="character" w:customStyle="1" w:styleId="3">
    <w:name w:val="Основен текст (3)_"/>
    <w:link w:val="30"/>
    <w:uiPriority w:val="99"/>
    <w:rsid w:val="000C2EC1"/>
    <w:rPr>
      <w:b/>
      <w:bCs/>
      <w:shd w:val="clear" w:color="auto" w:fill="FFFFFF"/>
    </w:rPr>
  </w:style>
  <w:style w:type="character" w:customStyle="1" w:styleId="4">
    <w:name w:val="Основен текст + Удебелен4"/>
    <w:uiPriority w:val="99"/>
    <w:rsid w:val="000C2EC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ен текст (3)"/>
    <w:basedOn w:val="a"/>
    <w:link w:val="3"/>
    <w:uiPriority w:val="99"/>
    <w:rsid w:val="000C2EC1"/>
    <w:pPr>
      <w:shd w:val="clear" w:color="auto" w:fill="FFFFFF"/>
      <w:spacing w:before="240"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2527-207F-4A47-99ED-AA70B8A6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2</cp:revision>
  <cp:lastPrinted>2018-05-21T10:47:00Z</cp:lastPrinted>
  <dcterms:created xsi:type="dcterms:W3CDTF">2018-05-21T10:58:00Z</dcterms:created>
  <dcterms:modified xsi:type="dcterms:W3CDTF">2018-05-21T10:58:00Z</dcterms:modified>
</cp:coreProperties>
</file>