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З А П О В Е Д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Default="00A466D5" w:rsidP="00A466D5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A466D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№ </w:t>
      </w:r>
      <w:r>
        <w:rPr>
          <w:rFonts w:ascii="Times New Roman" w:hAnsi="Times New Roman" w:cs="Times New Roman"/>
          <w:b/>
          <w:noProof/>
          <w:sz w:val="24"/>
          <w:szCs w:val="24"/>
        </w:rPr>
        <w:t>514</w:t>
      </w:r>
    </w:p>
    <w:p w:rsidR="00A466D5" w:rsidRPr="00A466D5" w:rsidRDefault="00B01C91" w:rsidP="00A466D5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г</w:t>
      </w:r>
      <w:r w:rsidR="00A466D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р. Монтана, 18.12.2024 г.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37ж, ал. 11 от Закона за собствеността и ползван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ето на земеделски земи (ЗСПЗЗ)</w:t>
      </w: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, доклад с вх. №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АР-6914</w:t>
      </w: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17.12.2024</w:t>
      </w: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г. от комисията по чл. 37ж, ал. 4 от ЗСПЗЗ, определена със Заповед № 366 от 05.11.2024 г. на директора на Областна дирекция "Земеделие" - МОНТАНА и споразумение с вх. № 9ж/10.12.2024 г. за землището на с. ПРЕВАЛА, ЕКАТТЕ 58116, община ЧИПРОВЦИ, област МОНТАНА.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 Д О Б Р Я В А М: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1. Споразумение за разпределение на масивите за ползване на пасища, мери и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ливади с вх. № 9ж/10.12.2024</w:t>
      </w: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г., сключено за календарната 2025 година за землището на с. ПРЕВАЛА, ЕКАТТЕ 58116, община ЧИПРОВЦИ, област МОНТАНА, представено с доклад вх. №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АР-6914</w:t>
      </w: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17.12.2024</w:t>
      </w: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г.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>на комисията по чл. 37ж, ал. 4 от ЗСПЗЗ, определена със Заповед № 366 от 05.11.2024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2</w:t>
      </w: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712,572</w:t>
      </w: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2. Масивите за ползване на пасища, мери и ливади в землището на с. ПРЕВАЛА,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 xml:space="preserve">Средното годишно рентно плащане за землищата на община ЧИПРОВЦИ е определено съгласно  § 2е от допълнителните разпоредби на ЗСПЗЗ от комисия, назначена със Заповед № 3 от 03.01.2024 г. на директора на ОДЗ - МОНТАНА. Съгласно протокол от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25.01.2024</w:t>
      </w: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г. за землището на с. ПРЕВАЛА, ЕКАТТЕ 58116 средното годишно рентно плащане за ползване на пасища и мери е в размер 4,00 лв./дка, а средното годишно рентно плащане за ползване на ливади е в размер 7,00 лв./дка.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lastRenderedPageBreak/>
        <w:t>Банкова сметка: IBAN ВG52IABG74743300626201, Банка „Интернешънъл Асет банк“ АД , клон Монтана.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466D5" w:rsidRPr="00A466D5" w:rsidTr="000C04BB">
        <w:trPr>
          <w:jc w:val="center"/>
        </w:trPr>
        <w:tc>
          <w:tcPr>
            <w:tcW w:w="5200" w:type="dxa"/>
            <w:shd w:val="clear" w:color="auto" w:fill="auto"/>
          </w:tcPr>
          <w:p w:rsidR="00A466D5" w:rsidRPr="00A466D5" w:rsidRDefault="00A466D5" w:rsidP="00A466D5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A466D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A466D5" w:rsidRPr="00A466D5" w:rsidRDefault="00A466D5" w:rsidP="00A466D5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A466D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466D5" w:rsidRPr="00A466D5" w:rsidRDefault="00A466D5" w:rsidP="00A466D5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A466D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466D5" w:rsidRPr="00A466D5" w:rsidRDefault="00A466D5" w:rsidP="00A466D5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A466D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A466D5" w:rsidRPr="00A466D5" w:rsidTr="000C04BB">
        <w:trPr>
          <w:jc w:val="center"/>
        </w:trPr>
        <w:tc>
          <w:tcPr>
            <w:tcW w:w="5200" w:type="dxa"/>
            <w:shd w:val="clear" w:color="auto" w:fill="auto"/>
          </w:tcPr>
          <w:p w:rsidR="00A466D5" w:rsidRPr="00A466D5" w:rsidRDefault="00A466D5" w:rsidP="00A466D5">
            <w:pPr>
              <w:spacing w:after="120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466D5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 xml:space="preserve"> ИВАЙЛА ВЕНЕЛИНОВА ИВАНОВА</w:t>
            </w:r>
          </w:p>
        </w:tc>
        <w:tc>
          <w:tcPr>
            <w:tcW w:w="1280" w:type="dxa"/>
            <w:shd w:val="clear" w:color="auto" w:fill="auto"/>
          </w:tcPr>
          <w:p w:rsidR="00A466D5" w:rsidRPr="00A466D5" w:rsidRDefault="00A466D5" w:rsidP="00A466D5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466D5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12,455</w:t>
            </w:r>
          </w:p>
        </w:tc>
        <w:tc>
          <w:tcPr>
            <w:tcW w:w="1280" w:type="dxa"/>
            <w:shd w:val="clear" w:color="auto" w:fill="auto"/>
          </w:tcPr>
          <w:p w:rsidR="00A466D5" w:rsidRPr="00A466D5" w:rsidRDefault="00A466D5" w:rsidP="00A466D5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466D5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87,19</w:t>
            </w:r>
          </w:p>
        </w:tc>
      </w:tr>
      <w:tr w:rsidR="00A466D5" w:rsidRPr="00A466D5" w:rsidTr="000C04BB">
        <w:trPr>
          <w:jc w:val="center"/>
        </w:trPr>
        <w:tc>
          <w:tcPr>
            <w:tcW w:w="5200" w:type="dxa"/>
            <w:shd w:val="clear" w:color="auto" w:fill="auto"/>
          </w:tcPr>
          <w:p w:rsidR="00A466D5" w:rsidRPr="00A466D5" w:rsidRDefault="00A466D5" w:rsidP="00A466D5">
            <w:pPr>
              <w:spacing w:after="120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466D5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 xml:space="preserve"> ПЕТЬО ИВАНОВ КРЪСТЕВ</w:t>
            </w:r>
          </w:p>
        </w:tc>
        <w:tc>
          <w:tcPr>
            <w:tcW w:w="1280" w:type="dxa"/>
            <w:shd w:val="clear" w:color="auto" w:fill="auto"/>
          </w:tcPr>
          <w:p w:rsidR="00A466D5" w:rsidRPr="00A466D5" w:rsidRDefault="00A466D5" w:rsidP="00A466D5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466D5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34,609</w:t>
            </w:r>
          </w:p>
        </w:tc>
        <w:tc>
          <w:tcPr>
            <w:tcW w:w="1280" w:type="dxa"/>
            <w:shd w:val="clear" w:color="auto" w:fill="auto"/>
          </w:tcPr>
          <w:p w:rsidR="00A466D5" w:rsidRPr="00A466D5" w:rsidRDefault="00A466D5" w:rsidP="00A466D5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466D5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242,26</w:t>
            </w:r>
          </w:p>
        </w:tc>
      </w:tr>
    </w:tbl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466D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466D5" w:rsidRPr="00A466D5" w:rsidRDefault="00A466D5" w:rsidP="00A466D5">
      <w:pPr>
        <w:spacing w:after="0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E0894" w:rsidRDefault="000E0894" w:rsidP="00A466D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A466D5" w:rsidRPr="00350717" w:rsidRDefault="00A466D5" w:rsidP="00A466D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279EB">
        <w:rPr>
          <w:rFonts w:ascii="Times New Roman" w:hAnsi="Times New Roman" w:cs="Times New Roman"/>
          <w:b/>
          <w:sz w:val="24"/>
          <w:szCs w:val="24"/>
        </w:rPr>
        <w:t xml:space="preserve">Д-Р ВИОЛЕТА ГЕРГОВА </w:t>
      </w:r>
      <w:r w:rsidR="0035071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A466D5" w:rsidRPr="000279EB" w:rsidRDefault="00A466D5" w:rsidP="00A466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6D5" w:rsidRPr="000279EB" w:rsidRDefault="00A466D5" w:rsidP="00A466D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Директор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 ОД „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A466D5" w:rsidRPr="000279EB" w:rsidRDefault="00A466D5" w:rsidP="00A46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66D5" w:rsidRPr="000279EB" w:rsidRDefault="00A466D5" w:rsidP="00A466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6D5" w:rsidRPr="000279EB" w:rsidRDefault="00A466D5" w:rsidP="00A466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6D5" w:rsidRPr="00F820C2" w:rsidRDefault="00A466D5" w:rsidP="00A466D5">
      <w:pPr>
        <w:jc w:val="both"/>
      </w:pPr>
      <w:r w:rsidRPr="000279EB">
        <w:rPr>
          <w:rFonts w:ascii="Times New Roman" w:hAnsi="Times New Roman"/>
          <w:i/>
          <w:sz w:val="24"/>
          <w:szCs w:val="24"/>
        </w:rPr>
        <w:t>СБ/ГД „АР”</w:t>
      </w:r>
    </w:p>
    <w:p w:rsidR="00A466D5" w:rsidRPr="00A466D5" w:rsidRDefault="00A466D5" w:rsidP="00A466D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sectPr w:rsidR="00A466D5" w:rsidRPr="00A466D5" w:rsidSect="00A466D5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5CD" w:rsidRDefault="005F25CD" w:rsidP="00432B22">
      <w:pPr>
        <w:spacing w:after="0" w:line="240" w:lineRule="auto"/>
      </w:pPr>
      <w:r>
        <w:separator/>
      </w:r>
    </w:p>
  </w:endnote>
  <w:endnote w:type="continuationSeparator" w:id="0">
    <w:p w:rsidR="005F25CD" w:rsidRDefault="005F25C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F25C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F25C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5CD" w:rsidRDefault="005F25CD" w:rsidP="00432B22">
      <w:pPr>
        <w:spacing w:after="0" w:line="240" w:lineRule="auto"/>
      </w:pPr>
      <w:r>
        <w:separator/>
      </w:r>
    </w:p>
  </w:footnote>
  <w:footnote w:type="continuationSeparator" w:id="0">
    <w:p w:rsidR="005F25CD" w:rsidRDefault="005F25C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4" name="Picture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37915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717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25CD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70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466D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1C9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07414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4</cp:revision>
  <cp:lastPrinted>2024-06-25T11:16:00Z</cp:lastPrinted>
  <dcterms:created xsi:type="dcterms:W3CDTF">2024-12-18T13:00:00Z</dcterms:created>
  <dcterms:modified xsi:type="dcterms:W3CDTF">2024-12-19T07:57:00Z</dcterms:modified>
</cp:coreProperties>
</file>