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8566B3">
        <w:rPr>
          <w:rFonts w:ascii="Times New Roman" w:hAnsi="Times New Roman" w:cs="Times New Roman"/>
          <w:b/>
          <w:sz w:val="24"/>
          <w:szCs w:val="24"/>
        </w:rPr>
        <w:t>500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8566B3">
        <w:rPr>
          <w:rFonts w:ascii="Times New Roman" w:hAnsi="Times New Roman" w:cs="Times New Roman"/>
          <w:b/>
          <w:sz w:val="24"/>
          <w:szCs w:val="24"/>
        </w:rPr>
        <w:t>18.12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.2024 г.</w:t>
      </w:r>
    </w:p>
    <w:p w:rsidR="0040182E" w:rsidRPr="0040182E" w:rsidRDefault="0040182E" w:rsidP="004018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66B3" w:rsidRPr="008566B3" w:rsidRDefault="00650833" w:rsidP="008566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48F6">
        <w:rPr>
          <w:sz w:val="20"/>
        </w:rPr>
        <w:tab/>
      </w:r>
      <w:r w:rsidR="008566B3" w:rsidRPr="008566B3">
        <w:rPr>
          <w:rFonts w:ascii="Times New Roman" w:hAnsi="Times New Roman" w:cs="Times New Roman"/>
          <w:sz w:val="24"/>
          <w:szCs w:val="24"/>
        </w:rPr>
        <w:t xml:space="preserve">На основание чл. 37ж, ал. 11 от Закона за собствеността и ползването на земеделски </w:t>
      </w:r>
      <w:r w:rsidR="008566B3">
        <w:rPr>
          <w:rFonts w:ascii="Times New Roman" w:hAnsi="Times New Roman" w:cs="Times New Roman"/>
          <w:sz w:val="24"/>
          <w:szCs w:val="24"/>
        </w:rPr>
        <w:t xml:space="preserve">земи (ЗСПЗЗ), </w:t>
      </w:r>
      <w:r w:rsidR="008566B3" w:rsidRPr="008566B3">
        <w:rPr>
          <w:rFonts w:ascii="Times New Roman" w:hAnsi="Times New Roman" w:cs="Times New Roman"/>
          <w:sz w:val="24"/>
          <w:szCs w:val="24"/>
        </w:rPr>
        <w:t xml:space="preserve">доклад с вх. № </w:t>
      </w:r>
      <w:r w:rsidR="008566B3">
        <w:rPr>
          <w:rFonts w:ascii="Times New Roman" w:hAnsi="Times New Roman" w:cs="Times New Roman"/>
          <w:sz w:val="24"/>
          <w:szCs w:val="24"/>
          <w:lang w:val="bg-BG"/>
        </w:rPr>
        <w:t>АР-6824</w:t>
      </w:r>
      <w:r w:rsidR="008566B3" w:rsidRPr="008566B3">
        <w:rPr>
          <w:rFonts w:ascii="Times New Roman" w:hAnsi="Times New Roman" w:cs="Times New Roman"/>
          <w:sz w:val="24"/>
          <w:szCs w:val="24"/>
        </w:rPr>
        <w:t>/</w:t>
      </w:r>
      <w:r w:rsidR="008566B3"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="008566B3" w:rsidRPr="008566B3">
        <w:rPr>
          <w:rFonts w:ascii="Times New Roman" w:hAnsi="Times New Roman" w:cs="Times New Roman"/>
          <w:sz w:val="24"/>
          <w:szCs w:val="24"/>
        </w:rPr>
        <w:t xml:space="preserve"> г. от комисията по чл. 37ж, ал. 4 от ЗСПЗЗ, определена със Заповед № 360 от 5.11.2024 г. на директора на Областна дирекция "Земеделие" - МОНТАНА и споразумение с вх. № 22ПМЛ/29.11.2024 г. за землището на с. КОТЕНОВЦИ, ЕКАТТЕ 39044, община БЕРКОВИЦА, област МОНТАНА.</w:t>
      </w:r>
    </w:p>
    <w:p w:rsidR="008566B3" w:rsidRPr="008566B3" w:rsidRDefault="008566B3" w:rsidP="008566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66B3" w:rsidRPr="008566B3" w:rsidRDefault="008566B3" w:rsidP="008566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6B3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8566B3" w:rsidRPr="008566B3" w:rsidRDefault="008566B3" w:rsidP="008566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66B3" w:rsidRPr="008566B3" w:rsidRDefault="008566B3" w:rsidP="008566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66B3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пасища, мери и ливади с вх. № 22ПМЛ/29.11.2024 г. г., сключено за календарната 2025 година за землището на с. КОТЕНОВЦИ, ЕКАТТЕ 39044, община БЕРКОВИЦА, област МОН</w:t>
      </w:r>
      <w:r>
        <w:rPr>
          <w:rFonts w:ascii="Times New Roman" w:hAnsi="Times New Roman" w:cs="Times New Roman"/>
          <w:sz w:val="24"/>
          <w:szCs w:val="24"/>
        </w:rPr>
        <w:t>ТАНА, представено с доклад вх.</w:t>
      </w:r>
      <w:r w:rsidRPr="008566B3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  <w:lang w:val="bg-BG"/>
        </w:rPr>
        <w:t>АР-6824</w:t>
      </w:r>
      <w:r w:rsidRPr="008566B3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>16.12.2024</w:t>
      </w:r>
      <w:r w:rsidRPr="008566B3">
        <w:rPr>
          <w:rFonts w:ascii="Times New Roman" w:hAnsi="Times New Roman" w:cs="Times New Roman"/>
          <w:sz w:val="24"/>
          <w:szCs w:val="24"/>
        </w:rPr>
        <w:t xml:space="preserve"> г. на комисията по чл. 37ж, ал. 4 от ЗСПЗЗ, определена със Заповед № 360 от 5.11.2024 г. на директора на Областна дирекция "Земеделие" – МОНТАНА, ведно с картата на масивите за ползване и на регистър към нея, изгот</w:t>
      </w:r>
      <w:r>
        <w:rPr>
          <w:rFonts w:ascii="Times New Roman" w:hAnsi="Times New Roman" w:cs="Times New Roman"/>
          <w:sz w:val="24"/>
          <w:szCs w:val="24"/>
        </w:rPr>
        <w:t xml:space="preserve">вени на основание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8566B3">
        <w:rPr>
          <w:rFonts w:ascii="Times New Roman" w:hAnsi="Times New Roman" w:cs="Times New Roman"/>
          <w:sz w:val="24"/>
          <w:szCs w:val="24"/>
        </w:rPr>
        <w:t xml:space="preserve"> и чл.37в,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8566B3">
        <w:rPr>
          <w:rFonts w:ascii="Times New Roman" w:hAnsi="Times New Roman" w:cs="Times New Roman"/>
          <w:sz w:val="24"/>
          <w:szCs w:val="24"/>
        </w:rPr>
        <w:t>, изречения първо, второ и трето от ЗСПЗЗ.</w:t>
      </w:r>
    </w:p>
    <w:p w:rsidR="008566B3" w:rsidRPr="008566B3" w:rsidRDefault="008566B3" w:rsidP="008566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66B3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всички собственици и/или ползватели на животновъдни обекти с пасищни селскостопански животни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2</w:t>
      </w:r>
      <w:r w:rsidRPr="008566B3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658.656</w:t>
      </w:r>
      <w:r w:rsidRPr="008566B3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</w:t>
      </w:r>
    </w:p>
    <w:p w:rsidR="008566B3" w:rsidRPr="008566B3" w:rsidRDefault="008566B3" w:rsidP="008566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66B3" w:rsidRPr="008566B3" w:rsidRDefault="008566B3" w:rsidP="008566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66B3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пасища, мери и ливади в землището на с. КОТЕНОВЦИ,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8566B3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8566B3" w:rsidRPr="008566B3" w:rsidRDefault="008566B3" w:rsidP="008566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66B3" w:rsidRPr="008566B3" w:rsidRDefault="008566B3" w:rsidP="008566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66B3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МОНТАНА за календарната 2025 година сума в размер на средното годишно рентно плащане за землището в едномесечен срок от публикуване</w:t>
      </w:r>
      <w:r>
        <w:rPr>
          <w:rFonts w:ascii="Times New Roman" w:hAnsi="Times New Roman" w:cs="Times New Roman"/>
          <w:sz w:val="24"/>
          <w:szCs w:val="24"/>
        </w:rPr>
        <w:t xml:space="preserve"> на заповедта по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8566B3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8566B3" w:rsidRPr="008566B3" w:rsidRDefault="008566B3" w:rsidP="008566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66B3">
        <w:rPr>
          <w:rFonts w:ascii="Times New Roman" w:hAnsi="Times New Roman" w:cs="Times New Roman"/>
          <w:sz w:val="24"/>
          <w:szCs w:val="24"/>
        </w:rPr>
        <w:tab/>
        <w:t xml:space="preserve">Средното годишно рентно плащане за землищата на община БЕРКОВИЦА е определено съгласно  § 2е от допълнителните разпоредби на ЗСПЗЗ от комисия, назначена със Заповед № 3 от 3.1.2024 г. на директора на ОДЗ - МОНТАНА. Съгласно протокол от </w:t>
      </w:r>
      <w:r>
        <w:rPr>
          <w:rFonts w:ascii="Times New Roman" w:hAnsi="Times New Roman" w:cs="Times New Roman"/>
          <w:sz w:val="24"/>
          <w:szCs w:val="24"/>
          <w:lang w:val="bg-BG"/>
        </w:rPr>
        <w:t>25.01.2024</w:t>
      </w:r>
      <w:r w:rsidRPr="008566B3">
        <w:rPr>
          <w:rFonts w:ascii="Times New Roman" w:hAnsi="Times New Roman" w:cs="Times New Roman"/>
          <w:sz w:val="24"/>
          <w:szCs w:val="24"/>
        </w:rPr>
        <w:t xml:space="preserve"> г. за землището на с. КОТЕНОВЦИ, ЕКАТТЕ 39044 средното годишно рентно плащане за ползване на пасища и мери е в размер 10,00 лв./дка, а средното годишно рентно плащане за ползване на ливади е в размер 11,00 лв./дка.</w:t>
      </w:r>
    </w:p>
    <w:p w:rsidR="008566B3" w:rsidRPr="008566B3" w:rsidRDefault="008566B3" w:rsidP="008566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66B3">
        <w:rPr>
          <w:rFonts w:ascii="Times New Roman" w:hAnsi="Times New Roman" w:cs="Times New Roman"/>
          <w:sz w:val="24"/>
          <w:szCs w:val="24"/>
        </w:rPr>
        <w:lastRenderedPageBreak/>
        <w:t>Банкова сметка: IBAN ВG52IABG74743300626201, Банка „Интернешън</w:t>
      </w:r>
      <w:r>
        <w:rPr>
          <w:rFonts w:ascii="Times New Roman" w:hAnsi="Times New Roman" w:cs="Times New Roman"/>
          <w:sz w:val="24"/>
          <w:szCs w:val="24"/>
        </w:rPr>
        <w:t>ъл Асет банк“ АД, клон Монтана.</w:t>
      </w:r>
    </w:p>
    <w:p w:rsidR="008566B3" w:rsidRPr="008566B3" w:rsidRDefault="008566B3" w:rsidP="008566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8566B3" w:rsidRPr="008566B3" w:rsidTr="0001410D">
        <w:trPr>
          <w:jc w:val="center"/>
        </w:trPr>
        <w:tc>
          <w:tcPr>
            <w:tcW w:w="5200" w:type="dxa"/>
            <w:shd w:val="clear" w:color="auto" w:fill="auto"/>
          </w:tcPr>
          <w:p w:rsidR="008566B3" w:rsidRPr="008566B3" w:rsidRDefault="008566B3" w:rsidP="0001410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6B3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37ж, ал.5 от ЗСПЗЗ</w:t>
            </w:r>
          </w:p>
          <w:p w:rsidR="008566B3" w:rsidRPr="008566B3" w:rsidRDefault="008566B3" w:rsidP="0001410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566B3" w:rsidRPr="008566B3" w:rsidRDefault="008566B3" w:rsidP="0001410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6B3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566B3" w:rsidRPr="008566B3" w:rsidRDefault="008566B3" w:rsidP="0001410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6B3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8566B3" w:rsidRPr="008566B3" w:rsidTr="0001410D">
        <w:trPr>
          <w:jc w:val="center"/>
        </w:trPr>
        <w:tc>
          <w:tcPr>
            <w:tcW w:w="5200" w:type="dxa"/>
            <w:shd w:val="clear" w:color="auto" w:fill="auto"/>
          </w:tcPr>
          <w:p w:rsidR="008566B3" w:rsidRPr="008566B3" w:rsidRDefault="008566B3" w:rsidP="0001410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566B3">
              <w:rPr>
                <w:rFonts w:ascii="Times New Roman" w:hAnsi="Times New Roman" w:cs="Times New Roman"/>
                <w:sz w:val="24"/>
                <w:szCs w:val="24"/>
              </w:rPr>
              <w:t xml:space="preserve"> СТАНИМИР КРАСИМИРОВ АСЕНОВ</w:t>
            </w:r>
          </w:p>
        </w:tc>
        <w:tc>
          <w:tcPr>
            <w:tcW w:w="1280" w:type="dxa"/>
            <w:shd w:val="clear" w:color="auto" w:fill="auto"/>
          </w:tcPr>
          <w:p w:rsidR="008566B3" w:rsidRPr="008566B3" w:rsidRDefault="008566B3" w:rsidP="0001410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66B3">
              <w:rPr>
                <w:rFonts w:ascii="Times New Roman" w:hAnsi="Times New Roman" w:cs="Times New Roman"/>
                <w:sz w:val="24"/>
                <w:szCs w:val="24"/>
              </w:rPr>
              <w:t>198,430</w:t>
            </w:r>
          </w:p>
        </w:tc>
        <w:tc>
          <w:tcPr>
            <w:tcW w:w="1280" w:type="dxa"/>
            <w:shd w:val="clear" w:color="auto" w:fill="auto"/>
          </w:tcPr>
          <w:p w:rsidR="008566B3" w:rsidRPr="008566B3" w:rsidRDefault="008566B3" w:rsidP="0001410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66B3">
              <w:rPr>
                <w:rFonts w:ascii="Times New Roman" w:hAnsi="Times New Roman" w:cs="Times New Roman"/>
                <w:sz w:val="24"/>
                <w:szCs w:val="24"/>
              </w:rPr>
              <w:t>2 131,04</w:t>
            </w:r>
          </w:p>
        </w:tc>
      </w:tr>
      <w:tr w:rsidR="008566B3" w:rsidRPr="008566B3" w:rsidTr="0001410D">
        <w:trPr>
          <w:jc w:val="center"/>
        </w:trPr>
        <w:tc>
          <w:tcPr>
            <w:tcW w:w="5200" w:type="dxa"/>
            <w:shd w:val="clear" w:color="auto" w:fill="auto"/>
          </w:tcPr>
          <w:p w:rsidR="008566B3" w:rsidRPr="008566B3" w:rsidRDefault="008566B3" w:rsidP="0001410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566B3">
              <w:rPr>
                <w:rFonts w:ascii="Times New Roman" w:hAnsi="Times New Roman" w:cs="Times New Roman"/>
                <w:sz w:val="24"/>
                <w:szCs w:val="24"/>
              </w:rPr>
              <w:t xml:space="preserve"> ТЕДИСЛАВ СВЕТЛИНОВ МИТОВ</w:t>
            </w:r>
          </w:p>
        </w:tc>
        <w:tc>
          <w:tcPr>
            <w:tcW w:w="1280" w:type="dxa"/>
            <w:shd w:val="clear" w:color="auto" w:fill="auto"/>
          </w:tcPr>
          <w:p w:rsidR="008566B3" w:rsidRPr="008566B3" w:rsidRDefault="008566B3" w:rsidP="0001410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66B3">
              <w:rPr>
                <w:rFonts w:ascii="Times New Roman" w:hAnsi="Times New Roman" w:cs="Times New Roman"/>
                <w:sz w:val="24"/>
                <w:szCs w:val="24"/>
              </w:rPr>
              <w:t>181,922</w:t>
            </w:r>
          </w:p>
        </w:tc>
        <w:tc>
          <w:tcPr>
            <w:tcW w:w="1280" w:type="dxa"/>
            <w:shd w:val="clear" w:color="auto" w:fill="auto"/>
          </w:tcPr>
          <w:p w:rsidR="008566B3" w:rsidRPr="008566B3" w:rsidRDefault="008566B3" w:rsidP="0001410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66B3">
              <w:rPr>
                <w:rFonts w:ascii="Times New Roman" w:hAnsi="Times New Roman" w:cs="Times New Roman"/>
                <w:sz w:val="24"/>
                <w:szCs w:val="24"/>
              </w:rPr>
              <w:t>1 981,83</w:t>
            </w:r>
          </w:p>
        </w:tc>
      </w:tr>
    </w:tbl>
    <w:p w:rsidR="008566B3" w:rsidRPr="008566B3" w:rsidRDefault="008566B3" w:rsidP="008566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66B3" w:rsidRPr="008566B3" w:rsidRDefault="008566B3" w:rsidP="008566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66B3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</w:t>
      </w:r>
      <w:r>
        <w:rPr>
          <w:rFonts w:ascii="Times New Roman" w:hAnsi="Times New Roman" w:cs="Times New Roman"/>
          <w:sz w:val="24"/>
          <w:szCs w:val="24"/>
        </w:rPr>
        <w:t xml:space="preserve">умите за площи по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8566B3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566B3" w:rsidRPr="008566B3" w:rsidRDefault="008566B3" w:rsidP="008566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66B3" w:rsidRPr="008566B3" w:rsidRDefault="008566B3" w:rsidP="008566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66B3">
        <w:rPr>
          <w:rFonts w:ascii="Times New Roman" w:hAnsi="Times New Roman" w:cs="Times New Roman"/>
          <w:sz w:val="24"/>
          <w:szCs w:val="24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8566B3" w:rsidRPr="008566B3" w:rsidRDefault="008566B3" w:rsidP="008566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66B3" w:rsidRPr="008566B3" w:rsidRDefault="008566B3" w:rsidP="008566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66B3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</w:t>
      </w:r>
      <w:r>
        <w:rPr>
          <w:rFonts w:ascii="Times New Roman" w:hAnsi="Times New Roman" w:cs="Times New Roman"/>
          <w:sz w:val="24"/>
          <w:szCs w:val="24"/>
        </w:rPr>
        <w:t xml:space="preserve">нето й, съгласно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8566B3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8566B3" w:rsidRPr="008566B3" w:rsidRDefault="008566B3" w:rsidP="008566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Съгласно чл. 37ж, ал. </w:t>
      </w:r>
      <w:r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8566B3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8566B3" w:rsidRPr="008566B3" w:rsidRDefault="008566B3" w:rsidP="008566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66B3" w:rsidRPr="008566B3" w:rsidRDefault="008566B3" w:rsidP="008566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66B3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8566B3" w:rsidRPr="008566B3" w:rsidRDefault="008566B3" w:rsidP="008566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66B3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8566B3" w:rsidRPr="008566B3" w:rsidRDefault="008566B3" w:rsidP="008566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66B3" w:rsidRPr="00E81986" w:rsidRDefault="008566B3" w:rsidP="008566B3">
      <w:pPr>
        <w:spacing w:after="0"/>
        <w:jc w:val="both"/>
        <w:rPr>
          <w:sz w:val="24"/>
        </w:rPr>
      </w:pPr>
    </w:p>
    <w:p w:rsidR="0040182E" w:rsidRPr="0040182E" w:rsidRDefault="0040182E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3C064E" w:rsidRPr="0040182E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80094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6D59AA" w:rsidRPr="0040182E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C3726C" w:rsidRPr="0040182E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40182E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EB4C66" w:rsidRDefault="00EB4C66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800945" w:rsidRDefault="00800945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800945" w:rsidRDefault="00800945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800945" w:rsidRPr="0040182E" w:rsidRDefault="00800945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АК/ГДАР</w:t>
      </w:r>
    </w:p>
    <w:sectPr w:rsidR="00800945" w:rsidRPr="0040182E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5FA" w:rsidRDefault="00C675FA" w:rsidP="00432B22">
      <w:pPr>
        <w:spacing w:after="0" w:line="240" w:lineRule="auto"/>
      </w:pPr>
      <w:r>
        <w:separator/>
      </w:r>
    </w:p>
  </w:endnote>
  <w:endnote w:type="continuationSeparator" w:id="0">
    <w:p w:rsidR="00C675FA" w:rsidRDefault="00C675FA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C675FA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C675FA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5FA" w:rsidRDefault="00C675FA" w:rsidP="00432B22">
      <w:pPr>
        <w:spacing w:after="0" w:line="240" w:lineRule="auto"/>
      </w:pPr>
      <w:r>
        <w:separator/>
      </w:r>
    </w:p>
  </w:footnote>
  <w:footnote w:type="continuationSeparator" w:id="0">
    <w:p w:rsidR="00C675FA" w:rsidRDefault="00C675FA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45EA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47CE7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0945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6B3"/>
    <w:rsid w:val="00856EAB"/>
    <w:rsid w:val="00860F25"/>
    <w:rsid w:val="008615BD"/>
    <w:rsid w:val="00863DA8"/>
    <w:rsid w:val="00864329"/>
    <w:rsid w:val="00871F63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675FA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3B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E7F55"/>
    <w:rsid w:val="00DF6B01"/>
    <w:rsid w:val="00E11C3C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4C66"/>
    <w:rsid w:val="00EB7E1E"/>
    <w:rsid w:val="00EC0E2A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0CC1A1C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9</cp:revision>
  <cp:lastPrinted>2024-12-19T07:20:00Z</cp:lastPrinted>
  <dcterms:created xsi:type="dcterms:W3CDTF">2024-12-17T11:58:00Z</dcterms:created>
  <dcterms:modified xsi:type="dcterms:W3CDTF">2024-12-19T07:20:00Z</dcterms:modified>
</cp:coreProperties>
</file>