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795AF3">
        <w:rPr>
          <w:rFonts w:ascii="Times New Roman" w:hAnsi="Times New Roman" w:cs="Times New Roman"/>
          <w:b/>
          <w:sz w:val="24"/>
          <w:szCs w:val="24"/>
        </w:rPr>
        <w:t>494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795AF3">
        <w:rPr>
          <w:rFonts w:ascii="Times New Roman" w:hAnsi="Times New Roman" w:cs="Times New Roman"/>
          <w:b/>
          <w:sz w:val="24"/>
          <w:szCs w:val="24"/>
        </w:rPr>
        <w:t>18.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65083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95AF3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</w:t>
      </w:r>
      <w:r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Pr="00795AF3">
        <w:rPr>
          <w:rFonts w:ascii="Times New Roman" w:hAnsi="Times New Roman" w:cs="Times New Roman"/>
          <w:sz w:val="24"/>
          <w:szCs w:val="24"/>
        </w:rPr>
        <w:t>доклад с вх.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АР-6806</w:t>
      </w:r>
      <w:r w:rsidRPr="00795A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795AF3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19ПМЛ/9.12.2024 г. за землището на с. БОКИЛОВЦИ, ЕКАТТЕ 05253, община БЕРКОВИЦА, област МОНТАНА.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795AF3" w:rsidP="00795A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AF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19ПМЛ/9.12.2024 г. г., сключено за календарната 2025 година за землището на с. БОКИЛОВЦИ, ЕКАТТЕ 05253, община БЕРКОВИЦА, област МОНТАНА, представено с доклад вх. №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АР-6806</w:t>
      </w:r>
      <w:r w:rsidRPr="00795A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795AF3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95AF3"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95AF3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95AF3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318.093</w:t>
      </w:r>
      <w:r w:rsidRPr="00795AF3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БОКИЛОВЦИ,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>, мери и ливади по чл.37ж, ал.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95AF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95AF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795AF3">
        <w:rPr>
          <w:rFonts w:ascii="Times New Roman" w:hAnsi="Times New Roman" w:cs="Times New Roman"/>
          <w:sz w:val="24"/>
          <w:szCs w:val="24"/>
        </w:rPr>
        <w:t xml:space="preserve"> г. за землището на с. БОКИЛОВЦИ, ЕКАТТЕ 05253 средното годишно рентно </w:t>
      </w:r>
      <w:r w:rsidRPr="00795AF3">
        <w:rPr>
          <w:rFonts w:ascii="Times New Roman" w:hAnsi="Times New Roman" w:cs="Times New Roman"/>
          <w:sz w:val="24"/>
          <w:szCs w:val="24"/>
        </w:rPr>
        <w:lastRenderedPageBreak/>
        <w:t>плащане за ползване на пасища и мери е в размер 10,00 лв./дка, а средното годишно рентно плащане за ползване на ливади е в размер 11,00 лв./дка.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 xml:space="preserve">Банкова сметка: IBAN ВG52IABG74743300626201, Банка „Интернешънъл Асет банк“ АД, </w:t>
      </w:r>
      <w:r>
        <w:rPr>
          <w:rFonts w:ascii="Times New Roman" w:hAnsi="Times New Roman" w:cs="Times New Roman"/>
          <w:sz w:val="24"/>
          <w:szCs w:val="24"/>
        </w:rPr>
        <w:t>клон Монтана.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95AF3" w:rsidRPr="00795AF3" w:rsidTr="00A9565B">
        <w:trPr>
          <w:jc w:val="center"/>
        </w:trPr>
        <w:tc>
          <w:tcPr>
            <w:tcW w:w="5200" w:type="dxa"/>
            <w:shd w:val="clear" w:color="auto" w:fill="auto"/>
          </w:tcPr>
          <w:p w:rsidR="00795AF3" w:rsidRPr="00795AF3" w:rsidRDefault="00795AF3" w:rsidP="00A956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F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795AF3" w:rsidRPr="00795AF3" w:rsidRDefault="00795AF3" w:rsidP="00A956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95AF3" w:rsidRPr="00795AF3" w:rsidRDefault="00795AF3" w:rsidP="00A956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F3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95AF3" w:rsidRPr="00795AF3" w:rsidRDefault="00795AF3" w:rsidP="00A956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F3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95AF3" w:rsidRPr="00795AF3" w:rsidTr="00A9565B">
        <w:trPr>
          <w:jc w:val="center"/>
        </w:trPr>
        <w:tc>
          <w:tcPr>
            <w:tcW w:w="5200" w:type="dxa"/>
            <w:shd w:val="clear" w:color="auto" w:fill="auto"/>
          </w:tcPr>
          <w:p w:rsidR="00795AF3" w:rsidRPr="00795AF3" w:rsidRDefault="00795AF3" w:rsidP="00A956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5AF3">
              <w:rPr>
                <w:rFonts w:ascii="Times New Roman" w:hAnsi="Times New Roman" w:cs="Times New Roman"/>
                <w:sz w:val="24"/>
                <w:szCs w:val="24"/>
              </w:rPr>
              <w:t xml:space="preserve"> БОРКА ТОДОРОВА АНДРЕЕВА</w:t>
            </w:r>
          </w:p>
        </w:tc>
        <w:tc>
          <w:tcPr>
            <w:tcW w:w="1280" w:type="dxa"/>
            <w:shd w:val="clear" w:color="auto" w:fill="auto"/>
          </w:tcPr>
          <w:p w:rsidR="00795AF3" w:rsidRPr="00795AF3" w:rsidRDefault="00795AF3" w:rsidP="00A956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5AF3">
              <w:rPr>
                <w:rFonts w:ascii="Times New Roman" w:hAnsi="Times New Roman" w:cs="Times New Roman"/>
                <w:sz w:val="24"/>
                <w:szCs w:val="24"/>
              </w:rPr>
              <w:t>83,515</w:t>
            </w:r>
          </w:p>
        </w:tc>
        <w:tc>
          <w:tcPr>
            <w:tcW w:w="1280" w:type="dxa"/>
            <w:shd w:val="clear" w:color="auto" w:fill="auto"/>
          </w:tcPr>
          <w:p w:rsidR="00795AF3" w:rsidRPr="00795AF3" w:rsidRDefault="00795AF3" w:rsidP="00A956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892,98</w:t>
            </w:r>
          </w:p>
        </w:tc>
      </w:tr>
      <w:tr w:rsidR="00795AF3" w:rsidRPr="00795AF3" w:rsidTr="00A9565B">
        <w:trPr>
          <w:jc w:val="center"/>
        </w:trPr>
        <w:tc>
          <w:tcPr>
            <w:tcW w:w="5200" w:type="dxa"/>
            <w:shd w:val="clear" w:color="auto" w:fill="auto"/>
          </w:tcPr>
          <w:p w:rsidR="00795AF3" w:rsidRPr="00795AF3" w:rsidRDefault="00795AF3" w:rsidP="00A956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5AF3">
              <w:rPr>
                <w:rFonts w:ascii="Times New Roman" w:hAnsi="Times New Roman" w:cs="Times New Roman"/>
                <w:sz w:val="24"/>
                <w:szCs w:val="24"/>
              </w:rPr>
              <w:t xml:space="preserve"> ИВАЙЛО ЛЮБЕНОВ КРЪСТЕВ</w:t>
            </w:r>
          </w:p>
        </w:tc>
        <w:tc>
          <w:tcPr>
            <w:tcW w:w="1280" w:type="dxa"/>
            <w:shd w:val="clear" w:color="auto" w:fill="auto"/>
          </w:tcPr>
          <w:p w:rsidR="00795AF3" w:rsidRPr="00795AF3" w:rsidRDefault="00795AF3" w:rsidP="00A956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5AF3">
              <w:rPr>
                <w:rFonts w:ascii="Times New Roman" w:hAnsi="Times New Roman" w:cs="Times New Roman"/>
                <w:sz w:val="24"/>
                <w:szCs w:val="24"/>
              </w:rPr>
              <w:t>4,577</w:t>
            </w:r>
          </w:p>
        </w:tc>
        <w:tc>
          <w:tcPr>
            <w:tcW w:w="1280" w:type="dxa"/>
            <w:shd w:val="clear" w:color="auto" w:fill="auto"/>
          </w:tcPr>
          <w:p w:rsidR="00795AF3" w:rsidRPr="00795AF3" w:rsidRDefault="00795AF3" w:rsidP="00A956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50,35</w:t>
            </w:r>
          </w:p>
        </w:tc>
      </w:tr>
    </w:tbl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795AF3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95AF3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95AF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95AF3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AF3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5AF3" w:rsidRPr="00795AF3" w:rsidRDefault="00795AF3" w:rsidP="00795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650833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D86DD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D86DD3" w:rsidRDefault="00D86DD3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D86DD3" w:rsidRPr="0040182E" w:rsidRDefault="00D86DD3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D86DD3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7C2" w:rsidRDefault="00C747C2" w:rsidP="00432B22">
      <w:pPr>
        <w:spacing w:after="0" w:line="240" w:lineRule="auto"/>
      </w:pPr>
      <w:r>
        <w:separator/>
      </w:r>
    </w:p>
  </w:endnote>
  <w:endnote w:type="continuationSeparator" w:id="0">
    <w:p w:rsidR="00C747C2" w:rsidRDefault="00C747C2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747C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747C2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7C2" w:rsidRDefault="00C747C2" w:rsidP="00432B22">
      <w:pPr>
        <w:spacing w:after="0" w:line="240" w:lineRule="auto"/>
      </w:pPr>
      <w:r>
        <w:separator/>
      </w:r>
    </w:p>
  </w:footnote>
  <w:footnote w:type="continuationSeparator" w:id="0">
    <w:p w:rsidR="00C747C2" w:rsidRDefault="00C747C2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5AF3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47C2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86DD3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42524E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8</cp:revision>
  <cp:lastPrinted>2024-12-18T12:52:00Z</cp:lastPrinted>
  <dcterms:created xsi:type="dcterms:W3CDTF">2024-12-17T11:58:00Z</dcterms:created>
  <dcterms:modified xsi:type="dcterms:W3CDTF">2024-12-18T12:52:00Z</dcterms:modified>
</cp:coreProperties>
</file>