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F4E" w:rsidRPr="00A229F8" w:rsidRDefault="00C66F4E" w:rsidP="00A229F8">
      <w:pPr>
        <w:tabs>
          <w:tab w:val="left" w:pos="360"/>
        </w:tabs>
        <w:rPr>
          <w:rFonts w:ascii="Times New Roman" w:hAnsi="Times New Roman"/>
          <w:b/>
          <w:color w:val="000000"/>
          <w:lang w:val="bg-BG"/>
        </w:rPr>
      </w:pPr>
    </w:p>
    <w:p w:rsidR="00C66F4E" w:rsidRPr="00FB2D64" w:rsidRDefault="001312D2" w:rsidP="00FB2D64">
      <w:pPr>
        <w:tabs>
          <w:tab w:val="left" w:pos="360"/>
        </w:tabs>
        <w:jc w:val="center"/>
        <w:rPr>
          <w:rFonts w:ascii="Times New Roman" w:hAnsi="Times New Roman"/>
          <w:i/>
          <w:color w:val="000000"/>
          <w:sz w:val="28"/>
          <w:szCs w:val="28"/>
          <w:lang w:val="bg-BG"/>
        </w:rPr>
      </w:pPr>
      <w:r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                                                                                    </w:t>
      </w:r>
      <w:r w:rsidR="00C66F4E" w:rsidRPr="00A17869">
        <w:rPr>
          <w:rFonts w:ascii="Times New Roman" w:hAnsi="Times New Roman"/>
          <w:b/>
          <w:color w:val="000000"/>
          <w:sz w:val="28"/>
          <w:szCs w:val="28"/>
          <w:lang w:val="bg-BG"/>
        </w:rPr>
        <w:t>СПИСЪК</w:t>
      </w:r>
      <w:r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                                                                 </w:t>
      </w:r>
      <w:r w:rsidRPr="00BF00CB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 xml:space="preserve">Приложение </w:t>
      </w:r>
      <w:r w:rsidR="00E46B1E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4</w:t>
      </w:r>
    </w:p>
    <w:p w:rsidR="001412B7" w:rsidRDefault="00362467" w:rsidP="00A229F8">
      <w:pPr>
        <w:tabs>
          <w:tab w:val="left" w:pos="360"/>
        </w:tabs>
        <w:jc w:val="center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>
        <w:rPr>
          <w:rFonts w:ascii="Times New Roman" w:hAnsi="Times New Roman"/>
          <w:b/>
          <w:color w:val="000000"/>
          <w:sz w:val="28"/>
          <w:szCs w:val="28"/>
          <w:lang w:val="bg-BG"/>
        </w:rPr>
        <w:t>на</w:t>
      </w:r>
      <w:r w:rsidR="00C66F4E" w:rsidRPr="00A1786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административни</w:t>
      </w:r>
      <w:r>
        <w:rPr>
          <w:rFonts w:ascii="Times New Roman" w:hAnsi="Times New Roman"/>
          <w:b/>
          <w:color w:val="000000"/>
          <w:sz w:val="28"/>
          <w:szCs w:val="28"/>
          <w:lang w:val="bg-BG"/>
        </w:rPr>
        <w:t>те</w:t>
      </w:r>
      <w:r w:rsidR="00C66F4E" w:rsidRPr="00A1786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услуги, предостав</w:t>
      </w:r>
      <w:r>
        <w:rPr>
          <w:rFonts w:ascii="Times New Roman" w:hAnsi="Times New Roman"/>
          <w:b/>
          <w:color w:val="000000"/>
          <w:sz w:val="28"/>
          <w:szCs w:val="28"/>
          <w:lang w:val="bg-BG"/>
        </w:rPr>
        <w:t>яни</w:t>
      </w:r>
      <w:r w:rsidR="00A229F8" w:rsidRPr="00A1786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от Областна дирекция </w:t>
      </w:r>
      <w:r w:rsidR="00A229F8">
        <w:rPr>
          <w:rFonts w:ascii="Times New Roman" w:hAnsi="Times New Roman"/>
          <w:b/>
          <w:color w:val="000000"/>
          <w:sz w:val="28"/>
          <w:szCs w:val="28"/>
          <w:lang w:val="bg-BG"/>
        </w:rPr>
        <w:t>„</w:t>
      </w:r>
      <w:r w:rsidR="00C66F4E" w:rsidRPr="00A17869">
        <w:rPr>
          <w:rFonts w:ascii="Times New Roman" w:hAnsi="Times New Roman"/>
          <w:b/>
          <w:color w:val="000000"/>
          <w:sz w:val="28"/>
          <w:szCs w:val="28"/>
          <w:lang w:val="bg-BG"/>
        </w:rPr>
        <w:t>З</w:t>
      </w:r>
      <w:r w:rsidR="00A229F8" w:rsidRPr="00A17869">
        <w:rPr>
          <w:rFonts w:ascii="Times New Roman" w:hAnsi="Times New Roman"/>
          <w:b/>
          <w:color w:val="000000"/>
          <w:sz w:val="28"/>
          <w:szCs w:val="28"/>
          <w:lang w:val="bg-BG"/>
        </w:rPr>
        <w:t>емеделие</w:t>
      </w:r>
      <w:r w:rsidR="00A229F8">
        <w:rPr>
          <w:rFonts w:ascii="Times New Roman" w:hAnsi="Times New Roman"/>
          <w:b/>
          <w:color w:val="000000"/>
          <w:sz w:val="28"/>
          <w:szCs w:val="28"/>
          <w:lang w:val="bg-BG"/>
        </w:rPr>
        <w:t>”</w:t>
      </w:r>
      <w:r w:rsidR="00C66F4E" w:rsidRPr="00A1786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–</w:t>
      </w:r>
      <w:r w:rsidR="00A229F8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</w:t>
      </w:r>
      <w:r w:rsidR="00C66F4E" w:rsidRPr="00A17869">
        <w:rPr>
          <w:rFonts w:ascii="Times New Roman" w:hAnsi="Times New Roman"/>
          <w:b/>
          <w:color w:val="000000"/>
          <w:sz w:val="28"/>
          <w:szCs w:val="28"/>
          <w:lang w:val="bg-BG"/>
        </w:rPr>
        <w:t>Монтана</w:t>
      </w:r>
      <w:r w:rsidR="00A229F8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и</w:t>
      </w:r>
    </w:p>
    <w:p w:rsidR="00C66F4E" w:rsidRPr="00663C24" w:rsidRDefault="00A229F8" w:rsidP="00663C24">
      <w:pPr>
        <w:tabs>
          <w:tab w:val="left" w:pos="360"/>
        </w:tabs>
        <w:jc w:val="center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A17869">
        <w:rPr>
          <w:rFonts w:ascii="Times New Roman" w:hAnsi="Times New Roman"/>
          <w:b/>
          <w:color w:val="000000"/>
          <w:sz w:val="24"/>
          <w:szCs w:val="24"/>
          <w:u w:val="single"/>
          <w:lang w:val="bg-BG"/>
        </w:rPr>
        <w:t xml:space="preserve"> </w:t>
      </w:r>
      <w:r w:rsidRPr="0068565A">
        <w:rPr>
          <w:rFonts w:ascii="Times New Roman" w:hAnsi="Times New Roman"/>
          <w:b/>
          <w:color w:val="000000"/>
          <w:sz w:val="24"/>
          <w:szCs w:val="24"/>
          <w:u w:val="single"/>
          <w:lang w:val="bg-BG"/>
        </w:rPr>
        <w:t>ОБЩИНСКИТЕ СЛУЖБИ ПО ЗЕМЕДЕЛИЕ</w:t>
      </w:r>
    </w:p>
    <w:p w:rsidR="00C66F4E" w:rsidRPr="00223A6F" w:rsidRDefault="00C66F4E" w:rsidP="00223A6F">
      <w:pPr>
        <w:ind w:hanging="540"/>
        <w:jc w:val="center"/>
        <w:rPr>
          <w:rFonts w:ascii="Times New Roman" w:eastAsia="SimSun" w:hAnsi="Times New Roman"/>
          <w:b/>
          <w:bCs/>
          <w:sz w:val="24"/>
          <w:szCs w:val="24"/>
          <w:lang w:val="bg-BG" w:eastAsia="zh-CN"/>
        </w:rPr>
      </w:pPr>
      <w:r w:rsidRPr="0068565A">
        <w:rPr>
          <w:rFonts w:ascii="Times New Roman" w:eastAsia="SimSun" w:hAnsi="Times New Roman"/>
          <w:b/>
          <w:bCs/>
          <w:sz w:val="24"/>
          <w:szCs w:val="24"/>
          <w:lang w:val="bg-BG" w:eastAsia="zh-CN"/>
        </w:rPr>
        <w:t xml:space="preserve">1.  Услуги, предоставяни от </w:t>
      </w:r>
      <w:r w:rsidRPr="0068565A">
        <w:rPr>
          <w:rFonts w:ascii="Times New Roman" w:eastAsia="SimSun" w:hAnsi="Times New Roman"/>
          <w:b/>
          <w:bCs/>
          <w:sz w:val="24"/>
          <w:szCs w:val="24"/>
          <w:u w:val="single"/>
          <w:lang w:val="bg-BG" w:eastAsia="zh-CN"/>
        </w:rPr>
        <w:t>ОБЛАСТНА ДИРЕКЦИЯ „ЗЕМЕДЕЛИЕ” - МОНТАНА</w:t>
      </w: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200"/>
        <w:gridCol w:w="708"/>
        <w:gridCol w:w="6237"/>
        <w:gridCol w:w="7164"/>
      </w:tblGrid>
      <w:tr w:rsidR="00663C24" w:rsidRPr="009C7E24" w:rsidTr="009C7E24">
        <w:tc>
          <w:tcPr>
            <w:tcW w:w="502" w:type="dxa"/>
            <w:shd w:val="clear" w:color="auto" w:fill="auto"/>
            <w:vAlign w:val="center"/>
          </w:tcPr>
          <w:p w:rsidR="00663C24" w:rsidRPr="009C7E24" w:rsidRDefault="00663C24" w:rsidP="00663C24">
            <w:pPr>
              <w:ind w:left="-48" w:right="-108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C7E2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№ </w:t>
            </w:r>
            <w:proofErr w:type="spellStart"/>
            <w:r w:rsidRPr="009C7E2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по</w:t>
            </w:r>
            <w:proofErr w:type="spellEnd"/>
            <w:r w:rsidRPr="009C7E2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C7E2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ред</w:t>
            </w:r>
            <w:proofErr w:type="spellEnd"/>
          </w:p>
        </w:tc>
        <w:tc>
          <w:tcPr>
            <w:tcW w:w="1200" w:type="dxa"/>
            <w:shd w:val="clear" w:color="auto" w:fill="auto"/>
            <w:vAlign w:val="center"/>
          </w:tcPr>
          <w:p w:rsidR="00663C24" w:rsidRPr="009C7E24" w:rsidRDefault="00663C24" w:rsidP="00663C24">
            <w:pPr>
              <w:ind w:left="-108" w:right="-108"/>
              <w:jc w:val="center"/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>Уникален</w:t>
            </w:r>
            <w:proofErr w:type="spellEnd"/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>идентифи</w:t>
            </w:r>
            <w:proofErr w:type="spellEnd"/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>-</w:t>
            </w:r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val="bg-BG" w:eastAsia="zh-CN"/>
              </w:rPr>
              <w:t xml:space="preserve"> </w:t>
            </w:r>
            <w:proofErr w:type="spellStart"/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>катор</w:t>
            </w:r>
            <w:proofErr w:type="spellEnd"/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val="bg-BG" w:eastAsia="zh-CN"/>
              </w:rPr>
              <w:t>/ р</w:t>
            </w:r>
            <w:proofErr w:type="spellStart"/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>егистър</w:t>
            </w:r>
            <w:proofErr w:type="spellEnd"/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>на</w:t>
            </w:r>
            <w:proofErr w:type="spellEnd"/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C7E24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/>
              </w:rPr>
              <w:t>услугите</w:t>
            </w:r>
            <w:proofErr w:type="spellEnd"/>
          </w:p>
        </w:tc>
        <w:tc>
          <w:tcPr>
            <w:tcW w:w="708" w:type="dxa"/>
          </w:tcPr>
          <w:p w:rsidR="009C7E24" w:rsidRDefault="009C7E24" w:rsidP="00663C24">
            <w:pPr>
              <w:ind w:left="-174" w:right="-185" w:firstLine="8"/>
              <w:jc w:val="center"/>
              <w:rPr>
                <w:rFonts w:ascii="Times New Roman" w:hAnsi="Times New Roman"/>
                <w:lang w:val="bg-BG"/>
              </w:rPr>
            </w:pPr>
          </w:p>
          <w:p w:rsidR="00663C24" w:rsidRPr="009C7E24" w:rsidRDefault="009C7E24" w:rsidP="00663C24">
            <w:pPr>
              <w:ind w:left="-174" w:right="-185" w:firstLine="8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Е</w:t>
            </w:r>
            <w:r w:rsidR="00663C24" w:rsidRPr="009C7E24">
              <w:rPr>
                <w:rFonts w:ascii="Times New Roman" w:hAnsi="Times New Roman"/>
                <w:lang w:val="bg-BG"/>
              </w:rPr>
              <w:t>лект-</w:t>
            </w:r>
          </w:p>
          <w:p w:rsidR="00663C24" w:rsidRPr="009C7E24" w:rsidRDefault="00663C24" w:rsidP="00663C24">
            <w:pPr>
              <w:ind w:left="-174" w:right="-185" w:firstLine="8"/>
              <w:jc w:val="center"/>
              <w:rPr>
                <w:rFonts w:ascii="Times New Roman" w:hAnsi="Times New Roman"/>
                <w:lang w:val="bg-BG"/>
              </w:rPr>
            </w:pPr>
            <w:r w:rsidRPr="009C7E24">
              <w:rPr>
                <w:rFonts w:ascii="Times New Roman" w:hAnsi="Times New Roman"/>
                <w:lang w:val="bg-BG"/>
              </w:rPr>
              <w:t>ронна услуга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3C24" w:rsidRPr="009C7E24" w:rsidRDefault="00663C24" w:rsidP="00A0277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9C7E24">
              <w:rPr>
                <w:rFonts w:ascii="Times New Roman" w:hAnsi="Times New Roman"/>
                <w:sz w:val="24"/>
                <w:szCs w:val="24"/>
              </w:rPr>
              <w:t xml:space="preserve">НАИМЕНОВАНИЕ НА АДМИНИСТРАТИВНАТА УСЛУГА </w:t>
            </w:r>
          </w:p>
        </w:tc>
        <w:tc>
          <w:tcPr>
            <w:tcW w:w="7164" w:type="dxa"/>
          </w:tcPr>
          <w:p w:rsidR="00663C24" w:rsidRPr="009C7E24" w:rsidRDefault="00663C24" w:rsidP="009C7E24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Pr="009C7E24" w:rsidRDefault="00663C24" w:rsidP="00A0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24">
              <w:rPr>
                <w:rFonts w:ascii="Times New Roman" w:hAnsi="Times New Roman"/>
                <w:sz w:val="24"/>
                <w:szCs w:val="24"/>
              </w:rPr>
              <w:t xml:space="preserve">НОРМАТИВНО ОСНОВАНИЕ </w:t>
            </w:r>
          </w:p>
          <w:p w:rsidR="00663C24" w:rsidRPr="009C7E24" w:rsidRDefault="00663C24" w:rsidP="00A0277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C7E24">
              <w:rPr>
                <w:rFonts w:ascii="Times New Roman" w:hAnsi="Times New Roman"/>
                <w:sz w:val="24"/>
                <w:szCs w:val="24"/>
              </w:rPr>
              <w:t xml:space="preserve">(ПЪЛНО НАИМЕНОВАНИЕ НА </w:t>
            </w:r>
          </w:p>
          <w:p w:rsidR="00663C24" w:rsidRPr="009C7E24" w:rsidRDefault="00663C24" w:rsidP="00322D2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C7E24">
              <w:rPr>
                <w:rFonts w:ascii="Times New Roman" w:hAnsi="Times New Roman"/>
                <w:sz w:val="24"/>
                <w:szCs w:val="24"/>
              </w:rPr>
              <w:t>НОРМАТИВНИЯ АКТ И ЧЛ.)</w:t>
            </w: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9C7E24" w:rsidRDefault="009C7E24" w:rsidP="009C7E24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9C7E24" w:rsidRDefault="009C7E24" w:rsidP="009C7E24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9C7E24" w:rsidRDefault="009C7E24" w:rsidP="009C7E24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Pr="002D3441" w:rsidRDefault="009C7E24" w:rsidP="009C7E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7F2040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6237" w:type="dxa"/>
            <w:shd w:val="clear" w:color="auto" w:fill="auto"/>
          </w:tcPr>
          <w:p w:rsidR="00663C24" w:rsidRPr="007F2040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7F204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Извършване на консултации, представляващи законен интерес за физическо или юридическо лице относно административноправен режим, които се дават по силата на нормативен акт или които са свързани с издаване на административен акт или с извършване на друга административна услуга</w:t>
            </w:r>
          </w:p>
        </w:tc>
        <w:tc>
          <w:tcPr>
            <w:tcW w:w="7164" w:type="dxa"/>
          </w:tcPr>
          <w:p w:rsidR="00663C24" w:rsidRDefault="00663C24" w:rsidP="005774A1">
            <w:pPr>
              <w:overflowPunct/>
              <w:jc w:val="both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663C24" w:rsidRDefault="00663C24" w:rsidP="005774A1">
            <w:pPr>
              <w:overflowPunct/>
              <w:jc w:val="both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663C24" w:rsidRDefault="00663C24" w:rsidP="005774A1">
            <w:pPr>
              <w:overflowPunct/>
              <w:jc w:val="both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663C24" w:rsidRPr="004C5729" w:rsidRDefault="00663C24" w:rsidP="005774A1">
            <w:pPr>
              <w:overflowPunct/>
              <w:jc w:val="both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Закон за администрацията – §. 1, т.2, б. г</w:t>
            </w:r>
          </w:p>
          <w:p w:rsidR="00663C24" w:rsidRPr="00A17869" w:rsidRDefault="00663C24" w:rsidP="0023383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663C24" w:rsidRPr="00E209CF" w:rsidRDefault="00663C24" w:rsidP="00FB2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63C24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Предоставяне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достъп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7164" w:type="dxa"/>
          </w:tcPr>
          <w:p w:rsidR="00663C24" w:rsidRPr="00F57DE5" w:rsidRDefault="00663C24" w:rsidP="002D3441">
            <w:pPr>
              <w:tabs>
                <w:tab w:val="left" w:pos="851"/>
              </w:tabs>
              <w:overflowPunct/>
              <w:ind w:right="-108"/>
              <w:jc w:val="both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Закон за достъп до обществена информация – чл. 24</w:t>
            </w:r>
          </w:p>
        </w:tc>
      </w:tr>
      <w:tr w:rsidR="00663C24" w:rsidRPr="00362467" w:rsidTr="009C7E24">
        <w:trPr>
          <w:trHeight w:val="856"/>
        </w:trPr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663C24" w:rsidRPr="00E209CF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C24" w:rsidRPr="00E209CF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6237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Уточняване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разлики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издадено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удостоверение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осигурителен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доход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(УП2) и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данни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осигуреното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лице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информационната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НОИ</w:t>
            </w:r>
          </w:p>
        </w:tc>
        <w:tc>
          <w:tcPr>
            <w:tcW w:w="7164" w:type="dxa"/>
          </w:tcPr>
          <w:p w:rsidR="00663C24" w:rsidRDefault="00663C24" w:rsidP="00EA0232">
            <w:pPr>
              <w:tabs>
                <w:tab w:val="left" w:pos="851"/>
              </w:tabs>
              <w:overflowPunct/>
              <w:jc w:val="both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Закон за администрацията - §. 1, т.2, б. в;</w:t>
            </w:r>
          </w:p>
          <w:p w:rsidR="00663C24" w:rsidRDefault="00663C24" w:rsidP="00EA0232">
            <w:pPr>
              <w:tabs>
                <w:tab w:val="left" w:pos="851"/>
              </w:tabs>
              <w:overflowPunct/>
              <w:jc w:val="both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Кодекс за социално осигуряване – чл.5, ал.7;</w:t>
            </w:r>
          </w:p>
          <w:p w:rsidR="00663C24" w:rsidRPr="00F57DE5" w:rsidRDefault="00663C24" w:rsidP="00F57DE5">
            <w:pPr>
              <w:tabs>
                <w:tab w:val="left" w:pos="851"/>
              </w:tabs>
              <w:overflowPunct/>
              <w:jc w:val="both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Наредба за пенсиите и осигурителния стаж – чл.40</w:t>
            </w: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4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Промяна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предназначението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земеделските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земи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дка</w:t>
            </w:r>
            <w:proofErr w:type="spellEnd"/>
          </w:p>
        </w:tc>
        <w:tc>
          <w:tcPr>
            <w:tcW w:w="7164" w:type="dxa"/>
          </w:tcPr>
          <w:p w:rsidR="00663C24" w:rsidRPr="00474F6E" w:rsidRDefault="00663C24" w:rsidP="00FB6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Закон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опазване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земеделските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земи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правилника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неговото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прилагане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чл.17, ал.1</w:t>
            </w: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5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Издаване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разрешение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бракуване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трайни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насаждения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неизтекъл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изтекъл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амортизация</w:t>
            </w:r>
            <w:proofErr w:type="spellEnd"/>
          </w:p>
        </w:tc>
        <w:tc>
          <w:tcPr>
            <w:tcW w:w="7164" w:type="dxa"/>
          </w:tcPr>
          <w:p w:rsidR="00663C24" w:rsidRPr="00E209CF" w:rsidRDefault="00663C24" w:rsidP="009F31B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Правилник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прилагане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Закона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собствеността и ползването на земеделските земи</w:t>
            </w:r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чл.26б</w:t>
            </w: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6</w:t>
            </w:r>
          </w:p>
        </w:tc>
        <w:tc>
          <w:tcPr>
            <w:tcW w:w="1200" w:type="dxa"/>
            <w:shd w:val="clear" w:color="auto" w:fill="auto"/>
          </w:tcPr>
          <w:p w:rsidR="00663C24" w:rsidRPr="00E209CF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708" w:type="dxa"/>
          </w:tcPr>
          <w:p w:rsidR="00663C24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3462E3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развъдни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ферми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стопанства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64" w:type="dxa"/>
          </w:tcPr>
          <w:p w:rsidR="00663C24" w:rsidRPr="003462E3" w:rsidRDefault="00663C24" w:rsidP="003462E3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>Закон за животновъдството – чл.15</w:t>
            </w: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7</w:t>
            </w:r>
          </w:p>
        </w:tc>
        <w:tc>
          <w:tcPr>
            <w:tcW w:w="1200" w:type="dxa"/>
            <w:shd w:val="clear" w:color="auto" w:fill="auto"/>
          </w:tcPr>
          <w:p w:rsidR="00663C24" w:rsidRPr="00E209CF" w:rsidRDefault="00663C24" w:rsidP="00FB2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1360</w:t>
            </w:r>
          </w:p>
        </w:tc>
        <w:tc>
          <w:tcPr>
            <w:tcW w:w="708" w:type="dxa"/>
          </w:tcPr>
          <w:p w:rsidR="00663C24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Издаване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акт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категоризация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земеделски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земи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64" w:type="dxa"/>
          </w:tcPr>
          <w:p w:rsidR="00663C24" w:rsidRPr="00FB2D64" w:rsidRDefault="00663C24" w:rsidP="009C7E24">
            <w:pPr>
              <w:ind w:right="-108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Наредба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категоризация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земеделските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земи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чл.3, ал.1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9C7E24">
              <w:rPr>
                <w:rFonts w:ascii="Times New Roman" w:hAnsi="Times New Roman"/>
                <w:sz w:val="24"/>
                <w:szCs w:val="24"/>
                <w:lang w:val="bg-BG"/>
              </w:rPr>
              <w:t>1996г</w:t>
            </w: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8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5722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5722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1822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Регистриране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земеделски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стопани</w:t>
            </w:r>
            <w:proofErr w:type="spellEnd"/>
          </w:p>
        </w:tc>
        <w:tc>
          <w:tcPr>
            <w:tcW w:w="7164" w:type="dxa"/>
          </w:tcPr>
          <w:p w:rsidR="00663C24" w:rsidRPr="00E209CF" w:rsidRDefault="00663C24" w:rsidP="003C323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Наредба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№ 3/1999 г.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създаване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поддържане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регистър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земеделските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производители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чл.4</w:t>
            </w:r>
          </w:p>
        </w:tc>
      </w:tr>
      <w:tr w:rsidR="00663C24" w:rsidRPr="00362467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9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2133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Издаване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удостоверение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осигурителен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стаж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(УП 3)</w:t>
            </w:r>
          </w:p>
        </w:tc>
        <w:tc>
          <w:tcPr>
            <w:tcW w:w="7164" w:type="dxa"/>
          </w:tcPr>
          <w:p w:rsidR="00663C24" w:rsidRDefault="00663C24" w:rsidP="003C323A">
            <w:pPr>
              <w:tabs>
                <w:tab w:val="left" w:pos="851"/>
              </w:tabs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Закон за администрацията - §. 1, т.2, б.в;</w:t>
            </w:r>
          </w:p>
          <w:p w:rsidR="00663C24" w:rsidRDefault="00663C24" w:rsidP="003C323A">
            <w:pPr>
              <w:tabs>
                <w:tab w:val="left" w:pos="851"/>
              </w:tabs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Кодекс за социално осигуряване – чл.5, ал.7;</w:t>
            </w:r>
          </w:p>
          <w:p w:rsidR="00663C24" w:rsidRPr="003C323A" w:rsidRDefault="00663C24" w:rsidP="003C323A">
            <w:pPr>
              <w:tabs>
                <w:tab w:val="left" w:pos="851"/>
              </w:tabs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Наредба за пенсиите и осигурителния стаж – чл.40, ал.3</w:t>
            </w:r>
          </w:p>
        </w:tc>
      </w:tr>
      <w:tr w:rsidR="00663C24" w:rsidRPr="00E209CF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10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2134</w:t>
            </w:r>
          </w:p>
        </w:tc>
        <w:tc>
          <w:tcPr>
            <w:tcW w:w="708" w:type="dxa"/>
          </w:tcPr>
          <w:p w:rsidR="00663C24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Издаване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удостоверение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осигурител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ен</w:t>
            </w:r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доход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(УП 2)</w:t>
            </w:r>
          </w:p>
        </w:tc>
        <w:tc>
          <w:tcPr>
            <w:tcW w:w="7164" w:type="dxa"/>
          </w:tcPr>
          <w:p w:rsidR="00663C24" w:rsidRDefault="00663C24" w:rsidP="003C323A">
            <w:pPr>
              <w:tabs>
                <w:tab w:val="left" w:pos="851"/>
              </w:tabs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Закон за администрацията - §. 1, т.2, б.в;</w:t>
            </w:r>
          </w:p>
          <w:p w:rsidR="00663C24" w:rsidRDefault="00663C24" w:rsidP="003C323A">
            <w:pPr>
              <w:tabs>
                <w:tab w:val="left" w:pos="851"/>
              </w:tabs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Кодекс за социално осигуряване – чл.5, ал.7;</w:t>
            </w:r>
          </w:p>
          <w:p w:rsidR="00663C24" w:rsidRPr="00B732DA" w:rsidRDefault="00663C24" w:rsidP="003C323A">
            <w:pPr>
              <w:tabs>
                <w:tab w:val="left" w:pos="851"/>
              </w:tabs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Наредба за пенсиите и осигурителния стаж – чл.40, ал.3</w:t>
            </w:r>
          </w:p>
        </w:tc>
      </w:tr>
      <w:tr w:rsidR="00663C24" w:rsidRPr="00E209CF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lastRenderedPageBreak/>
              <w:t>11</w:t>
            </w:r>
          </w:p>
        </w:tc>
        <w:tc>
          <w:tcPr>
            <w:tcW w:w="1200" w:type="dxa"/>
            <w:shd w:val="clear" w:color="auto" w:fill="auto"/>
          </w:tcPr>
          <w:p w:rsidR="00663C24" w:rsidRPr="00362467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Default="00663C24" w:rsidP="00FB2D64">
            <w:pP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2520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Извършване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прегледи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земеделската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горска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превозните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машините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земни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работи</w:t>
            </w:r>
            <w:proofErr w:type="spellEnd"/>
          </w:p>
        </w:tc>
        <w:tc>
          <w:tcPr>
            <w:tcW w:w="7164" w:type="dxa"/>
          </w:tcPr>
          <w:p w:rsidR="00663C24" w:rsidRDefault="00663C24" w:rsidP="009F31B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Закон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регистрация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контрол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земеделската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горската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474F6E"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 и </w:t>
            </w:r>
            <w:r w:rsidRPr="00474F6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663C24" w:rsidRPr="00E209CF" w:rsidRDefault="00663C24" w:rsidP="00A179C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Наредба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№ 3/03.02.2016 г.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извършване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техническите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прегледи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9C8">
              <w:rPr>
                <w:rFonts w:ascii="Times New Roman" w:hAnsi="Times New Roman"/>
                <w:sz w:val="24"/>
                <w:szCs w:val="24"/>
                <w:lang w:val="bg-BG"/>
              </w:rPr>
              <w:t>ЗРКЗГТ</w:t>
            </w:r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474F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Тарифа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таксите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събирани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9C8">
              <w:rPr>
                <w:rFonts w:ascii="Times New Roman" w:hAnsi="Times New Roman"/>
                <w:sz w:val="24"/>
                <w:szCs w:val="24"/>
                <w:lang w:val="bg-BG"/>
              </w:rPr>
              <w:t>ЗРКЗГТ</w:t>
            </w:r>
            <w:r w:rsidR="00A179C8"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4F6E">
              <w:rPr>
                <w:rFonts w:ascii="Times New Roman" w:hAnsi="Times New Roman"/>
                <w:sz w:val="24"/>
                <w:szCs w:val="24"/>
              </w:rPr>
              <w:t xml:space="preserve">– чл.1 и чл.2,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Устройствен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правилник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Областните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дирекции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Земеделие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>“ – чл.14, т.35</w:t>
            </w:r>
          </w:p>
        </w:tc>
      </w:tr>
      <w:tr w:rsidR="00663C24" w:rsidRPr="00E209CF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663C24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663C24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12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Default="00663C24" w:rsidP="00187026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Default="00663C24" w:rsidP="00187026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Default="00663C24" w:rsidP="00187026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Default="00663C24" w:rsidP="00187026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Default="00663C24" w:rsidP="005722D6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Default="00663C24" w:rsidP="00187026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2521</w:t>
            </w:r>
          </w:p>
          <w:p w:rsidR="00663C24" w:rsidRPr="00F57DE5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708" w:type="dxa"/>
          </w:tcPr>
          <w:p w:rsidR="00663C24" w:rsidRDefault="00663C24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2B78" w:rsidRDefault="00662B78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2B78" w:rsidRDefault="00662B78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2B78" w:rsidRDefault="00662B78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2B78" w:rsidRDefault="00662B78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2B78" w:rsidRDefault="00662B78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2B78" w:rsidRDefault="00662B78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2B78" w:rsidRPr="00A17869" w:rsidRDefault="00662B78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Default="00663C24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A17869"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Регистрация на земеделската и горската техника, превозните средства и машините за земни работи</w:t>
            </w:r>
          </w:p>
          <w:p w:rsidR="00663C24" w:rsidRDefault="00663C24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Default="00663C24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663C24" w:rsidRDefault="00663C24" w:rsidP="005B60A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</w:t>
            </w: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>ървоначална регистрация на земеделската и горска техника, превозните средства и машините за земни работи</w:t>
            </w:r>
          </w:p>
          <w:p w:rsidR="00663C24" w:rsidRDefault="00663C24" w:rsidP="005B60A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63C24" w:rsidRDefault="00663C24" w:rsidP="005B60A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>Промяна в регистрацията на земеделската и горска техника, превозните средства и машините за земни работи</w:t>
            </w:r>
          </w:p>
          <w:p w:rsidR="00663C24" w:rsidRDefault="00663C24" w:rsidP="005B60A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63C24" w:rsidRPr="00465CFB" w:rsidRDefault="00663C24" w:rsidP="005B60A0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>Прекратяване на регистрацията и отчисляване на земеделската и горска техника, превозните средства и машините за земни работи</w:t>
            </w:r>
          </w:p>
        </w:tc>
        <w:tc>
          <w:tcPr>
            <w:tcW w:w="7164" w:type="dxa"/>
          </w:tcPr>
          <w:p w:rsidR="00663C24" w:rsidRPr="009C7E24" w:rsidRDefault="00663C24" w:rsidP="005B60A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C7E24">
              <w:rPr>
                <w:rFonts w:ascii="Times New Roman" w:hAnsi="Times New Roman"/>
                <w:sz w:val="24"/>
                <w:szCs w:val="24"/>
                <w:lang w:val="bg-BG"/>
              </w:rPr>
              <w:t>Закон за регистрация и контрол на земеделската и горската техника – чл.11, ал.2</w:t>
            </w:r>
          </w:p>
          <w:p w:rsidR="00663C24" w:rsidRPr="009C7E24" w:rsidRDefault="009C7E24" w:rsidP="005B60A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УП</w:t>
            </w:r>
            <w:r w:rsidR="00663C24" w:rsidRPr="009C7E2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Областните дирекции „Земеделие“ – чл.14, т.33</w:t>
            </w:r>
          </w:p>
          <w:p w:rsidR="00663C24" w:rsidRDefault="00663C24" w:rsidP="005722D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Тарифа на таксите, събирани по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ЗРКЗГТ</w:t>
            </w: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чл.3 и чл.4, </w:t>
            </w:r>
          </w:p>
          <w:p w:rsidR="00663C24" w:rsidRDefault="00663C24" w:rsidP="005B60A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>Наредба № 2/03.02.2016 г. за условията и реда за регистрация по Закона за регистрация и контрол на земеделс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ката и горската техника – чл.2</w:t>
            </w:r>
          </w:p>
          <w:p w:rsidR="00663C24" w:rsidRDefault="00663C24" w:rsidP="005B60A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>Наредба № 2/03.02.2016 г. за условията и реда за регистрация по Закона за регистрация и контрол на земеделск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ата и горската техника – чл.14</w:t>
            </w:r>
          </w:p>
          <w:p w:rsidR="00663C24" w:rsidRPr="005722D6" w:rsidRDefault="00663C24" w:rsidP="005B60A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7869">
              <w:rPr>
                <w:rFonts w:ascii="Times New Roman" w:hAnsi="Times New Roman"/>
                <w:sz w:val="24"/>
                <w:szCs w:val="24"/>
                <w:lang w:val="bg-BG"/>
              </w:rPr>
              <w:t>Наредба № 2/03.02.2016 г. за условията и реда за регистрация по Закона за регистрация и контрол на земеделската и го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рската техника – чл.18 и чл.20</w:t>
            </w:r>
          </w:p>
        </w:tc>
      </w:tr>
      <w:tr w:rsidR="00663C24" w:rsidRPr="00E209CF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564759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13</w:t>
            </w:r>
          </w:p>
        </w:tc>
        <w:tc>
          <w:tcPr>
            <w:tcW w:w="1200" w:type="dxa"/>
            <w:shd w:val="clear" w:color="auto" w:fill="auto"/>
          </w:tcPr>
          <w:p w:rsidR="00663C24" w:rsidRPr="00E209CF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C24" w:rsidRPr="00E209CF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2572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Издаване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становище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строителство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земеделските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земи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промяна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предназначението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им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64" w:type="dxa"/>
          </w:tcPr>
          <w:p w:rsidR="00663C24" w:rsidRPr="00474F6E" w:rsidRDefault="00663C24" w:rsidP="003C32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Наредба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№ 19/25.10.2012 г.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строителство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земеделските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земи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промяна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предназначението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</w:p>
        </w:tc>
      </w:tr>
      <w:tr w:rsidR="00663C24" w:rsidRPr="00E209CF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564759" w:rsidP="0023383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14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2647</w:t>
            </w:r>
          </w:p>
        </w:tc>
        <w:tc>
          <w:tcPr>
            <w:tcW w:w="708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362467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Издаване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разрешение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изкупуване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суров</w:t>
            </w:r>
            <w:proofErr w:type="spellEnd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467">
              <w:rPr>
                <w:rFonts w:ascii="Times New Roman" w:hAnsi="Times New Roman"/>
                <w:color w:val="000000"/>
                <w:sz w:val="24"/>
                <w:szCs w:val="24"/>
              </w:rPr>
              <w:t>тютюн</w:t>
            </w:r>
            <w:proofErr w:type="spellEnd"/>
          </w:p>
        </w:tc>
        <w:tc>
          <w:tcPr>
            <w:tcW w:w="7164" w:type="dxa"/>
          </w:tcPr>
          <w:p w:rsidR="00663C24" w:rsidRPr="00E209CF" w:rsidRDefault="00663C24" w:rsidP="003C323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Закон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тютюна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тютюневите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свързаните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тях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изделия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чл.16а и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Наредба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№ 22/21.12.2016 г.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реда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водене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регистър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тютюнопроизводителите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регистър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лицата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които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притежават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разрешение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изкупуване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суров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тютюн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чл.9 и чл.14</w:t>
            </w:r>
          </w:p>
        </w:tc>
      </w:tr>
      <w:tr w:rsidR="00663C24" w:rsidRPr="00E209CF" w:rsidTr="009C7E24">
        <w:tc>
          <w:tcPr>
            <w:tcW w:w="502" w:type="dxa"/>
            <w:shd w:val="clear" w:color="auto" w:fill="auto"/>
            <w:vAlign w:val="center"/>
          </w:tcPr>
          <w:p w:rsidR="00663C24" w:rsidRPr="00663C24" w:rsidRDefault="00564759" w:rsidP="005B60A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15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2652</w:t>
            </w:r>
          </w:p>
        </w:tc>
        <w:tc>
          <w:tcPr>
            <w:tcW w:w="708" w:type="dxa"/>
          </w:tcPr>
          <w:p w:rsidR="00663C24" w:rsidRDefault="00663C24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710CA" w:rsidRPr="001710CA" w:rsidRDefault="001710CA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E209CF" w:rsidRDefault="00663C24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Издаване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служебна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бележка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вписване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регистъра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тютюнопроизводителите</w:t>
            </w:r>
            <w:proofErr w:type="spellEnd"/>
          </w:p>
        </w:tc>
        <w:tc>
          <w:tcPr>
            <w:tcW w:w="7164" w:type="dxa"/>
          </w:tcPr>
          <w:p w:rsidR="00663C24" w:rsidRPr="00474F6E" w:rsidRDefault="00663C24" w:rsidP="005B60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Закон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тютюна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тютюневите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свързаните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тях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изделия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чл.4, ал.2 и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Наредба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№ 22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21.12.2016 г.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реда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водене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регистър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тютюнопроизводителите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регистър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лицата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които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притежават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разрешение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изкупуване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суров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тютюн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чл.5, ал.1.</w:t>
            </w:r>
          </w:p>
        </w:tc>
      </w:tr>
      <w:tr w:rsidR="00663C24" w:rsidRPr="00E209CF" w:rsidTr="009C7E24">
        <w:trPr>
          <w:trHeight w:val="562"/>
        </w:trPr>
        <w:tc>
          <w:tcPr>
            <w:tcW w:w="502" w:type="dxa"/>
            <w:shd w:val="clear" w:color="auto" w:fill="auto"/>
            <w:vAlign w:val="center"/>
          </w:tcPr>
          <w:p w:rsidR="00663C24" w:rsidRPr="00663C24" w:rsidRDefault="00564759" w:rsidP="00223A6F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16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68565A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1101</w:t>
            </w:r>
          </w:p>
        </w:tc>
        <w:tc>
          <w:tcPr>
            <w:tcW w:w="708" w:type="dxa"/>
          </w:tcPr>
          <w:p w:rsidR="00663C24" w:rsidRDefault="00663C24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Pr="007F2040" w:rsidRDefault="00662B78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7F2040" w:rsidRDefault="00663C24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7F204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Регистрация на племенни и репродуктивни пчелини за производство на елитни и племенни пчелни майки и отводки (рояци</w:t>
            </w:r>
          </w:p>
        </w:tc>
        <w:tc>
          <w:tcPr>
            <w:tcW w:w="7164" w:type="dxa"/>
          </w:tcPr>
          <w:p w:rsidR="00663C24" w:rsidRPr="007F2040" w:rsidRDefault="00663C24" w:rsidP="00342FEC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F2040">
              <w:rPr>
                <w:rFonts w:ascii="Times New Roman" w:hAnsi="Times New Roman"/>
                <w:sz w:val="24"/>
                <w:szCs w:val="24"/>
                <w:lang w:val="bg-BG"/>
              </w:rPr>
              <w:t>Закон за пчеларството - чл. 19, ал. 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F20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Наредба № 47 от 11.11.2003 г. </w:t>
            </w:r>
            <w:r w:rsidRPr="009C7E24">
              <w:rPr>
                <w:rFonts w:ascii="Times New Roman" w:hAnsi="Times New Roman"/>
                <w:sz w:val="22"/>
                <w:szCs w:val="22"/>
                <w:lang w:val="bg-BG"/>
              </w:rPr>
              <w:t>за производство и предлагане на пазара на елитни и племенни пчелни майки и отводки (рояци) и реда за водене на регистър -</w:t>
            </w:r>
            <w:r w:rsidRPr="007F20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чл. 25, ал. 1</w:t>
            </w:r>
          </w:p>
        </w:tc>
      </w:tr>
      <w:tr w:rsidR="00663C24" w:rsidRPr="00645B7F" w:rsidTr="009C7E24">
        <w:trPr>
          <w:trHeight w:val="272"/>
        </w:trPr>
        <w:tc>
          <w:tcPr>
            <w:tcW w:w="502" w:type="dxa"/>
            <w:shd w:val="clear" w:color="auto" w:fill="auto"/>
            <w:vAlign w:val="center"/>
          </w:tcPr>
          <w:p w:rsidR="00663C24" w:rsidRPr="00663C24" w:rsidRDefault="00564759" w:rsidP="005B60A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17</w:t>
            </w:r>
          </w:p>
        </w:tc>
        <w:tc>
          <w:tcPr>
            <w:tcW w:w="1200" w:type="dxa"/>
            <w:shd w:val="clear" w:color="auto" w:fill="auto"/>
          </w:tcPr>
          <w:p w:rsidR="00663C24" w:rsidRDefault="00663C24" w:rsidP="00187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475</w:t>
            </w:r>
          </w:p>
        </w:tc>
        <w:tc>
          <w:tcPr>
            <w:tcW w:w="708" w:type="dxa"/>
          </w:tcPr>
          <w:p w:rsidR="00663C24" w:rsidRPr="00645B7F" w:rsidRDefault="00662B78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663C24" w:rsidRPr="00645B7F" w:rsidRDefault="00663C24" w:rsidP="005B60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45B7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Регистрация на производителите на бубено семе</w:t>
            </w:r>
          </w:p>
        </w:tc>
        <w:tc>
          <w:tcPr>
            <w:tcW w:w="7164" w:type="dxa"/>
          </w:tcPr>
          <w:p w:rsidR="00663C24" w:rsidRPr="00645B7F" w:rsidRDefault="00663C24" w:rsidP="005B60A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45B7F">
              <w:rPr>
                <w:rFonts w:ascii="Times New Roman" w:hAnsi="Times New Roman"/>
                <w:sz w:val="24"/>
                <w:szCs w:val="24"/>
                <w:lang w:val="bg-BG"/>
              </w:rPr>
              <w:t>Закона за животновъдството - чл. 15а, ал. 1</w:t>
            </w:r>
          </w:p>
        </w:tc>
      </w:tr>
      <w:tr w:rsidR="00A840E2" w:rsidRPr="00645B7F" w:rsidTr="006D3985">
        <w:trPr>
          <w:trHeight w:val="561"/>
        </w:trPr>
        <w:tc>
          <w:tcPr>
            <w:tcW w:w="502" w:type="dxa"/>
            <w:shd w:val="clear" w:color="auto" w:fill="auto"/>
            <w:vAlign w:val="center"/>
          </w:tcPr>
          <w:p w:rsidR="00A840E2" w:rsidRPr="00663C24" w:rsidRDefault="00564759" w:rsidP="00A840E2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bg-BG" w:eastAsia="zh-CN"/>
              </w:rPr>
              <w:t>18</w:t>
            </w:r>
          </w:p>
        </w:tc>
        <w:tc>
          <w:tcPr>
            <w:tcW w:w="1200" w:type="dxa"/>
            <w:shd w:val="clear" w:color="auto" w:fill="auto"/>
          </w:tcPr>
          <w:p w:rsidR="00A840E2" w:rsidRDefault="00A840E2" w:rsidP="00A840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A840E2" w:rsidRDefault="00A840E2" w:rsidP="00A840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3345</w:t>
            </w:r>
          </w:p>
        </w:tc>
        <w:tc>
          <w:tcPr>
            <w:tcW w:w="708" w:type="dxa"/>
          </w:tcPr>
          <w:p w:rsidR="00A840E2" w:rsidRDefault="00A840E2" w:rsidP="00A840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A840E2" w:rsidRDefault="00A840E2" w:rsidP="00A840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237" w:type="dxa"/>
            <w:shd w:val="clear" w:color="auto" w:fill="auto"/>
          </w:tcPr>
          <w:p w:rsidR="00A840E2" w:rsidRDefault="00A840E2" w:rsidP="00A840E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A840E2">
              <w:rPr>
                <w:rFonts w:ascii="Times New Roman" w:hAnsi="Times New Roman"/>
                <w:sz w:val="24"/>
                <w:szCs w:val="24"/>
              </w:rPr>
              <w:t>Изготвяне</w:t>
            </w:r>
            <w:proofErr w:type="spellEnd"/>
            <w:r w:rsidRPr="00A84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40E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84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40E2">
              <w:rPr>
                <w:rFonts w:ascii="Times New Roman" w:hAnsi="Times New Roman"/>
                <w:sz w:val="24"/>
                <w:szCs w:val="24"/>
              </w:rPr>
              <w:t>протоколи</w:t>
            </w:r>
            <w:proofErr w:type="spellEnd"/>
            <w:r w:rsidRPr="00A84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40E2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84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40E2">
              <w:rPr>
                <w:rFonts w:ascii="Times New Roman" w:hAnsi="Times New Roman"/>
                <w:sz w:val="24"/>
                <w:szCs w:val="24"/>
              </w:rPr>
              <w:t>установяване</w:t>
            </w:r>
            <w:proofErr w:type="spellEnd"/>
            <w:r w:rsidRPr="00A84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40E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84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40E2">
              <w:rPr>
                <w:rFonts w:ascii="Times New Roman" w:hAnsi="Times New Roman"/>
                <w:sz w:val="24"/>
                <w:szCs w:val="24"/>
              </w:rPr>
              <w:t>щети</w:t>
            </w:r>
            <w:proofErr w:type="spellEnd"/>
            <w:r w:rsidRPr="00A84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40E2">
              <w:rPr>
                <w:rFonts w:ascii="Times New Roman" w:hAnsi="Times New Roman"/>
                <w:sz w:val="24"/>
                <w:szCs w:val="24"/>
              </w:rPr>
              <w:t>вследствие</w:t>
            </w:r>
            <w:proofErr w:type="spellEnd"/>
            <w:r w:rsidRPr="00A84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40E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84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40E2">
              <w:rPr>
                <w:rFonts w:ascii="Times New Roman" w:hAnsi="Times New Roman"/>
                <w:sz w:val="24"/>
                <w:szCs w:val="24"/>
              </w:rPr>
              <w:t>природни</w:t>
            </w:r>
            <w:proofErr w:type="spellEnd"/>
            <w:r w:rsidRPr="00A84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40E2">
              <w:rPr>
                <w:rFonts w:ascii="Times New Roman" w:hAnsi="Times New Roman"/>
                <w:sz w:val="24"/>
                <w:szCs w:val="24"/>
              </w:rPr>
              <w:t>бедствия</w:t>
            </w:r>
            <w:proofErr w:type="spellEnd"/>
            <w:r w:rsidRPr="00A84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40E2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A84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40E2">
              <w:rPr>
                <w:rFonts w:ascii="Times New Roman" w:hAnsi="Times New Roman"/>
                <w:sz w:val="24"/>
                <w:szCs w:val="24"/>
              </w:rPr>
              <w:t>неблагоприятни</w:t>
            </w:r>
            <w:proofErr w:type="spellEnd"/>
            <w:r w:rsidRPr="00A84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40E2">
              <w:rPr>
                <w:rFonts w:ascii="Times New Roman" w:hAnsi="Times New Roman"/>
                <w:sz w:val="24"/>
                <w:szCs w:val="24"/>
              </w:rPr>
              <w:t>климатични</w:t>
            </w:r>
            <w:proofErr w:type="spellEnd"/>
            <w:r w:rsidRPr="00A84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40E2">
              <w:rPr>
                <w:rFonts w:ascii="Times New Roman" w:hAnsi="Times New Roman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7164" w:type="dxa"/>
          </w:tcPr>
          <w:p w:rsidR="00A840E2" w:rsidRPr="00A179C8" w:rsidRDefault="00A840E2" w:rsidP="00A840E2">
            <w:pPr>
              <w:shd w:val="clear" w:color="auto" w:fill="FFFFFF"/>
              <w:overflowPunct/>
              <w:autoSpaceDE/>
              <w:autoSpaceDN/>
              <w:adjustRightInd/>
              <w:ind w:right="150"/>
              <w:textAlignment w:val="auto"/>
              <w:rPr>
                <w:rFonts w:ascii="Times New Roman" w:hAnsi="Times New Roman"/>
                <w:color w:val="222222"/>
                <w:sz w:val="24"/>
                <w:szCs w:val="24"/>
                <w:lang w:val="bg-BG" w:eastAsia="bg-BG"/>
              </w:rPr>
            </w:pPr>
            <w:r w:rsidRPr="00A179C8">
              <w:rPr>
                <w:rFonts w:ascii="Times New Roman" w:hAnsi="Times New Roman"/>
                <w:color w:val="222222"/>
                <w:sz w:val="24"/>
                <w:szCs w:val="24"/>
                <w:lang w:val="bg-BG" w:eastAsia="bg-BG"/>
              </w:rPr>
              <w:t>Устройствен правилник на Областните дирекции „Земеделие” - чл. 14, т.44</w:t>
            </w:r>
          </w:p>
        </w:tc>
      </w:tr>
    </w:tbl>
    <w:p w:rsidR="00322D26" w:rsidRPr="002D0ECD" w:rsidRDefault="00322D26" w:rsidP="00EA0232">
      <w:pPr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C66F4E" w:rsidRPr="0068565A" w:rsidRDefault="00C66F4E" w:rsidP="00C66F4E">
      <w:pPr>
        <w:ind w:right="422" w:hanging="54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68565A">
        <w:rPr>
          <w:rFonts w:ascii="Times New Roman" w:hAnsi="Times New Roman"/>
          <w:b/>
          <w:color w:val="000000"/>
          <w:sz w:val="24"/>
          <w:szCs w:val="24"/>
          <w:lang w:val="bg-BG"/>
        </w:rPr>
        <w:lastRenderedPageBreak/>
        <w:t>2.</w:t>
      </w:r>
      <w:r w:rsidRPr="0068565A">
        <w:rPr>
          <w:rFonts w:ascii="Times New Roman" w:hAnsi="Times New Roman"/>
          <w:color w:val="000000"/>
          <w:sz w:val="24"/>
          <w:szCs w:val="24"/>
          <w:lang w:val="bg-BG"/>
        </w:rPr>
        <w:t xml:space="preserve">  </w:t>
      </w:r>
      <w:r w:rsidRPr="0068565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Услуги, предоставяни от </w:t>
      </w:r>
      <w:r w:rsidRPr="0068565A">
        <w:rPr>
          <w:rFonts w:ascii="Times New Roman" w:hAnsi="Times New Roman"/>
          <w:b/>
          <w:color w:val="000000"/>
          <w:sz w:val="24"/>
          <w:szCs w:val="24"/>
          <w:u w:val="single"/>
          <w:lang w:val="bg-BG"/>
        </w:rPr>
        <w:t>ОБЩИНСКИТЕ СЛУЖБИ ПО ЗЕМЕДЕЛИЕ</w:t>
      </w:r>
      <w:r w:rsidRPr="0068565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към Областна дирекция „Земеделие” - Монтана</w:t>
      </w: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134"/>
        <w:gridCol w:w="851"/>
        <w:gridCol w:w="6095"/>
        <w:gridCol w:w="7229"/>
      </w:tblGrid>
      <w:tr w:rsidR="00663C24" w:rsidRPr="00362467" w:rsidTr="00EF4197">
        <w:tc>
          <w:tcPr>
            <w:tcW w:w="502" w:type="dxa"/>
            <w:shd w:val="clear" w:color="auto" w:fill="auto"/>
            <w:vAlign w:val="center"/>
          </w:tcPr>
          <w:p w:rsidR="00663C24" w:rsidRPr="00362467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№ </w:t>
            </w:r>
            <w:proofErr w:type="spellStart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по</w:t>
            </w:r>
            <w:proofErr w:type="spellEnd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ред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63C24" w:rsidRPr="00362467" w:rsidRDefault="00663C24" w:rsidP="00662B78">
            <w:pPr>
              <w:ind w:left="-108" w:right="-108" w:firstLine="41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>Уникален</w:t>
            </w:r>
            <w:proofErr w:type="spellEnd"/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>идентифи</w:t>
            </w:r>
            <w:proofErr w:type="spellEnd"/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>-</w:t>
            </w:r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val="bg-BG" w:eastAsia="zh-CN"/>
              </w:rPr>
              <w:t xml:space="preserve"> </w:t>
            </w:r>
            <w:proofErr w:type="spellStart"/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>катор</w:t>
            </w:r>
            <w:proofErr w:type="spellEnd"/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val="bg-BG" w:eastAsia="zh-CN"/>
              </w:rPr>
              <w:t>/ р</w:t>
            </w:r>
            <w:proofErr w:type="spellStart"/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>егистър</w:t>
            </w:r>
            <w:proofErr w:type="spellEnd"/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>на</w:t>
            </w:r>
            <w:proofErr w:type="spellEnd"/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63C24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/>
              </w:rPr>
              <w:t>услугите</w:t>
            </w:r>
            <w:proofErr w:type="spellEnd"/>
          </w:p>
        </w:tc>
        <w:tc>
          <w:tcPr>
            <w:tcW w:w="851" w:type="dxa"/>
          </w:tcPr>
          <w:p w:rsidR="00D25F4C" w:rsidRPr="009C7E24" w:rsidRDefault="00D25F4C" w:rsidP="00D25F4C">
            <w:pPr>
              <w:ind w:left="-174" w:right="-185" w:firstLine="8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Е</w:t>
            </w:r>
            <w:r w:rsidRPr="009C7E24">
              <w:rPr>
                <w:rFonts w:ascii="Times New Roman" w:hAnsi="Times New Roman"/>
                <w:lang w:val="bg-BG"/>
              </w:rPr>
              <w:t>лект-</w:t>
            </w:r>
          </w:p>
          <w:p w:rsidR="00663C24" w:rsidRPr="00474F6E" w:rsidRDefault="00D25F4C" w:rsidP="00D25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24">
              <w:rPr>
                <w:rFonts w:ascii="Times New Roman" w:hAnsi="Times New Roman"/>
                <w:lang w:val="bg-BG"/>
              </w:rPr>
              <w:t>ронна услуга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63C24" w:rsidRPr="00362467" w:rsidRDefault="00663C24" w:rsidP="00C341E8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НА АДМИНИСТРАТИВНАТА УСЛУГА </w:t>
            </w:r>
          </w:p>
        </w:tc>
        <w:tc>
          <w:tcPr>
            <w:tcW w:w="7229" w:type="dxa"/>
          </w:tcPr>
          <w:p w:rsidR="00663C24" w:rsidRDefault="00663C24" w:rsidP="00577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663C24" w:rsidRDefault="00663C24" w:rsidP="00577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663C24" w:rsidRPr="00474F6E" w:rsidRDefault="00663C24" w:rsidP="005774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t>НОРМАТИВНО ОСНОВАНИЕ</w:t>
            </w:r>
          </w:p>
          <w:p w:rsidR="00663C24" w:rsidRDefault="00663C24" w:rsidP="00577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t xml:space="preserve">(ПЪЛНО НАИМЕНОВАНИЕ НА </w:t>
            </w:r>
          </w:p>
          <w:p w:rsidR="00663C24" w:rsidRPr="00362467" w:rsidRDefault="00663C24" w:rsidP="005774A1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t>НОРМАТИВНИЯ АКТ И ЧЛ.)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 w:rsidRPr="00E209CF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Извършване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консултации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представляващи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законен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интерес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физическо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лице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относно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административноправен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които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дават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силата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нормативен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акт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които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свързани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издаване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административен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акт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извършване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друга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услуга</w:t>
            </w:r>
            <w:proofErr w:type="spellEnd"/>
          </w:p>
        </w:tc>
        <w:tc>
          <w:tcPr>
            <w:tcW w:w="7229" w:type="dxa"/>
          </w:tcPr>
          <w:p w:rsidR="00663C24" w:rsidRDefault="00663C24" w:rsidP="005774A1">
            <w:pPr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663C24" w:rsidRDefault="00663C24" w:rsidP="005774A1">
            <w:pPr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663C24" w:rsidRDefault="00663C24" w:rsidP="005774A1">
            <w:pPr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663C24" w:rsidRPr="004C5729" w:rsidRDefault="00663C24" w:rsidP="005774A1">
            <w:pPr>
              <w:overflowPunct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Закон за администрацията – §. 1, т.2, б. г</w:t>
            </w:r>
          </w:p>
          <w:p w:rsidR="00663C24" w:rsidRPr="00A17869" w:rsidRDefault="00663C24" w:rsidP="005774A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 w:rsidRPr="00E209CF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63C24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Предоставяне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достъп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7229" w:type="dxa"/>
          </w:tcPr>
          <w:p w:rsidR="00663C24" w:rsidRPr="003C323A" w:rsidRDefault="00663C24" w:rsidP="00223A6F">
            <w:pPr>
              <w:tabs>
                <w:tab w:val="left" w:pos="851"/>
              </w:tabs>
              <w:overflowPunct/>
              <w:ind w:right="-108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Закон за достъп до обществена информация – чл. 24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 w:rsidRPr="00E209CF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63C24" w:rsidRPr="00E209CF" w:rsidRDefault="00663C24" w:rsidP="00322D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851" w:type="dxa"/>
          </w:tcPr>
          <w:p w:rsidR="00663C24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Издаване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удостоверение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реституционни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претенции</w:t>
            </w:r>
            <w:proofErr w:type="spellEnd"/>
          </w:p>
        </w:tc>
        <w:tc>
          <w:tcPr>
            <w:tcW w:w="7229" w:type="dxa"/>
          </w:tcPr>
          <w:p w:rsidR="00663C24" w:rsidRPr="00223A6F" w:rsidRDefault="00663C24" w:rsidP="005774A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Тарифа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таксите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събирани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органите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поземлена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собственост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чл.5, ал.1, т.13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63C24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710CA" w:rsidRDefault="001710CA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989</w:t>
            </w:r>
          </w:p>
        </w:tc>
        <w:tc>
          <w:tcPr>
            <w:tcW w:w="851" w:type="dxa"/>
          </w:tcPr>
          <w:p w:rsidR="00663C24" w:rsidRDefault="00663C24" w:rsidP="00F2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710CA" w:rsidRDefault="001710CA" w:rsidP="00F2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710CA" w:rsidRDefault="001710CA" w:rsidP="00F2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663C24" w:rsidRDefault="00663C24" w:rsidP="00F2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F2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Регистриране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договор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аренда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,</w:t>
            </w: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и съвместна обработка</w:t>
            </w: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издаване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талон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аренда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наем</w:t>
            </w:r>
            <w:proofErr w:type="spellEnd"/>
          </w:p>
        </w:tc>
        <w:tc>
          <w:tcPr>
            <w:tcW w:w="7229" w:type="dxa"/>
          </w:tcPr>
          <w:p w:rsidR="00663C24" w:rsidRPr="009C7E24" w:rsidRDefault="00663C24" w:rsidP="00F2383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Закон за собствеността и ползването на земеделските земи – чл. 37б, ал. 7 във вр. с чл.4а и чл. 4б и Правила за регистрация на договорите за наем и аренда, утвърдени от Министъра на земеделието, храните и горите</w:t>
            </w:r>
            <w:r w:rsidR="009C7E2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Закон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арендата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земеделието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чл.3, ал.3          </w:t>
            </w:r>
          </w:p>
        </w:tc>
      </w:tr>
      <w:tr w:rsidR="00663C24" w:rsidRPr="003962AB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63C24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1117</w:t>
            </w:r>
          </w:p>
        </w:tc>
        <w:tc>
          <w:tcPr>
            <w:tcW w:w="851" w:type="dxa"/>
          </w:tcPr>
          <w:p w:rsidR="009C7E24" w:rsidRPr="009C7E24" w:rsidRDefault="001710CA" w:rsidP="009C7E24">
            <w:pPr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 w:rsidRPr="009C7E24">
              <w:rPr>
                <w:rFonts w:ascii="Times New Roman" w:hAnsi="Times New Roman"/>
                <w:color w:val="000000"/>
                <w:lang w:val="bg-BG"/>
              </w:rPr>
              <w:t>да</w:t>
            </w:r>
          </w:p>
          <w:p w:rsidR="009C7E24" w:rsidRDefault="001710CA" w:rsidP="009C7E2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 w:rsidRPr="009C7E24">
              <w:rPr>
                <w:rFonts w:ascii="Times New Roman" w:hAnsi="Times New Roman"/>
                <w:color w:val="000000"/>
                <w:lang w:val="bg-BG"/>
              </w:rPr>
              <w:t>чрез С</w:t>
            </w:r>
            <w:r w:rsidR="009C7E24" w:rsidRPr="009C7E24">
              <w:rPr>
                <w:rFonts w:ascii="Times New Roman" w:hAnsi="Times New Roman"/>
                <w:color w:val="000000"/>
                <w:lang w:val="bg-BG"/>
              </w:rPr>
              <w:t>Е</w:t>
            </w:r>
            <w:r w:rsidRPr="009C7E24">
              <w:rPr>
                <w:rFonts w:ascii="Times New Roman" w:hAnsi="Times New Roman"/>
                <w:color w:val="000000"/>
                <w:lang w:val="bg-BG"/>
              </w:rPr>
              <w:t>У</w:t>
            </w:r>
          </w:p>
          <w:p w:rsidR="00663C24" w:rsidRPr="009C7E24" w:rsidRDefault="009C7E24" w:rsidP="009C7E2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на</w:t>
            </w:r>
            <w:r w:rsidR="001710CA" w:rsidRPr="009C7E24">
              <w:rPr>
                <w:rFonts w:ascii="Times New Roman" w:hAnsi="Times New Roman"/>
                <w:color w:val="000000"/>
                <w:lang w:val="bg-BG"/>
              </w:rPr>
              <w:t>ДФЗ</w:t>
            </w:r>
          </w:p>
        </w:tc>
        <w:tc>
          <w:tcPr>
            <w:tcW w:w="6095" w:type="dxa"/>
            <w:shd w:val="clear" w:color="auto" w:fill="auto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Регистриране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заявления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подпомагане</w:t>
            </w:r>
            <w:proofErr w:type="spellEnd"/>
          </w:p>
        </w:tc>
        <w:tc>
          <w:tcPr>
            <w:tcW w:w="7229" w:type="dxa"/>
          </w:tcPr>
          <w:p w:rsidR="00663C24" w:rsidRPr="005722D6" w:rsidRDefault="00663C24" w:rsidP="005722D6">
            <w:pPr>
              <w:ind w:right="-108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Закон за подпомагане на земеделските производители – чл. 41,</w:t>
            </w:r>
            <w:r w:rsidRPr="005722D6">
              <w:rPr>
                <w:rFonts w:ascii="Times New Roman" w:hAnsi="Times New Roman"/>
                <w:lang w:val="bg-BG"/>
              </w:rPr>
              <w:t>ал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.1 </w:t>
            </w:r>
            <w:r w:rsidRPr="004875E0">
              <w:rPr>
                <w:rFonts w:ascii="Times New Roman" w:hAnsi="Times New Roman"/>
                <w:sz w:val="24"/>
                <w:szCs w:val="24"/>
                <w:lang w:val="bg-BG"/>
              </w:rPr>
              <w:t>Наредба № 5 от 2009 г. за условията и реда за подаване на заявления по схеми и мерки за директни плащания  - чл.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4875E0">
              <w:rPr>
                <w:rFonts w:ascii="Times New Roman" w:hAnsi="Times New Roman"/>
                <w:sz w:val="24"/>
                <w:szCs w:val="24"/>
                <w:lang w:val="bg-BG"/>
              </w:rPr>
              <w:t>, ал.2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, чл.6, ал. 1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1164</w:t>
            </w:r>
          </w:p>
        </w:tc>
        <w:tc>
          <w:tcPr>
            <w:tcW w:w="851" w:type="dxa"/>
          </w:tcPr>
          <w:p w:rsidR="00663C24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Издаване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удостоверение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идентичност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имот</w:t>
            </w:r>
            <w:proofErr w:type="spellEnd"/>
          </w:p>
        </w:tc>
        <w:tc>
          <w:tcPr>
            <w:tcW w:w="7229" w:type="dxa"/>
          </w:tcPr>
          <w:p w:rsidR="00663C24" w:rsidRPr="00223A6F" w:rsidRDefault="00663C24" w:rsidP="005774A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Тарифа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таксите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събирани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органите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поземлена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собственост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чл.5, ал.1, т.14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63C24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1679</w:t>
            </w:r>
          </w:p>
        </w:tc>
        <w:tc>
          <w:tcPr>
            <w:tcW w:w="851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710CA" w:rsidRPr="001710CA" w:rsidRDefault="001710CA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Установяване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промяна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начина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трайно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ползване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имот</w:t>
            </w:r>
            <w:proofErr w:type="spellEnd"/>
          </w:p>
        </w:tc>
        <w:tc>
          <w:tcPr>
            <w:tcW w:w="7229" w:type="dxa"/>
          </w:tcPr>
          <w:p w:rsidR="00663C24" w:rsidRPr="009C7E24" w:rsidRDefault="00663C24" w:rsidP="005774A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Правилник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прилагане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ЗСПЗЗ – чл. 78а</w:t>
            </w:r>
            <w:r w:rsidR="009C7E2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3B4138">
              <w:rPr>
                <w:rFonts w:ascii="Times New Roman" w:hAnsi="Times New Roman"/>
                <w:sz w:val="24"/>
                <w:szCs w:val="24"/>
                <w:lang w:val="bg-BG"/>
              </w:rPr>
              <w:t>Тарифа за таксите събирани от органите по поземлена собственост – чл.5, ал.1, т.11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63C24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1824</w:t>
            </w:r>
          </w:p>
        </w:tc>
        <w:tc>
          <w:tcPr>
            <w:tcW w:w="851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Издаване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препис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поземлена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комисия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Общинска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служба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земеделие</w:t>
            </w:r>
            <w:proofErr w:type="spellEnd"/>
          </w:p>
        </w:tc>
        <w:tc>
          <w:tcPr>
            <w:tcW w:w="7229" w:type="dxa"/>
          </w:tcPr>
          <w:p w:rsidR="00663C24" w:rsidRPr="00474F6E" w:rsidRDefault="00663C24" w:rsidP="005774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Наредба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№ 49/2004 г.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поддържане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картата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възстановената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–чл.51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Тарифа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таксите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събирани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органите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поземлената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собственост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-  чл.3, ал.1                    </w:t>
            </w:r>
          </w:p>
        </w:tc>
      </w:tr>
      <w:tr w:rsidR="00663C24" w:rsidRPr="00E209CF" w:rsidTr="00EF4197">
        <w:trPr>
          <w:trHeight w:val="728"/>
        </w:trPr>
        <w:tc>
          <w:tcPr>
            <w:tcW w:w="502" w:type="dxa"/>
            <w:shd w:val="clear" w:color="auto" w:fill="auto"/>
            <w:vAlign w:val="center"/>
          </w:tcPr>
          <w:p w:rsidR="00663C24" w:rsidRPr="00E209CF" w:rsidRDefault="00663C24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3C24" w:rsidRPr="00E209CF" w:rsidRDefault="00663C24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1828</w:t>
            </w:r>
          </w:p>
        </w:tc>
        <w:tc>
          <w:tcPr>
            <w:tcW w:w="851" w:type="dxa"/>
          </w:tcPr>
          <w:p w:rsidR="00663C24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62B78" w:rsidRPr="00662B78" w:rsidRDefault="00662B78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663C24" w:rsidRPr="00E209CF" w:rsidRDefault="00663C24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Заверяване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оценки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земеделски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земи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извършени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реда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Наредбата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реда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определяне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цени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земеделски</w:t>
            </w:r>
            <w:proofErr w:type="spellEnd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9CF">
              <w:rPr>
                <w:rFonts w:ascii="Times New Roman" w:hAnsi="Times New Roman"/>
                <w:color w:val="000000"/>
                <w:sz w:val="24"/>
                <w:szCs w:val="24"/>
              </w:rPr>
              <w:t>земи</w:t>
            </w:r>
            <w:proofErr w:type="spellEnd"/>
          </w:p>
        </w:tc>
        <w:tc>
          <w:tcPr>
            <w:tcW w:w="7229" w:type="dxa"/>
          </w:tcPr>
          <w:p w:rsidR="00663C24" w:rsidRPr="00474F6E" w:rsidRDefault="00663C24" w:rsidP="005774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Тарифа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таксите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събирани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органите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поземлена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собственост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– чл.5, ал.1, т.12</w:t>
            </w:r>
          </w:p>
        </w:tc>
      </w:tr>
      <w:tr w:rsidR="001E4569" w:rsidRPr="00E209CF" w:rsidTr="00EF4197">
        <w:trPr>
          <w:trHeight w:val="728"/>
        </w:trPr>
        <w:tc>
          <w:tcPr>
            <w:tcW w:w="502" w:type="dxa"/>
            <w:shd w:val="clear" w:color="auto" w:fill="auto"/>
            <w:vAlign w:val="center"/>
          </w:tcPr>
          <w:p w:rsidR="001E4569" w:rsidRDefault="001E4569" w:rsidP="00233837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E4569" w:rsidRDefault="001E4569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E4569" w:rsidRPr="00E209CF" w:rsidRDefault="00D34F1C" w:rsidP="002338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3346</w:t>
            </w:r>
          </w:p>
        </w:tc>
        <w:tc>
          <w:tcPr>
            <w:tcW w:w="851" w:type="dxa"/>
          </w:tcPr>
          <w:p w:rsidR="001E4569" w:rsidRDefault="001E4569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E4569" w:rsidRDefault="001E4569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1E4569" w:rsidRPr="001E4569" w:rsidRDefault="001E4569" w:rsidP="002338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4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Предоставяне</w:t>
            </w:r>
            <w:proofErr w:type="spellEnd"/>
            <w:r w:rsidRPr="001E4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1E4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цифрова</w:t>
            </w:r>
            <w:proofErr w:type="spellEnd"/>
            <w:r w:rsidRPr="001E4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информация</w:t>
            </w:r>
            <w:proofErr w:type="spellEnd"/>
            <w:r w:rsidRPr="001E4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SHP и/</w:t>
            </w:r>
            <w:proofErr w:type="spellStart"/>
            <w:r w:rsidRPr="001E4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или</w:t>
            </w:r>
            <w:proofErr w:type="spellEnd"/>
            <w:r w:rsidRPr="001E4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DBF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E4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формат</w:t>
            </w:r>
            <w:proofErr w:type="spellEnd"/>
          </w:p>
        </w:tc>
        <w:tc>
          <w:tcPr>
            <w:tcW w:w="7229" w:type="dxa"/>
          </w:tcPr>
          <w:p w:rsidR="001E4569" w:rsidRPr="001E4569" w:rsidRDefault="001E4569" w:rsidP="001E456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Наредба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№ 49/2004 г.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поддържане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F6E">
              <w:rPr>
                <w:rFonts w:ascii="Times New Roman" w:hAnsi="Times New Roman"/>
                <w:sz w:val="24"/>
                <w:szCs w:val="24"/>
              </w:rPr>
              <w:t>картата</w:t>
            </w:r>
            <w:proofErr w:type="spellEnd"/>
            <w:r w:rsidRPr="00474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възстановената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45а</w:t>
            </w:r>
          </w:p>
        </w:tc>
      </w:tr>
      <w:tr w:rsidR="00663C24" w:rsidRPr="00E209CF" w:rsidTr="00EF4197">
        <w:tc>
          <w:tcPr>
            <w:tcW w:w="502" w:type="dxa"/>
            <w:shd w:val="clear" w:color="auto" w:fill="auto"/>
            <w:vAlign w:val="center"/>
          </w:tcPr>
          <w:p w:rsidR="00663C24" w:rsidRDefault="00663C24" w:rsidP="001E4569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lastRenderedPageBreak/>
              <w:t>1</w:t>
            </w:r>
            <w:r w:rsidR="001E4569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63C24" w:rsidRDefault="00663C24" w:rsidP="0023383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63C24" w:rsidRPr="00625C3F" w:rsidRDefault="00663C24" w:rsidP="0023383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25C3F">
              <w:rPr>
                <w:rFonts w:ascii="Times New Roman" w:hAnsi="Times New Roman"/>
                <w:sz w:val="24"/>
                <w:szCs w:val="24"/>
                <w:lang w:val="bg-BG"/>
              </w:rPr>
              <w:t>3116</w:t>
            </w:r>
          </w:p>
        </w:tc>
        <w:tc>
          <w:tcPr>
            <w:tcW w:w="851" w:type="dxa"/>
          </w:tcPr>
          <w:p w:rsidR="00663C24" w:rsidRDefault="00663C24" w:rsidP="00625C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62B78" w:rsidRPr="00625C3F" w:rsidRDefault="00662B78" w:rsidP="00625C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D25F4C" w:rsidRPr="00545AC3" w:rsidRDefault="00663C24" w:rsidP="00625C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25C3F">
              <w:rPr>
                <w:rFonts w:ascii="Times New Roman" w:hAnsi="Times New Roman"/>
                <w:sz w:val="24"/>
                <w:szCs w:val="24"/>
                <w:lang w:val="bg-BG"/>
              </w:rPr>
              <w:t>Р</w:t>
            </w:r>
            <w:r w:rsidRPr="00545AC3">
              <w:rPr>
                <w:rFonts w:ascii="Times New Roman" w:hAnsi="Times New Roman"/>
                <w:sz w:val="24"/>
                <w:szCs w:val="24"/>
                <w:lang w:val="bg-BG"/>
              </w:rPr>
              <w:t>егистрация на розопроизводители,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545AC3">
              <w:rPr>
                <w:rFonts w:ascii="Times New Roman" w:hAnsi="Times New Roman"/>
                <w:sz w:val="24"/>
                <w:szCs w:val="24"/>
                <w:lang w:val="bg-BG"/>
              </w:rPr>
              <w:t>розопреработватели и обекти за производство на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545AC3">
              <w:rPr>
                <w:rFonts w:ascii="Times New Roman" w:hAnsi="Times New Roman"/>
                <w:sz w:val="24"/>
                <w:szCs w:val="24"/>
                <w:lang w:val="bg-BG"/>
              </w:rPr>
              <w:t>продукти от цвят на маслодайна роза</w:t>
            </w:r>
          </w:p>
        </w:tc>
        <w:tc>
          <w:tcPr>
            <w:tcW w:w="7229" w:type="dxa"/>
          </w:tcPr>
          <w:p w:rsidR="00663C24" w:rsidRPr="00545AC3" w:rsidRDefault="00663C24" w:rsidP="005774A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AC3">
              <w:rPr>
                <w:rFonts w:ascii="Times New Roman" w:hAnsi="Times New Roman"/>
                <w:sz w:val="24"/>
                <w:szCs w:val="24"/>
                <w:lang w:val="bg-BG"/>
              </w:rPr>
              <w:t>Закон за маслодайната роза - чл. 3, чл. 9, ал. 1, чл. 11, ал. 1 и чл. 12</w:t>
            </w:r>
          </w:p>
        </w:tc>
      </w:tr>
      <w:tr w:rsidR="003A01C6" w:rsidRPr="00E209CF" w:rsidTr="00EF4197">
        <w:tc>
          <w:tcPr>
            <w:tcW w:w="502" w:type="dxa"/>
            <w:shd w:val="clear" w:color="auto" w:fill="auto"/>
            <w:vAlign w:val="center"/>
          </w:tcPr>
          <w:p w:rsidR="003A01C6" w:rsidRPr="003158DB" w:rsidRDefault="003A01C6" w:rsidP="00A96B5A">
            <w:pPr>
              <w:jc w:val="center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  <w:t>1</w:t>
            </w:r>
            <w:r w:rsidR="00A96B5A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A01C6" w:rsidRDefault="002B7963" w:rsidP="00C346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9604</w:t>
            </w:r>
          </w:p>
        </w:tc>
        <w:tc>
          <w:tcPr>
            <w:tcW w:w="851" w:type="dxa"/>
          </w:tcPr>
          <w:p w:rsidR="003A01C6" w:rsidRPr="003158DB" w:rsidRDefault="003A01C6" w:rsidP="00C7617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3A01C6" w:rsidRPr="002B7963" w:rsidRDefault="00A92C36" w:rsidP="00C7617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зплащане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суми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имоти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чл.37в, ал.3, т.2 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ЗСПЗЗ</w:t>
            </w:r>
          </w:p>
        </w:tc>
        <w:tc>
          <w:tcPr>
            <w:tcW w:w="7229" w:type="dxa"/>
          </w:tcPr>
          <w:p w:rsidR="003A01C6" w:rsidRPr="003158DB" w:rsidRDefault="002B7963" w:rsidP="00C346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Закон за собствеността и ползването на земеделските земи – чл. 37в, ал. 7</w:t>
            </w:r>
          </w:p>
        </w:tc>
      </w:tr>
      <w:tr w:rsidR="003A01C6" w:rsidRPr="00E209CF" w:rsidTr="00EF4197">
        <w:tc>
          <w:tcPr>
            <w:tcW w:w="502" w:type="dxa"/>
            <w:shd w:val="clear" w:color="auto" w:fill="auto"/>
            <w:vAlign w:val="center"/>
          </w:tcPr>
          <w:p w:rsidR="003A01C6" w:rsidRPr="003158DB" w:rsidRDefault="003A01C6" w:rsidP="00C3464B">
            <w:pPr>
              <w:jc w:val="center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  <w:t>1</w:t>
            </w:r>
            <w:r w:rsidR="00A96B5A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bg-BG" w:eastAsia="zh-C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A01C6" w:rsidRDefault="002B7963" w:rsidP="00C346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9605</w:t>
            </w:r>
          </w:p>
        </w:tc>
        <w:tc>
          <w:tcPr>
            <w:tcW w:w="851" w:type="dxa"/>
          </w:tcPr>
          <w:p w:rsidR="003A01C6" w:rsidRPr="003158DB" w:rsidRDefault="003A01C6" w:rsidP="00C7617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6095" w:type="dxa"/>
            <w:shd w:val="clear" w:color="auto" w:fill="auto"/>
          </w:tcPr>
          <w:p w:rsidR="003A01C6" w:rsidRPr="002B7963" w:rsidRDefault="00A92C36" w:rsidP="00C7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зплащане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суми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имоти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чл.37ж, ал.5 </w:t>
            </w:r>
            <w:proofErr w:type="spellStart"/>
            <w:r w:rsidR="003A01C6" w:rsidRPr="002B796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="003A01C6" w:rsidRPr="002B7963">
              <w:rPr>
                <w:rFonts w:ascii="Times New Roman" w:hAnsi="Times New Roman"/>
                <w:sz w:val="24"/>
                <w:szCs w:val="24"/>
              </w:rPr>
              <w:t xml:space="preserve"> ЗСПЗЗ</w:t>
            </w:r>
          </w:p>
        </w:tc>
        <w:tc>
          <w:tcPr>
            <w:tcW w:w="7229" w:type="dxa"/>
          </w:tcPr>
          <w:p w:rsidR="003A01C6" w:rsidRPr="003158DB" w:rsidRDefault="002B7963" w:rsidP="00C346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Закон за собствеността и ползването на земеделските земи – чл. 37ж, ал. 12</w:t>
            </w:r>
          </w:p>
        </w:tc>
      </w:tr>
    </w:tbl>
    <w:p w:rsidR="00316018" w:rsidRDefault="00316018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316018" w:rsidRPr="00316018" w:rsidRDefault="00316018" w:rsidP="007163E0">
      <w:pPr>
        <w:spacing w:line="360" w:lineRule="auto"/>
        <w:ind w:firstLine="567"/>
        <w:jc w:val="both"/>
        <w:rPr>
          <w:rStyle w:val="Strong"/>
          <w:rFonts w:ascii="Times New Roman" w:hAnsi="Times New Roman"/>
          <w:color w:val="000000"/>
          <w:sz w:val="22"/>
          <w:szCs w:val="22"/>
          <w:lang w:val="bg-BG"/>
        </w:rPr>
      </w:pPr>
      <w:r w:rsidRPr="00316018">
        <w:rPr>
          <w:rStyle w:val="Strong"/>
          <w:rFonts w:ascii="Times New Roman" w:hAnsi="Times New Roman"/>
          <w:color w:val="000000"/>
          <w:sz w:val="22"/>
          <w:szCs w:val="22"/>
          <w:lang w:val="bg-BG"/>
        </w:rPr>
        <w:t xml:space="preserve">    ПОДРОБНО ОПИСАНИЕ НА ПРЕДОСТАВЯНИТЕ АДМИНИСТРАТИВНИ УСЛУГИ, ВКЛ. ИЗИСКВАНИЯ, ИНСТРУКЦИИ, СРОКОВЕ, КАКТО И ОБРАЗЦИТЕ КЪМ ТЯХ МОЖЕТЕ ДА НАМЕРИТЕ НА ИНТЕРНЕТ СТРАНИЦАТА НА ИНТЕГРИРАНАТА ИНФОРМАЦИОННА СИСТЕМА НА ДЪРЖАВНАТА АДМИНИСТРАЦИЯ /ИИСДА/ . </w:t>
      </w:r>
    </w:p>
    <w:p w:rsidR="00316018" w:rsidRDefault="00316018" w:rsidP="007163E0">
      <w:pPr>
        <w:spacing w:line="360" w:lineRule="auto"/>
        <w:jc w:val="both"/>
        <w:rPr>
          <w:rStyle w:val="Strong"/>
          <w:rFonts w:ascii="Times New Roman" w:hAnsi="Times New Roman"/>
          <w:color w:val="000000"/>
          <w:sz w:val="22"/>
          <w:szCs w:val="22"/>
          <w:lang w:val="bg-BG"/>
        </w:rPr>
      </w:pPr>
      <w:r w:rsidRPr="00316018">
        <w:rPr>
          <w:rStyle w:val="Strong"/>
          <w:rFonts w:ascii="Times New Roman" w:hAnsi="Times New Roman"/>
          <w:color w:val="000000"/>
          <w:sz w:val="22"/>
          <w:szCs w:val="22"/>
          <w:lang w:val="bg-BG"/>
        </w:rPr>
        <w:t xml:space="preserve">ЛИНК ЗА ДОСТЪП ДО ИИСДА Е ПУБЛИКУВАН В СЕКЦИЯ „АДМИНИСТРАТИВНИ УСЛУГИ В ИИСДА”, </w:t>
      </w:r>
    </w:p>
    <w:p w:rsidR="007163E0" w:rsidRPr="007163E0" w:rsidRDefault="00DE7D79" w:rsidP="007163E0">
      <w:pPr>
        <w:rPr>
          <w:rFonts w:ascii="Times New Roman" w:hAnsi="Times New Roman"/>
          <w:b/>
          <w:sz w:val="24"/>
          <w:szCs w:val="24"/>
        </w:rPr>
      </w:pPr>
      <w:hyperlink r:id="rId8" w:history="1">
        <w:r w:rsidR="007163E0" w:rsidRPr="007163E0">
          <w:rPr>
            <w:rStyle w:val="Hyperlink"/>
            <w:rFonts w:ascii="Times New Roman" w:hAnsi="Times New Roman"/>
            <w:b/>
            <w:sz w:val="24"/>
            <w:szCs w:val="24"/>
          </w:rPr>
          <w:t>http://iisda.government.bg/adm_services/services/from_special_territorial_administrations?search=1&amp;subSectionId=151</w:t>
        </w:r>
      </w:hyperlink>
    </w:p>
    <w:p w:rsidR="007163E0" w:rsidRPr="00316018" w:rsidRDefault="007163E0" w:rsidP="00316018">
      <w:pPr>
        <w:jc w:val="both"/>
        <w:rPr>
          <w:rStyle w:val="Strong"/>
          <w:rFonts w:ascii="Times New Roman" w:hAnsi="Times New Roman"/>
          <w:color w:val="000000"/>
          <w:sz w:val="22"/>
          <w:szCs w:val="22"/>
          <w:lang w:val="bg-BG"/>
        </w:rPr>
      </w:pPr>
    </w:p>
    <w:p w:rsidR="00316018" w:rsidRPr="00316018" w:rsidRDefault="00316018" w:rsidP="00316018">
      <w:pPr>
        <w:ind w:left="142" w:hanging="142"/>
        <w:jc w:val="both"/>
        <w:rPr>
          <w:rStyle w:val="Strong"/>
          <w:rFonts w:ascii="Times New Roman" w:hAnsi="Times New Roman"/>
          <w:color w:val="000000"/>
          <w:sz w:val="22"/>
          <w:szCs w:val="22"/>
          <w:lang w:val="bg-BG"/>
        </w:rPr>
      </w:pPr>
      <w:r w:rsidRPr="00316018">
        <w:rPr>
          <w:rStyle w:val="Strong"/>
          <w:rFonts w:ascii="Times New Roman" w:hAnsi="Times New Roman"/>
          <w:color w:val="000000"/>
          <w:sz w:val="22"/>
          <w:szCs w:val="22"/>
          <w:lang w:val="bg-BG"/>
        </w:rPr>
        <w:t>ПРЯК ДОСТЪП МОЖЕ ДА БЪДЕ ОСЪЩЕСТВЕН ОТ ЛЯВАТА ДОЛНА ЧАСТ НА НАШАТА ИНТЕРНЕТ-СТРАНИЦА</w:t>
      </w:r>
    </w:p>
    <w:p w:rsidR="00316018" w:rsidRPr="00D40C45" w:rsidRDefault="00316018" w:rsidP="00316018">
      <w:pPr>
        <w:ind w:left="567"/>
        <w:rPr>
          <w:rStyle w:val="Strong"/>
          <w:rFonts w:ascii="Times New Roman" w:hAnsi="Times New Roman"/>
          <w:color w:val="000000"/>
          <w:sz w:val="24"/>
          <w:szCs w:val="24"/>
          <w:lang w:val="bg-BG"/>
        </w:rPr>
      </w:pPr>
      <w:r w:rsidRPr="00D40C45">
        <w:rPr>
          <w:rStyle w:val="Strong"/>
          <w:rFonts w:ascii="Times New Roman" w:hAnsi="Times New Roman"/>
          <w:color w:val="000000"/>
          <w:sz w:val="24"/>
          <w:szCs w:val="24"/>
          <w:lang w:val="bg-BG"/>
        </w:rPr>
        <w:t>Административни услуги,</w:t>
      </w:r>
    </w:p>
    <w:p w:rsidR="00316018" w:rsidRPr="00D40C45" w:rsidRDefault="00316018" w:rsidP="00316018">
      <w:pPr>
        <w:ind w:left="567"/>
        <w:rPr>
          <w:rStyle w:val="Strong"/>
          <w:rFonts w:ascii="Times New Roman" w:hAnsi="Times New Roman"/>
          <w:color w:val="000000"/>
          <w:sz w:val="24"/>
          <w:szCs w:val="24"/>
          <w:lang w:val="bg-BG"/>
        </w:rPr>
      </w:pPr>
      <w:r w:rsidRPr="00D40C45">
        <w:rPr>
          <w:rStyle w:val="Strong"/>
          <w:rFonts w:ascii="Times New Roman" w:hAnsi="Times New Roman"/>
          <w:color w:val="000000"/>
          <w:sz w:val="24"/>
          <w:szCs w:val="24"/>
          <w:lang w:val="bg-BG"/>
        </w:rPr>
        <w:t xml:space="preserve">        предоставяни от</w:t>
      </w:r>
    </w:p>
    <w:p w:rsidR="00316018" w:rsidRPr="00316018" w:rsidRDefault="00316018" w:rsidP="00316018">
      <w:pPr>
        <w:ind w:left="567"/>
        <w:rPr>
          <w:rStyle w:val="Strong"/>
          <w:rFonts w:ascii="Times New Roman" w:hAnsi="Times New Roman"/>
          <w:color w:val="000000"/>
          <w:sz w:val="24"/>
          <w:szCs w:val="24"/>
          <w:lang w:val="bg-BG"/>
        </w:rPr>
      </w:pPr>
      <w:r w:rsidRPr="00D40C45">
        <w:rPr>
          <w:rStyle w:val="Strong"/>
          <w:rFonts w:ascii="Times New Roman" w:hAnsi="Times New Roman"/>
          <w:color w:val="000000"/>
          <w:sz w:val="24"/>
          <w:szCs w:val="24"/>
          <w:lang w:val="bg-BG"/>
        </w:rPr>
        <w:t>ОД „Земеделие”- Монтана</w:t>
      </w:r>
    </w:p>
    <w:p w:rsidR="00316018" w:rsidRDefault="00316018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316018" w:rsidRPr="001F1DF8" w:rsidRDefault="00B60C5A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1F1DF8">
        <w:rPr>
          <w:rFonts w:ascii="Times New Roman" w:hAnsi="Times New Roman"/>
          <w:sz w:val="24"/>
          <w:szCs w:val="24"/>
          <w:lang w:val="bg-BG"/>
        </w:rPr>
        <w:t>----------------------------------------------------------------------------------------------------------------------------------------------------------------------------------------------</w:t>
      </w:r>
    </w:p>
    <w:p w:rsidR="00D243B2" w:rsidRDefault="007163E0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32"/>
          <w:szCs w:val="32"/>
          <w:lang w:val="bg-BG"/>
        </w:rPr>
      </w:pPr>
      <w:r w:rsidRPr="00DE174A">
        <w:rPr>
          <w:rFonts w:ascii="Times New Roman" w:eastAsia="SimSun" w:hAnsi="Times New Roman"/>
          <w:b/>
          <w:bCs/>
          <w:sz w:val="24"/>
          <w:szCs w:val="24"/>
          <w:lang w:val="bg-BG" w:eastAsia="zh-CN"/>
        </w:rPr>
        <w:t>ОБЛАСТНА ДИРЕКЦИЯ „ЗЕМЕДЕЛИЕ” - МОНТАНА</w:t>
      </w:r>
      <w:r w:rsidRPr="00DE174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E174A">
        <w:rPr>
          <w:rFonts w:ascii="Times New Roman" w:hAnsi="Times New Roman"/>
          <w:b/>
          <w:sz w:val="32"/>
          <w:szCs w:val="32"/>
          <w:lang w:val="bg-BG"/>
        </w:rPr>
        <w:t>има реализирани и електронните административни услуги</w:t>
      </w:r>
    </w:p>
    <w:p w:rsidR="00316018" w:rsidRPr="001E4569" w:rsidRDefault="001F1DF8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1F1DF8">
        <w:rPr>
          <w:rFonts w:ascii="Times New Roman" w:hAnsi="Times New Roman"/>
          <w:sz w:val="24"/>
          <w:szCs w:val="24"/>
          <w:lang w:val="bg-BG"/>
        </w:rPr>
        <w:t>----------------------------------------------------------------------------------------------------------------------------------------------------------------------------------------------</w:t>
      </w:r>
    </w:p>
    <w:p w:rsidR="00316018" w:rsidRPr="00B60C5A" w:rsidRDefault="00DE7D79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hyperlink r:id="rId9" w:history="1">
        <w:r w:rsidR="007163E0" w:rsidRPr="00B60C5A">
          <w:rPr>
            <w:rStyle w:val="Hyperlink"/>
            <w:rFonts w:ascii="Times New Roman" w:hAnsi="Times New Roman"/>
            <w:b/>
            <w:sz w:val="24"/>
            <w:szCs w:val="24"/>
            <w:lang w:val="bg-BG"/>
          </w:rPr>
          <w:t>https://egov.bg/wps/portal/egov/dostavchitsi+na+uslugi/spetsializirani+teritorialni+administratsii/oblastna+direktsia+zemedelie/1219</w:t>
        </w:r>
      </w:hyperlink>
    </w:p>
    <w:p w:rsidR="007163E0" w:rsidRDefault="007163E0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7163E0" w:rsidRPr="00316018" w:rsidRDefault="007163E0" w:rsidP="007163E0">
      <w:pPr>
        <w:ind w:left="142" w:hanging="142"/>
        <w:jc w:val="both"/>
        <w:rPr>
          <w:rStyle w:val="Strong"/>
          <w:rFonts w:ascii="Times New Roman" w:hAnsi="Times New Roman"/>
          <w:color w:val="000000"/>
          <w:sz w:val="22"/>
          <w:szCs w:val="22"/>
          <w:lang w:val="bg-BG"/>
        </w:rPr>
      </w:pPr>
      <w:r w:rsidRPr="00316018">
        <w:rPr>
          <w:rStyle w:val="Strong"/>
          <w:rFonts w:ascii="Times New Roman" w:hAnsi="Times New Roman"/>
          <w:color w:val="000000"/>
          <w:sz w:val="22"/>
          <w:szCs w:val="22"/>
          <w:lang w:val="bg-BG"/>
        </w:rPr>
        <w:t>ПРЯК ДОСТЪП МОЖЕ ДА БЪДЕ ОСЪЩЕСТВЕН ОТ ЛЯВАТА ДОЛНА ЧАСТ НА НАШАТА ИНТЕРНЕТ-СТРАНИЦА</w:t>
      </w:r>
    </w:p>
    <w:p w:rsidR="00316018" w:rsidRDefault="00316018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316018" w:rsidRDefault="00A23848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Електронни</w:t>
      </w:r>
      <w:r w:rsidR="007163E0">
        <w:rPr>
          <w:rFonts w:ascii="Times New Roman" w:hAnsi="Times New Roman"/>
          <w:b/>
          <w:sz w:val="24"/>
          <w:szCs w:val="24"/>
          <w:lang w:val="bg-BG"/>
        </w:rPr>
        <w:t xml:space="preserve"> административни услуги</w:t>
      </w:r>
    </w:p>
    <w:p w:rsidR="00592CDA" w:rsidRPr="001E4569" w:rsidRDefault="008B243C" w:rsidP="001E4569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</w:pPr>
      <w:r w:rsidRPr="00DE174A">
        <w:rPr>
          <w:rStyle w:val="Strong"/>
          <w:rFonts w:ascii="Times New Roman" w:hAnsi="Times New Roman"/>
          <w:color w:val="000000"/>
          <w:sz w:val="28"/>
          <w:szCs w:val="28"/>
          <w:lang w:val="bg-BG"/>
        </w:rPr>
        <w:t xml:space="preserve">ОД „Земеделие”- Монтана, вкл. общинските служби по земеделие са присъединени </w:t>
      </w:r>
      <w:r w:rsidR="004257B7" w:rsidRPr="00DE174A">
        <w:rPr>
          <w:rStyle w:val="Strong"/>
          <w:rFonts w:ascii="Times New Roman" w:hAnsi="Times New Roman"/>
          <w:color w:val="000000"/>
          <w:sz w:val="28"/>
          <w:szCs w:val="28"/>
          <w:lang w:val="bg-BG"/>
        </w:rPr>
        <w:t>към Единна входна точка за електронни разплащания, поддържана от ДАЕУ, включително използване на услугата</w:t>
      </w:r>
      <w:r w:rsidRPr="00DE174A">
        <w:rPr>
          <w:rStyle w:val="Strong"/>
          <w:rFonts w:ascii="Times New Roman" w:hAnsi="Times New Roman"/>
          <w:color w:val="000000"/>
          <w:sz w:val="28"/>
          <w:szCs w:val="28"/>
          <w:lang w:val="bg-BG"/>
        </w:rPr>
        <w:t xml:space="preserve"> Централен Виртуален ПОС терминал, чрез който могат да</w:t>
      </w:r>
      <w:r w:rsidR="00A3378B" w:rsidRPr="00DE174A">
        <w:rPr>
          <w:rStyle w:val="Strong"/>
          <w:rFonts w:ascii="Times New Roman" w:hAnsi="Times New Roman"/>
          <w:color w:val="000000"/>
          <w:sz w:val="28"/>
          <w:szCs w:val="28"/>
          <w:lang w:val="bg-BG"/>
        </w:rPr>
        <w:t xml:space="preserve"> се заплащат таксите з</w:t>
      </w:r>
      <w:r w:rsidRPr="00DE174A">
        <w:rPr>
          <w:rStyle w:val="Strong"/>
          <w:rFonts w:ascii="Times New Roman" w:hAnsi="Times New Roman"/>
          <w:color w:val="000000"/>
          <w:sz w:val="28"/>
          <w:szCs w:val="28"/>
          <w:lang w:val="bg-BG"/>
        </w:rPr>
        <w:t xml:space="preserve">а нашите </w:t>
      </w:r>
      <w:r w:rsidR="004257B7" w:rsidRPr="00DE174A">
        <w:rPr>
          <w:rStyle w:val="Strong"/>
          <w:rFonts w:ascii="Times New Roman" w:hAnsi="Times New Roman"/>
          <w:color w:val="000000"/>
          <w:sz w:val="28"/>
          <w:szCs w:val="28"/>
          <w:lang w:val="bg-BG"/>
        </w:rPr>
        <w:t>административни услуги.</w:t>
      </w:r>
      <w:r w:rsidR="00B60C5A">
        <w:rPr>
          <w:rStyle w:val="Strong"/>
          <w:rFonts w:ascii="Times New Roman" w:hAnsi="Times New Roman"/>
          <w:color w:val="000000"/>
          <w:sz w:val="28"/>
          <w:szCs w:val="28"/>
          <w:lang w:val="bg-BG"/>
        </w:rPr>
        <w:t xml:space="preserve">  </w:t>
      </w:r>
      <w:r w:rsidR="00B60C5A" w:rsidRPr="00B60C5A">
        <w:rPr>
          <w:rStyle w:val="Strong"/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hyperlink r:id="rId10" w:history="1">
        <w:r w:rsidR="00B60C5A" w:rsidRPr="00B60C5A">
          <w:rPr>
            <w:rStyle w:val="Hyperlink"/>
            <w:rFonts w:ascii="Times New Roman" w:hAnsi="Times New Roman"/>
            <w:b/>
            <w:sz w:val="28"/>
            <w:szCs w:val="28"/>
            <w:lang w:val="bg-BG"/>
          </w:rPr>
          <w:t>https://pay.egov.bg/</w:t>
        </w:r>
      </w:hyperlink>
    </w:p>
    <w:p w:rsidR="006C0976" w:rsidRDefault="006C0976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6C0976" w:rsidRDefault="006C0976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6C0976" w:rsidRDefault="006C0976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6C0976" w:rsidRDefault="006C0976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91237E" w:rsidRDefault="00BE7C0F" w:rsidP="00C7617E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8105C">
        <w:rPr>
          <w:rFonts w:ascii="Times New Roman" w:hAnsi="Times New Roman"/>
          <w:b/>
          <w:sz w:val="24"/>
          <w:szCs w:val="24"/>
          <w:lang w:val="bg-BG"/>
        </w:rPr>
        <w:lastRenderedPageBreak/>
        <w:t>Забележка:</w:t>
      </w:r>
      <w:r w:rsidRPr="0058105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749B2" w:rsidRPr="0058105C">
        <w:rPr>
          <w:rFonts w:ascii="Times New Roman" w:hAnsi="Times New Roman"/>
          <w:b/>
          <w:sz w:val="24"/>
          <w:szCs w:val="24"/>
          <w:lang w:val="bg-BG"/>
        </w:rPr>
        <w:t xml:space="preserve">Всички землища на територията на област Монтана са </w:t>
      </w:r>
      <w:r w:rsidRPr="0058105C">
        <w:rPr>
          <w:rFonts w:ascii="Times New Roman" w:hAnsi="Times New Roman"/>
          <w:b/>
          <w:sz w:val="24"/>
          <w:szCs w:val="24"/>
          <w:lang w:val="bg-BG"/>
        </w:rPr>
        <w:t>с влез</w:t>
      </w:r>
      <w:r w:rsidR="00A723A6" w:rsidRPr="0058105C">
        <w:rPr>
          <w:rFonts w:ascii="Times New Roman" w:hAnsi="Times New Roman"/>
          <w:b/>
          <w:sz w:val="24"/>
          <w:szCs w:val="24"/>
          <w:lang w:val="bg-BG"/>
        </w:rPr>
        <w:t>л</w:t>
      </w:r>
      <w:r w:rsidRPr="0058105C">
        <w:rPr>
          <w:rFonts w:ascii="Times New Roman" w:hAnsi="Times New Roman"/>
          <w:b/>
          <w:sz w:val="24"/>
          <w:szCs w:val="24"/>
          <w:lang w:val="bg-BG"/>
        </w:rPr>
        <w:t xml:space="preserve">и в сила </w:t>
      </w:r>
      <w:r w:rsidR="0058105C">
        <w:rPr>
          <w:rFonts w:ascii="Times New Roman" w:hAnsi="Times New Roman"/>
          <w:b/>
          <w:sz w:val="24"/>
          <w:szCs w:val="24"/>
          <w:lang w:val="bg-BG"/>
        </w:rPr>
        <w:t xml:space="preserve">заповеди за одобряване на </w:t>
      </w:r>
      <w:r w:rsidRPr="0058105C">
        <w:rPr>
          <w:rFonts w:ascii="Times New Roman" w:hAnsi="Times New Roman"/>
          <w:b/>
          <w:sz w:val="24"/>
          <w:szCs w:val="24"/>
          <w:lang w:val="bg-BG"/>
        </w:rPr>
        <w:t>кадастрална карта и кадастрални регистри</w:t>
      </w:r>
      <w:r w:rsidR="0058105C">
        <w:rPr>
          <w:rFonts w:ascii="Times New Roman" w:hAnsi="Times New Roman"/>
          <w:sz w:val="24"/>
          <w:szCs w:val="24"/>
          <w:lang w:val="bg-BG"/>
        </w:rPr>
        <w:t>.</w:t>
      </w:r>
    </w:p>
    <w:p w:rsidR="00BE7C0F" w:rsidRPr="00316018" w:rsidRDefault="00C749B2" w:rsidP="00A538D3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2"/>
          <w:szCs w:val="22"/>
          <w:lang w:val="bg-BG"/>
        </w:rPr>
      </w:pPr>
      <w:r w:rsidRPr="00316018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58105C" w:rsidRPr="00316018">
        <w:rPr>
          <w:rFonts w:ascii="Times New Roman" w:hAnsi="Times New Roman"/>
          <w:sz w:val="22"/>
          <w:szCs w:val="22"/>
          <w:lang w:val="bg-BG"/>
        </w:rPr>
        <w:t>Н</w:t>
      </w:r>
      <w:r w:rsidRPr="00316018">
        <w:rPr>
          <w:rFonts w:ascii="Times New Roman" w:hAnsi="Times New Roman"/>
          <w:sz w:val="22"/>
          <w:szCs w:val="22"/>
          <w:lang w:val="bg-BG"/>
        </w:rPr>
        <w:t>а основание чл. 55 от Закона за кадастъра и имотния регистър (ЗКИР) „</w:t>
      </w:r>
      <w:r w:rsidR="00BE7C0F" w:rsidRPr="00316018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316018">
        <w:rPr>
          <w:rFonts w:ascii="Times New Roman" w:hAnsi="Times New Roman"/>
          <w:sz w:val="22"/>
          <w:szCs w:val="22"/>
          <w:lang w:val="bg-BG"/>
        </w:rPr>
        <w:t>Агенцията по геодезия, картография и кадастър извършва при поискване услуги с данни от кадастралната карта и кадастралните регистри, като предоставя официални документи и справки в електронна форма и/или в писмен и графичен вид”.</w:t>
      </w:r>
    </w:p>
    <w:p w:rsidR="00625C3F" w:rsidRPr="00316018" w:rsidRDefault="00C749B2" w:rsidP="00A538D3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  <w:lang w:val="bg-BG"/>
        </w:rPr>
      </w:pPr>
      <w:r w:rsidRPr="00316018">
        <w:rPr>
          <w:sz w:val="22"/>
          <w:szCs w:val="22"/>
          <w:lang w:val="bg-BG"/>
        </w:rPr>
        <w:t>Съгласно чл. 55, ал. 7 от ЗКИР „</w:t>
      </w:r>
      <w:r w:rsidR="00625C3F" w:rsidRPr="00316018">
        <w:rPr>
          <w:sz w:val="22"/>
          <w:szCs w:val="22"/>
          <w:lang w:val="bg-BG"/>
        </w:rPr>
        <w:t xml:space="preserve"> Общинските служби по земеделие подпомагат </w:t>
      </w:r>
      <w:r w:rsidR="008B1DEF">
        <w:rPr>
          <w:sz w:val="22"/>
          <w:szCs w:val="22"/>
          <w:lang w:val="bg-BG"/>
        </w:rPr>
        <w:t>СГКК</w:t>
      </w:r>
      <w:r w:rsidR="00625C3F" w:rsidRPr="00316018">
        <w:rPr>
          <w:sz w:val="22"/>
          <w:szCs w:val="22"/>
          <w:lang w:val="bg-BG"/>
        </w:rPr>
        <w:t xml:space="preserve"> извън административните центрове на областите при административното обслужване на потребителите на кадастрална информация за земеделски и горски територии с одобрени </w:t>
      </w:r>
      <w:r w:rsidR="008B1DEF">
        <w:rPr>
          <w:sz w:val="22"/>
          <w:szCs w:val="22"/>
          <w:lang w:val="bg-BG"/>
        </w:rPr>
        <w:t>КК и КР</w:t>
      </w:r>
      <w:r w:rsidR="00625C3F" w:rsidRPr="00316018">
        <w:rPr>
          <w:sz w:val="22"/>
          <w:szCs w:val="22"/>
          <w:lang w:val="bg-BG"/>
        </w:rPr>
        <w:t>, като:</w:t>
      </w:r>
    </w:p>
    <w:p w:rsidR="00625C3F" w:rsidRPr="00316018" w:rsidRDefault="00625C3F" w:rsidP="00A538D3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  <w:lang w:val="bg-BG"/>
        </w:rPr>
      </w:pPr>
      <w:r w:rsidRPr="00316018">
        <w:rPr>
          <w:sz w:val="22"/>
          <w:szCs w:val="22"/>
          <w:lang w:val="bg-BG"/>
        </w:rPr>
        <w:t>1. приемат и обработват заявления за извърш</w:t>
      </w:r>
      <w:r w:rsidR="00C749B2" w:rsidRPr="00316018">
        <w:rPr>
          <w:sz w:val="22"/>
          <w:szCs w:val="22"/>
          <w:lang w:val="bg-BG"/>
        </w:rPr>
        <w:t xml:space="preserve">ване на административни услуги </w:t>
      </w:r>
      <w:r w:rsidRPr="00316018">
        <w:rPr>
          <w:sz w:val="22"/>
          <w:szCs w:val="22"/>
          <w:lang w:val="bg-BG"/>
        </w:rPr>
        <w:t>и предоставят на заявителите изработените от службите по геодезия, картография и</w:t>
      </w:r>
      <w:r w:rsidR="00C749B2" w:rsidRPr="00316018">
        <w:rPr>
          <w:sz w:val="22"/>
          <w:szCs w:val="22"/>
          <w:lang w:val="bg-BG"/>
        </w:rPr>
        <w:t xml:space="preserve"> кадастър официални документи -</w:t>
      </w:r>
      <w:r w:rsidRPr="00316018">
        <w:rPr>
          <w:sz w:val="22"/>
          <w:szCs w:val="22"/>
          <w:lang w:val="bg-BG"/>
        </w:rPr>
        <w:t xml:space="preserve"> </w:t>
      </w:r>
      <w:r w:rsidR="00C749B2" w:rsidRPr="00316018">
        <w:rPr>
          <w:sz w:val="22"/>
          <w:szCs w:val="22"/>
          <w:lang w:val="bg-BG"/>
        </w:rPr>
        <w:t>скици, схеми, скици-проекти, извлечения от кадастралната карта и/или от кадастралните регистри, удостоверения и копия от данни и материали</w:t>
      </w:r>
      <w:r w:rsidRPr="00316018">
        <w:rPr>
          <w:sz w:val="22"/>
          <w:szCs w:val="22"/>
          <w:lang w:val="bg-BG"/>
        </w:rPr>
        <w:t>;</w:t>
      </w:r>
    </w:p>
    <w:p w:rsidR="00625C3F" w:rsidRPr="00316018" w:rsidRDefault="00625C3F" w:rsidP="00A538D3">
      <w:pPr>
        <w:pStyle w:val="NormalWeb"/>
        <w:spacing w:before="96" w:beforeAutospacing="0" w:after="96" w:afterAutospacing="0"/>
        <w:ind w:firstLine="709"/>
        <w:jc w:val="both"/>
        <w:rPr>
          <w:sz w:val="22"/>
          <w:szCs w:val="22"/>
          <w:lang w:val="bg-BG"/>
        </w:rPr>
      </w:pPr>
      <w:r w:rsidRPr="00316018">
        <w:rPr>
          <w:sz w:val="22"/>
          <w:szCs w:val="22"/>
          <w:lang w:val="bg-BG"/>
        </w:rPr>
        <w:t xml:space="preserve">2. издават на хартиен носител официални документи </w:t>
      </w:r>
      <w:r w:rsidR="00C749B2" w:rsidRPr="00316018">
        <w:rPr>
          <w:sz w:val="22"/>
          <w:szCs w:val="22"/>
          <w:lang w:val="bg-BG"/>
        </w:rPr>
        <w:t>- скици, схеми, скици-проекти, извлечения от кадастралната карта и/или от кадастралните регистри, удостоверения и копия от данни и материали</w:t>
      </w:r>
      <w:r w:rsidRPr="00316018">
        <w:rPr>
          <w:sz w:val="22"/>
          <w:szCs w:val="22"/>
          <w:lang w:val="bg-BG"/>
        </w:rPr>
        <w:t>, получени в електронен вид чрез отдалечен достъп до информационната система на кадастъра, и ги предоставят на заявителите.</w:t>
      </w:r>
    </w:p>
    <w:p w:rsidR="0091237E" w:rsidRPr="00316018" w:rsidRDefault="00C749B2" w:rsidP="00316018">
      <w:pPr>
        <w:ind w:firstLine="1134"/>
        <w:jc w:val="both"/>
        <w:rPr>
          <w:rFonts w:ascii="Times New Roman" w:hAnsi="Times New Roman"/>
          <w:sz w:val="22"/>
          <w:szCs w:val="22"/>
          <w:lang w:val="bg-BG"/>
        </w:rPr>
      </w:pPr>
      <w:r w:rsidRPr="00316018">
        <w:rPr>
          <w:rFonts w:ascii="Times New Roman" w:hAnsi="Times New Roman"/>
          <w:sz w:val="22"/>
          <w:szCs w:val="22"/>
          <w:lang w:val="bg-BG"/>
        </w:rPr>
        <w:t xml:space="preserve">Посочените дейности се извършват от оправомощени със заповед на </w:t>
      </w:r>
      <w:r w:rsidR="00625C3F" w:rsidRPr="00316018">
        <w:rPr>
          <w:rFonts w:ascii="Times New Roman" w:hAnsi="Times New Roman"/>
          <w:sz w:val="22"/>
          <w:szCs w:val="22"/>
          <w:lang w:val="bg-BG"/>
        </w:rPr>
        <w:t>изпълнителният директор на Агенцията по геодезия, картография и кадастър служители на общинските служби по земеделие, определени от министъра на земеделието, храните и горите</w:t>
      </w:r>
      <w:r w:rsidR="0058105C" w:rsidRPr="00316018">
        <w:rPr>
          <w:rFonts w:ascii="Times New Roman" w:hAnsi="Times New Roman"/>
          <w:sz w:val="22"/>
          <w:szCs w:val="22"/>
          <w:lang w:val="bg-BG"/>
        </w:rPr>
        <w:t xml:space="preserve">. </w:t>
      </w:r>
      <w:r w:rsidRPr="00316018">
        <w:rPr>
          <w:rFonts w:ascii="Times New Roman" w:hAnsi="Times New Roman"/>
          <w:b/>
          <w:bCs/>
          <w:sz w:val="22"/>
          <w:szCs w:val="22"/>
          <w:lang w:val="bg-BG"/>
        </w:rPr>
        <w:br/>
      </w:r>
      <w:r w:rsidRPr="00316018">
        <w:rPr>
          <w:rStyle w:val="Strong"/>
          <w:rFonts w:ascii="Times New Roman" w:hAnsi="Times New Roman"/>
          <w:sz w:val="22"/>
          <w:szCs w:val="22"/>
          <w:lang w:val="bg-BG"/>
        </w:rPr>
        <w:t xml:space="preserve">Административно обслужване от </w:t>
      </w:r>
      <w:r w:rsidR="00316018">
        <w:rPr>
          <w:rStyle w:val="Strong"/>
          <w:rFonts w:ascii="Times New Roman" w:hAnsi="Times New Roman"/>
          <w:sz w:val="22"/>
          <w:szCs w:val="22"/>
          <w:lang w:val="bg-BG"/>
        </w:rPr>
        <w:t>ОСЗ</w:t>
      </w:r>
      <w:r w:rsidRPr="00316018">
        <w:rPr>
          <w:rStyle w:val="Strong"/>
          <w:rFonts w:ascii="Times New Roman" w:hAnsi="Times New Roman"/>
          <w:sz w:val="22"/>
          <w:szCs w:val="22"/>
          <w:lang w:val="bg-BG"/>
        </w:rPr>
        <w:t xml:space="preserve"> с кадастрална информация</w:t>
      </w:r>
      <w:r w:rsidR="0058105C" w:rsidRPr="00316018">
        <w:rPr>
          <w:rStyle w:val="Strong"/>
          <w:rFonts w:ascii="Times New Roman" w:hAnsi="Times New Roman"/>
          <w:sz w:val="22"/>
          <w:szCs w:val="22"/>
          <w:lang w:val="bg-BG"/>
        </w:rPr>
        <w:t xml:space="preserve"> се извършва съгласно:</w:t>
      </w:r>
      <w:r w:rsidR="0058105C" w:rsidRPr="00316018">
        <w:rPr>
          <w:rStyle w:val="Heading1Char"/>
          <w:rFonts w:ascii="Times New Roman" w:hAnsi="Times New Roman"/>
          <w:sz w:val="22"/>
          <w:szCs w:val="22"/>
          <w:lang w:val="bg-BG"/>
        </w:rPr>
        <w:t xml:space="preserve"> </w:t>
      </w:r>
      <w:r w:rsidR="0058105C" w:rsidRPr="00316018">
        <w:rPr>
          <w:rStyle w:val="Strong"/>
          <w:rFonts w:ascii="Times New Roman" w:hAnsi="Times New Roman"/>
          <w:sz w:val="22"/>
          <w:szCs w:val="22"/>
          <w:lang w:val="bg-BG"/>
        </w:rPr>
        <w:t>НАРЕДБА № РД-02-20-4 ОТ 11 ОКТОМВРИ 2016 Г. ЗА ПРЕДОСТАВЯНЕ НА УСЛУГИ ОТ КАДАСТРАЛНАТА КАРТА И КАДАСТРАЛНИТЕ РЕГИСТРИ</w:t>
      </w:r>
    </w:p>
    <w:p w:rsidR="00C749B2" w:rsidRPr="00316018" w:rsidRDefault="0058105C" w:rsidP="0058105C">
      <w:pPr>
        <w:pStyle w:val="NormalWeb"/>
        <w:spacing w:before="96" w:beforeAutospacing="0" w:after="96" w:afterAutospacing="0"/>
        <w:jc w:val="both"/>
        <w:rPr>
          <w:sz w:val="22"/>
          <w:szCs w:val="22"/>
          <w:lang w:val="bg-BG"/>
        </w:rPr>
      </w:pPr>
      <w:r w:rsidRPr="00316018">
        <w:rPr>
          <w:sz w:val="22"/>
          <w:szCs w:val="22"/>
          <w:lang w:val="bg-BG"/>
        </w:rPr>
        <w:t>Съгласно ч</w:t>
      </w:r>
      <w:r w:rsidR="00C749B2" w:rsidRPr="00316018">
        <w:rPr>
          <w:sz w:val="22"/>
          <w:szCs w:val="22"/>
          <w:lang w:val="bg-BG"/>
        </w:rPr>
        <w:t>л. 27. (1) Общинските служби по земеделие подпомагат службите по геодезия, картография и кадастър при административното обслужване с кадастрална информация за земеделски и горски територии с одобрени кадастрална карта и кадастрални регистри.</w:t>
      </w:r>
    </w:p>
    <w:p w:rsidR="00C749B2" w:rsidRPr="00316018" w:rsidRDefault="00C749B2" w:rsidP="0058105C">
      <w:pPr>
        <w:pStyle w:val="NormalWeb"/>
        <w:spacing w:before="96" w:beforeAutospacing="0" w:after="96" w:afterAutospacing="0"/>
        <w:jc w:val="both"/>
        <w:rPr>
          <w:sz w:val="22"/>
          <w:szCs w:val="22"/>
          <w:lang w:val="bg-BG"/>
        </w:rPr>
      </w:pPr>
      <w:r w:rsidRPr="00316018">
        <w:rPr>
          <w:sz w:val="22"/>
          <w:szCs w:val="22"/>
          <w:lang w:val="bg-BG"/>
        </w:rPr>
        <w:t>(2) Общинските служби по земеделие с изключение на тези, които се намират в административните центрове на областите, подпомагат службите по геодезия, картография и кадастър при административното обслужване с кадастрална информация за територията на административната област, в която попадат. В населените места - административни центрове на областите, административното обслужване се извършва от службите по геодезия, картография и кадастър.</w:t>
      </w:r>
    </w:p>
    <w:p w:rsidR="00316018" w:rsidRPr="00316018" w:rsidRDefault="00C749B2" w:rsidP="00316018">
      <w:pPr>
        <w:pStyle w:val="NormalWeb"/>
        <w:spacing w:before="96" w:beforeAutospacing="0" w:after="96" w:afterAutospacing="0"/>
        <w:jc w:val="both"/>
        <w:rPr>
          <w:sz w:val="22"/>
          <w:szCs w:val="22"/>
          <w:lang w:val="bg-BG"/>
        </w:rPr>
      </w:pPr>
      <w:r w:rsidRPr="00316018">
        <w:rPr>
          <w:sz w:val="22"/>
          <w:szCs w:val="22"/>
          <w:lang w:val="bg-BG"/>
        </w:rPr>
        <w:t xml:space="preserve">Чл. 28. За подпомагане на службите по </w:t>
      </w:r>
      <w:r w:rsidR="0077177F">
        <w:rPr>
          <w:sz w:val="22"/>
          <w:szCs w:val="22"/>
          <w:lang w:val="bg-BG"/>
        </w:rPr>
        <w:t>ГКК</w:t>
      </w:r>
      <w:r w:rsidRPr="00316018">
        <w:rPr>
          <w:sz w:val="22"/>
          <w:szCs w:val="22"/>
          <w:lang w:val="bg-BG"/>
        </w:rPr>
        <w:t xml:space="preserve"> при административното обслужване с кадастрална информация по чл. 27, ал. 1 </w:t>
      </w:r>
      <w:r w:rsidR="0077177F">
        <w:rPr>
          <w:sz w:val="22"/>
          <w:szCs w:val="22"/>
          <w:lang w:val="bg-BG"/>
        </w:rPr>
        <w:t>ОСЗ</w:t>
      </w:r>
      <w:r w:rsidRPr="00316018">
        <w:rPr>
          <w:sz w:val="22"/>
          <w:szCs w:val="22"/>
          <w:lang w:val="bg-BG"/>
        </w:rPr>
        <w:t xml:space="preserve"> извършват следните услуги:</w:t>
      </w:r>
    </w:p>
    <w:p w:rsidR="0058105C" w:rsidRPr="00A964A9" w:rsidRDefault="0058105C" w:rsidP="00A964A9">
      <w:pPr>
        <w:ind w:right="422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68565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Услуги,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извършвани</w:t>
      </w:r>
      <w:r w:rsidRPr="0068565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от </w:t>
      </w:r>
      <w:r w:rsidRPr="0068565A">
        <w:rPr>
          <w:rFonts w:ascii="Times New Roman" w:hAnsi="Times New Roman"/>
          <w:b/>
          <w:color w:val="000000"/>
          <w:sz w:val="24"/>
          <w:szCs w:val="24"/>
          <w:u w:val="single"/>
          <w:lang w:val="bg-BG"/>
        </w:rPr>
        <w:t>ОБЩИНСКИТЕ СЛУЖБИ ПО ЗЕМЕДЕЛИЕ</w:t>
      </w:r>
      <w:r w:rsidRPr="0068565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към Областна дирекция „Земеделие”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–</w:t>
      </w:r>
      <w:r w:rsidRPr="0068565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Монтана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за подпомагане на </w:t>
      </w:r>
      <w:r w:rsidRPr="00545AC3">
        <w:rPr>
          <w:rFonts w:ascii="Times New Roman" w:hAnsi="Times New Roman"/>
          <w:b/>
          <w:sz w:val="24"/>
          <w:szCs w:val="24"/>
          <w:lang w:val="bg-BG"/>
        </w:rPr>
        <w:t>службите по геодезия, картография и кадастър при административното обслужване с кадастрална информация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224"/>
        <w:gridCol w:w="4678"/>
        <w:gridCol w:w="7796"/>
      </w:tblGrid>
      <w:tr w:rsidR="007557AB" w:rsidRPr="00362467" w:rsidTr="00316018">
        <w:tc>
          <w:tcPr>
            <w:tcW w:w="719" w:type="dxa"/>
            <w:shd w:val="clear" w:color="auto" w:fill="auto"/>
            <w:vAlign w:val="center"/>
          </w:tcPr>
          <w:p w:rsidR="007557AB" w:rsidRPr="00362467" w:rsidRDefault="007557AB" w:rsidP="000875E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№ </w:t>
            </w:r>
            <w:proofErr w:type="spellStart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по</w:t>
            </w:r>
            <w:proofErr w:type="spellEnd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ред</w:t>
            </w:r>
            <w:proofErr w:type="spellEnd"/>
          </w:p>
        </w:tc>
        <w:tc>
          <w:tcPr>
            <w:tcW w:w="2224" w:type="dxa"/>
            <w:shd w:val="clear" w:color="auto" w:fill="auto"/>
            <w:vAlign w:val="center"/>
          </w:tcPr>
          <w:p w:rsidR="007557AB" w:rsidRPr="00362467" w:rsidRDefault="007557AB" w:rsidP="000875E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Уникален</w:t>
            </w:r>
            <w:proofErr w:type="spellEnd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316018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идентифи</w:t>
            </w:r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катор</w:t>
            </w:r>
            <w:proofErr w:type="spellEnd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316018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съгл</w:t>
            </w:r>
            <w:proofErr w:type="spellEnd"/>
            <w:r w:rsidR="00316018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. </w:t>
            </w:r>
            <w:r w:rsidR="00316018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р</w:t>
            </w:r>
            <w:proofErr w:type="spellStart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егистър</w:t>
            </w:r>
            <w:proofErr w:type="spellEnd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на</w:t>
            </w:r>
            <w:proofErr w:type="spellEnd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6246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услугите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7557AB" w:rsidRPr="00362467" w:rsidRDefault="007557AB" w:rsidP="000875E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НА АДМИНИСТРАТИВНАТА УСЛУГА </w:t>
            </w:r>
          </w:p>
        </w:tc>
        <w:tc>
          <w:tcPr>
            <w:tcW w:w="7796" w:type="dxa"/>
          </w:tcPr>
          <w:p w:rsidR="007557AB" w:rsidRDefault="007557AB" w:rsidP="00316018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7557AB" w:rsidRPr="00474F6E" w:rsidRDefault="007557AB" w:rsidP="00087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t>НОРМАТИВНО ОСНОВАНИЕ</w:t>
            </w:r>
          </w:p>
          <w:p w:rsidR="00322D26" w:rsidRDefault="007557AB" w:rsidP="000875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t xml:space="preserve">(ПЪЛНО НАИМЕНОВАНИЕ НА </w:t>
            </w:r>
          </w:p>
          <w:p w:rsidR="007557AB" w:rsidRPr="00362467" w:rsidRDefault="007557AB" w:rsidP="000875E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474F6E">
              <w:rPr>
                <w:rFonts w:ascii="Times New Roman" w:hAnsi="Times New Roman"/>
                <w:b/>
                <w:sz w:val="24"/>
                <w:szCs w:val="24"/>
              </w:rPr>
              <w:t>НОРМАТИВНИЯ АКТ И ЧЛ.)</w:t>
            </w:r>
          </w:p>
        </w:tc>
      </w:tr>
      <w:tr w:rsidR="007557AB" w:rsidRPr="00E35529" w:rsidTr="00316018">
        <w:trPr>
          <w:trHeight w:val="519"/>
        </w:trPr>
        <w:tc>
          <w:tcPr>
            <w:tcW w:w="719" w:type="dxa"/>
            <w:shd w:val="clear" w:color="auto" w:fill="auto"/>
            <w:vAlign w:val="center"/>
          </w:tcPr>
          <w:p w:rsidR="007557AB" w:rsidRPr="00E35529" w:rsidRDefault="007557AB" w:rsidP="000875E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 w:rsidRPr="00E35529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2224" w:type="dxa"/>
            <w:shd w:val="clear" w:color="auto" w:fill="auto"/>
          </w:tcPr>
          <w:p w:rsidR="007557AB" w:rsidRPr="00E35529" w:rsidRDefault="007557AB" w:rsidP="000B268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7557AB" w:rsidRPr="00E35529" w:rsidRDefault="007557AB" w:rsidP="000B2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29">
              <w:rPr>
                <w:rFonts w:ascii="Times New Roman" w:hAnsi="Times New Roman"/>
                <w:sz w:val="24"/>
                <w:szCs w:val="24"/>
              </w:rPr>
              <w:t>1683</w:t>
            </w:r>
          </w:p>
        </w:tc>
        <w:tc>
          <w:tcPr>
            <w:tcW w:w="4678" w:type="dxa"/>
            <w:shd w:val="clear" w:color="auto" w:fill="auto"/>
          </w:tcPr>
          <w:p w:rsidR="007557AB" w:rsidRPr="00E35529" w:rsidRDefault="007557AB" w:rsidP="00BF00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Издаване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скица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поземлен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имот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неурбанизирана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територия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7557AB" w:rsidRPr="00E35529" w:rsidRDefault="007557AB" w:rsidP="005B2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Закон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кадастъра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имотния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регистър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. 49б;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. 55,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. 1;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. 55,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>. 2</w:t>
            </w:r>
          </w:p>
        </w:tc>
      </w:tr>
      <w:tr w:rsidR="007557AB" w:rsidRPr="00E35529" w:rsidTr="00316018">
        <w:trPr>
          <w:trHeight w:val="303"/>
        </w:trPr>
        <w:tc>
          <w:tcPr>
            <w:tcW w:w="719" w:type="dxa"/>
            <w:shd w:val="clear" w:color="auto" w:fill="auto"/>
            <w:vAlign w:val="center"/>
          </w:tcPr>
          <w:p w:rsidR="007557AB" w:rsidRPr="00E35529" w:rsidRDefault="007557AB" w:rsidP="000875E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 w:rsidRPr="00E35529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2</w:t>
            </w:r>
          </w:p>
        </w:tc>
        <w:tc>
          <w:tcPr>
            <w:tcW w:w="2224" w:type="dxa"/>
            <w:shd w:val="clear" w:color="auto" w:fill="auto"/>
          </w:tcPr>
          <w:p w:rsidR="007557AB" w:rsidRPr="00E35529" w:rsidRDefault="007557AB" w:rsidP="0031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29">
              <w:rPr>
                <w:rFonts w:ascii="Times New Roman" w:hAnsi="Times New Roman"/>
                <w:sz w:val="24"/>
                <w:szCs w:val="24"/>
              </w:rPr>
              <w:t>2690</w:t>
            </w:r>
          </w:p>
        </w:tc>
        <w:tc>
          <w:tcPr>
            <w:tcW w:w="4678" w:type="dxa"/>
            <w:shd w:val="clear" w:color="auto" w:fill="auto"/>
          </w:tcPr>
          <w:p w:rsidR="007557AB" w:rsidRPr="00E35529" w:rsidRDefault="007557AB" w:rsidP="00BF00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Издаване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скица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сграда</w:t>
            </w:r>
            <w:proofErr w:type="spellEnd"/>
          </w:p>
        </w:tc>
        <w:tc>
          <w:tcPr>
            <w:tcW w:w="7796" w:type="dxa"/>
          </w:tcPr>
          <w:p w:rsidR="007557AB" w:rsidRPr="00E35529" w:rsidRDefault="007557AB" w:rsidP="000875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Закон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кадастъра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имотния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регистър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. 49б;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. 55,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. 1;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. 55,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>. 2</w:t>
            </w:r>
          </w:p>
        </w:tc>
      </w:tr>
      <w:tr w:rsidR="007557AB" w:rsidRPr="00E35529" w:rsidTr="00316018">
        <w:trPr>
          <w:trHeight w:val="420"/>
        </w:trPr>
        <w:tc>
          <w:tcPr>
            <w:tcW w:w="719" w:type="dxa"/>
            <w:shd w:val="clear" w:color="auto" w:fill="auto"/>
            <w:vAlign w:val="center"/>
          </w:tcPr>
          <w:p w:rsidR="007557AB" w:rsidRPr="00E35529" w:rsidRDefault="007557AB" w:rsidP="000875E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 w:rsidRPr="00E35529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3</w:t>
            </w:r>
          </w:p>
        </w:tc>
        <w:tc>
          <w:tcPr>
            <w:tcW w:w="2224" w:type="dxa"/>
            <w:shd w:val="clear" w:color="auto" w:fill="auto"/>
          </w:tcPr>
          <w:p w:rsidR="007557AB" w:rsidRPr="00E35529" w:rsidRDefault="007557AB" w:rsidP="005B2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29">
              <w:rPr>
                <w:rFonts w:ascii="Times New Roman" w:hAnsi="Times New Roman"/>
                <w:sz w:val="24"/>
                <w:szCs w:val="24"/>
              </w:rPr>
              <w:t>1449</w:t>
            </w:r>
          </w:p>
        </w:tc>
        <w:tc>
          <w:tcPr>
            <w:tcW w:w="4678" w:type="dxa"/>
            <w:shd w:val="clear" w:color="auto" w:fill="auto"/>
          </w:tcPr>
          <w:p w:rsidR="007557AB" w:rsidRPr="00E35529" w:rsidRDefault="007557AB" w:rsidP="00BF00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Издаване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схема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самостоятелен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обект</w:t>
            </w:r>
            <w:proofErr w:type="spellEnd"/>
          </w:p>
        </w:tc>
        <w:tc>
          <w:tcPr>
            <w:tcW w:w="7796" w:type="dxa"/>
          </w:tcPr>
          <w:p w:rsidR="007557AB" w:rsidRPr="00E35529" w:rsidRDefault="007557AB" w:rsidP="000875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Закон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кадастъра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имотния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регистър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. 49б;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. 55,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. 1;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. 55,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>. 2</w:t>
            </w:r>
          </w:p>
        </w:tc>
      </w:tr>
      <w:tr w:rsidR="007557AB" w:rsidRPr="00E35529" w:rsidTr="00592CDA">
        <w:trPr>
          <w:trHeight w:val="528"/>
        </w:trPr>
        <w:tc>
          <w:tcPr>
            <w:tcW w:w="719" w:type="dxa"/>
            <w:shd w:val="clear" w:color="auto" w:fill="auto"/>
            <w:vAlign w:val="center"/>
          </w:tcPr>
          <w:p w:rsidR="007557AB" w:rsidRPr="00E35529" w:rsidRDefault="0077177F" w:rsidP="0077177F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4</w:t>
            </w:r>
          </w:p>
        </w:tc>
        <w:tc>
          <w:tcPr>
            <w:tcW w:w="2224" w:type="dxa"/>
            <w:shd w:val="clear" w:color="auto" w:fill="auto"/>
          </w:tcPr>
          <w:p w:rsidR="007557AB" w:rsidRPr="00E35529" w:rsidRDefault="007557AB" w:rsidP="005B2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29"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4678" w:type="dxa"/>
            <w:shd w:val="clear" w:color="auto" w:fill="auto"/>
          </w:tcPr>
          <w:p w:rsidR="0077177F" w:rsidRPr="0077177F" w:rsidRDefault="007557AB" w:rsidP="00BF00C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Издаване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</w:p>
          <w:p w:rsidR="007557AB" w:rsidRPr="007163E0" w:rsidRDefault="0077177F" w:rsidP="00BF00C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липса на данни</w:t>
            </w:r>
          </w:p>
        </w:tc>
        <w:tc>
          <w:tcPr>
            <w:tcW w:w="7796" w:type="dxa"/>
          </w:tcPr>
          <w:p w:rsidR="007557AB" w:rsidRPr="00E35529" w:rsidRDefault="007557AB" w:rsidP="000875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Закон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кадастъра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имотния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регистър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. 49б;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. 55,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. 1;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 xml:space="preserve">. 55, </w:t>
            </w:r>
            <w:proofErr w:type="spellStart"/>
            <w:r w:rsidRPr="00E35529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  <w:r w:rsidRPr="00E35529">
              <w:rPr>
                <w:rFonts w:ascii="Times New Roman" w:hAnsi="Times New Roman"/>
                <w:sz w:val="24"/>
                <w:szCs w:val="24"/>
              </w:rPr>
              <w:t>. 2</w:t>
            </w:r>
          </w:p>
        </w:tc>
      </w:tr>
    </w:tbl>
    <w:p w:rsidR="001E4569" w:rsidRPr="00781C6E" w:rsidRDefault="00781C6E" w:rsidP="00592CDA">
      <w:pPr>
        <w:pStyle w:val="NormalWeb"/>
        <w:spacing w:before="96" w:beforeAutospacing="0" w:after="96" w:afterAutospacing="0"/>
        <w:rPr>
          <w:bCs/>
          <w:i/>
          <w:lang w:val="bg-BG"/>
        </w:rPr>
      </w:pPr>
      <w:r>
        <w:rPr>
          <w:b/>
          <w:bCs/>
          <w:i/>
          <w:lang w:val="bg-BG"/>
        </w:rPr>
        <w:tab/>
      </w:r>
      <w:r>
        <w:rPr>
          <w:b/>
          <w:bCs/>
          <w:i/>
          <w:lang w:val="bg-BG"/>
        </w:rPr>
        <w:tab/>
      </w:r>
      <w:r>
        <w:rPr>
          <w:b/>
          <w:bCs/>
          <w:i/>
          <w:lang w:val="bg-BG"/>
        </w:rPr>
        <w:tab/>
      </w:r>
      <w:r>
        <w:rPr>
          <w:b/>
          <w:bCs/>
          <w:i/>
          <w:lang w:val="bg-BG"/>
        </w:rPr>
        <w:tab/>
      </w:r>
      <w:r>
        <w:rPr>
          <w:b/>
          <w:bCs/>
          <w:i/>
          <w:lang w:val="bg-BG"/>
        </w:rPr>
        <w:tab/>
      </w:r>
      <w:r>
        <w:rPr>
          <w:b/>
          <w:bCs/>
          <w:i/>
          <w:lang w:val="bg-BG"/>
        </w:rPr>
        <w:tab/>
      </w:r>
      <w:r>
        <w:rPr>
          <w:b/>
          <w:bCs/>
          <w:i/>
          <w:lang w:val="bg-BG"/>
        </w:rPr>
        <w:tab/>
      </w:r>
      <w:r>
        <w:rPr>
          <w:b/>
          <w:bCs/>
          <w:i/>
          <w:lang w:val="bg-BG"/>
        </w:rPr>
        <w:tab/>
      </w:r>
      <w:r>
        <w:rPr>
          <w:b/>
          <w:bCs/>
          <w:i/>
          <w:lang w:val="bg-BG"/>
        </w:rPr>
        <w:tab/>
      </w:r>
      <w:r>
        <w:rPr>
          <w:b/>
          <w:bCs/>
          <w:i/>
          <w:lang w:val="bg-BG"/>
        </w:rPr>
        <w:tab/>
      </w:r>
      <w:r>
        <w:rPr>
          <w:b/>
          <w:bCs/>
          <w:i/>
          <w:lang w:val="bg-BG"/>
        </w:rPr>
        <w:tab/>
      </w:r>
      <w:r>
        <w:rPr>
          <w:b/>
          <w:bCs/>
          <w:i/>
          <w:lang w:val="bg-BG"/>
        </w:rPr>
        <w:tab/>
      </w:r>
      <w:r>
        <w:rPr>
          <w:b/>
          <w:bCs/>
          <w:i/>
          <w:lang w:val="bg-BG"/>
        </w:rPr>
        <w:tab/>
      </w:r>
      <w:r>
        <w:rPr>
          <w:b/>
          <w:bCs/>
          <w:i/>
          <w:lang w:val="bg-BG"/>
        </w:rPr>
        <w:tab/>
      </w:r>
      <w:r>
        <w:rPr>
          <w:b/>
          <w:bCs/>
          <w:i/>
          <w:lang w:val="bg-BG"/>
        </w:rPr>
        <w:tab/>
      </w:r>
      <w:r>
        <w:rPr>
          <w:b/>
          <w:bCs/>
          <w:i/>
          <w:lang w:val="bg-BG"/>
        </w:rPr>
        <w:tab/>
      </w:r>
      <w:r>
        <w:rPr>
          <w:b/>
          <w:bCs/>
          <w:i/>
          <w:lang w:val="bg-BG"/>
        </w:rPr>
        <w:tab/>
        <w:t xml:space="preserve">                      </w:t>
      </w:r>
      <w:r w:rsidR="00405F6F" w:rsidRPr="00405F6F">
        <w:rPr>
          <w:bCs/>
          <w:i/>
          <w:lang w:val="bg-BG"/>
        </w:rPr>
        <w:t>2</w:t>
      </w:r>
      <w:r w:rsidR="00405F6F">
        <w:rPr>
          <w:b/>
          <w:bCs/>
          <w:i/>
          <w:lang w:val="bg-BG"/>
        </w:rPr>
        <w:t>/</w:t>
      </w:r>
      <w:r>
        <w:rPr>
          <w:bCs/>
          <w:i/>
          <w:lang w:val="bg-BG"/>
        </w:rPr>
        <w:t>28.12.2023г.</w:t>
      </w:r>
    </w:p>
    <w:sectPr w:rsidR="001E4569" w:rsidRPr="00781C6E" w:rsidSect="009C7E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709" w:right="538" w:bottom="709" w:left="1078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D79" w:rsidRDefault="00DE7D79">
      <w:r>
        <w:separator/>
      </w:r>
    </w:p>
  </w:endnote>
  <w:endnote w:type="continuationSeparator" w:id="0">
    <w:p w:rsidR="00DE7D79" w:rsidRDefault="00DE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16" w:rsidRDefault="00E1269B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4E1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4E16" w:rsidRDefault="007A4E16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16" w:rsidRDefault="00E1269B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4E1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6E4C">
      <w:rPr>
        <w:rStyle w:val="PageNumber"/>
        <w:noProof/>
      </w:rPr>
      <w:t>2</w:t>
    </w:r>
    <w:r>
      <w:rPr>
        <w:rStyle w:val="PageNumber"/>
      </w:rPr>
      <w:fldChar w:fldCharType="end"/>
    </w:r>
  </w:p>
  <w:p w:rsidR="007A4E16" w:rsidRPr="00A1458C" w:rsidRDefault="007A4E16" w:rsidP="00B732DA">
    <w:pPr>
      <w:tabs>
        <w:tab w:val="left" w:pos="7575"/>
      </w:tabs>
      <w:jc w:val="center"/>
      <w:rPr>
        <w:rFonts w:ascii="Verdana" w:hAnsi="Verdana"/>
        <w:sz w:val="16"/>
        <w:szCs w:val="16"/>
        <w:lang w:val="bg-BG"/>
      </w:rPr>
    </w:pPr>
    <w:r w:rsidRPr="00A1458C">
      <w:rPr>
        <w:rFonts w:ascii="Verdana" w:hAnsi="Verdana"/>
        <w:sz w:val="16"/>
        <w:szCs w:val="16"/>
      </w:rPr>
      <w:t xml:space="preserve">3400 </w:t>
    </w:r>
    <w:proofErr w:type="spellStart"/>
    <w:r w:rsidRPr="00A1458C">
      <w:rPr>
        <w:rFonts w:ascii="Verdana" w:hAnsi="Verdana"/>
        <w:sz w:val="16"/>
        <w:szCs w:val="16"/>
      </w:rPr>
      <w:t>Монтана</w:t>
    </w:r>
    <w:proofErr w:type="spellEnd"/>
    <w:r w:rsidRPr="00A1458C">
      <w:rPr>
        <w:rFonts w:ascii="Verdana" w:hAnsi="Verdana"/>
        <w:sz w:val="16"/>
        <w:szCs w:val="16"/>
      </w:rPr>
      <w:t xml:space="preserve">, </w:t>
    </w:r>
    <w:proofErr w:type="spellStart"/>
    <w:r w:rsidRPr="00A1458C">
      <w:rPr>
        <w:rFonts w:ascii="Verdana" w:hAnsi="Verdana"/>
        <w:sz w:val="16"/>
        <w:szCs w:val="16"/>
      </w:rPr>
      <w:t>ул.Ген.Столетов</w:t>
    </w:r>
    <w:proofErr w:type="spellEnd"/>
    <w:r w:rsidRPr="00A1458C">
      <w:rPr>
        <w:rFonts w:ascii="Verdana" w:hAnsi="Verdana"/>
        <w:sz w:val="16"/>
        <w:szCs w:val="16"/>
      </w:rPr>
      <w:t xml:space="preserve"> № 1, ет.1,</w:t>
    </w:r>
    <w:r w:rsidRPr="00A1458C">
      <w:rPr>
        <w:rFonts w:ascii="Verdana" w:hAnsi="Verdana"/>
        <w:sz w:val="16"/>
        <w:szCs w:val="16"/>
        <w:lang w:val="bg-BG"/>
      </w:rPr>
      <w:t xml:space="preserve"> ПК 389,</w:t>
    </w:r>
    <w:r w:rsidRPr="00A1458C">
      <w:rPr>
        <w:rFonts w:ascii="Verdana" w:hAnsi="Verdana"/>
        <w:sz w:val="16"/>
        <w:szCs w:val="16"/>
        <w:lang w:val="ru-RU"/>
      </w:rPr>
      <w:t xml:space="preserve"> </w:t>
    </w:r>
    <w:proofErr w:type="spellStart"/>
    <w:r w:rsidRPr="00A1458C">
      <w:rPr>
        <w:rFonts w:ascii="Verdana" w:hAnsi="Verdana"/>
        <w:sz w:val="16"/>
        <w:szCs w:val="16"/>
      </w:rPr>
      <w:t>тел</w:t>
    </w:r>
    <w:proofErr w:type="spellEnd"/>
    <w:r w:rsidRPr="00A1458C">
      <w:rPr>
        <w:rFonts w:ascii="Verdana" w:hAnsi="Verdana"/>
        <w:sz w:val="16"/>
        <w:szCs w:val="16"/>
      </w:rPr>
      <w:t xml:space="preserve">. </w:t>
    </w:r>
    <w:proofErr w:type="spellStart"/>
    <w:r w:rsidRPr="00A1458C">
      <w:rPr>
        <w:rFonts w:ascii="Verdana" w:hAnsi="Verdana"/>
        <w:sz w:val="16"/>
        <w:szCs w:val="16"/>
      </w:rPr>
      <w:t>факс</w:t>
    </w:r>
    <w:proofErr w:type="spellEnd"/>
    <w:r w:rsidRPr="00A1458C">
      <w:rPr>
        <w:rFonts w:ascii="Verdana" w:hAnsi="Verdana"/>
        <w:sz w:val="16"/>
        <w:szCs w:val="16"/>
      </w:rPr>
      <w:t>: 096/ 300728</w:t>
    </w:r>
    <w:r w:rsidRPr="00A1458C">
      <w:rPr>
        <w:rFonts w:ascii="Verdana" w:hAnsi="Verdana"/>
        <w:sz w:val="16"/>
        <w:szCs w:val="16"/>
        <w:lang w:val="ru-RU"/>
      </w:rPr>
      <w:t xml:space="preserve">, </w:t>
    </w:r>
    <w:r w:rsidRPr="00A1458C">
      <w:rPr>
        <w:rFonts w:ascii="Verdana" w:hAnsi="Verdana"/>
        <w:sz w:val="16"/>
        <w:szCs w:val="16"/>
      </w:rPr>
      <w:t>300718, 300738, 300031</w:t>
    </w:r>
  </w:p>
  <w:p w:rsidR="007A4E16" w:rsidRDefault="007A4E16" w:rsidP="00B732DA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A1458C">
      <w:rPr>
        <w:rFonts w:ascii="Verdana" w:hAnsi="Verdana"/>
        <w:sz w:val="16"/>
        <w:szCs w:val="16"/>
      </w:rPr>
      <w:t xml:space="preserve">web site: </w:t>
    </w:r>
    <w:hyperlink r:id="rId1" w:history="1">
      <w:r w:rsidRPr="00A1458C">
        <w:rPr>
          <w:rStyle w:val="Hyperlink"/>
          <w:rFonts w:ascii="Verdana" w:hAnsi="Verdana"/>
          <w:sz w:val="16"/>
          <w:szCs w:val="16"/>
        </w:rPr>
        <w:t>http://www.mzh.government.bg/ODZ-Montana/bg/Home.aspx</w:t>
      </w:r>
    </w:hyperlink>
    <w:r w:rsidRPr="00A1458C">
      <w:rPr>
        <w:rFonts w:ascii="Verdana" w:hAnsi="Verdana"/>
        <w:sz w:val="16"/>
        <w:szCs w:val="16"/>
      </w:rPr>
      <w:t xml:space="preserve"> , e</w:t>
    </w:r>
    <w:r w:rsidRPr="00A1458C">
      <w:rPr>
        <w:rFonts w:ascii="Verdana" w:hAnsi="Verdana"/>
        <w:sz w:val="16"/>
        <w:szCs w:val="16"/>
        <w:lang w:val="ru-RU"/>
      </w:rPr>
      <w:t>-</w:t>
    </w:r>
    <w:r w:rsidRPr="00A1458C">
      <w:rPr>
        <w:rFonts w:ascii="Verdana" w:hAnsi="Verdana"/>
        <w:sz w:val="16"/>
        <w:szCs w:val="16"/>
      </w:rPr>
      <w:t>mail</w:t>
    </w:r>
    <w:r w:rsidRPr="00A1458C">
      <w:rPr>
        <w:rFonts w:ascii="Verdana" w:hAnsi="Verdana"/>
        <w:sz w:val="16"/>
        <w:szCs w:val="16"/>
        <w:lang w:val="ru-RU"/>
      </w:rPr>
      <w:t xml:space="preserve">: </w:t>
    </w:r>
    <w:r w:rsidR="0013475F">
      <w:fldChar w:fldCharType="begin"/>
    </w:r>
    <w:r w:rsidR="0013475F">
      <w:instrText xml:space="preserve"> HYPERLINK "mailto:odzg@mont.net-surf.net" </w:instrText>
    </w:r>
    <w:r w:rsidR="0013475F">
      <w:fldChar w:fldCharType="separate"/>
    </w:r>
    <w:r w:rsidRPr="00A1458C">
      <w:rPr>
        <w:rStyle w:val="Hyperlink"/>
        <w:rFonts w:ascii="Verdana" w:hAnsi="Verdana"/>
        <w:sz w:val="16"/>
        <w:szCs w:val="16"/>
      </w:rPr>
      <w:t>odzg</w:t>
    </w:r>
    <w:r w:rsidRPr="00A1458C">
      <w:rPr>
        <w:rStyle w:val="Hyperlink"/>
        <w:rFonts w:ascii="Verdana" w:hAnsi="Verdana"/>
        <w:sz w:val="16"/>
        <w:szCs w:val="16"/>
        <w:lang w:val="ru-RU"/>
      </w:rPr>
      <w:t>@</w:t>
    </w:r>
    <w:r w:rsidRPr="00A1458C">
      <w:rPr>
        <w:rStyle w:val="Hyperlink"/>
        <w:rFonts w:ascii="Verdana" w:hAnsi="Verdana"/>
        <w:sz w:val="16"/>
        <w:szCs w:val="16"/>
      </w:rPr>
      <w:t>net</w:t>
    </w:r>
    <w:r w:rsidRPr="00A1458C">
      <w:rPr>
        <w:rStyle w:val="Hyperlink"/>
        <w:rFonts w:ascii="Verdana" w:hAnsi="Verdana"/>
        <w:sz w:val="16"/>
        <w:szCs w:val="16"/>
        <w:lang w:val="ru-RU"/>
      </w:rPr>
      <w:t>-</w:t>
    </w:r>
    <w:r w:rsidRPr="00A1458C">
      <w:rPr>
        <w:rStyle w:val="Hyperlink"/>
        <w:rFonts w:ascii="Verdana" w:hAnsi="Verdana"/>
        <w:sz w:val="16"/>
        <w:szCs w:val="16"/>
      </w:rPr>
      <w:t>surf</w:t>
    </w:r>
    <w:r w:rsidRPr="00A1458C">
      <w:rPr>
        <w:rStyle w:val="Hyperlink"/>
        <w:rFonts w:ascii="Verdana" w:hAnsi="Verdana"/>
        <w:sz w:val="16"/>
        <w:szCs w:val="16"/>
        <w:lang w:val="ru-RU"/>
      </w:rPr>
      <w:t>.</w:t>
    </w:r>
    <w:r w:rsidRPr="00A1458C">
      <w:rPr>
        <w:rStyle w:val="Hyperlink"/>
        <w:rFonts w:ascii="Verdana" w:hAnsi="Verdana"/>
        <w:sz w:val="16"/>
        <w:szCs w:val="16"/>
      </w:rPr>
      <w:t>net</w:t>
    </w:r>
    <w:r w:rsidR="0013475F">
      <w:rPr>
        <w:rStyle w:val="Hyperlink"/>
        <w:rFonts w:ascii="Verdana" w:hAnsi="Verdana"/>
        <w:sz w:val="16"/>
        <w:szCs w:val="16"/>
      </w:rPr>
      <w:fldChar w:fldCharType="end"/>
    </w:r>
  </w:p>
  <w:p w:rsidR="007A4E16" w:rsidRPr="00972222" w:rsidRDefault="007A4E16" w:rsidP="00D96D91">
    <w:pPr>
      <w:ind w:right="360"/>
      <w:rPr>
        <w:lang w:val="ru-RU"/>
      </w:rPr>
    </w:pPr>
    <w:r w:rsidRPr="00A1458C">
      <w:rPr>
        <w:rFonts w:ascii="Verdana" w:hAnsi="Verdana"/>
        <w:sz w:val="16"/>
        <w:szCs w:val="16"/>
        <w:lang w:val="ru-RU"/>
      </w:rPr>
      <w:t xml:space="preserve">                               </w:t>
    </w:r>
    <w:r w:rsidRPr="00A1458C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A1458C">
      <w:rPr>
        <w:rFonts w:ascii="Verdana" w:hAnsi="Verdana"/>
        <w:sz w:val="16"/>
        <w:szCs w:val="16"/>
        <w:lang w:val="ru-RU"/>
      </w:rPr>
      <w:t xml:space="preserve">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16" w:rsidRPr="00A1458C" w:rsidRDefault="007A4E16" w:rsidP="00D46CD4">
    <w:pPr>
      <w:tabs>
        <w:tab w:val="left" w:pos="7575"/>
      </w:tabs>
      <w:jc w:val="center"/>
      <w:rPr>
        <w:rFonts w:ascii="Verdana" w:hAnsi="Verdana"/>
        <w:sz w:val="16"/>
        <w:szCs w:val="16"/>
        <w:lang w:val="bg-BG"/>
      </w:rPr>
    </w:pPr>
    <w:r w:rsidRPr="00A1458C">
      <w:rPr>
        <w:rFonts w:ascii="Verdana" w:hAnsi="Verdana"/>
        <w:sz w:val="16"/>
        <w:szCs w:val="16"/>
      </w:rPr>
      <w:t xml:space="preserve">3400 </w:t>
    </w:r>
    <w:proofErr w:type="spellStart"/>
    <w:r w:rsidRPr="00A1458C">
      <w:rPr>
        <w:rFonts w:ascii="Verdana" w:hAnsi="Verdana"/>
        <w:sz w:val="16"/>
        <w:szCs w:val="16"/>
      </w:rPr>
      <w:t>Монтана</w:t>
    </w:r>
    <w:proofErr w:type="spellEnd"/>
    <w:r w:rsidRPr="00A1458C">
      <w:rPr>
        <w:rFonts w:ascii="Verdana" w:hAnsi="Verdana"/>
        <w:sz w:val="16"/>
        <w:szCs w:val="16"/>
      </w:rPr>
      <w:t xml:space="preserve">, </w:t>
    </w:r>
    <w:proofErr w:type="spellStart"/>
    <w:r w:rsidRPr="00A1458C">
      <w:rPr>
        <w:rFonts w:ascii="Verdana" w:hAnsi="Verdana"/>
        <w:sz w:val="16"/>
        <w:szCs w:val="16"/>
      </w:rPr>
      <w:t>ул.Ген.Столетов</w:t>
    </w:r>
    <w:proofErr w:type="spellEnd"/>
    <w:r w:rsidRPr="00A1458C">
      <w:rPr>
        <w:rFonts w:ascii="Verdana" w:hAnsi="Verdana"/>
        <w:sz w:val="16"/>
        <w:szCs w:val="16"/>
      </w:rPr>
      <w:t xml:space="preserve"> № 1, ет.1,</w:t>
    </w:r>
    <w:r w:rsidRPr="00A1458C">
      <w:rPr>
        <w:rFonts w:ascii="Verdana" w:hAnsi="Verdana"/>
        <w:sz w:val="16"/>
        <w:szCs w:val="16"/>
        <w:lang w:val="bg-BG"/>
      </w:rPr>
      <w:t xml:space="preserve"> ПК 389,</w:t>
    </w:r>
    <w:r w:rsidRPr="00A1458C">
      <w:rPr>
        <w:rFonts w:ascii="Verdana" w:hAnsi="Verdana"/>
        <w:sz w:val="16"/>
        <w:szCs w:val="16"/>
        <w:lang w:val="ru-RU"/>
      </w:rPr>
      <w:t xml:space="preserve"> </w:t>
    </w:r>
    <w:proofErr w:type="spellStart"/>
    <w:r w:rsidRPr="00A1458C">
      <w:rPr>
        <w:rFonts w:ascii="Verdana" w:hAnsi="Verdana"/>
        <w:sz w:val="16"/>
        <w:szCs w:val="16"/>
      </w:rPr>
      <w:t>тел</w:t>
    </w:r>
    <w:proofErr w:type="spellEnd"/>
    <w:r w:rsidRPr="00A1458C">
      <w:rPr>
        <w:rFonts w:ascii="Verdana" w:hAnsi="Verdana"/>
        <w:sz w:val="16"/>
        <w:szCs w:val="16"/>
      </w:rPr>
      <w:t xml:space="preserve">. </w:t>
    </w:r>
    <w:proofErr w:type="spellStart"/>
    <w:r w:rsidRPr="00A1458C">
      <w:rPr>
        <w:rFonts w:ascii="Verdana" w:hAnsi="Verdana"/>
        <w:sz w:val="16"/>
        <w:szCs w:val="16"/>
      </w:rPr>
      <w:t>факс</w:t>
    </w:r>
    <w:proofErr w:type="spellEnd"/>
    <w:r w:rsidRPr="00A1458C">
      <w:rPr>
        <w:rFonts w:ascii="Verdana" w:hAnsi="Verdana"/>
        <w:sz w:val="16"/>
        <w:szCs w:val="16"/>
      </w:rPr>
      <w:t>: 096/ 300728</w:t>
    </w:r>
    <w:r w:rsidRPr="00A1458C">
      <w:rPr>
        <w:rFonts w:ascii="Verdana" w:hAnsi="Verdana"/>
        <w:sz w:val="16"/>
        <w:szCs w:val="16"/>
        <w:lang w:val="ru-RU"/>
      </w:rPr>
      <w:t xml:space="preserve">, </w:t>
    </w:r>
    <w:r w:rsidRPr="00A1458C">
      <w:rPr>
        <w:rFonts w:ascii="Verdana" w:hAnsi="Verdana"/>
        <w:sz w:val="16"/>
        <w:szCs w:val="16"/>
      </w:rPr>
      <w:t>300718, 300738, 300031</w:t>
    </w:r>
  </w:p>
  <w:p w:rsidR="007A4E16" w:rsidRPr="00200EEF" w:rsidRDefault="007A4E16" w:rsidP="00D46CD4">
    <w:pPr>
      <w:jc w:val="center"/>
      <w:rPr>
        <w:rFonts w:ascii="Verdana" w:hAnsi="Verdana"/>
        <w:sz w:val="16"/>
        <w:szCs w:val="16"/>
        <w:lang w:val="bg-BG"/>
      </w:rPr>
    </w:pPr>
    <w:r w:rsidRPr="00A1458C">
      <w:rPr>
        <w:rFonts w:ascii="Verdana" w:hAnsi="Verdana"/>
        <w:sz w:val="16"/>
        <w:szCs w:val="16"/>
      </w:rPr>
      <w:t xml:space="preserve">web site: </w:t>
    </w:r>
    <w:hyperlink r:id="rId1" w:history="1">
      <w:r w:rsidRPr="00A1458C">
        <w:rPr>
          <w:rStyle w:val="Hyperlink"/>
          <w:rFonts w:ascii="Verdana" w:hAnsi="Verdana"/>
          <w:sz w:val="16"/>
          <w:szCs w:val="16"/>
        </w:rPr>
        <w:t>http://www.mzh.government.bg/ODZ-Montana/bg/Home.aspx</w:t>
      </w:r>
    </w:hyperlink>
    <w:r w:rsidRPr="00A1458C">
      <w:rPr>
        <w:rFonts w:ascii="Verdana" w:hAnsi="Verdana"/>
        <w:sz w:val="16"/>
        <w:szCs w:val="16"/>
      </w:rPr>
      <w:t xml:space="preserve"> , e</w:t>
    </w:r>
    <w:r w:rsidRPr="00A1458C">
      <w:rPr>
        <w:rFonts w:ascii="Verdana" w:hAnsi="Verdana"/>
        <w:sz w:val="16"/>
        <w:szCs w:val="16"/>
        <w:lang w:val="ru-RU"/>
      </w:rPr>
      <w:t>-</w:t>
    </w:r>
    <w:r w:rsidRPr="00A1458C">
      <w:rPr>
        <w:rFonts w:ascii="Verdana" w:hAnsi="Verdana"/>
        <w:sz w:val="16"/>
        <w:szCs w:val="16"/>
      </w:rPr>
      <w:t>mail</w:t>
    </w:r>
    <w:r w:rsidRPr="00A1458C">
      <w:rPr>
        <w:rFonts w:ascii="Verdana" w:hAnsi="Verdana"/>
        <w:sz w:val="16"/>
        <w:szCs w:val="16"/>
        <w:lang w:val="ru-RU"/>
      </w:rPr>
      <w:t xml:space="preserve">: </w:t>
    </w:r>
    <w:hyperlink r:id="rId2" w:history="1">
      <w:r w:rsidRPr="00A1458C">
        <w:rPr>
          <w:rStyle w:val="Hyperlink"/>
          <w:rFonts w:ascii="Verdana" w:hAnsi="Verdana"/>
          <w:sz w:val="16"/>
          <w:szCs w:val="16"/>
        </w:rPr>
        <w:t>odzg</w:t>
      </w:r>
      <w:r w:rsidRPr="00A1458C">
        <w:rPr>
          <w:rStyle w:val="Hyperlink"/>
          <w:rFonts w:ascii="Verdana" w:hAnsi="Verdana"/>
          <w:sz w:val="16"/>
          <w:szCs w:val="16"/>
          <w:lang w:val="ru-RU"/>
        </w:rPr>
        <w:t>@</w:t>
      </w:r>
      <w:r w:rsidRPr="00A1458C">
        <w:rPr>
          <w:rStyle w:val="Hyperlink"/>
          <w:rFonts w:ascii="Verdana" w:hAnsi="Verdana"/>
          <w:sz w:val="16"/>
          <w:szCs w:val="16"/>
        </w:rPr>
        <w:t>net</w:t>
      </w:r>
      <w:r w:rsidRPr="00A1458C">
        <w:rPr>
          <w:rStyle w:val="Hyperlink"/>
          <w:rFonts w:ascii="Verdana" w:hAnsi="Verdana"/>
          <w:sz w:val="16"/>
          <w:szCs w:val="16"/>
          <w:lang w:val="ru-RU"/>
        </w:rPr>
        <w:t>-</w:t>
      </w:r>
      <w:r w:rsidRPr="00A1458C">
        <w:rPr>
          <w:rStyle w:val="Hyperlink"/>
          <w:rFonts w:ascii="Verdana" w:hAnsi="Verdana"/>
          <w:sz w:val="16"/>
          <w:szCs w:val="16"/>
        </w:rPr>
        <w:t>surf</w:t>
      </w:r>
      <w:r w:rsidRPr="00A1458C">
        <w:rPr>
          <w:rStyle w:val="Hyperlink"/>
          <w:rFonts w:ascii="Verdana" w:hAnsi="Verdana"/>
          <w:sz w:val="16"/>
          <w:szCs w:val="16"/>
          <w:lang w:val="ru-RU"/>
        </w:rPr>
        <w:t>.</w:t>
      </w:r>
      <w:r w:rsidRPr="00A1458C">
        <w:rPr>
          <w:rStyle w:val="Hyperlink"/>
          <w:rFonts w:ascii="Verdana" w:hAnsi="Verdana"/>
          <w:sz w:val="16"/>
          <w:szCs w:val="16"/>
        </w:rPr>
        <w:t>net</w:t>
      </w:r>
    </w:hyperlink>
    <w:r w:rsidR="00200EEF">
      <w:rPr>
        <w:lang w:val="bg-BG"/>
      </w:rPr>
      <w:t xml:space="preserve">   </w:t>
    </w:r>
    <w:bookmarkStart w:id="0" w:name="_GoBack"/>
    <w:bookmarkEnd w:id="0"/>
  </w:p>
  <w:p w:rsidR="007A4E16" w:rsidRPr="00A1458C" w:rsidRDefault="007A4E16" w:rsidP="00D46CD4">
    <w:pPr>
      <w:pStyle w:val="Footer"/>
      <w:jc w:val="center"/>
      <w:rPr>
        <w:rFonts w:ascii="Verdana" w:hAnsi="Verdana"/>
        <w:sz w:val="16"/>
        <w:szCs w:val="16"/>
        <w:lang w:val="ru-RU"/>
      </w:rPr>
    </w:pPr>
  </w:p>
  <w:p w:rsidR="007A4E16" w:rsidRPr="00A1458C" w:rsidRDefault="007A4E16" w:rsidP="009209D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D79" w:rsidRDefault="00DE7D79">
      <w:r>
        <w:separator/>
      </w:r>
    </w:p>
  </w:footnote>
  <w:footnote w:type="continuationSeparator" w:id="0">
    <w:p w:rsidR="00DE7D79" w:rsidRDefault="00DE7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314" w:rsidRDefault="00B403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314" w:rsidRDefault="00B403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16" w:rsidRPr="005B69F7" w:rsidRDefault="00613049" w:rsidP="009209DD">
    <w:pPr>
      <w:pStyle w:val="Heading2"/>
      <w:rPr>
        <w:rStyle w:val="Emphasis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A4E16" w:rsidRPr="002F6FC8" w:rsidRDefault="00467ED3" w:rsidP="00B40314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  <w:sz w:val="30"/>
        <w:szCs w:val="30"/>
      </w:rPr>
    </w:pPr>
    <w:r>
      <w:rPr>
        <w:rFonts w:ascii="Verdana" w:hAnsi="Verdana" w:cs="Arial"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C68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6o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CGBXqg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B40314">
      <w:rPr>
        <w:rFonts w:ascii="Verdana" w:hAnsi="Verdana" w:cs="Arial"/>
        <w:spacing w:val="40"/>
        <w:sz w:val="30"/>
        <w:szCs w:val="30"/>
        <w:lang w:val="bg-BG"/>
      </w:rPr>
      <w:t xml:space="preserve"> </w:t>
    </w:r>
    <w:r w:rsidR="007A4E16"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7A4E16" w:rsidRPr="00B40314" w:rsidRDefault="007A4E16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  <w:lang w:val="bg-BG"/>
      </w:rPr>
    </w:pPr>
    <w:r w:rsidRPr="002F6FC8">
      <w:rPr>
        <w:rFonts w:ascii="Verdana" w:hAnsi="Verdana" w:cs="Arial"/>
        <w:sz w:val="36"/>
        <w:szCs w:val="36"/>
      </w:rPr>
      <w:tab/>
    </w:r>
    <w:proofErr w:type="spellStart"/>
    <w:r>
      <w:rPr>
        <w:rFonts w:ascii="Verdana" w:hAnsi="Verdana" w:cs="Arial"/>
        <w:b w:val="0"/>
        <w:spacing w:val="40"/>
        <w:sz w:val="26"/>
        <w:szCs w:val="26"/>
      </w:rPr>
      <w:t>Министерство</w:t>
    </w:r>
    <w:proofErr w:type="spellEnd"/>
    <w:r>
      <w:rPr>
        <w:rFonts w:ascii="Verdana" w:hAnsi="Verdana" w:cs="Arial"/>
        <w:b w:val="0"/>
        <w:spacing w:val="40"/>
        <w:sz w:val="26"/>
        <w:szCs w:val="26"/>
      </w:rPr>
      <w:t xml:space="preserve"> </w:t>
    </w:r>
    <w:proofErr w:type="spellStart"/>
    <w:r>
      <w:rPr>
        <w:rFonts w:ascii="Verdana" w:hAnsi="Verdana" w:cs="Arial"/>
        <w:b w:val="0"/>
        <w:spacing w:val="40"/>
        <w:sz w:val="26"/>
        <w:szCs w:val="26"/>
      </w:rPr>
      <w:t>на</w:t>
    </w:r>
    <w:proofErr w:type="spellEnd"/>
    <w:r>
      <w:rPr>
        <w:rFonts w:ascii="Verdana" w:hAnsi="Verdana" w:cs="Arial"/>
        <w:b w:val="0"/>
        <w:spacing w:val="40"/>
        <w:sz w:val="26"/>
        <w:szCs w:val="26"/>
      </w:rPr>
      <w:t xml:space="preserve"> </w:t>
    </w:r>
    <w:proofErr w:type="spellStart"/>
    <w:r>
      <w:rPr>
        <w:rFonts w:ascii="Verdana" w:hAnsi="Verdana" w:cs="Arial"/>
        <w:b w:val="0"/>
        <w:spacing w:val="40"/>
        <w:sz w:val="26"/>
        <w:szCs w:val="26"/>
      </w:rPr>
      <w:t>земеделието</w:t>
    </w:r>
    <w:proofErr w:type="spellEnd"/>
    <w:r w:rsidR="00B40314">
      <w:rPr>
        <w:rFonts w:ascii="Verdana" w:hAnsi="Verdana" w:cs="Arial"/>
        <w:b w:val="0"/>
        <w:spacing w:val="40"/>
        <w:sz w:val="26"/>
        <w:szCs w:val="26"/>
        <w:lang w:val="bg-BG"/>
      </w:rPr>
      <w:t xml:space="preserve"> и храните</w:t>
    </w:r>
  </w:p>
  <w:p w:rsidR="007A4E16" w:rsidRPr="0010789F" w:rsidRDefault="00467ED3" w:rsidP="00B40314">
    <w:pPr>
      <w:rPr>
        <w:rFonts w:ascii="Verdana" w:hAnsi="Verdana" w:cs="Arial"/>
        <w:spacing w:val="40"/>
        <w:sz w:val="26"/>
        <w:szCs w:val="26"/>
      </w:rPr>
    </w:pPr>
    <w:r>
      <w:rPr>
        <w:rFonts w:ascii="Verdana" w:hAnsi="Verdana" w:cs="Arial"/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131E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B40314">
      <w:rPr>
        <w:rFonts w:ascii="Verdana" w:hAnsi="Verdana" w:cs="Arial"/>
        <w:b/>
        <w:lang w:val="ru-RU"/>
      </w:rPr>
      <w:t xml:space="preserve">  </w:t>
    </w:r>
    <w:r w:rsidR="007A4E16" w:rsidRPr="002F6FC8">
      <w:rPr>
        <w:rFonts w:ascii="Verdana" w:hAnsi="Verdana" w:cs="Arial"/>
        <w:spacing w:val="40"/>
        <w:sz w:val="26"/>
        <w:szCs w:val="26"/>
        <w:lang w:val="ru-RU"/>
      </w:rPr>
      <w:t xml:space="preserve">Областна дирекция </w:t>
    </w:r>
    <w:r w:rsidR="007A4E16">
      <w:rPr>
        <w:rFonts w:ascii="Verdana" w:hAnsi="Verdana" w:cs="Arial"/>
        <w:spacing w:val="40"/>
        <w:sz w:val="26"/>
        <w:szCs w:val="26"/>
        <w:lang w:val="bg-BG"/>
      </w:rPr>
      <w:t>„</w:t>
    </w:r>
    <w:r w:rsidR="007A4E16"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="007A4E16" w:rsidRPr="002F6FC8">
      <w:rPr>
        <w:rFonts w:ascii="Verdana" w:hAnsi="Verdana" w:cs="Arial"/>
        <w:spacing w:val="40"/>
        <w:sz w:val="26"/>
        <w:szCs w:val="26"/>
      </w:rPr>
      <w:t>”</w:t>
    </w:r>
    <w:r w:rsidR="007A4E16">
      <w:rPr>
        <w:rFonts w:ascii="Verdana" w:hAnsi="Verdana" w:cs="Arial"/>
        <w:spacing w:val="40"/>
        <w:sz w:val="26"/>
        <w:szCs w:val="26"/>
        <w:lang w:val="bg-BG"/>
      </w:rPr>
      <w:t>- гр.Монтана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4864"/>
    <w:multiLevelType w:val="multilevel"/>
    <w:tmpl w:val="D800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02415"/>
    <w:multiLevelType w:val="hybridMultilevel"/>
    <w:tmpl w:val="DC7E8DA0"/>
    <w:lvl w:ilvl="0" w:tplc="0402000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DB7A52"/>
    <w:multiLevelType w:val="multilevel"/>
    <w:tmpl w:val="E5C2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D24BC1"/>
    <w:multiLevelType w:val="hybridMultilevel"/>
    <w:tmpl w:val="E04A3CC8"/>
    <w:lvl w:ilvl="0" w:tplc="D5CCB2D4">
      <w:numFmt w:val="bullet"/>
      <w:lvlText w:val=""/>
      <w:lvlJc w:val="left"/>
      <w:pPr>
        <w:tabs>
          <w:tab w:val="num" w:pos="1935"/>
        </w:tabs>
        <w:ind w:left="1935" w:hanging="1395"/>
      </w:pPr>
      <w:rPr>
        <w:rFonts w:ascii="Wingdings" w:eastAsia="Times New Roman" w:hAnsi="Wingdings" w:hint="default"/>
        <w:color w:val="000000"/>
        <w:sz w:val="29"/>
        <w:szCs w:val="29"/>
      </w:rPr>
    </w:lvl>
    <w:lvl w:ilvl="1" w:tplc="0402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5455D8"/>
    <w:multiLevelType w:val="hybridMultilevel"/>
    <w:tmpl w:val="109EDFB4"/>
    <w:lvl w:ilvl="0" w:tplc="89AE5CE2">
      <w:start w:val="1"/>
      <w:numFmt w:val="decimal"/>
      <w:lvlText w:val="%1."/>
      <w:lvlJc w:val="left"/>
      <w:pPr>
        <w:ind w:left="1263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983" w:hanging="360"/>
      </w:pPr>
    </w:lvl>
    <w:lvl w:ilvl="2" w:tplc="0402001B">
      <w:start w:val="1"/>
      <w:numFmt w:val="lowerRoman"/>
      <w:lvlText w:val="%3."/>
      <w:lvlJc w:val="right"/>
      <w:pPr>
        <w:ind w:left="2703" w:hanging="180"/>
      </w:pPr>
    </w:lvl>
    <w:lvl w:ilvl="3" w:tplc="0402000F">
      <w:start w:val="1"/>
      <w:numFmt w:val="decimal"/>
      <w:lvlText w:val="%4."/>
      <w:lvlJc w:val="left"/>
      <w:pPr>
        <w:ind w:left="3423" w:hanging="360"/>
      </w:pPr>
    </w:lvl>
    <w:lvl w:ilvl="4" w:tplc="04020019">
      <w:start w:val="1"/>
      <w:numFmt w:val="lowerLetter"/>
      <w:lvlText w:val="%5."/>
      <w:lvlJc w:val="left"/>
      <w:pPr>
        <w:ind w:left="4143" w:hanging="360"/>
      </w:pPr>
    </w:lvl>
    <w:lvl w:ilvl="5" w:tplc="0402001B">
      <w:start w:val="1"/>
      <w:numFmt w:val="lowerRoman"/>
      <w:lvlText w:val="%6."/>
      <w:lvlJc w:val="right"/>
      <w:pPr>
        <w:ind w:left="4863" w:hanging="180"/>
      </w:pPr>
    </w:lvl>
    <w:lvl w:ilvl="6" w:tplc="0402000F">
      <w:start w:val="1"/>
      <w:numFmt w:val="decimal"/>
      <w:lvlText w:val="%7."/>
      <w:lvlJc w:val="left"/>
      <w:pPr>
        <w:ind w:left="5583" w:hanging="360"/>
      </w:pPr>
    </w:lvl>
    <w:lvl w:ilvl="7" w:tplc="04020019">
      <w:start w:val="1"/>
      <w:numFmt w:val="lowerLetter"/>
      <w:lvlText w:val="%8."/>
      <w:lvlJc w:val="left"/>
      <w:pPr>
        <w:ind w:left="6303" w:hanging="360"/>
      </w:pPr>
    </w:lvl>
    <w:lvl w:ilvl="8" w:tplc="0402001B">
      <w:start w:val="1"/>
      <w:numFmt w:val="lowerRoman"/>
      <w:lvlText w:val="%9."/>
      <w:lvlJc w:val="right"/>
      <w:pPr>
        <w:ind w:left="7023" w:hanging="180"/>
      </w:pPr>
    </w:lvl>
  </w:abstractNum>
  <w:abstractNum w:abstractNumId="5" w15:restartNumberingAfterBreak="0">
    <w:nsid w:val="34432BE6"/>
    <w:multiLevelType w:val="hybridMultilevel"/>
    <w:tmpl w:val="9030F4D6"/>
    <w:lvl w:ilvl="0" w:tplc="04020001">
      <w:start w:val="1"/>
      <w:numFmt w:val="bullet"/>
      <w:lvlText w:val=""/>
      <w:lvlJc w:val="left"/>
      <w:pPr>
        <w:tabs>
          <w:tab w:val="num" w:pos="1891"/>
        </w:tabs>
        <w:ind w:left="1891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611"/>
        </w:tabs>
        <w:ind w:left="261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331"/>
        </w:tabs>
        <w:ind w:left="333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4051"/>
        </w:tabs>
        <w:ind w:left="405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771"/>
        </w:tabs>
        <w:ind w:left="477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491"/>
        </w:tabs>
        <w:ind w:left="549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211"/>
        </w:tabs>
        <w:ind w:left="621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931"/>
        </w:tabs>
        <w:ind w:left="693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651"/>
        </w:tabs>
        <w:ind w:left="765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9011F3"/>
    <w:multiLevelType w:val="hybridMultilevel"/>
    <w:tmpl w:val="9A2AC854"/>
    <w:lvl w:ilvl="0" w:tplc="36B2B76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490F1451"/>
    <w:multiLevelType w:val="multilevel"/>
    <w:tmpl w:val="2004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CF6908"/>
    <w:multiLevelType w:val="hybridMultilevel"/>
    <w:tmpl w:val="46EE6D84"/>
    <w:lvl w:ilvl="0" w:tplc="172083F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600F70EF"/>
    <w:multiLevelType w:val="multilevel"/>
    <w:tmpl w:val="86DA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C71C99"/>
    <w:multiLevelType w:val="hybridMultilevel"/>
    <w:tmpl w:val="5D087114"/>
    <w:lvl w:ilvl="0" w:tplc="04020001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03">
      <w:start w:val="11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020005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20001" w:tentative="1">
      <w:start w:val="1"/>
      <w:numFmt w:val="decimal"/>
      <w:lvlText w:val="%4."/>
      <w:lvlJc w:val="left"/>
      <w:pPr>
        <w:ind w:left="2880" w:hanging="360"/>
      </w:pPr>
    </w:lvl>
    <w:lvl w:ilvl="4" w:tplc="04020003" w:tentative="1">
      <w:start w:val="1"/>
      <w:numFmt w:val="lowerLetter"/>
      <w:lvlText w:val="%5."/>
      <w:lvlJc w:val="left"/>
      <w:pPr>
        <w:ind w:left="3600" w:hanging="360"/>
      </w:pPr>
    </w:lvl>
    <w:lvl w:ilvl="5" w:tplc="04020005" w:tentative="1">
      <w:start w:val="1"/>
      <w:numFmt w:val="lowerRoman"/>
      <w:lvlText w:val="%6."/>
      <w:lvlJc w:val="right"/>
      <w:pPr>
        <w:ind w:left="4320" w:hanging="180"/>
      </w:pPr>
    </w:lvl>
    <w:lvl w:ilvl="6" w:tplc="04020001" w:tentative="1">
      <w:start w:val="1"/>
      <w:numFmt w:val="decimal"/>
      <w:lvlText w:val="%7."/>
      <w:lvlJc w:val="left"/>
      <w:pPr>
        <w:ind w:left="5040" w:hanging="360"/>
      </w:pPr>
    </w:lvl>
    <w:lvl w:ilvl="7" w:tplc="04020003" w:tentative="1">
      <w:start w:val="1"/>
      <w:numFmt w:val="lowerLetter"/>
      <w:lvlText w:val="%8."/>
      <w:lvlJc w:val="left"/>
      <w:pPr>
        <w:ind w:left="5760" w:hanging="360"/>
      </w:pPr>
    </w:lvl>
    <w:lvl w:ilvl="8" w:tplc="0402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84186"/>
    <w:multiLevelType w:val="hybridMultilevel"/>
    <w:tmpl w:val="71C4E75A"/>
    <w:lvl w:ilvl="0" w:tplc="E62CD45C">
      <w:start w:val="1"/>
      <w:numFmt w:val="upperRoman"/>
      <w:lvlText w:val="%1."/>
      <w:lvlJc w:val="left"/>
      <w:pPr>
        <w:ind w:left="10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72CB20BA"/>
    <w:multiLevelType w:val="hybridMultilevel"/>
    <w:tmpl w:val="6C72BA0C"/>
    <w:lvl w:ilvl="0" w:tplc="89AE5CE2">
      <w:start w:val="1"/>
      <w:numFmt w:val="decimal"/>
      <w:lvlText w:val="%1."/>
      <w:lvlJc w:val="left"/>
      <w:pPr>
        <w:ind w:left="1983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BE0722"/>
    <w:multiLevelType w:val="hybridMultilevel"/>
    <w:tmpl w:val="91F28666"/>
    <w:lvl w:ilvl="0" w:tplc="8E1EA1AC">
      <w:numFmt w:val="bullet"/>
      <w:lvlText w:val="-"/>
      <w:legacy w:legacy="1" w:legacySpace="0" w:legacyIndent="260"/>
      <w:lvlJc w:val="left"/>
      <w:rPr>
        <w:rFonts w:ascii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5BA3A81"/>
    <w:multiLevelType w:val="hybridMultilevel"/>
    <w:tmpl w:val="F26812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648F0"/>
    <w:multiLevelType w:val="hybridMultilevel"/>
    <w:tmpl w:val="D116F4CC"/>
    <w:lvl w:ilvl="0" w:tplc="04020001">
      <w:start w:val="1"/>
      <w:numFmt w:val="bullet"/>
      <w:lvlText w:val=""/>
      <w:lvlJc w:val="left"/>
      <w:pPr>
        <w:tabs>
          <w:tab w:val="num" w:pos="1997"/>
        </w:tabs>
        <w:ind w:left="1997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9F74958"/>
    <w:multiLevelType w:val="hybridMultilevel"/>
    <w:tmpl w:val="91AE3EF0"/>
    <w:lvl w:ilvl="0" w:tplc="04B85594">
      <w:numFmt w:val="bullet"/>
      <w:lvlText w:val=""/>
      <w:lvlJc w:val="left"/>
      <w:pPr>
        <w:tabs>
          <w:tab w:val="num" w:pos="2190"/>
        </w:tabs>
        <w:ind w:left="2190" w:hanging="1470"/>
      </w:pPr>
      <w:rPr>
        <w:rFonts w:ascii="Wingdings" w:eastAsia="Times New Roman" w:hAnsi="Wingdings" w:hint="default"/>
        <w:b/>
        <w:bCs/>
        <w:color w:val="000000"/>
        <w:sz w:val="28"/>
        <w:szCs w:val="28"/>
      </w:rPr>
    </w:lvl>
    <w:lvl w:ilvl="1" w:tplc="04020003">
      <w:start w:val="1"/>
      <w:numFmt w:val="bullet"/>
      <w:lvlText w:val="o"/>
      <w:lvlJc w:val="left"/>
      <w:pPr>
        <w:tabs>
          <w:tab w:val="num" w:pos="2194"/>
        </w:tabs>
        <w:ind w:left="219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14"/>
        </w:tabs>
        <w:ind w:left="2914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34"/>
        </w:tabs>
        <w:ind w:left="3634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54"/>
        </w:tabs>
        <w:ind w:left="435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74"/>
        </w:tabs>
        <w:ind w:left="5074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94"/>
        </w:tabs>
        <w:ind w:left="5794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14"/>
        </w:tabs>
        <w:ind w:left="651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34"/>
        </w:tabs>
        <w:ind w:left="723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B6A71E0"/>
    <w:multiLevelType w:val="hybridMultilevel"/>
    <w:tmpl w:val="C13C9974"/>
    <w:lvl w:ilvl="0" w:tplc="723AA6E4">
      <w:start w:val="1"/>
      <w:numFmt w:val="decimal"/>
      <w:lvlText w:val="%1."/>
      <w:lvlJc w:val="left"/>
      <w:pPr>
        <w:ind w:left="1983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15"/>
  </w:num>
  <w:num w:numId="5">
    <w:abstractNumId w:val="1"/>
  </w:num>
  <w:num w:numId="6">
    <w:abstractNumId w:val="4"/>
  </w:num>
  <w:num w:numId="7">
    <w:abstractNumId w:val="12"/>
  </w:num>
  <w:num w:numId="8">
    <w:abstractNumId w:val="17"/>
  </w:num>
  <w:num w:numId="9">
    <w:abstractNumId w:val="13"/>
  </w:num>
  <w:num w:numId="10">
    <w:abstractNumId w:val="6"/>
  </w:num>
  <w:num w:numId="11">
    <w:abstractNumId w:val="14"/>
  </w:num>
  <w:num w:numId="12">
    <w:abstractNumId w:val="8"/>
  </w:num>
  <w:num w:numId="13">
    <w:abstractNumId w:val="11"/>
  </w:num>
  <w:num w:numId="14">
    <w:abstractNumId w:val="10"/>
  </w:num>
  <w:num w:numId="15">
    <w:abstractNumId w:val="7"/>
  </w:num>
  <w:num w:numId="16">
    <w:abstractNumId w:val="0"/>
  </w:num>
  <w:num w:numId="17">
    <w:abstractNumId w:val="2"/>
  </w:num>
  <w:num w:numId="18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73F5"/>
    <w:rsid w:val="0001142D"/>
    <w:rsid w:val="0001241B"/>
    <w:rsid w:val="000125A5"/>
    <w:rsid w:val="000168B0"/>
    <w:rsid w:val="0002507B"/>
    <w:rsid w:val="00040F93"/>
    <w:rsid w:val="000410C6"/>
    <w:rsid w:val="00042E63"/>
    <w:rsid w:val="00042ED4"/>
    <w:rsid w:val="00043798"/>
    <w:rsid w:val="00043E9F"/>
    <w:rsid w:val="00047351"/>
    <w:rsid w:val="000544E9"/>
    <w:rsid w:val="000612AA"/>
    <w:rsid w:val="00064429"/>
    <w:rsid w:val="00071F2F"/>
    <w:rsid w:val="00074B61"/>
    <w:rsid w:val="00076088"/>
    <w:rsid w:val="0008560A"/>
    <w:rsid w:val="000866D1"/>
    <w:rsid w:val="000977F6"/>
    <w:rsid w:val="000A655A"/>
    <w:rsid w:val="000B268D"/>
    <w:rsid w:val="000B2C57"/>
    <w:rsid w:val="000C727B"/>
    <w:rsid w:val="000D1F10"/>
    <w:rsid w:val="000F4FC1"/>
    <w:rsid w:val="000F522A"/>
    <w:rsid w:val="000F6C8A"/>
    <w:rsid w:val="00100780"/>
    <w:rsid w:val="0010789F"/>
    <w:rsid w:val="001105F2"/>
    <w:rsid w:val="00110E25"/>
    <w:rsid w:val="0011205A"/>
    <w:rsid w:val="001223C2"/>
    <w:rsid w:val="001312D2"/>
    <w:rsid w:val="0013425D"/>
    <w:rsid w:val="0013475F"/>
    <w:rsid w:val="001409E2"/>
    <w:rsid w:val="001412B7"/>
    <w:rsid w:val="0014686A"/>
    <w:rsid w:val="001512EA"/>
    <w:rsid w:val="00152244"/>
    <w:rsid w:val="001572FE"/>
    <w:rsid w:val="001703FA"/>
    <w:rsid w:val="001710CA"/>
    <w:rsid w:val="00171F17"/>
    <w:rsid w:val="00187026"/>
    <w:rsid w:val="001871E1"/>
    <w:rsid w:val="00190BDB"/>
    <w:rsid w:val="00191126"/>
    <w:rsid w:val="00191BD6"/>
    <w:rsid w:val="00193C5A"/>
    <w:rsid w:val="001B0EE3"/>
    <w:rsid w:val="001B10C4"/>
    <w:rsid w:val="001B38CA"/>
    <w:rsid w:val="001B3E87"/>
    <w:rsid w:val="001C4A49"/>
    <w:rsid w:val="001C622B"/>
    <w:rsid w:val="001E1B99"/>
    <w:rsid w:val="001E4569"/>
    <w:rsid w:val="001E6085"/>
    <w:rsid w:val="001F1DF8"/>
    <w:rsid w:val="001F64E3"/>
    <w:rsid w:val="001F6782"/>
    <w:rsid w:val="00200EEF"/>
    <w:rsid w:val="0020132B"/>
    <w:rsid w:val="00210E32"/>
    <w:rsid w:val="002142C7"/>
    <w:rsid w:val="00217B3E"/>
    <w:rsid w:val="00221E46"/>
    <w:rsid w:val="00223A6F"/>
    <w:rsid w:val="00230B83"/>
    <w:rsid w:val="00233837"/>
    <w:rsid w:val="00243F3D"/>
    <w:rsid w:val="00251E04"/>
    <w:rsid w:val="00261340"/>
    <w:rsid w:val="00262F5C"/>
    <w:rsid w:val="00264F7A"/>
    <w:rsid w:val="0027241C"/>
    <w:rsid w:val="00272ED7"/>
    <w:rsid w:val="002758A3"/>
    <w:rsid w:val="00281D43"/>
    <w:rsid w:val="0028221E"/>
    <w:rsid w:val="00284AE4"/>
    <w:rsid w:val="00285251"/>
    <w:rsid w:val="00286DF0"/>
    <w:rsid w:val="00290CE0"/>
    <w:rsid w:val="002B2388"/>
    <w:rsid w:val="002B4B76"/>
    <w:rsid w:val="002B7963"/>
    <w:rsid w:val="002B7CDD"/>
    <w:rsid w:val="002C318F"/>
    <w:rsid w:val="002C47F1"/>
    <w:rsid w:val="002C6C20"/>
    <w:rsid w:val="002D0ECD"/>
    <w:rsid w:val="002D3441"/>
    <w:rsid w:val="002F3A3F"/>
    <w:rsid w:val="002F7D1A"/>
    <w:rsid w:val="003019EC"/>
    <w:rsid w:val="00310742"/>
    <w:rsid w:val="00312E56"/>
    <w:rsid w:val="003130AF"/>
    <w:rsid w:val="00314DD7"/>
    <w:rsid w:val="003158DB"/>
    <w:rsid w:val="00316018"/>
    <w:rsid w:val="003163C3"/>
    <w:rsid w:val="00322D26"/>
    <w:rsid w:val="00323252"/>
    <w:rsid w:val="00327A2B"/>
    <w:rsid w:val="003333F1"/>
    <w:rsid w:val="00342FEC"/>
    <w:rsid w:val="003462E3"/>
    <w:rsid w:val="003517A8"/>
    <w:rsid w:val="0035756A"/>
    <w:rsid w:val="00362467"/>
    <w:rsid w:val="00364265"/>
    <w:rsid w:val="003723AE"/>
    <w:rsid w:val="0037628E"/>
    <w:rsid w:val="003873C5"/>
    <w:rsid w:val="00394BD7"/>
    <w:rsid w:val="003962AB"/>
    <w:rsid w:val="003A01C6"/>
    <w:rsid w:val="003A1D3C"/>
    <w:rsid w:val="003A2837"/>
    <w:rsid w:val="003B26EF"/>
    <w:rsid w:val="003B4138"/>
    <w:rsid w:val="003B6979"/>
    <w:rsid w:val="003B789D"/>
    <w:rsid w:val="003C3154"/>
    <w:rsid w:val="003C323A"/>
    <w:rsid w:val="003D3169"/>
    <w:rsid w:val="003D32E9"/>
    <w:rsid w:val="003D69AE"/>
    <w:rsid w:val="003D7D9E"/>
    <w:rsid w:val="004016B8"/>
    <w:rsid w:val="00405F6F"/>
    <w:rsid w:val="00406EDA"/>
    <w:rsid w:val="00410CC7"/>
    <w:rsid w:val="0041481C"/>
    <w:rsid w:val="00421704"/>
    <w:rsid w:val="0042351E"/>
    <w:rsid w:val="004257B7"/>
    <w:rsid w:val="004319DF"/>
    <w:rsid w:val="00443FF4"/>
    <w:rsid w:val="004501DF"/>
    <w:rsid w:val="004601B4"/>
    <w:rsid w:val="00465654"/>
    <w:rsid w:val="00465735"/>
    <w:rsid w:val="00465CFB"/>
    <w:rsid w:val="00467ED3"/>
    <w:rsid w:val="00474C84"/>
    <w:rsid w:val="00474DA9"/>
    <w:rsid w:val="00477F35"/>
    <w:rsid w:val="0048417E"/>
    <w:rsid w:val="00484600"/>
    <w:rsid w:val="004875E0"/>
    <w:rsid w:val="004955D8"/>
    <w:rsid w:val="004B659E"/>
    <w:rsid w:val="004B65DD"/>
    <w:rsid w:val="004B7BCE"/>
    <w:rsid w:val="004C3C0C"/>
    <w:rsid w:val="004D4107"/>
    <w:rsid w:val="004D5895"/>
    <w:rsid w:val="004D59A4"/>
    <w:rsid w:val="004D725F"/>
    <w:rsid w:val="004E005D"/>
    <w:rsid w:val="004E7037"/>
    <w:rsid w:val="004F0684"/>
    <w:rsid w:val="00500CB2"/>
    <w:rsid w:val="00530758"/>
    <w:rsid w:val="00534704"/>
    <w:rsid w:val="00537739"/>
    <w:rsid w:val="005407CB"/>
    <w:rsid w:val="00543C6E"/>
    <w:rsid w:val="00545AC3"/>
    <w:rsid w:val="00547F86"/>
    <w:rsid w:val="00553E35"/>
    <w:rsid w:val="00554224"/>
    <w:rsid w:val="005609FA"/>
    <w:rsid w:val="00564759"/>
    <w:rsid w:val="005722D6"/>
    <w:rsid w:val="0057649A"/>
    <w:rsid w:val="00576D76"/>
    <w:rsid w:val="005774A1"/>
    <w:rsid w:val="0058105C"/>
    <w:rsid w:val="005849F5"/>
    <w:rsid w:val="00591235"/>
    <w:rsid w:val="00592CDA"/>
    <w:rsid w:val="005A4709"/>
    <w:rsid w:val="005B2710"/>
    <w:rsid w:val="005B60A0"/>
    <w:rsid w:val="005C51ED"/>
    <w:rsid w:val="005D3100"/>
    <w:rsid w:val="005D3969"/>
    <w:rsid w:val="005E1AFB"/>
    <w:rsid w:val="005F3BFE"/>
    <w:rsid w:val="0060038C"/>
    <w:rsid w:val="00611D61"/>
    <w:rsid w:val="00613049"/>
    <w:rsid w:val="00620358"/>
    <w:rsid w:val="006231A8"/>
    <w:rsid w:val="00625C3F"/>
    <w:rsid w:val="006422EB"/>
    <w:rsid w:val="0064493E"/>
    <w:rsid w:val="00645B7F"/>
    <w:rsid w:val="00653EE1"/>
    <w:rsid w:val="00655A05"/>
    <w:rsid w:val="006612CB"/>
    <w:rsid w:val="00662B78"/>
    <w:rsid w:val="00663C24"/>
    <w:rsid w:val="00677458"/>
    <w:rsid w:val="0068565A"/>
    <w:rsid w:val="00685E6E"/>
    <w:rsid w:val="00691A4F"/>
    <w:rsid w:val="00697DBF"/>
    <w:rsid w:val="00697E01"/>
    <w:rsid w:val="006B4514"/>
    <w:rsid w:val="006C0976"/>
    <w:rsid w:val="006D3985"/>
    <w:rsid w:val="006E0E7F"/>
    <w:rsid w:val="006E5C23"/>
    <w:rsid w:val="006E789A"/>
    <w:rsid w:val="006F3A2B"/>
    <w:rsid w:val="006F5E7E"/>
    <w:rsid w:val="00700DBF"/>
    <w:rsid w:val="00711028"/>
    <w:rsid w:val="007163E0"/>
    <w:rsid w:val="007172BE"/>
    <w:rsid w:val="007269BF"/>
    <w:rsid w:val="0073724A"/>
    <w:rsid w:val="00750C15"/>
    <w:rsid w:val="00754759"/>
    <w:rsid w:val="007557AB"/>
    <w:rsid w:val="00761AD1"/>
    <w:rsid w:val="0077177F"/>
    <w:rsid w:val="00772D38"/>
    <w:rsid w:val="00774581"/>
    <w:rsid w:val="0077719B"/>
    <w:rsid w:val="00781C6E"/>
    <w:rsid w:val="00796398"/>
    <w:rsid w:val="007968F2"/>
    <w:rsid w:val="007A4E16"/>
    <w:rsid w:val="007A5EED"/>
    <w:rsid w:val="007B0929"/>
    <w:rsid w:val="007C082C"/>
    <w:rsid w:val="007C1963"/>
    <w:rsid w:val="007C3A69"/>
    <w:rsid w:val="007D5951"/>
    <w:rsid w:val="007F0DAA"/>
    <w:rsid w:val="007F133B"/>
    <w:rsid w:val="007F2040"/>
    <w:rsid w:val="00804BF5"/>
    <w:rsid w:val="00816C9A"/>
    <w:rsid w:val="00821CD3"/>
    <w:rsid w:val="00824A95"/>
    <w:rsid w:val="00835655"/>
    <w:rsid w:val="00836CBC"/>
    <w:rsid w:val="00843257"/>
    <w:rsid w:val="008454C8"/>
    <w:rsid w:val="00846C99"/>
    <w:rsid w:val="008505B5"/>
    <w:rsid w:val="00860985"/>
    <w:rsid w:val="00866668"/>
    <w:rsid w:val="008701D8"/>
    <w:rsid w:val="008730E0"/>
    <w:rsid w:val="00886DE0"/>
    <w:rsid w:val="008874B3"/>
    <w:rsid w:val="00890391"/>
    <w:rsid w:val="00895E6E"/>
    <w:rsid w:val="008B1BCC"/>
    <w:rsid w:val="008B1C29"/>
    <w:rsid w:val="008B1DEF"/>
    <w:rsid w:val="008B243C"/>
    <w:rsid w:val="008B4409"/>
    <w:rsid w:val="008C2083"/>
    <w:rsid w:val="008C4733"/>
    <w:rsid w:val="008C77F7"/>
    <w:rsid w:val="008D059A"/>
    <w:rsid w:val="008D1236"/>
    <w:rsid w:val="008E2255"/>
    <w:rsid w:val="008E2FCF"/>
    <w:rsid w:val="008E374F"/>
    <w:rsid w:val="008F18DC"/>
    <w:rsid w:val="008F5FAA"/>
    <w:rsid w:val="00907E62"/>
    <w:rsid w:val="0091237E"/>
    <w:rsid w:val="009209DD"/>
    <w:rsid w:val="00924A2D"/>
    <w:rsid w:val="0092760A"/>
    <w:rsid w:val="009448AF"/>
    <w:rsid w:val="009500E5"/>
    <w:rsid w:val="00970461"/>
    <w:rsid w:val="009749FC"/>
    <w:rsid w:val="0098229A"/>
    <w:rsid w:val="009864F5"/>
    <w:rsid w:val="009878AB"/>
    <w:rsid w:val="00991B88"/>
    <w:rsid w:val="00997686"/>
    <w:rsid w:val="009A0932"/>
    <w:rsid w:val="009A126D"/>
    <w:rsid w:val="009A19A1"/>
    <w:rsid w:val="009A4C11"/>
    <w:rsid w:val="009C7E24"/>
    <w:rsid w:val="009D095A"/>
    <w:rsid w:val="009D4DAD"/>
    <w:rsid w:val="009E55F1"/>
    <w:rsid w:val="009E6434"/>
    <w:rsid w:val="009E7904"/>
    <w:rsid w:val="009F31B7"/>
    <w:rsid w:val="009F71C5"/>
    <w:rsid w:val="00A00739"/>
    <w:rsid w:val="00A02777"/>
    <w:rsid w:val="00A03630"/>
    <w:rsid w:val="00A1458C"/>
    <w:rsid w:val="00A17869"/>
    <w:rsid w:val="00A179C8"/>
    <w:rsid w:val="00A200A8"/>
    <w:rsid w:val="00A21E02"/>
    <w:rsid w:val="00A229F8"/>
    <w:rsid w:val="00A23848"/>
    <w:rsid w:val="00A26996"/>
    <w:rsid w:val="00A3378B"/>
    <w:rsid w:val="00A35AA3"/>
    <w:rsid w:val="00A45418"/>
    <w:rsid w:val="00A47D77"/>
    <w:rsid w:val="00A502A3"/>
    <w:rsid w:val="00A51463"/>
    <w:rsid w:val="00A538D3"/>
    <w:rsid w:val="00A55D19"/>
    <w:rsid w:val="00A713C9"/>
    <w:rsid w:val="00A723A6"/>
    <w:rsid w:val="00A840E2"/>
    <w:rsid w:val="00A92C36"/>
    <w:rsid w:val="00A954EC"/>
    <w:rsid w:val="00A958F9"/>
    <w:rsid w:val="00A964A9"/>
    <w:rsid w:val="00A96B5A"/>
    <w:rsid w:val="00A97155"/>
    <w:rsid w:val="00AA3C0B"/>
    <w:rsid w:val="00AA78AC"/>
    <w:rsid w:val="00AB5BD8"/>
    <w:rsid w:val="00AC3116"/>
    <w:rsid w:val="00AC656A"/>
    <w:rsid w:val="00AD0315"/>
    <w:rsid w:val="00AD0C9F"/>
    <w:rsid w:val="00AE5C31"/>
    <w:rsid w:val="00AF0B92"/>
    <w:rsid w:val="00AF3DF8"/>
    <w:rsid w:val="00AF4A11"/>
    <w:rsid w:val="00B05AA2"/>
    <w:rsid w:val="00B0756A"/>
    <w:rsid w:val="00B133D2"/>
    <w:rsid w:val="00B21F79"/>
    <w:rsid w:val="00B264D6"/>
    <w:rsid w:val="00B362E5"/>
    <w:rsid w:val="00B40314"/>
    <w:rsid w:val="00B60C5A"/>
    <w:rsid w:val="00B62479"/>
    <w:rsid w:val="00B732DA"/>
    <w:rsid w:val="00B74D8D"/>
    <w:rsid w:val="00B74F03"/>
    <w:rsid w:val="00B76D0E"/>
    <w:rsid w:val="00B80034"/>
    <w:rsid w:val="00BA250E"/>
    <w:rsid w:val="00BA4227"/>
    <w:rsid w:val="00BA5D30"/>
    <w:rsid w:val="00BB19D8"/>
    <w:rsid w:val="00BB38AA"/>
    <w:rsid w:val="00BB448A"/>
    <w:rsid w:val="00BC5661"/>
    <w:rsid w:val="00BD0554"/>
    <w:rsid w:val="00BD13B6"/>
    <w:rsid w:val="00BE56A6"/>
    <w:rsid w:val="00BE7C0F"/>
    <w:rsid w:val="00BF00CB"/>
    <w:rsid w:val="00BF14A9"/>
    <w:rsid w:val="00BF273E"/>
    <w:rsid w:val="00BF3DF1"/>
    <w:rsid w:val="00BF78E0"/>
    <w:rsid w:val="00C01D9B"/>
    <w:rsid w:val="00C024E9"/>
    <w:rsid w:val="00C03887"/>
    <w:rsid w:val="00C06117"/>
    <w:rsid w:val="00C07D9A"/>
    <w:rsid w:val="00C1695A"/>
    <w:rsid w:val="00C204B8"/>
    <w:rsid w:val="00C21C5C"/>
    <w:rsid w:val="00C33982"/>
    <w:rsid w:val="00C341E8"/>
    <w:rsid w:val="00C4673F"/>
    <w:rsid w:val="00C4679C"/>
    <w:rsid w:val="00C574CF"/>
    <w:rsid w:val="00C57D41"/>
    <w:rsid w:val="00C66F4E"/>
    <w:rsid w:val="00C749B2"/>
    <w:rsid w:val="00C75F3A"/>
    <w:rsid w:val="00C7617E"/>
    <w:rsid w:val="00C80339"/>
    <w:rsid w:val="00C8694D"/>
    <w:rsid w:val="00C94A0F"/>
    <w:rsid w:val="00CB33D8"/>
    <w:rsid w:val="00CC30BF"/>
    <w:rsid w:val="00CC578C"/>
    <w:rsid w:val="00CD018C"/>
    <w:rsid w:val="00CD0840"/>
    <w:rsid w:val="00CD22F9"/>
    <w:rsid w:val="00CE5805"/>
    <w:rsid w:val="00CF021A"/>
    <w:rsid w:val="00CF04E1"/>
    <w:rsid w:val="00CF10FD"/>
    <w:rsid w:val="00CF4D68"/>
    <w:rsid w:val="00D04BAB"/>
    <w:rsid w:val="00D10D96"/>
    <w:rsid w:val="00D243B2"/>
    <w:rsid w:val="00D25F4C"/>
    <w:rsid w:val="00D34F1C"/>
    <w:rsid w:val="00D40C45"/>
    <w:rsid w:val="00D462BA"/>
    <w:rsid w:val="00D46CD4"/>
    <w:rsid w:val="00D51ED6"/>
    <w:rsid w:val="00D61363"/>
    <w:rsid w:val="00D65125"/>
    <w:rsid w:val="00D70043"/>
    <w:rsid w:val="00D96D91"/>
    <w:rsid w:val="00D96DC9"/>
    <w:rsid w:val="00DA35E3"/>
    <w:rsid w:val="00DA36E2"/>
    <w:rsid w:val="00DB0886"/>
    <w:rsid w:val="00DB24FC"/>
    <w:rsid w:val="00DB61DC"/>
    <w:rsid w:val="00DB6E55"/>
    <w:rsid w:val="00DC0D64"/>
    <w:rsid w:val="00DC144C"/>
    <w:rsid w:val="00DC24CB"/>
    <w:rsid w:val="00DC79D1"/>
    <w:rsid w:val="00DD1687"/>
    <w:rsid w:val="00DD6BE4"/>
    <w:rsid w:val="00DE174A"/>
    <w:rsid w:val="00DE26F1"/>
    <w:rsid w:val="00DE6C03"/>
    <w:rsid w:val="00DE7D79"/>
    <w:rsid w:val="00DF16C2"/>
    <w:rsid w:val="00DF3100"/>
    <w:rsid w:val="00DF414D"/>
    <w:rsid w:val="00E1269B"/>
    <w:rsid w:val="00E140E1"/>
    <w:rsid w:val="00E209CF"/>
    <w:rsid w:val="00E2315B"/>
    <w:rsid w:val="00E24227"/>
    <w:rsid w:val="00E268AC"/>
    <w:rsid w:val="00E35529"/>
    <w:rsid w:val="00E35808"/>
    <w:rsid w:val="00E36E55"/>
    <w:rsid w:val="00E408BB"/>
    <w:rsid w:val="00E46B1E"/>
    <w:rsid w:val="00E56E6E"/>
    <w:rsid w:val="00E62D67"/>
    <w:rsid w:val="00E65A13"/>
    <w:rsid w:val="00E72767"/>
    <w:rsid w:val="00E739AA"/>
    <w:rsid w:val="00E76D56"/>
    <w:rsid w:val="00E82E34"/>
    <w:rsid w:val="00E8474F"/>
    <w:rsid w:val="00E8648B"/>
    <w:rsid w:val="00E90B02"/>
    <w:rsid w:val="00E92609"/>
    <w:rsid w:val="00EA0232"/>
    <w:rsid w:val="00EA1D46"/>
    <w:rsid w:val="00EA3595"/>
    <w:rsid w:val="00EA6493"/>
    <w:rsid w:val="00EA6523"/>
    <w:rsid w:val="00EB534F"/>
    <w:rsid w:val="00EC048A"/>
    <w:rsid w:val="00EC7F58"/>
    <w:rsid w:val="00ED275F"/>
    <w:rsid w:val="00ED51CC"/>
    <w:rsid w:val="00EE08E3"/>
    <w:rsid w:val="00EE2164"/>
    <w:rsid w:val="00EE4CBD"/>
    <w:rsid w:val="00EE67D9"/>
    <w:rsid w:val="00EF4197"/>
    <w:rsid w:val="00EF5418"/>
    <w:rsid w:val="00EF6D50"/>
    <w:rsid w:val="00F01C46"/>
    <w:rsid w:val="00F07DF3"/>
    <w:rsid w:val="00F22605"/>
    <w:rsid w:val="00F23837"/>
    <w:rsid w:val="00F31202"/>
    <w:rsid w:val="00F32BAF"/>
    <w:rsid w:val="00F354D7"/>
    <w:rsid w:val="00F51E7E"/>
    <w:rsid w:val="00F57C3E"/>
    <w:rsid w:val="00F57DE5"/>
    <w:rsid w:val="00F610DE"/>
    <w:rsid w:val="00F61F6D"/>
    <w:rsid w:val="00F7524A"/>
    <w:rsid w:val="00F86E4C"/>
    <w:rsid w:val="00FA0641"/>
    <w:rsid w:val="00FB02A2"/>
    <w:rsid w:val="00FB0C34"/>
    <w:rsid w:val="00FB2D64"/>
    <w:rsid w:val="00FB658D"/>
    <w:rsid w:val="00FB78B0"/>
    <w:rsid w:val="00FD2377"/>
    <w:rsid w:val="00FE071E"/>
    <w:rsid w:val="00FE1AFC"/>
    <w:rsid w:val="00FE4522"/>
    <w:rsid w:val="00FE4954"/>
    <w:rsid w:val="00FE4A99"/>
    <w:rsid w:val="00FF2D54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AB8C8"/>
  <w15:docId w15:val="{697BD028-011D-44E9-A4AB-FDD77963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</w:rPr>
  </w:style>
  <w:style w:type="character" w:styleId="Emphasis">
    <w:name w:val="Emphasis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/>
      <w:sz w:val="16"/>
      <w:szCs w:val="16"/>
    </w:rPr>
  </w:style>
  <w:style w:type="paragraph" w:customStyle="1" w:styleId="ListParagraph1">
    <w:name w:val="List Paragraph1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SubtitleChar">
    <w:name w:val="Subtitle Char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uiPriority w:val="99"/>
    <w:rsid w:val="0010789F"/>
    <w:rPr>
      <w:color w:val="0000FF"/>
      <w:u w:val="single"/>
    </w:rPr>
  </w:style>
  <w:style w:type="character" w:styleId="Strong">
    <w:name w:val="Strong"/>
    <w:uiPriority w:val="22"/>
    <w:qFormat/>
    <w:rsid w:val="000F6C8A"/>
    <w:rPr>
      <w:b/>
      <w:bCs/>
    </w:rPr>
  </w:style>
  <w:style w:type="paragraph" w:customStyle="1" w:styleId="CharCharChar">
    <w:name w:val="Char Char Char"/>
    <w:basedOn w:val="Normal"/>
    <w:rsid w:val="0011205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2B2388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74B3"/>
    <w:pPr>
      <w:overflowPunct/>
      <w:autoSpaceDE/>
      <w:autoSpaceDN/>
      <w:adjustRightInd/>
      <w:ind w:left="720"/>
      <w:contextualSpacing/>
      <w:textAlignment w:val="auto"/>
    </w:pPr>
    <w:rPr>
      <w:rFonts w:ascii="Calibri" w:hAnsi="Calibri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761AD1"/>
    <w:pPr>
      <w:shd w:val="clear" w:color="auto" w:fill="000080"/>
    </w:pPr>
    <w:rPr>
      <w:rFonts w:ascii="Tahoma" w:hAnsi="Tahoma" w:cs="Tahoma"/>
    </w:rPr>
  </w:style>
  <w:style w:type="paragraph" w:customStyle="1" w:styleId="CharCharCharChar">
    <w:name w:val="Char Char Char Char"/>
    <w:basedOn w:val="Normal"/>
    <w:rsid w:val="00BD13B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unhideWhenUsed/>
    <w:rsid w:val="00042E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number-level">
    <w:name w:val="number-level"/>
    <w:basedOn w:val="DefaultParagraphFont"/>
    <w:rsid w:val="000B2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sda.government.bg/adm_services/services/from_special_territorial_administrations?search=1&amp;subSectionId=15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ay.egov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ov.bg/wps/portal/egov/dostavchitsi+na+uslugi/spetsializirani+teritorialni+administratsii/oblastna+direktsia+zemedelie/1219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6828E-B9E7-45A7-9710-1CB3E647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13975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GERGOVA</cp:lastModifiedBy>
  <cp:revision>33</cp:revision>
  <cp:lastPrinted>2024-03-14T09:23:00Z</cp:lastPrinted>
  <dcterms:created xsi:type="dcterms:W3CDTF">2024-03-13T13:46:00Z</dcterms:created>
  <dcterms:modified xsi:type="dcterms:W3CDTF">2024-03-18T07:48:00Z</dcterms:modified>
</cp:coreProperties>
</file>