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A6" w:rsidRDefault="006E76BA">
      <w:hyperlink r:id="rId4" w:history="1">
        <w:r>
          <w:rPr>
            <w:rStyle w:val="Hyperlink"/>
          </w:rPr>
          <w:t>https://www.mzh.government.bg/bg/ministerstvo/byudzhet/plashtaniya</w:t>
        </w:r>
        <w:bookmarkStart w:id="0" w:name="_GoBack"/>
        <w:bookmarkEnd w:id="0"/>
        <w:r>
          <w:rPr>
            <w:rStyle w:val="Hyperlink"/>
          </w:rPr>
          <w:t>-v-sebra/</w:t>
        </w:r>
      </w:hyperlink>
    </w:p>
    <w:sectPr w:rsidR="00F8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A"/>
    <w:rsid w:val="006E76BA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CB31-A708-41B2-BB63-2B7DA780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h.government.bg/bg/ministerstvo/byudzhet/plashtaniya-v-seb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ODZMONT02</dc:creator>
  <cp:keywords/>
  <dc:description/>
  <cp:lastModifiedBy>ODZMONT02</cp:lastModifiedBy>
  <cp:revision>1</cp:revision>
  <dcterms:created xsi:type="dcterms:W3CDTF">2020-02-14T14:39:00Z</dcterms:created>
  <dcterms:modified xsi:type="dcterms:W3CDTF">2020-02-14T14:39:00Z</dcterms:modified>
</cp:coreProperties>
</file>