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21FFE">
      <w:pPr>
        <w:jc w:val="center"/>
        <w:rPr>
          <w:rFonts w:ascii="Verdana" w:eastAsia="Times New Roman" w:hAnsi="Verdana" w:cs="Verdana"/>
          <w:sz w:val="28"/>
          <w:szCs w:val="28"/>
          <w:highlight w:val="white"/>
          <w:shd w:val="clear" w:color="auto" w:fill="FEFEFE"/>
        </w:rPr>
      </w:pPr>
      <w:bookmarkStart w:id="0" w:name="_GoBack"/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>НАРЕДБА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 xml:space="preserve"> 4 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 xml:space="preserve"> 24 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>ФЕВРУАРИ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 xml:space="preserve"> 2015 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>ПРИЛАГАНЕ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>МЯРКА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 xml:space="preserve"> 11 "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>БИОЛОГИЧНО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>ЗЕМЕДЕЛИЕ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>ПРОГРАМАТА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>РАЗВИТИЕ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>СЕЛСКИТЕ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>РАЙОНИ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>ПЕРИОДА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 xml:space="preserve"> 2014 - 2020 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b/>
          <w:bCs/>
          <w:sz w:val="28"/>
          <w:szCs w:val="28"/>
          <w:highlight w:val="white"/>
          <w:shd w:val="clear" w:color="auto" w:fill="FEFEFE"/>
        </w:rPr>
        <w:t>.</w:t>
      </w:r>
      <w:bookmarkEnd w:id="0"/>
    </w:p>
    <w:p w:rsidR="00000000" w:rsidRDefault="00321FFE">
      <w:pPr>
        <w:spacing w:before="283"/>
        <w:ind w:firstLine="850"/>
        <w:rPr>
          <w:rFonts w:ascii="Verdana" w:eastAsia="Times New Roman" w:hAnsi="Verdana" w:cs="Verdana"/>
          <w:sz w:val="28"/>
          <w:szCs w:val="28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 27.02.2015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.</w:t>
      </w:r>
    </w:p>
    <w:p w:rsidR="00000000" w:rsidRDefault="00321FFE">
      <w:pPr>
        <w:spacing w:before="283"/>
        <w:ind w:firstLine="850"/>
        <w:rPr>
          <w:rFonts w:ascii="Verdana" w:eastAsia="Times New Roman" w:hAnsi="Verdana" w:cs="Verdana"/>
          <w:sz w:val="28"/>
          <w:szCs w:val="28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Издадена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министъра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земеделието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храните</w:t>
      </w:r>
    </w:p>
    <w:p w:rsidR="00000000" w:rsidRDefault="00321FFE">
      <w:pPr>
        <w:spacing w:before="283"/>
        <w:ind w:firstLine="850"/>
        <w:jc w:val="both"/>
        <w:rPr>
          <w:rFonts w:ascii="Verdana" w:eastAsia="Times New Roman" w:hAnsi="Verdana" w:cs="Verdana"/>
          <w:sz w:val="28"/>
          <w:szCs w:val="28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Обн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.16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 27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Февруари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 2015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.19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 28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Февруари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 2017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.18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 27 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Февруари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 2018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i/>
          <w:iCs/>
          <w:sz w:val="28"/>
          <w:szCs w:val="28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b/>
          <w:bCs/>
          <w:i/>
          <w:iCs/>
          <w:sz w:val="28"/>
          <w:szCs w:val="28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b/>
          <w:bCs/>
          <w:i/>
          <w:iCs/>
          <w:sz w:val="28"/>
          <w:szCs w:val="28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i/>
          <w:iCs/>
          <w:sz w:val="28"/>
          <w:szCs w:val="28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b/>
          <w:bCs/>
          <w:i/>
          <w:iCs/>
          <w:sz w:val="28"/>
          <w:szCs w:val="28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b/>
          <w:bCs/>
          <w:i/>
          <w:iCs/>
          <w:sz w:val="28"/>
          <w:szCs w:val="28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.18 </w:t>
      </w:r>
      <w:r>
        <w:rPr>
          <w:rFonts w:ascii="Verdana" w:eastAsia="Times New Roman" w:hAnsi="Verdana" w:cs="Verdana"/>
          <w:b/>
          <w:bCs/>
          <w:i/>
          <w:iCs/>
          <w:sz w:val="28"/>
          <w:szCs w:val="28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 1 </w:t>
      </w:r>
      <w:r>
        <w:rPr>
          <w:rFonts w:ascii="Verdana" w:eastAsia="Times New Roman" w:hAnsi="Verdana" w:cs="Verdana"/>
          <w:b/>
          <w:bCs/>
          <w:i/>
          <w:iCs/>
          <w:sz w:val="28"/>
          <w:szCs w:val="28"/>
          <w:highlight w:val="white"/>
          <w:shd w:val="clear" w:color="auto" w:fill="FEFEFE"/>
        </w:rPr>
        <w:t>Март</w:t>
      </w:r>
      <w:r>
        <w:rPr>
          <w:rFonts w:ascii="Verdana" w:eastAsia="Times New Roman" w:hAnsi="Verdana" w:cs="Verdana"/>
          <w:b/>
          <w:bCs/>
          <w:i/>
          <w:iCs/>
          <w:sz w:val="28"/>
          <w:szCs w:val="28"/>
          <w:highlight w:val="white"/>
          <w:shd w:val="clear" w:color="auto" w:fill="FEFEFE"/>
        </w:rPr>
        <w:t xml:space="preserve"> 2019</w:t>
      </w:r>
      <w:r>
        <w:rPr>
          <w:rFonts w:ascii="Verdana" w:eastAsia="Times New Roman" w:hAnsi="Verdana" w:cs="Verdana"/>
          <w:b/>
          <w:bCs/>
          <w:i/>
          <w:iCs/>
          <w:sz w:val="28"/>
          <w:szCs w:val="28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b/>
          <w:bCs/>
          <w:i/>
          <w:iCs/>
          <w:sz w:val="28"/>
          <w:szCs w:val="28"/>
          <w:highlight w:val="white"/>
          <w:shd w:val="clear" w:color="auto" w:fill="FEFEFE"/>
        </w:rPr>
        <w:t>.</w:t>
      </w:r>
    </w:p>
    <w:p w:rsidR="00000000" w:rsidRDefault="00321FFE">
      <w:pPr>
        <w:spacing w:before="240" w:after="240"/>
        <w:jc w:val="center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първа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ОБЩИ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ПОЛОЖЕНИЯ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1. (1)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тази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уреждат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редът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насочени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подобряване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опазването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среда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мярка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11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Програмата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райони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2014 - 2020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финансирана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фонд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развит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райони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ЕЗФРСР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наричани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нататък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".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постигане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цели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подобряване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водите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включит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торовете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пестицидите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предотвратяване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почвената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ерозия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борба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климатичните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насърчаване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растежа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създаване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работни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места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райони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чрез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методите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одпомагането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тази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формата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годишно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1305/2013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Съвета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развитието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райони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Евр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опейския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фонд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райони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ЕЗФРСР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отмяна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1698/2005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Съвета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1305/2013)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L,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347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.);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1307/2013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Съвета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директни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общата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селскостопанска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отмяна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637/2008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Съвета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73/2009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Съвета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1307/2013)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L,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347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.);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834/2007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Съвета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юни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етикетирането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отмяна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ЕИО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2092/91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834/2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007)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L,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юли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2007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.);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lastRenderedPageBreak/>
        <w:t xml:space="preserve">4.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889/2008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септември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подборни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834/2007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Съвета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етикетирането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етикетирането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889/2008)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L,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250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септември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2008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.);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882/2004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Съвета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официалния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овеждан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цел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осигуряване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съответствието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законодателството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фуражите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здравето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хуманното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882/2004)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L,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165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април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2004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.)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1306/2013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Съвета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финансирането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управлението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мониторинга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общата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селскостопанска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политика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отмяна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ЕИО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352/78,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165/94,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2799/98,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814/2000,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1290/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2005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485/2008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Съвета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1306/2013)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L,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347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.).</w:t>
      </w:r>
    </w:p>
    <w:p w:rsidR="00000000" w:rsidRDefault="00321FFE">
      <w:pPr>
        <w:spacing w:before="240" w:after="240"/>
        <w:jc w:val="center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втора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ПОМОЩТА</w:t>
      </w:r>
    </w:p>
    <w:p w:rsidR="00000000" w:rsidRDefault="00321FFE">
      <w:pPr>
        <w:spacing w:before="240" w:after="240"/>
        <w:jc w:val="center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I.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Допустими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подпомагане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2. (1)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могат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кандидатстват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еднолични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търговци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юридически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§ 1,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Закона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производители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ЗПЗП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Интегрираната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администриране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ИСАК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30,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2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ЗПЗП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кандидатстват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могат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кандидатстват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активен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38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ЗПЗП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spacing w:before="240" w:after="240"/>
        <w:jc w:val="center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II.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Подпомагани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дейности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мага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подмерки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преминаване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растениевъдство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пчеларство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отновъдство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цялата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страна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5. (1)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Допустими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комбинации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lastRenderedPageBreak/>
        <w:t>един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животновъдство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преход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астениевъдство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преход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само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фуражни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затревени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животновъдство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растениевъдство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само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фуражни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затревени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животновъдство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преход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растениевъдство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само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затревени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пасища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фуражни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4.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27.02.2018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животновъдство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растениевъдство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преход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само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фуражни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затревен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Допустими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комбинации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други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мерки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един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животновъдство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растениевъдство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затревени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фуражни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мярка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214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ПРСР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2007 - 2013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животновъдство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застрашените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изчезване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местни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породи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мярка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214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ПРСР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2007 - 2013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растениевъ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животновъдство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почвената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ерозия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мярка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214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ПРСР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2007 - 2013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комбинации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10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климат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ПРСР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2014 - 2020,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почвената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ерозия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застрашени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изчезване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местни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породи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важни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селското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";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затре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мярка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12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Натура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2000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Рамковата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директива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водите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ПРСР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2014 - 2020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зони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Натура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2000,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обявяването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няма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забрана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пестициди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минерални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тор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пасища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ливади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6. (1)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27.02.2018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период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последователни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Срокът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започва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началото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одобрение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първата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кандидатстване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всяка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следваща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изтичане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срока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".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(3)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изтичане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петгодишния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период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ангажимента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същият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може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бъде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удължаван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ежегодно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7. (1)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Кодовете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(2)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27.02.2018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lastRenderedPageBreak/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отбелязват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срещу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всеки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пчелин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семейство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могат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променят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всяка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кодовете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последователни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Промените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отбелязват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чрез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1.</w:t>
      </w:r>
    </w:p>
    <w:p w:rsidR="00000000" w:rsidRDefault="00321FFE">
      <w:pPr>
        <w:spacing w:before="240" w:after="240"/>
        <w:jc w:val="center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Раздел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III.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Финансови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подпомагане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8.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Финансовата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помощ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подмерките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формата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ежегодни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75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средствата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осигуряват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съюз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бюджета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9.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предвидените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финансови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мярка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Програмата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райони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2014 - 2020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10. (1)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Един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може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бъде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едновременно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ейности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повече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мярка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".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Максималният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размер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годишното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посочените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размери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II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1305/2013,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както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едног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одишни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- 600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евро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специализирани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многогодишни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- 900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евро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друг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начин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земеползване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- 450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евро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11. (1)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Годишният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размер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преминаване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преход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както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1.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01.03.2019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фуражни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284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евро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1.01.2018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282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евро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1.01.2018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затревени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- 128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евро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трайни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лозя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маслодайна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роза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- 736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евро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ароматни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медицински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растения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- 515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евро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зеленчукови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- 575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евро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семейство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евро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- 35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евро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семейство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преживни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говеда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биволи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отглеждани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ляко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- 230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евро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преживни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говеда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биволи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отглеждани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месо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- 160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евро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9.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27.02.2018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дребни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преживни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кози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отглеждани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мляко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месо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- 122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евро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Годишният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размер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както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1.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01.03.2019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включително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фуражни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lastRenderedPageBreak/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168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евро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1.01.2018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166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евро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1.01.2018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затревени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- 112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евро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трайни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насаждения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лозя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маслодайна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роза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- 557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евро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ароматни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медицински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растения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- 405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евро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зеленчукови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- 399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евро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семейство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- 25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евро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семе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йство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преживни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говеда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биволи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отглеждани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мляко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- 77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евро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преживни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говеда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биволи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отглеждани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месо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- 63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евро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9.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27.02.2018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дребни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преживни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отглеждани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мляко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месо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- 90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евро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(3)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27.02.2018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настоящата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мярка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блока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оставени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гар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(4)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27.02.2018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срок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който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надвишава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минималните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периоди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преход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36,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37,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889/2008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подробни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834/2007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Съвета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етикетирането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етикетирането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L 250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18.09.2008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.).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(5)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27.02.2018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Годишният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размер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може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бъде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преразглеждан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време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изпълнявания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ангажимент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мярката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практиките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1307/2013.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Преразглеждането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може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включва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изчисляване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подлежаща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приспадане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сума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фиксирана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средна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сума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приложима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подмерки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(6)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27.02.2018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годишния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размер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изчисляване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финансовата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помощ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мярката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приспада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сумата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необходима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изключване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двойно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финансиране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практиките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1307/2013.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12. (1)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27.02.2018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Финансовата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помощ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семейства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поели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задължение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спазват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всички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период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ледователни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(2)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27.02.2018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пчеларство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животновъдство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семейства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тези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основават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рой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семейства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брой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размер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животинските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единици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13.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27.02.2018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Когато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lastRenderedPageBreak/>
        <w:t>проверка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място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установи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семейства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спазени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базовите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минималните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торене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растителна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защита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азват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намаляват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методика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утвърдена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министъра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горите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14. (1)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Финансова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помощ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намалява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когато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1.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кандидатът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стопанисва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размери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малки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20;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място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установени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малко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минималния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изискван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брой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семейства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животински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единици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кандидатът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възпрепятства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място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4.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27.02.2018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кандидатът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отбележи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грешен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срещу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даден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семейство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2;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установи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настъпила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първоначално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декларираното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предназначение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мляко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месо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едър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рога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добитък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място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установи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малък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брой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семейства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семейства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24;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установи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дадени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контролират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контролиращото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9.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27.02.2018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.)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отпуска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финансова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помощ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когато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1.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01.03.2019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представен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предвидените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срокове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някой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33,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39;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кандидатът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малко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животновъдство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36,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1;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кандидатът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малко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семейства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пчеларство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35,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1;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броят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семейства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записани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БАБХ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)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голям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разликата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представен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анекс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контролиращо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посочен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броят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семейства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кандидатът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предоставил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анекс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контролиращо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който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отбелязани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всички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идентификатори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lastRenderedPageBreak/>
        <w:t>заявения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вид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вписани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БАБХ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6.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27.02.2018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фонд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поиска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допълнителна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такава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бъде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предоставена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7.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,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27.02.2018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установи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контролиращо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налице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прекъсване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8.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установени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изкуствено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създадени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(3)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27.02.2018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Изплащането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финансовата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помощ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календарната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констатацията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следващата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календарна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може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откаже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установи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последователни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неспазване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всички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базови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засягащи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50 %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семейства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установи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наличието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35,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Делегиран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640/2014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март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1306/2013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Съвета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интегрираната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администриране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тказ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оттегляне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административните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санкции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приложими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директните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развитието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райони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кръстосаното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L 181, 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юни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.);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установи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контролиращото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уведомило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мини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стъра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горите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отнемане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29,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834/2007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оператор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който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сключен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сертификация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</w:p>
    <w:p w:rsidR="00000000" w:rsidRDefault="00321FFE">
      <w:pP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15. (1)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фонд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прекратява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поетия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анга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възстановяват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100 %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получената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финансова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помощ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когато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изпълнили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16,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2.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фонд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прекратява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ангажимента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възстановяват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получената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финансова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когато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стопанствата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прехвърлени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друго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регистрирано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Интегрираната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администриране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ИСАК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декларирало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ще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продължи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ангажимент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установено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ангажиментът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изпълнява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фонд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прекратява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поетия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ангажимент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възстановяват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получената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финансова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помощ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когато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изпълнили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17,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2;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преустановят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изтичане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срока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1;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спазили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33,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2;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4.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27.02.2018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lastRenderedPageBreak/>
        <w:t xml:space="preserve">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01.03.2019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подали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семейства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семейства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извършваните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1;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5.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27.02.2018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7.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(4)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възстановяват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получената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момента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финансова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помощ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заедно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законните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лихви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когато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изтичане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сроковете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11,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предоставили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фонд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срока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33,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сертификат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доказателство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произведените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растителни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животински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тогава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възстановяват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100 %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изплатената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финансова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помощ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2.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01.03.2019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прекратен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поетият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многогодишен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ангажимент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зависимост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кампан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първоначално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одобрение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мярката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кампанията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която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прекратен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ангажимент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1, 2, 4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5,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възстановяват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100 %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изплатената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финансова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помощ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края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третата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40 %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изплатената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финансова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помощ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края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четвъртата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20 %,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края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петата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10 %,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петата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форсмажорни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изключителни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поетият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ангажимент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прекратява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изисква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частично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пълно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възстановяване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получената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финансова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помощ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форсмажорни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изключителни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заедно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доказателства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издадени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компетентен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орган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съобщават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писмена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форма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ДФЗ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опанин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друго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него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неговите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правоприемници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рамките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работни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датата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която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упълномощеното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него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неговите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правоприемници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spacing w:before="240" w:after="240"/>
        <w:jc w:val="center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трета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ИЗИ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СКВАНИЯ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ПОДПОМАГАНЕ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16. (1)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Кандидатът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изрично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трябва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премине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минимална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продължителност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часа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демонстрационна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свързана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приоритет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4,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мярка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Трансфер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знания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осведомяване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ПРСР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2014 - 2020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минимална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продължителност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втората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първото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одобрение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докажат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пит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избрали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случай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кандидатът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упълномощи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друго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lastRenderedPageBreak/>
        <w:t>биологичните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упълномощаването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38,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бъде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осъществено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края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втората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първото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одобрен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изискването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установява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преминато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издаден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обучаваща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институция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Закона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висшето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Закона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професионалното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докумен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демонстрационна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издаден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обучаваща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одобрена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мярка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Трансфер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знания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осведомяване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ПРСР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2014 - 2020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Опит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доказва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преминато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удостоверяващ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налич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опит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мярка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214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Програмата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райони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2007 - 2013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диплома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средно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професионално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висше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образователна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научна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степен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доктор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научна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степ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доктор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науките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квалификация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зооинженерство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ветеринарна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медицина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3.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01.03.2019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сертификат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доказателство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произведените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растителни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животински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одукти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издаден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контролиращо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сертификатът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писменото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доказателство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удостоверяват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произведена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продукция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смятат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изпълнени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поемане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ангажимент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случай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кандидатът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същото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вече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доказали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преминали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демонстрационните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доказали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опит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предходен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ангажимент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Изискването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смята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изпълнено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поемане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ангажимент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прекратен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предходен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ангажимент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случай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кандидатът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същото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вече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доказали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преминали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обуч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демонстрационните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доказали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опит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предходен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ангажимент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17. (1)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растениевъдство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върху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блокове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петгодишен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период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поемане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задължението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(2)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27.02.2018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01.03.2019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Одобрената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растениевъдство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може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бъде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намалена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повече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10 %,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всяка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90 %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припокрива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географски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която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поет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ангажимент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глава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четвърта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настоящата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5.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процентното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съотношение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зречение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първо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ДФЗ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закръгля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получения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втория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знак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десетичната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запетая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lastRenderedPageBreak/>
        <w:t xml:space="preserve">(3)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намаляване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одобрената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растениевъдство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поемат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задължение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петгодишен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период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финансовата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помощ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текущата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изчислява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база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намалената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увеличаване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общата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одобрена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първоначалния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размер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повече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хектара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задължение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разширяват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ангажиментите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оставащия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период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условие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отговарят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тази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случай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изпълнени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увеличаване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общата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одобрена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ответното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първоначалния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размер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повече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хектара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поема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задължение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петгодишен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период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всички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подлежат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глава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четвърта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случай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зпълнени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Когато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поели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задължение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петгодишният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период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започва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началото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могат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увеличават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броя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животновъдство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семейства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пчеларство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без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поемат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петгодишно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задължение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19. (1)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поддържат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територията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цялото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спазват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добро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екологично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законоустановените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ЗПЗП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минималните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торене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използване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растителн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защита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трябва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спазват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базовите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само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установените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надхвърлят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базовите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2.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(4)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27.02.2018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случай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измененията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уведомяват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ДФЗ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несъгласието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срок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работни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датата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публикуването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hyperlink r:id="rId4" w:history="1">
        <w:r>
          <w:rPr>
            <w:rFonts w:ascii="Verdana" w:eastAsia="Times New Roman" w:hAnsi="Verdana" w:cs="Verdana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интернет страницата</w:t>
        </w:r>
      </w:hyperlink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Министерството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горите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народването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без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възстановяват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получените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момента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недопустими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2.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Когато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уведомят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ДФЗ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срока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несъгласи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продължават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изпълняват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поетия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ангажимент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lastRenderedPageBreak/>
        <w:t xml:space="preserve">(6)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могат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оттеглят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семейства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мярката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всяко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време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тгодишното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задължение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дадено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14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схеми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мерки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директни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19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(1)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могат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поискат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прекратяване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поет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многогодишен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ангажимент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подадат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Областна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фонд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Разплащателна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доброволен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отказ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утвър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фонд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възстановят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получената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момента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финансова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помощ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15,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доброволен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отказ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може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бъде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подадено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момента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подадено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щане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текуща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(2)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27.02.2018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който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доброволен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отказ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може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ползва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никакви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произтичащи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одаденото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(3)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27.02.2018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доброволен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отказ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фонд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Разплащателна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когато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установени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рушения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неспазване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подадено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доброволен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отказ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избрано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място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възстановил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получената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финансова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помощ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приемат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доброволен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отказ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кръстосани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Периодът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кръстосани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обявява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интернет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страницата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фонд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".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(5)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18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27.02.2018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отпуска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финансова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помощ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доброволен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отказ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</w:p>
    <w:p w:rsidR="00000000" w:rsidRDefault="00321FFE">
      <w:pPr>
        <w:spacing w:before="240" w:after="240"/>
        <w:jc w:val="center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четвърта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ПАРЦЕЛИ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ПЧЕЛНИ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СЕМЕЙСТВА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20. (1)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Минималният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размер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тази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0,5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минимален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размер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0,1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ползваната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допустимо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отглеждан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култивирани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гъби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оранжерийни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посевен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посадъчен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материал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- 0,1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lastRenderedPageBreak/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21. (1)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могат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кандидатстват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имат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сключен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контролиращо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нямат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сключен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индивидуален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контролиращо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могат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бъдат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мярката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положение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приложат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2: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сключило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контролиращо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дого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вор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между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третото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контролиращото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между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контролиращото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третото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Договорът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заверява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контролиращото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трябва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бъдат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сключени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декемвр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предходната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кандидатстването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растениевъдство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животновъдство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целият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блок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всички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блока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бъдат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23. (1)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пчеларство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одобряват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собствениците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семейства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случай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съсобственост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върху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емейства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кандидатът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предостави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нотариално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заверен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който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другият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съсобственик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изразява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кандидатът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получава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всички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налични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семейства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24.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(1)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животновъдство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могат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кандидатстват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само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собственици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Одобряват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само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основното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стадо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млечни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крави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майки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месодайни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крави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майки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млечни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биволици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майки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месодайни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биволици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майки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майки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кози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майки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).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25.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отглеждане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семейства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одобряват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семейства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изискването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всички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БАБХ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негово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име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семейства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вид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включени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контролиращо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26.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одобряват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мярка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":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семейства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отбелязан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грешен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семейства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животински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единици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малко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брой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определените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35,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36,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1;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3.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27.02.2018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семейства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установено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налични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финансови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спазено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условие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spacing w:before="240" w:after="240"/>
        <w:jc w:val="center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пета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УПРАВЛЕНИЕ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ПОДПОМАГАНИТЕ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ДЕЙНОСТИ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lastRenderedPageBreak/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27.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водят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дневник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звършваните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28. (1)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прехвърляне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тази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приобретателят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може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продължи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края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петгодишния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период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когато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регистриран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ИСАК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говаря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3.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01.03.2019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преминал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минимална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продължителност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часа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демонстрационна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мярка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Транс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фер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знания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осведомяване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ПРСР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2014 - 2020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минимална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продължителност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доказал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наличието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опит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извършването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датата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одобрение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декларацията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прехвърляне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стопанството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случай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прехвърляне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извършено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втората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поетото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задължение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4.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01.03.2019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прехвърлителят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приобретателят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областната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фонд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"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ДФЗ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прехвърлителя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съвместна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декларация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одобрен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ДФЗ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прехвърляне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стопанството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срока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14,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същата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фонд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азплащателна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прехвърлителя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приобретателя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взетото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решение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срок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един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месец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постъпване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декларацията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ДФЗ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29.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Когато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приобретателят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декларира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ще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продължи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вършването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края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петгодишния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период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изпълни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прехвърлителят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възстановява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финансовите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получени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момента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прехвърляне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стопанството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част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тях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15,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приобретателят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възстановява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финансовите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получени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прехвърляне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стопанството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част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тях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15,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4.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30.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прехвърляне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друго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приобретателят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спазва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всички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изиск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прилагал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прехвърлителят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31.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27.02.2018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прехвърляне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сертифицирано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метода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тази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приобретателят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представя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контролиращо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датата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прехвърляне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стопанството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както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контролиращо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прехвърлителя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който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трябва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сключен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срока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21,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4.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длъжни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нанасяне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вреда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трети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унищожаване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култура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върху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част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него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разораване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пасища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пожар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уведомят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ДФЗ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lastRenderedPageBreak/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срок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работни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тъпване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събитието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копие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компетентен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административен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орган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33. (1)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изпълняващи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длъжни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спазват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834/2007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ъвета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етикетирането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отмяна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ЕИО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) 2092/91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L 189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20.07.2007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889/2008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2.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01.03.2019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птември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петата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ангажимента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който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започва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подаването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първото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одобрено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малко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веднъж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получили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сертификат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доказателство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произведените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ях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растителни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животински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сертификатът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писменото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доказателство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удостоверяват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произведена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продукция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3.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01.03.2019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удостоверяват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произведената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продукция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култура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формираща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издаването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всеки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поет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ангажимент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преминали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преход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11,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4;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4.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27.02.2018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предоставят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ДФЗ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удостоверяващ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настъпили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изключванет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включването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мярката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семейства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срок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работни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настъпването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промяната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сроковете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когато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промяната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настъпила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този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период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(2)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27.02.2018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Контролиращите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въвеждат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всяка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данни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състоянието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семейства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електронната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12,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(3)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01.03.2019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Когато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трана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контролиращото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компетентното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звено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етикетиране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издаване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както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последващ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официален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надзор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върху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контролиращите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75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наричана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нататък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.",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бъде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установено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неспазване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води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налагане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мярка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5.4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ложение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48,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резултатите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проверката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ДФЗ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работни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нарушението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lastRenderedPageBreak/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34. (1)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ениевъдство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животновъдство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длъжни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спазват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цялата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блока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който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кандидатстват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(2)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27.02.201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блока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растениевъдство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могат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бъдат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оставяни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угар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сключен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контролиращо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Когато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избраната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посевен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посадъчен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атериал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култура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включена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приложението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издадена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16,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Закона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защита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растенията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вписват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официалния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фитосанитарен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35. (1)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27.02.2018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пчеларство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трябва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отглеждат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малко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семейства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време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изпълнявания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ангажимент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без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антибиотици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петгодишния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период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длъжно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отглежда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всички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семейства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стопанството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метода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намалява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броя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семейства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посочения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1.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увеличаване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броя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семейства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илага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анекс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увеличения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брой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семейства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сключен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контролиращото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(4)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27.02.2018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случай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броят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семейства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текущата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намален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омагането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същата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изплаща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наличния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брой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семейства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който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може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бъде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малък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посочения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1.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36. (1)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животновъдство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трябва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отглеждат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малко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вид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стопанисват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малко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0,5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пасищна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фуражни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длъжно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спазва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цялата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блока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отгл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ежда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всички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стопанството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вид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метода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настоящата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увеличаване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броя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вид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стопанството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анекс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увеличения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брой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вид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сключен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контролиращото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37. (1)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тази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формата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годишни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хектар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семейств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Компенсаторното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преминаване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животновъдство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поддържане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животновъдство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изчислява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спазване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lastRenderedPageBreak/>
        <w:t>съотношението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=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Когато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броят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малък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размера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хектари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щане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съответстващо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броя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spacing w:before="240" w:after="240"/>
        <w:jc w:val="center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шеста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НЕОБХОДИМИ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. 2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38. (1)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доказване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опит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16,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мярка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ДФЗ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копие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един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преминато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издаден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обучаваща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институция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Закона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висшето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Закона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професионалното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демонстрационна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издаден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обучаваща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организаци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одобрена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мярка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преминато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удостоверяващ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опит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мярка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214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Агроекологични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Програмата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райони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Република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2007 - 2013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диплома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средно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професионално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висше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образователна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научна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степен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доктор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научна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степен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доктор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науките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квалификация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ветеринарна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медицина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4.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01.03.2019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сертификат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доказате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произведените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растителни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животински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издаден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контролиращо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сертификатът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писменото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доказателство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удостоверяват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произведена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продукция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(2)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01.03.2019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мярка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могат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приложат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нотариално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заверено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пълномощно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изрично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упълномощили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друго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управлява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ейности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този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случай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документът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1, 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името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упълномощеното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Копие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подаването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третата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поетото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задължение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случай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предоставен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името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упълномощено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ПРСР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2007 - 2013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кандидатът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предостави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актуално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нотариално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заверено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пълномощно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срока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посочен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16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3.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39.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мярка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растениевъдство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":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копие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21,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1, 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";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копие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регистрация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34,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2;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01.03.2019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копие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lastRenderedPageBreak/>
        <w:t>документ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33,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веднъж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поемане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задължението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петата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поемане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същото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27.02.2018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удостоверяващ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непрекъсването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контролиращото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както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копие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контролиращо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срок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работни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настъпването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промяната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сроковете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когато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промяната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настъпила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този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пчеларство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":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копие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21,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";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01.03.2019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копие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33,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веднъ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поемане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задължението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петата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поемане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същото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копие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23,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2;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27.02.2018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копие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анекс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35,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3 -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2;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27.02.2018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удостоверяващ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непрекъсването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контролиращото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както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копие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оговора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контролиращо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срок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работни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настъпването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промяната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сроковете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когато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промяната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настъпила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този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период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животновъдство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":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копие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договор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21,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";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01.03.2019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копие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33,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веднъж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поемане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задължението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октомври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поемане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същото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27.02.2018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копие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анекс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36,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2;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27.02.2018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удостоверяващ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непрекъсването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контролиращото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както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копие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договора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контролиращо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срок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работни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настъпването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промяната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сроковете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когато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промяната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настъпила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този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период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40.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фонд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Разплащателна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може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поиска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всички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необходими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поетите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предоставяне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представят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срок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работни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датата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която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получил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искането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ДФЗ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spacing w:before="240" w:after="240"/>
        <w:jc w:val="center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седма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lastRenderedPageBreak/>
        <w:t>УСЛОВИЯ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РЕД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ПОДПОМАГАНЕ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41. (1)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текст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41 -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18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27.02.2018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подават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27.02.2009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(2)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27.02.2018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Прием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може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условие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този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случай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предоставя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одобрението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мярката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предоставянето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финансовата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помощ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ще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извършат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налич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финансов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ресурс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многогодишни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ангажименти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всички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семейства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отчитане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поетите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ангажименти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ДФЗ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ограниченията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9.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Първото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подадено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счита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отбелязва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".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43. (1)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27.02.2018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фонд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азплащателна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изпраща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уведомителни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писма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одобрените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неодобрените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мярка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срок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края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".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(2)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случай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изис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допълнителна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писмата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изпращат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приключване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проверките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44. (1)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текст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44,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27.02.2018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чиито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семейства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одобрени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дадено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могат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изтекъл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периодът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поетите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задължения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подадат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".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(2)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27.02.2018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семейства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могат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одобряват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участие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мярката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наличие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финансов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ресурс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многогодишни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ангажименти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всички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семейства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отчитане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средства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поетите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ангажименти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ДФЗ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ограниченията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условия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уредени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45. (1)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Предишен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текст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44,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27.02.2018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могат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правят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мярка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срока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Наред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27.02.2009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(2)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27.02.2018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Промени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изтичане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срока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12,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могат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извършат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само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случай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очевидни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грешки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809/2014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lastRenderedPageBreak/>
        <w:t>Комисията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юли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1306/2013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Съвета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интегрираната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администриране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мерките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райони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кръстосаното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L 227, 31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юли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признати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фонд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Разплащателна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база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извършена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съдържаща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изискваните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предоставените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докуме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подаденото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сроковете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кампания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(3)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27.02.2018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Промените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могат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правят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всяко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време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одобряване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изцяло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частично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отказ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46. (1)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фонд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Разплащателна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одобрява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намалява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отказва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изплащането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годишната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финансова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помощ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административни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място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изпълнението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(2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административните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брой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семейство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ДФЗ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използва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наличната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датата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инф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ормация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(3)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административните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животновъдство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ДФЗ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използва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наличната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информация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регистъра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датата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както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информацията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80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последния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12,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27.02.2009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(4)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Проверките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място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извършват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809/2014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1306/2013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Съвета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Интегрираната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администриране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мерки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райони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кръстосаното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(5)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фонд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Разплащателна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исмено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информира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изплатената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финансова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помощ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(6)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27.02.2018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01.03.2019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проверките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ДФЗ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използва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инф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ормация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контролиращо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както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предоставени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данни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компетентното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звено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47. (1)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39.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(2)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27.02.2018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случай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непълнота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данни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липса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някой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документите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ДФЗ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уведомява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който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може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отстрани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допуснатите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непълноти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срока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аредба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27.02.2009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48.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подадат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плащане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време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поетия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ангажимент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възстановяват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получената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финансова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помощ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15,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изключват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lastRenderedPageBreak/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етното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spacing w:before="240" w:after="240"/>
        <w:jc w:val="center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Глава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осма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.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ДАННИ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ВЪНШНИ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ИНСТИТУЦИИ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49. (1)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01.03.2019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фонд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Разплащателна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създава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електронна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която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иращите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въвеждат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всички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необходими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данни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извършените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текущата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(2)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27.02.2018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Данните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въвеждат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Системата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данни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външни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институции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СВДВИ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срок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опре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делен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6.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(3)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27.02.2018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01.03.2019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Контролиращите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изпращат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ДФЗ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заверена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разпечатка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въведените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електронната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данни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едномесе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срок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изтичане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срока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2.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(4)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27.02.2018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установяване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допуснати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технически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грешки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страна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външните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институции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отстраняването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извършва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контролиращите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допуснали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грешка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попълват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редакция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въведени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данни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СВДВИ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изпращат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фонд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Разплащателна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срок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определен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6.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заверени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копия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всички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извършените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годишни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инспекции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отразяващи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действителното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налагащо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корекцията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вече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въведените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данни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фонд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Разплащателна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редприема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необходимите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оглед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редакция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въведените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данни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съобразно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допълнително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предоставените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(5)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27.02.2018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фонд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Разплащателна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Министерств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горите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може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поискат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контролиращите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всички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необходими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документи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въведените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резултати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извършени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текущата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проверки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(6)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Функционирането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електронната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достъпъ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уреждат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заповед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ДФЗ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(7)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27.02.2018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Заповедта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hyperlink r:id="rId5" w:history="1">
        <w:r>
          <w:rPr>
            <w:rFonts w:ascii="Verdana" w:eastAsia="Times New Roman" w:hAnsi="Verdana" w:cs="Verdana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интернет страницата</w:t>
        </w:r>
      </w:hyperlink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фонд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Разпла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щателна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10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началната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въвеждане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данни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spacing w:before="240" w:after="240"/>
        <w:jc w:val="center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Допълнителни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разпоредби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§ 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тази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1.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Блок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блок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част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него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регистриран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СИЗП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притежаващ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уникална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идентификация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панисван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един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2.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блок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част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lastRenderedPageBreak/>
        <w:t>него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върху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който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отглежда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само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култура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оставен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угар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текущата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3.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Животинска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единица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единици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II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Коефициенти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преобразуване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животински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единици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посочени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9,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изпълнение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808/2014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Комисията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юли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определяне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правила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1305/2013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Съвета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развитието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райони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фонд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райони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L,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227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юли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2014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както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един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бивол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говедо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двегодишна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възраст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равнява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говедо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бивол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месеца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равнява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0,6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говедо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бивол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месеца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равнява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0,4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равнява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0,15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3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.)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Изкуствено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създадено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условие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всяко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установено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условие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60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1306/2013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Съвета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интегрираната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система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администриране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мерки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райони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кръстосаното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4.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Контролиращо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получило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Закона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Общата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организация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пазарите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съюз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5.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01.03.201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.)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Обучаваща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институция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обучаващи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организации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извършващи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мярка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Трансфер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знания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действия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осведомяване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ПРСР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2014 - 2020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мярка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111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Професионално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информационни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разпространение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научни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знан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ПРСР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2007 - 2013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държавно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частно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висше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училище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създадено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акредитирано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регистрирано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условията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Закона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висшето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01.03.2019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публична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частна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институция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истемата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професионалното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която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професионално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училище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професионална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гимназия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професионален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колеж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създадени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Закона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народната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просвета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Закона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предучилищното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училищното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образо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вание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център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професионално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създаден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лицензиран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регистриран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Закона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професионалното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чуждестранно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лицензирано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регистрирано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националното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законодателство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област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професионалното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квалификация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институция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която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притежава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лиценз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професионално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издаден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Националната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професионално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обучение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Министерския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съвет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5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27.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.)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Очевидна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lastRenderedPageBreak/>
        <w:t>грешка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грешка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декларираните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подаденото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призната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ДФЗ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основа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цялостна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преценка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конкретния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случай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условие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кандидатът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действал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добросъвест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могат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бъдат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очевидни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грешки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всички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грешки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несъответствия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резултат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проверките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10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2009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.;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непосочването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мярката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непосочване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пчелин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емейство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грешки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декларираната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култура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посочен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както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такива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свързани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правното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ползване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6.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растителна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защита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834/2002,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буква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".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7.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Сертификат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доказателство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документ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издаван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контролиращо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всеки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производител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преработвател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който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контролира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отговаря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изискванията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Съвета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834/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2007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Съвета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889/2008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своята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Писменото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доказателство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изготвено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съгласно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образеца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XII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Съвета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889/2008.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8.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Физически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блок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непрекъсната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ограничена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трайни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пографски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елементи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9.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Форсмажорни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изключителни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смърт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бенефициера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дългосрочна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професионална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нетрудоспособност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бенефициера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тежко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природно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бедствие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засегнало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сериозно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стопанството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случайно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унищожение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остройките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стопанството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епизоотия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болест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растенията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която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засегнала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част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всички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селскостопански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култури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бенефициера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цялото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голяма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част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стопанството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,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отчуждаване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могло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бъде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предвидено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деня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подаване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§ 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издава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1305/2013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Съвета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относно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витието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райони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Европейския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фонд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райони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ЕЗФРСР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отмяна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1698/2005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Съвета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1305/2013)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L,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347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декември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.).</w:t>
      </w:r>
    </w:p>
    <w:p w:rsidR="00000000" w:rsidRDefault="00321FFE">
      <w:pPr>
        <w:spacing w:before="240" w:after="240"/>
        <w:jc w:val="center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разпоредби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§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3.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27.02.2018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издава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основание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9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Закона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подпомагане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производители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§ 4.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кампания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крайният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срок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сключване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договорите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21,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март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§ 5.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влиза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деня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ѝ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".</w:t>
      </w:r>
    </w:p>
    <w:p w:rsidR="00000000" w:rsidRDefault="00321FFE">
      <w:pPr>
        <w:jc w:val="center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lastRenderedPageBreak/>
        <w:t>Заключителни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7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МЯРКА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10 "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АГРОЕКОЛОГИЯ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КЛИМАТ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ПРОГРАМАТА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СЕЛС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КИТЕ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РАЙОНИ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2014 - 2020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28.02.2017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.)</w:t>
      </w:r>
    </w:p>
    <w:p w:rsidR="00000000" w:rsidRDefault="00321FFE">
      <w:pP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§ 26.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влиза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деня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ѝ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".</w:t>
      </w:r>
    </w:p>
    <w:p w:rsidR="00000000" w:rsidRDefault="00321FFE">
      <w:pPr>
        <w:spacing w:before="240" w:after="240"/>
        <w:jc w:val="center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ИЗМЕНЕНИЕ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НАРЕДБ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МЯРКА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11 "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ПРОГРАМАТА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СЕЛСКИТЕ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РАЙОНИ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2014 - 2020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27.02.2018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.)</w:t>
      </w:r>
    </w:p>
    <w:p w:rsidR="00000000" w:rsidRDefault="00321FFE">
      <w:pP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§ 27.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Разпоредбата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5,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заявления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6,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подадени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1.01.2015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§ 28.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кампания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прилагат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17,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4, 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6.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§ 29.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влиза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деня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ѝ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".</w:t>
      </w:r>
    </w:p>
    <w:p w:rsidR="00000000" w:rsidRDefault="00321FFE">
      <w:pP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</w:p>
    <w:p w:rsidR="00000000" w:rsidRDefault="00321FFE">
      <w:pPr>
        <w:spacing w:before="240" w:after="240"/>
        <w:jc w:val="center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Преходни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Заключителни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разпоредби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br/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ИЗМЕНЕ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НИЕ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ДОПЪЛНЕНИЕ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НАРЕДБА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4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2015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МЯРКА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11 "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ПРОГРАМАТА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РАЗВИТИЕ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СЕЛСКИТЕ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РАЙОНИ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ПЕРИОДА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2014 - 2020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. 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01.03.2019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.)</w:t>
      </w:r>
    </w:p>
    <w:p w:rsidR="00000000" w:rsidRDefault="00321FFE">
      <w:pP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§ 13.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кампания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2019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прилага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разпоредбите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17,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4, 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6.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§ 14.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Наредбата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влиза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деня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обнародването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ѝ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Държавен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вестник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".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7,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1</w:t>
      </w:r>
    </w:p>
    <w:p w:rsidR="00000000" w:rsidRDefault="00321FFE">
      <w:pP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</w:p>
    <w:tbl>
      <w:tblPr>
        <w:tblW w:w="0" w:type="auto"/>
        <w:tblInd w:w="61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40"/>
        <w:gridCol w:w="5955"/>
        <w:gridCol w:w="175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321FFE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№</w:t>
            </w:r>
          </w:p>
        </w:tc>
        <w:tc>
          <w:tcPr>
            <w:tcW w:w="59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321FFE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Кратко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описание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дейността</w:t>
            </w:r>
          </w:p>
        </w:tc>
        <w:tc>
          <w:tcPr>
            <w:tcW w:w="17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321FFE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Код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дейност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записване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съответната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таблица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321FFE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321FFE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321FFE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321FFE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321FFE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биологично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растениевъдство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угар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321FFE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321FFE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321FFE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биологично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растениевъдство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преход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полски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култури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включително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фуражни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321FFE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321FFE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321FFE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биологично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растениевъдство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преход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постоянно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затревени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площи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ливади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пасища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321FFE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БРП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321FFE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4.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321FFE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биологично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растениевъдство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прехо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трайни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насаждения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лозя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маслодайна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роза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321FFE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321FFE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5.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321FFE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биологично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растениевъдство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преход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ароматни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медицински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растения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321FFE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321FFE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6.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321FFE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биологично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растениевъдство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преход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зеленчукови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култури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включително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култивирани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гъби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картофи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321FFE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321FFE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7.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321FFE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био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логично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пчеларство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преход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321FFE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БПП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321FFE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8.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321FFE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биологично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животновъдство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преход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едри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преживни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животни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говеда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биволи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отглеждани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мляко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321FFE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БЖП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321FFE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9.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321FFE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биологично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животновъдство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преход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едри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преживни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животни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говеда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биволи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отглеждани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месо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321FFE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БЖП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321FFE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10.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321FFE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биологично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животновъдство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преход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дребни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преживни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животни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овце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кози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отглеждани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комбинирано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производство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мляко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месо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321FFE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БЖП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321FFE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11.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321FFE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биологично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растениевъдство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полски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култури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включително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фуражни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321FFE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321FFE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12.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321FFE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биологично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растениевъ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дство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постоянно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затревени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площи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ливади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пасища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321FFE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321FFE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13.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321FFE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биологично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растениевъдство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трайни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насаждения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лозя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маслодайна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роза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321FFE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321FFE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14.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321FFE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биологично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растениевъдство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ароматни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медицински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растения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321FFE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321FFE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15.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321FFE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биологично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растениевъдство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еленчукови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култури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,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включително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култивирани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гъби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картофи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321FFE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БР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321FFE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16.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321FFE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биологично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пчеларство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321FFE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БП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321FFE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17.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321FFE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отглеждане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едри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преживни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животни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говеда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биволи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мляко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преминало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периода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преход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321FFE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БЖ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321FFE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18.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321FFE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отглеждане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едри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преживни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животни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го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веда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биволи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месо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преминало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периода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преход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321FFE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БЖ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321FFE">
            <w:pPr>
              <w:ind w:left="1" w:right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19.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321FFE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отглеждане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дребни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преживни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животни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овце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кози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комбинирано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производство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(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мляко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и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месо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) -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преминало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периода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на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преход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EFEFE"/>
            <w:vAlign w:val="center"/>
          </w:tcPr>
          <w:p w:rsidR="00000000" w:rsidRDefault="00321FFE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БЖ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18</w:t>
            </w:r>
          </w:p>
        </w:tc>
      </w:tr>
    </w:tbl>
    <w:p w:rsidR="00000000" w:rsidRDefault="00321FFE">
      <w:pP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2</w:t>
      </w:r>
    </w:p>
    <w:p w:rsidR="00000000" w:rsidRDefault="00321FFE">
      <w:pP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</w:p>
    <w:p w:rsidR="00000000" w:rsidRDefault="00321FFE">
      <w:pPr>
        <w:spacing w:before="100" w:beforeAutospacing="1" w:after="100" w:afterAutospacing="1"/>
        <w:jc w:val="center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Базови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изисквани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я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различните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направления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мярка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11 "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земеделие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"</w:t>
      </w:r>
    </w:p>
    <w:p w:rsidR="00000000" w:rsidRDefault="00321FFE">
      <w:pP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растениевъдство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1.1. </w:t>
      </w:r>
      <w:r>
        <w:rPr>
          <w:rFonts w:ascii="Verdana" w:eastAsia="Times New Roman" w:hAnsi="Verdana" w:cs="Verdana"/>
          <w:sz w:val="24"/>
          <w:szCs w:val="24"/>
          <w:highlight w:val="white"/>
          <w:u w:val="single"/>
          <w:shd w:val="clear" w:color="auto" w:fill="FEFEFE"/>
        </w:rPr>
        <w:t>Обработваеми</w:t>
      </w:r>
      <w:r>
        <w:rPr>
          <w:rFonts w:ascii="Verdana" w:eastAsia="Times New Roman" w:hAnsi="Verdana" w:cs="Verdana"/>
          <w:sz w:val="24"/>
          <w:szCs w:val="24"/>
          <w:highlight w:val="white"/>
          <w:u w:val="singl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u w:val="single"/>
          <w:shd w:val="clear" w:color="auto" w:fill="FEFEFE"/>
        </w:rPr>
        <w:t>земи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•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пряко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непряко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отвеждане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Списък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I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Списък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I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подземните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води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•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спазват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добра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практика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цел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водите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замърсяване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нитрати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източници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•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изгарянето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стърнищата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1.2. </w:t>
      </w:r>
      <w:r>
        <w:rPr>
          <w:rFonts w:ascii="Verdana" w:eastAsia="Times New Roman" w:hAnsi="Verdana" w:cs="Verdana"/>
          <w:sz w:val="24"/>
          <w:szCs w:val="24"/>
          <w:highlight w:val="white"/>
          <w:u w:val="single"/>
          <w:shd w:val="clear" w:color="auto" w:fill="FEFEFE"/>
        </w:rPr>
        <w:t>Трайни</w:t>
      </w:r>
      <w:r>
        <w:rPr>
          <w:rFonts w:ascii="Verdana" w:eastAsia="Times New Roman" w:hAnsi="Verdana" w:cs="Verdana"/>
          <w:sz w:val="24"/>
          <w:szCs w:val="24"/>
          <w:highlight w:val="white"/>
          <w:u w:val="singl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u w:val="single"/>
          <w:shd w:val="clear" w:color="auto" w:fill="FEFEFE"/>
        </w:rPr>
        <w:t>насаждения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•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пряко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непряко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отвеждане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Списък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I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Списък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I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подземните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води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•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спазват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добра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lastRenderedPageBreak/>
        <w:t>практика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цел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водите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замърсяване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нитрати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източници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•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запазват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поддържат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съществуващите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грани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синори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блока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съществуващите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трайни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тераси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блока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1.3. </w:t>
      </w:r>
      <w:r>
        <w:rPr>
          <w:rFonts w:ascii="Verdana" w:eastAsia="Times New Roman" w:hAnsi="Verdana" w:cs="Verdana"/>
          <w:sz w:val="24"/>
          <w:szCs w:val="24"/>
          <w:highlight w:val="white"/>
          <w:u w:val="single"/>
          <w:shd w:val="clear" w:color="auto" w:fill="FEFEFE"/>
        </w:rPr>
        <w:t>Постоянно</w:t>
      </w:r>
      <w:r>
        <w:rPr>
          <w:rFonts w:ascii="Verdana" w:eastAsia="Times New Roman" w:hAnsi="Verdana" w:cs="Verdana"/>
          <w:sz w:val="24"/>
          <w:szCs w:val="24"/>
          <w:highlight w:val="white"/>
          <w:u w:val="singl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u w:val="single"/>
          <w:shd w:val="clear" w:color="auto" w:fill="FEFEFE"/>
        </w:rPr>
        <w:t>затревени</w:t>
      </w:r>
      <w:r>
        <w:rPr>
          <w:rFonts w:ascii="Verdana" w:eastAsia="Times New Roman" w:hAnsi="Verdana" w:cs="Verdana"/>
          <w:sz w:val="24"/>
          <w:szCs w:val="24"/>
          <w:highlight w:val="white"/>
          <w:u w:val="singl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u w:val="single"/>
          <w:shd w:val="clear" w:color="auto" w:fill="FEFEFE"/>
        </w:rPr>
        <w:t>площи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•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пряко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непряко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отвеждане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Списък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I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Списък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I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подземните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води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•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спазват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добра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практика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цел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водите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замърсяване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нитрати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източници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•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Задължително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запазват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поддържат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съществуващите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граници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синори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блока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съществуващите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трайни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тераси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блока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постоянни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пасища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ливади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навлизането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нежелана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растителност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орлова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папрат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(Pteridium aquilinum),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чемерика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(Veratrum spp.),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айлант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(Ailanthus altissima)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аморфа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(Amorpha fruticosa)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•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затревени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поддържани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позволяващо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паша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косене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буква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ii)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1307/2013,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трябва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бъде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приложена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минимални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подрязване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тревата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премахване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плевели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храсти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пчеларство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•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Постоянни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временни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пчелини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устройват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малко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райони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племенни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пчелини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елитни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майки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резерватни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пчелини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;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разстояние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малко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5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райони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регистрирани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репродуктивни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пчелини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производство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племенни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майки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15,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2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3).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•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Временни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пчелини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настаняват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места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отстоящи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повече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300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съседни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пчелини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повече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100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републиканската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пътна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мрежа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16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Закона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пчеларството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).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животновъдство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•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спазват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добр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практика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цел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водите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замърсяване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нитрати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източници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заявения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парцел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•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постоянно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затревени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площи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поддържани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състояние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позволяващо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извършване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паша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косене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параграф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буква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",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ii)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Регламент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1307/2013,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трябва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бъде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приложена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една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минимални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дейности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: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подрязване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тревата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премахване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плевели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храсти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Списък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І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Органохалогенни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съединения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могат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формират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подобни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водните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части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среда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Органофосфорни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съединения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lastRenderedPageBreak/>
        <w:t xml:space="preserve">3.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Органокалаени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съединения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притежаващи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канцерогенни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мутагенни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тератогенни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свойства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посредством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водните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части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среда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(1).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Живак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неговите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съединения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Кадмий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неговите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съединения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Минерални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масла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въглеводороди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Цианиди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Списък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ІІ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Неметали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метали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съединения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tbl>
      <w:tblPr>
        <w:tblW w:w="0" w:type="auto"/>
        <w:tblInd w:w="61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770"/>
        <w:gridCol w:w="17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321FFE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1.1.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Цинк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321FFE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1.11.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Калай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321FFE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1.2.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Мед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321FFE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1.12.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Барий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321FFE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1.3.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Никел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321FFE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1.13.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Берилий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321FFE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1.4.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Хром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321FFE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1.14.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Бор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321FFE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1.5.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Олово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321FFE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1.15.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Уран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321FFE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1.6.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Се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лен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321FFE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1.16.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Ванадий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321FFE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1.7.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Арсен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321FFE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1.17.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Кобалт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321FFE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1.8.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Антимон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321FFE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1.18.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Талий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321FFE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1.9.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Молибден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321FFE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1.19.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Телур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321FFE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1.10.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Титан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000000" w:rsidRDefault="00321FFE">
            <w:pPr>
              <w:ind w:left="1" w:right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1.20. 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Сребро</w:t>
            </w:r>
          </w:p>
        </w:tc>
      </w:tr>
    </w:tbl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Биоциди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техните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деривати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имат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вреден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ефект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върху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вкуса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мириса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/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цвета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подземните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води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съедине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склонни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причинят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формирането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подобни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подземните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води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негодни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питейно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-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битово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водоснабдяване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Токсични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устойчиви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органични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съединения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силиций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могат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причинят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формиране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подобни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съединения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ъв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водата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изключат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тези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биологично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безвредни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бързо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превръщащи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безвредни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водата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Неорганични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съединения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фосфора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елементарен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фосфор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Флуориди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Амоняк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нитрити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Думата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амоний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заменена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амоняк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")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*</w:t>
      </w:r>
      <w:r>
        <w:rPr>
          <w:rFonts w:ascii="Verdana" w:eastAsia="Times New Roman" w:hAnsi="Verdana" w:cs="Verdana"/>
          <w:i/>
          <w:iCs/>
          <w:sz w:val="24"/>
          <w:szCs w:val="24"/>
          <w:highlight w:val="white"/>
          <w:shd w:val="clear" w:color="auto" w:fill="FEFEFE"/>
        </w:rPr>
        <w:t>Забележка</w:t>
      </w:r>
      <w:r>
        <w:rPr>
          <w:rFonts w:ascii="Verdana" w:eastAsia="Times New Roman" w:hAnsi="Verdana" w:cs="Verdana"/>
          <w:i/>
          <w:iCs/>
          <w:sz w:val="24"/>
          <w:szCs w:val="24"/>
          <w:highlight w:val="white"/>
          <w:shd w:val="clear" w:color="auto" w:fill="FEFEFE"/>
        </w:rPr>
        <w:t>.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определени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вещества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Списък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ІІ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канцерогенни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мутагенни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тератогенни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отнасят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4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Списък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Приложение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№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към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19,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1,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 2</w:t>
      </w:r>
    </w:p>
    <w:p w:rsidR="00000000" w:rsidRDefault="00321FFE">
      <w:pP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</w:p>
    <w:p w:rsidR="00000000" w:rsidRDefault="00321FFE">
      <w:pPr>
        <w:spacing w:before="100" w:beforeAutospacing="1" w:after="100" w:afterAutospacing="1"/>
        <w:jc w:val="center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Минимални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изисквания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използването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торове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растителна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защи</w:t>
      </w:r>
      <w:r>
        <w:rPr>
          <w:rFonts w:ascii="Verdana" w:eastAsia="Times New Roman" w:hAnsi="Verdana" w:cs="Verdana"/>
          <w:b/>
          <w:bCs/>
          <w:sz w:val="24"/>
          <w:szCs w:val="24"/>
          <w:highlight w:val="white"/>
          <w:shd w:val="clear" w:color="auto" w:fill="FEFEFE"/>
        </w:rPr>
        <w:t>та</w:t>
      </w:r>
    </w:p>
    <w:p w:rsidR="00000000" w:rsidRDefault="00321FFE">
      <w:pP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1.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стопани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спазват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Правилата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добра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практика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цел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опазване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водите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замърсяване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нитрати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източници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2.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производители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длъжни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водят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Дневник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проведените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химични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обработки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всяко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поле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склад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образец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одобрен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изпълнителния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БАБХ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3.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производители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купуват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растителна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защита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само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търговци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смисъла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Търговския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закон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притежават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lastRenderedPageBreak/>
        <w:t>удостоверение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търговия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растителн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защита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областна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дирекция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4.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Производителите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растения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растителна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продукция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само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растителна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защита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пускане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пазара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употреба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изпълнител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директор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БАБХ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Българската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агенция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безопасност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храните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поддържа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публичен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регистър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продуктите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растителна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защита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които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издадено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Регистърът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публикува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hyperlink r:id="rId6" w:history="1">
        <w:r>
          <w:rPr>
            <w:rFonts w:ascii="Verdana" w:eastAsia="Times New Roman" w:hAnsi="Verdana" w:cs="Verdana"/>
            <w:color w:val="0000FF"/>
            <w:sz w:val="24"/>
            <w:szCs w:val="24"/>
            <w:highlight w:val="white"/>
            <w:u w:val="single"/>
            <w:shd w:val="clear" w:color="auto" w:fill="FEFEFE"/>
          </w:rPr>
          <w:t>интернет страницата</w:t>
        </w:r>
      </w:hyperlink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БАБХ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актуализира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всяка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промяна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вписаните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тях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обстоятелства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5.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производители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трябва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използват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растителна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защита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(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)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съответствие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нивото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тяхната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квалификация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както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: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•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растителна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защита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първа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професионална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употреба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потребители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сертификат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83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Закона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защита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растенията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под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контрола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висше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образование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областта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аграрните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науки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професионално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направление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Растителна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защита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"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"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Растение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въдство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";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•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растителна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защита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втора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професионална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употреба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потребители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със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сертификат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83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Закона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защита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растенията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;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•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растителна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защита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непрофесионална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категория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употреба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-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лица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навършил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18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години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6.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крайбрежните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заливаеми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ивици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реките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складират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растителна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защита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7.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Оборудването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прилагане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растителна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защита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следва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премине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задължителна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отношение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безопасността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опазването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здра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хората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околната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среда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притежава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удостоверение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техническа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изправност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знак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периодична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проверка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техническата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изправност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прилагането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растителна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защита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чрез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въздушно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пръскане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изключение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случаите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дадено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писмено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разрешение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директора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ОДБХ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000000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8.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Забранява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прибирането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земеделска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продукция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преди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изтичането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карантинния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срок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употребените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продукти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растителна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защита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p w:rsidR="00321FFE" w:rsidRDefault="00321FFE">
      <w:pPr>
        <w:ind w:firstLine="850"/>
        <w:jc w:val="both"/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</w:pP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* </w:t>
      </w:r>
      <w:r>
        <w:rPr>
          <w:rFonts w:ascii="Verdana" w:eastAsia="Times New Roman" w:hAnsi="Verdana" w:cs="Verdana"/>
          <w:i/>
          <w:iCs/>
          <w:sz w:val="24"/>
          <w:szCs w:val="24"/>
          <w:highlight w:val="white"/>
          <w:shd w:val="clear" w:color="auto" w:fill="FEFEFE"/>
        </w:rPr>
        <w:t>Забележка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.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В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България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няма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специфични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ограничения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за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употребата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на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форни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торове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,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тъй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като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фосфорният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баланс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е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силно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отрицателен</w:t>
      </w:r>
      <w:r>
        <w:rPr>
          <w:rFonts w:ascii="Verdana" w:eastAsia="Times New Roman" w:hAnsi="Verdana" w:cs="Verdana"/>
          <w:sz w:val="24"/>
          <w:szCs w:val="24"/>
          <w:highlight w:val="white"/>
          <w:shd w:val="clear" w:color="auto" w:fill="FEFEFE"/>
        </w:rPr>
        <w:t>.</w:t>
      </w:r>
    </w:p>
    <w:sectPr w:rsidR="00321FFE">
      <w:pgSz w:w="12240" w:h="15840"/>
      <w:pgMar w:top="1080" w:right="1080" w:bottom="1080" w:left="108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CC0"/>
    <w:rsid w:val="00321FFE"/>
    <w:rsid w:val="0079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D159666E-ABC1-4492-9420-1D1600A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bh.government.bg/" TargetMode="External"/><Relationship Id="rId5" Type="http://schemas.openxmlformats.org/officeDocument/2006/relationships/hyperlink" Target="http://www.dfz.bg/" TargetMode="External"/><Relationship Id="rId4" Type="http://schemas.openxmlformats.org/officeDocument/2006/relationships/hyperlink" Target="http://www.mzh.government.bg/mzh/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10439</Words>
  <Characters>59505</Characters>
  <Application>Microsoft Office Word</Application>
  <DocSecurity>0</DocSecurity>
  <Lines>495</Lines>
  <Paragraphs>139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2019-03-05T11:55:00Z</dcterms:created>
  <dcterms:modified xsi:type="dcterms:W3CDTF">2019-03-05T11:55:00Z</dcterms:modified>
</cp:coreProperties>
</file>