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9E" w:rsidRPr="0004259E" w:rsidRDefault="0004259E" w:rsidP="0004259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59E">
        <w:rPr>
          <w:rFonts w:ascii="Times New Roman" w:hAnsi="Times New Roman" w:cs="Times New Roman"/>
          <w:b/>
          <w:bCs/>
          <w:sz w:val="28"/>
        </w:rPr>
        <w:t>ПРАВИЛНИК ЗА ОРГАНИЗАЦИЯТА И ДЕЙНОСТТА НА СЪВЕТА ПО ЖИВОТНОВЪДСТВО</w:t>
      </w:r>
    </w:p>
    <w:p w:rsidR="0004259E" w:rsidRPr="0004259E" w:rsidRDefault="0004259E" w:rsidP="0004259E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259E">
        <w:rPr>
          <w:rFonts w:ascii="Times New Roman" w:hAnsi="Times New Roman" w:cs="Times New Roman"/>
          <w:i/>
          <w:iCs/>
          <w:sz w:val="24"/>
          <w:szCs w:val="24"/>
        </w:rPr>
        <w:t>Издаден от министъра на земеделието, храните и горите</w:t>
      </w:r>
    </w:p>
    <w:p w:rsidR="0004259E" w:rsidRPr="0004259E" w:rsidRDefault="0004259E" w:rsidP="0004259E">
      <w:pPr>
        <w:spacing w:before="284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259E">
        <w:rPr>
          <w:rFonts w:ascii="Times New Roman" w:hAnsi="Times New Roman" w:cs="Times New Roman"/>
          <w:i/>
          <w:iCs/>
          <w:sz w:val="24"/>
          <w:szCs w:val="24"/>
        </w:rPr>
        <w:t>Обн. ДВ. бр.60 от 20 Юли 2021г.</w:t>
      </w:r>
    </w:p>
    <w:p w:rsidR="0004259E" w:rsidRPr="0004259E" w:rsidRDefault="0004259E" w:rsidP="0004259E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59E">
        <w:rPr>
          <w:rFonts w:ascii="Times New Roman" w:hAnsi="Times New Roman" w:cs="Times New Roman"/>
          <w:b/>
          <w:bCs/>
          <w:sz w:val="24"/>
          <w:szCs w:val="24"/>
        </w:rPr>
        <w:t>Раздел I.</w:t>
      </w:r>
      <w:r w:rsidRPr="0004259E">
        <w:rPr>
          <w:rFonts w:ascii="Times New Roman" w:hAnsi="Times New Roman" w:cs="Times New Roman"/>
          <w:b/>
          <w:bCs/>
          <w:sz w:val="24"/>
          <w:szCs w:val="24"/>
        </w:rPr>
        <w:br/>
        <w:t>Общи положения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2008626998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1. С този правилник се уреждат съставът, структурата, функциите и организацията на дейността на Съвета по животновъдство, наричан по-нататък "Съвета".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571890306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2. Съветът се създава като постоянен консултативен орган към министъра на земеделието, храните и горите, който има структури на областно ниво, за подпомагане на дейността му при осъществяването на държавната политика в областта на животновъдството.</w:t>
      </w:r>
    </w:p>
    <w:p w:rsidR="0004259E" w:rsidRPr="0004259E" w:rsidRDefault="0004259E" w:rsidP="0004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04259E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59E"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  <w:r w:rsidRPr="0004259E">
        <w:rPr>
          <w:rFonts w:ascii="Times New Roman" w:hAnsi="Times New Roman" w:cs="Times New Roman"/>
          <w:b/>
          <w:bCs/>
          <w:sz w:val="24"/>
          <w:szCs w:val="24"/>
        </w:rPr>
        <w:br/>
        <w:t>Състав и структура на Съвета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389689473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3. (1) Съставът на Съвета включва председател, заместник-председател, секретариат и членове и се определя със заповед на министъра на земеделието, храните и горите.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313482547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(2) Председател е министърът на земеделието, храните и горите, който свиква, ръководи и представлява Съвета.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641377574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(3) Заместник-председател е ресорният заместник-министър на земеделието, храните и горите, който подпомага председателя при осъществяване на неговата дейност.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032801369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(4) Заместник-председателят изпълнява функциите на председателя в негово отсъствие.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439494141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(5) Специализираната дирекция в областта на животновъдството, съгласно Устройствения правилник на Министерството на земеделието, храните и горите, изпълнява функциите на секретариат.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4480037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(6) Секретариатът: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680156775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1. организира подготовката на заседанията на Съвета съобразно одобрения от председателя дневен ред;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930090978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2. уведомява всички членове на Съвета за деня, часа и мястото за провеждане на заседанията;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557813934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3. осигурява стенографски запис за заседанията и след изготвянето и представянето му в специализираната дирекция по ал. 5 оформя кратък протокол;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2028359700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4. съхранява дневния ред и протоколите от заседанията на Съвета.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564606758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4. Членове на Съвета по животновъдство са: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192110904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1. представители на национално представени организации в областта на животновъдството, отговарящи на изискванията по чл. 10;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61549472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2. председателите на Областните съвети по животновъдство (ОСЖ);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390495694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3. представители на Селскостопанска академия, Тракийски университет - гр. Стара Загора, Аграрен университет - гр. Пловдив, и Лесотехнически университет - гр. София;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153911516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4. националният координатор по генетични ресурси в животновъдството.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1874730193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lastRenderedPageBreak/>
        <w:t>Чл. 5. Промени в състава на Съвета се правят със заповед на министъра на земеделието, храните и горите въз основа на писмени мотивирани предложения от ръководителите на организациите по чл. 4.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2142917972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6. (1) Съветът по животновъдство има структури на областно ниво в съответствие с административно-териториалното делене на страната.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276834653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(2) Във всяка административна област има Областен съвет по животновъдство, който разглежда въпроси на местно ниво.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1113398474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7. (1) Областните съвети по животновъдство се състоят от председател, заместник-председател, секретар и членове.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2081754303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(2) Председател и заместник-председател са лица, избрани от членовете на съответния ОСЖ, с мандат от две години.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374427011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(3) Секретар е служител на съответната Областна дирекция "Земеделие" (ОДЗ), определен от директора на Дирекцията.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126653918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(4) Членове на съответния ОСЖ са всички животновъди, извършващи дейност на територията на областта, които са подали до секретаря писмено заявление за членство в Съвета.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1771390600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8. Представител на национално представена организация в областта на животновъдството, избран за председател на ОСЖ, не може да членува в Съвета едновременно и като представител по чл. 4, т. 1.</w:t>
      </w:r>
    </w:p>
    <w:p w:rsid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35D" w:rsidRPr="0004259E" w:rsidRDefault="0000035D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795489227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9. (1) За решаване на конкретни въпроси и за определен срок Съветът може да предложи да бъдат създадени временни работни групи.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240986582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(2) В състава на работните групи могат да бъдат привличани и външни експерти.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419909271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(3) Резултатите от работата на работните групи се докладват пред Съвета за сведение и обсъждане.</w:t>
      </w:r>
    </w:p>
    <w:p w:rsidR="0004259E" w:rsidRPr="0004259E" w:rsidRDefault="0004259E" w:rsidP="0004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04259E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59E">
        <w:rPr>
          <w:rFonts w:ascii="Times New Roman" w:hAnsi="Times New Roman" w:cs="Times New Roman"/>
          <w:b/>
          <w:bCs/>
          <w:sz w:val="24"/>
          <w:szCs w:val="24"/>
        </w:rPr>
        <w:t>Раздел III.</w:t>
      </w:r>
      <w:r w:rsidRPr="0004259E">
        <w:rPr>
          <w:rFonts w:ascii="Times New Roman" w:hAnsi="Times New Roman" w:cs="Times New Roman"/>
          <w:b/>
          <w:bCs/>
          <w:sz w:val="24"/>
          <w:szCs w:val="24"/>
        </w:rPr>
        <w:br/>
        <w:t>Изисквания за национално представени организации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726637976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10. (1) Национално представените организации по чл. 4, ал. 1 отговарят на следните изисквания: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233660199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1. вписани са като юридически лица за извършване на дейност в обществена полза по реда на Закона за юридическите лица с нестопанска цел;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386371319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2. извършвали са дейност през последните 2 години, което се удостоверява с годишен финансов отчет за дейността;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226960651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3. имат в устройствения си акт цели, дейности и задачи от национално значение, свързани с развитието на сектора за съответния вид селскостопански животни;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005789539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4. имат регионални или местни структури с членове в не по-малко от 30 на сто от областите на страната по чл. 6 от Закона за административно-териториалното устройство на Република България, което се удостоверява с декларация с описани структури и съответните координатори;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644651758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5. имат членове, отглеждащи минимум 15 на сто от вида животни, спрямо официално публикуваните статистически данни от органа по статистика на Министерството на земеделието, храните и горите.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654989784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(2) В случаите, в които сдружения членуват в повече от една организация, отговаряща на изискванията по ал. 1, председателите им заявяват писмено пред министъра на земеделието, храните и горите коя организация желаят да ги представлява.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383716929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lastRenderedPageBreak/>
        <w:t>Чл. 11. (1) Предложенията за включване в състава на Съвета на нова национално представена организация се депозират до секретариата, придружени с документи, доказващи изпълнението на всички изисквания по чл. 10.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337267329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(2) Предложенията по ал. 1 се комплектоват от специализираната дирекция по чл. 3, ал. 5 и се представят на министъра на земеделието, храните и горите и на членовете на Съвета.</w:t>
      </w:r>
    </w:p>
    <w:p w:rsidR="0004259E" w:rsidRPr="0004259E" w:rsidRDefault="0004259E" w:rsidP="0004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04259E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59E">
        <w:rPr>
          <w:rFonts w:ascii="Times New Roman" w:hAnsi="Times New Roman" w:cs="Times New Roman"/>
          <w:b/>
          <w:bCs/>
          <w:sz w:val="24"/>
          <w:szCs w:val="24"/>
        </w:rPr>
        <w:t>Раздел IV.</w:t>
      </w:r>
      <w:r w:rsidRPr="0004259E">
        <w:rPr>
          <w:rFonts w:ascii="Times New Roman" w:hAnsi="Times New Roman" w:cs="Times New Roman"/>
          <w:b/>
          <w:bCs/>
          <w:sz w:val="24"/>
          <w:szCs w:val="24"/>
        </w:rPr>
        <w:br/>
        <w:t>Функции на Съвета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105344801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12. Съветът осъществява следните функции: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157651873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1. дава мнения и предложения по проекти на законови и подзаконови нормативни актове и други административни актове, свързани с животновъдството;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448009753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2. участва в разглеждането и прави предложения за решаване на въпроси в направление животновъдство на регионално, национално и международно ниво;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389183366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3. насърчава сключването на споразумения между различните неправителствени организации за съвместни инициативи и дейности;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272325512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4. дава предложения при разработването на стратегии, програми и анализи за развитие на животновъдството;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848011259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5. дава предложения за преодоляване на нелоялната конкуренция в животновъдството във връзка със състоянието на пазара;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468550695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6. обсъжда въпроси, касаещи производството, преработката, изкупуването и качеството на продукцията;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296132956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7. дава предложения при изготвянето на писмени становища във връзка със състоянието и перспективите за развитие на отрасъл "Земеделие", включени в позицията на Република България пред институциите на Европейския съюз;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295211811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8. анализира възможностите за въвеждане на иновации в животновъдното производство и подобряване нивото на научното му обслужване;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415977697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9. разглежда въпроси, свързани с ветеринарномедицинското обслужване на селскостопанските животни, развитието и управлението на животновъдството;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586837622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10. обсъжда мерки и схеми за подпомагане.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215554415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13. Областните съвети по животновъдство осъществяват функциите по чл. 12 на областно ниво.</w:t>
      </w:r>
    </w:p>
    <w:p w:rsidR="0004259E" w:rsidRPr="0004259E" w:rsidRDefault="0004259E" w:rsidP="0004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04259E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59E">
        <w:rPr>
          <w:rFonts w:ascii="Times New Roman" w:hAnsi="Times New Roman" w:cs="Times New Roman"/>
          <w:b/>
          <w:bCs/>
          <w:sz w:val="24"/>
          <w:szCs w:val="24"/>
        </w:rPr>
        <w:t>Раздел V.</w:t>
      </w:r>
      <w:r w:rsidRPr="0004259E">
        <w:rPr>
          <w:rFonts w:ascii="Times New Roman" w:hAnsi="Times New Roman" w:cs="Times New Roman"/>
          <w:b/>
          <w:bCs/>
          <w:sz w:val="24"/>
          <w:szCs w:val="24"/>
        </w:rPr>
        <w:br/>
        <w:t>Организация на дейността на Съвета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368599529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14. (1) Съветът се свиква по инициатива на председателя, който определя мястото и начина на провеждане на заседанието. Заседанията се провеждат присъствено или чрез видеоконферентна връзка.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416904555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(2) Всяко заседание протича при предварително одобрен от председателя дневен ред, който се изпраща на членовете на Съвета.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846482863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(3) На заседанието могат да се разглеждат и въпроси, които не са включени в предварително обявения дневен ред, по предложение на член на Съвета, което е депозирано най-малко един ден преди деня на заседанието.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243293711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(4) На заседанията председателят информира членовете на Съвета за изпълнението на разгледаните предложения.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959992647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15. (1) Заседанията на Съвета се считат за редовни, ако на тях присъстват повече от половината от членовете.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797210645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lastRenderedPageBreak/>
        <w:t>(2) При липса на кворум по решение на председателя заседанието може да се проведе независимо от броя на присъстващите.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051273272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(3) Членовете на Съвета участват в заседанията лично или чрез определения в заповедта по чл. 3, ал. 1 техен заместник.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20419318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(4) На заседанията могат да бъдат поканени представители на други министерства и ведомства, общинска администрация, неправителствени и професионални организации и други органи и организации от страната и от чужбина, имащи отношение към разглежданите въпроси.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1156150298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16. Членове, които не присъстват на повече от три поредни заседания на Съвета, могат да се предложат за изключване от секретариата.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1129594717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17. (1) За всяко заседание на Съвета се води стенографски запис, въз основа на който се изготвя кратък протокол.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902784153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(2) Протоколът по ал. 1 съдържа: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279028524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1. дата, място и участници в заседанието;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380588486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2. основни дискутирани въпроси и направени предложения по приетия дневен ред;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19156665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3. подписите на председателстващия и секретаря, изготвил протокола.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844394957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(3) Протоколът от заседанието се изготвя до пет дни след представяне на стенографския запис.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142234582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 xml:space="preserve">(4) Окончателно изготвеният протокол се регистрира в деловодната система и се публикува на </w:t>
      </w:r>
      <w:hyperlink r:id="rId6" w:tgtFrame="_blank" w:history="1">
        <w:r w:rsidRPr="00042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 страница</w:t>
        </w:r>
      </w:hyperlink>
      <w:r w:rsidRPr="0004259E">
        <w:rPr>
          <w:rFonts w:ascii="Times New Roman" w:eastAsia="Times New Roman" w:hAnsi="Times New Roman" w:cs="Times New Roman"/>
          <w:sz w:val="24"/>
          <w:szCs w:val="24"/>
        </w:rPr>
        <w:t xml:space="preserve"> на МЗХГ.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477186786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(5) В случай че на заседанието не може да се осигури стенографски запис, протоколът се води от служител на специализираната дирекция по чл. 3, ал. 5.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1674799777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18. (1) Областните съвети по животновъдство заседават по предварителен дневен ред, който се предлага от председателя или членовете на Съвета.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411269097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(2) За всяко заседание на съветите по ал. 1 се води протокол от секретаря, който се публикува на интернет страницата на съответната ОДЗ.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576942322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(3) В случай че на заседанията са разгледани въпроси от национален характер, предложенията се изпращат до секретариата на Съвета по животновъдство.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2102678495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Чл. 19. (1) Организационно-техническото обслужване на дейността на Съвета по животновъдство се осигурява от служителите на специализираната дирекция по чл. 3, ал. 5.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554704030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(2) Организационно-техническото обслужване на Областните съвети по животновъдство се осигурява от служителите на съответната ОДЗ.</w:t>
      </w:r>
    </w:p>
    <w:p w:rsidR="0004259E" w:rsidRPr="0004259E" w:rsidRDefault="0004259E" w:rsidP="00042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04259E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59E">
        <w:rPr>
          <w:rFonts w:ascii="Times New Roman" w:hAnsi="Times New Roman" w:cs="Times New Roman"/>
          <w:b/>
          <w:bCs/>
          <w:sz w:val="24"/>
          <w:szCs w:val="24"/>
        </w:rPr>
        <w:t>Преходни и Заключителни разпоредби</w:t>
      </w:r>
    </w:p>
    <w:p w:rsidR="0004259E" w:rsidRPr="0004259E" w:rsidRDefault="0004259E" w:rsidP="001D68B2">
      <w:pPr>
        <w:spacing w:after="0" w:line="240" w:lineRule="auto"/>
        <w:ind w:firstLine="851"/>
        <w:jc w:val="both"/>
        <w:divId w:val="1030838166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§ 1. Правилникът се издава на основание чл. 4, ал. 3 от Закона за животновъдството.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1252661382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§ 2. Отменя се Правилникът за организацията, дейността и финансирането на Съвета по животновъдство (ДВ, бр. 56 от 2014 г.).</w:t>
      </w:r>
    </w:p>
    <w:p w:rsidR="0004259E" w:rsidRPr="0004259E" w:rsidRDefault="0004259E" w:rsidP="001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59E" w:rsidRPr="0004259E" w:rsidRDefault="0004259E" w:rsidP="001D68B2">
      <w:pPr>
        <w:spacing w:after="0" w:line="240" w:lineRule="auto"/>
        <w:ind w:firstLine="851"/>
        <w:jc w:val="both"/>
        <w:divId w:val="1572232918"/>
        <w:rPr>
          <w:rFonts w:ascii="Times New Roman" w:eastAsia="Times New Roman" w:hAnsi="Times New Roman" w:cs="Times New Roman"/>
          <w:sz w:val="24"/>
          <w:szCs w:val="24"/>
        </w:rPr>
      </w:pPr>
      <w:r w:rsidRPr="0004259E">
        <w:rPr>
          <w:rFonts w:ascii="Times New Roman" w:eastAsia="Times New Roman" w:hAnsi="Times New Roman" w:cs="Times New Roman"/>
          <w:sz w:val="24"/>
          <w:szCs w:val="24"/>
        </w:rPr>
        <w:t>§ 3. В тримесечен срок от влизането в сила на настоящия Правилник организациите по чл. 4, т. 1 могат да подадат заявления за включване в състава на Съвета по животновъдство, като представят документи, доказващи изпълнението на изискванията по чл. 10.</w:t>
      </w:r>
    </w:p>
    <w:p w:rsidR="0004259E" w:rsidRDefault="0004259E">
      <w:pPr>
        <w:rPr>
          <w:rFonts w:eastAsia="Times New Roman"/>
        </w:rPr>
      </w:pPr>
    </w:p>
    <w:sectPr w:rsidR="0004259E" w:rsidSect="001D68B2">
      <w:footerReference w:type="default" r:id="rId7"/>
      <w:pgSz w:w="11906" w:h="16838"/>
      <w:pgMar w:top="1417" w:right="849" w:bottom="851" w:left="1417" w:header="708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D6E" w:rsidRDefault="004F6D6E" w:rsidP="0004259E">
      <w:pPr>
        <w:spacing w:after="0" w:line="240" w:lineRule="auto"/>
      </w:pPr>
      <w:r>
        <w:separator/>
      </w:r>
    </w:p>
  </w:endnote>
  <w:endnote w:type="continuationSeparator" w:id="0">
    <w:p w:rsidR="004F6D6E" w:rsidRDefault="004F6D6E" w:rsidP="0004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9E" w:rsidRDefault="004F6D6E">
    <w:r>
      <w:t>Източник: Правно-информационни системи "Сиела"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D6E" w:rsidRDefault="004F6D6E" w:rsidP="0004259E">
      <w:pPr>
        <w:spacing w:after="0" w:line="240" w:lineRule="auto"/>
      </w:pPr>
      <w:r>
        <w:separator/>
      </w:r>
    </w:p>
  </w:footnote>
  <w:footnote w:type="continuationSeparator" w:id="0">
    <w:p w:rsidR="004F6D6E" w:rsidRDefault="004F6D6E" w:rsidP="00042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259E"/>
    <w:rsid w:val="0000035D"/>
    <w:rsid w:val="0004259E"/>
    <w:rsid w:val="001D68B2"/>
    <w:rsid w:val="004F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5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25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259E"/>
    <w:rPr>
      <w:b/>
      <w:bCs/>
    </w:rPr>
  </w:style>
  <w:style w:type="character" w:styleId="Emphasis">
    <w:name w:val="Emphasis"/>
    <w:basedOn w:val="DefaultParagraphFont"/>
    <w:uiPriority w:val="20"/>
    <w:qFormat/>
    <w:rsid w:val="0004259E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D6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8B2"/>
  </w:style>
  <w:style w:type="paragraph" w:styleId="Footer">
    <w:name w:val="footer"/>
    <w:basedOn w:val="Normal"/>
    <w:link w:val="FooterChar"/>
    <w:uiPriority w:val="99"/>
    <w:semiHidden/>
    <w:unhideWhenUsed/>
    <w:rsid w:val="001D6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zh.government.bg/b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d-r Gergova</cp:lastModifiedBy>
  <cp:revision>2</cp:revision>
  <dcterms:created xsi:type="dcterms:W3CDTF">2021-12-16T08:53:00Z</dcterms:created>
  <dcterms:modified xsi:type="dcterms:W3CDTF">2021-12-16T09:09:00Z</dcterms:modified>
</cp:coreProperties>
</file>