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1F" w:rsidRDefault="0067471F" w:rsidP="006B4825">
      <w:pPr>
        <w:overflowPunct w:val="0"/>
        <w:autoSpaceDE w:val="0"/>
        <w:autoSpaceDN w:val="0"/>
        <w:adjustRightInd w:val="0"/>
        <w:spacing w:before="120" w:after="120"/>
        <w:textAlignment w:val="baseline"/>
        <w:outlineLvl w:val="0"/>
        <w:rPr>
          <w:b/>
          <w:lang w:eastAsia="en-US"/>
        </w:rPr>
      </w:pPr>
      <w:bookmarkStart w:id="0" w:name="_GoBack"/>
      <w:bookmarkEnd w:id="0"/>
    </w:p>
    <w:p w:rsidR="0067471F" w:rsidRDefault="0067471F" w:rsidP="006B4825">
      <w:pPr>
        <w:overflowPunct w:val="0"/>
        <w:autoSpaceDE w:val="0"/>
        <w:autoSpaceDN w:val="0"/>
        <w:adjustRightInd w:val="0"/>
        <w:spacing w:before="120" w:after="120"/>
        <w:textAlignment w:val="baseline"/>
        <w:outlineLvl w:val="0"/>
        <w:rPr>
          <w:b/>
          <w:lang w:eastAsia="en-US"/>
        </w:rPr>
      </w:pPr>
    </w:p>
    <w:p w:rsidR="006B4825" w:rsidRPr="005A1B9D" w:rsidRDefault="006B4825" w:rsidP="006B4825">
      <w:pPr>
        <w:overflowPunct w:val="0"/>
        <w:autoSpaceDE w:val="0"/>
        <w:autoSpaceDN w:val="0"/>
        <w:adjustRightInd w:val="0"/>
        <w:spacing w:before="120" w:after="120"/>
        <w:textAlignment w:val="baseline"/>
        <w:outlineLvl w:val="0"/>
        <w:rPr>
          <w:lang w:eastAsia="en-US"/>
        </w:rPr>
      </w:pPr>
      <w:r>
        <w:rPr>
          <w:b/>
          <w:lang w:eastAsia="en-US"/>
        </w:rPr>
        <w:t>УТВЪРЖДАВАМ:</w:t>
      </w:r>
      <w:r w:rsidR="00416238">
        <w:rPr>
          <w:b/>
          <w:lang w:eastAsia="en-US"/>
        </w:rPr>
        <w:t xml:space="preserve"> </w:t>
      </w:r>
      <w:r w:rsidR="00CB1C2C">
        <w:rPr>
          <w:b/>
          <w:lang w:eastAsia="en-US"/>
        </w:rPr>
        <w:t>/П/</w:t>
      </w:r>
      <w:r w:rsidR="00416238">
        <w:rPr>
          <w:b/>
          <w:lang w:eastAsia="en-US"/>
        </w:rPr>
        <w:t xml:space="preserve">           </w:t>
      </w:r>
      <w:r w:rsidR="005A1B9D">
        <w:rPr>
          <w:b/>
          <w:lang w:eastAsia="en-US"/>
        </w:rPr>
        <w:t xml:space="preserve">           </w:t>
      </w:r>
      <w:r w:rsidR="005A1B9D" w:rsidRPr="005A1B9D">
        <w:rPr>
          <w:lang w:eastAsia="en-US"/>
        </w:rPr>
        <w:t>Приложение към Заповед №РД-12-</w:t>
      </w:r>
      <w:r w:rsidR="00372831">
        <w:rPr>
          <w:lang w:eastAsia="en-US"/>
        </w:rPr>
        <w:t>13</w:t>
      </w:r>
      <w:r w:rsidR="009F3E19">
        <w:rPr>
          <w:lang w:eastAsia="en-US"/>
        </w:rPr>
        <w:t>8</w:t>
      </w:r>
      <w:r w:rsidR="005A1B9D" w:rsidRPr="005A1B9D">
        <w:rPr>
          <w:lang w:eastAsia="en-US"/>
        </w:rPr>
        <w:t>/</w:t>
      </w:r>
      <w:r w:rsidR="00BA62B3">
        <w:rPr>
          <w:lang w:eastAsia="en-US"/>
        </w:rPr>
        <w:t>16</w:t>
      </w:r>
      <w:r w:rsidR="005A1B9D" w:rsidRPr="005A1B9D">
        <w:rPr>
          <w:lang w:eastAsia="en-US"/>
        </w:rPr>
        <w:t>.</w:t>
      </w:r>
      <w:r w:rsidR="00BA62B3">
        <w:rPr>
          <w:lang w:eastAsia="en-US"/>
        </w:rPr>
        <w:t>05</w:t>
      </w:r>
      <w:r w:rsidR="005A1B9D" w:rsidRPr="005A1B9D">
        <w:rPr>
          <w:lang w:eastAsia="en-US"/>
        </w:rPr>
        <w:t>.201</w:t>
      </w:r>
      <w:r w:rsidR="00BA62B3">
        <w:rPr>
          <w:lang w:eastAsia="en-US"/>
        </w:rPr>
        <w:t>8</w:t>
      </w:r>
      <w:r w:rsidR="005A1B9D" w:rsidRPr="005A1B9D">
        <w:rPr>
          <w:lang w:eastAsia="en-US"/>
        </w:rPr>
        <w:t>г.</w:t>
      </w:r>
    </w:p>
    <w:p w:rsidR="006B4825" w:rsidRDefault="006B4825" w:rsidP="006B4825">
      <w:pPr>
        <w:overflowPunct w:val="0"/>
        <w:autoSpaceDE w:val="0"/>
        <w:autoSpaceDN w:val="0"/>
        <w:adjustRightInd w:val="0"/>
        <w:spacing w:before="120" w:after="120"/>
        <w:textAlignment w:val="baseline"/>
        <w:rPr>
          <w:b/>
          <w:lang w:eastAsia="en-US"/>
        </w:rPr>
      </w:pPr>
      <w:r>
        <w:rPr>
          <w:b/>
          <w:lang w:eastAsia="en-US"/>
        </w:rPr>
        <w:t>ДАТА:</w:t>
      </w:r>
      <w:r w:rsidR="00B304E7">
        <w:rPr>
          <w:b/>
          <w:lang w:eastAsia="en-US"/>
        </w:rPr>
        <w:t>16</w:t>
      </w:r>
      <w:r>
        <w:rPr>
          <w:b/>
          <w:lang w:eastAsia="en-US"/>
        </w:rPr>
        <w:t>.</w:t>
      </w:r>
      <w:r w:rsidR="00B304E7">
        <w:rPr>
          <w:b/>
          <w:lang w:eastAsia="en-US"/>
        </w:rPr>
        <w:t>05</w:t>
      </w:r>
      <w:r>
        <w:rPr>
          <w:b/>
          <w:lang w:eastAsia="en-US"/>
        </w:rPr>
        <w:t>.201</w:t>
      </w:r>
      <w:r w:rsidR="00B304E7">
        <w:rPr>
          <w:b/>
          <w:lang w:eastAsia="en-US"/>
        </w:rPr>
        <w:t>8</w:t>
      </w:r>
      <w:r>
        <w:rPr>
          <w:b/>
          <w:lang w:eastAsia="en-US"/>
        </w:rPr>
        <w:t>г.</w:t>
      </w:r>
    </w:p>
    <w:p w:rsidR="006B4825" w:rsidRDefault="006B4825" w:rsidP="006B4825">
      <w:pPr>
        <w:overflowPunct w:val="0"/>
        <w:autoSpaceDE w:val="0"/>
        <w:autoSpaceDN w:val="0"/>
        <w:adjustRightInd w:val="0"/>
        <w:spacing w:before="120" w:after="120"/>
        <w:textAlignment w:val="baseline"/>
        <w:outlineLvl w:val="0"/>
        <w:rPr>
          <w:b/>
          <w:lang w:eastAsia="en-US"/>
        </w:rPr>
      </w:pPr>
      <w:r>
        <w:rPr>
          <w:b/>
          <w:lang w:eastAsia="en-US"/>
        </w:rPr>
        <w:t>ДИЯНА РУСКОВА</w:t>
      </w:r>
    </w:p>
    <w:p w:rsidR="006B4825" w:rsidRDefault="006B4825" w:rsidP="006B4825">
      <w:pPr>
        <w:overflowPunct w:val="0"/>
        <w:autoSpaceDE w:val="0"/>
        <w:autoSpaceDN w:val="0"/>
        <w:adjustRightInd w:val="0"/>
        <w:spacing w:before="120" w:after="120"/>
        <w:textAlignment w:val="baseline"/>
        <w:outlineLvl w:val="0"/>
        <w:rPr>
          <w:b/>
          <w:lang w:eastAsia="en-US"/>
        </w:rPr>
      </w:pPr>
      <w:r>
        <w:rPr>
          <w:b/>
          <w:lang w:eastAsia="en-US"/>
        </w:rPr>
        <w:t>ДИРЕКТОР НА</w:t>
      </w:r>
    </w:p>
    <w:p w:rsidR="006B4825" w:rsidRDefault="006B4825" w:rsidP="006B4825">
      <w:pPr>
        <w:overflowPunct w:val="0"/>
        <w:autoSpaceDE w:val="0"/>
        <w:autoSpaceDN w:val="0"/>
        <w:adjustRightInd w:val="0"/>
        <w:spacing w:before="120" w:after="120"/>
        <w:textAlignment w:val="baseline"/>
        <w:outlineLvl w:val="0"/>
        <w:rPr>
          <w:b/>
          <w:lang w:eastAsia="en-US"/>
        </w:rPr>
      </w:pPr>
      <w:r>
        <w:rPr>
          <w:b/>
          <w:lang w:eastAsia="en-US"/>
        </w:rPr>
        <w:t>ОБЛАСТНА ДИРЕКЦИЯ „ЗЕМЕДЕЛИЕ” –</w:t>
      </w:r>
    </w:p>
    <w:p w:rsidR="006B4825" w:rsidRDefault="006B4825" w:rsidP="006B4825">
      <w:pPr>
        <w:overflowPunct w:val="0"/>
        <w:autoSpaceDE w:val="0"/>
        <w:autoSpaceDN w:val="0"/>
        <w:adjustRightInd w:val="0"/>
        <w:spacing w:before="120" w:after="120" w:line="360" w:lineRule="auto"/>
        <w:textAlignment w:val="baseline"/>
        <w:outlineLvl w:val="0"/>
        <w:rPr>
          <w:lang w:eastAsia="en-US"/>
        </w:rPr>
      </w:pPr>
      <w:r>
        <w:rPr>
          <w:b/>
          <w:lang w:eastAsia="en-US"/>
        </w:rPr>
        <w:t>ГР. ЛОВЕЧ</w:t>
      </w:r>
    </w:p>
    <w:p w:rsidR="006B4825" w:rsidRDefault="006B4825" w:rsidP="006B4825">
      <w:pPr>
        <w:overflowPunct w:val="0"/>
        <w:autoSpaceDE w:val="0"/>
        <w:autoSpaceDN w:val="0"/>
        <w:adjustRightInd w:val="0"/>
        <w:spacing w:before="120" w:after="120"/>
        <w:textAlignment w:val="baseline"/>
        <w:rPr>
          <w:lang w:eastAsia="en-US"/>
        </w:rPr>
      </w:pPr>
    </w:p>
    <w:p w:rsidR="00BA62B3" w:rsidRDefault="00BA62B3" w:rsidP="006B4825">
      <w:pPr>
        <w:overflowPunct w:val="0"/>
        <w:autoSpaceDE w:val="0"/>
        <w:autoSpaceDN w:val="0"/>
        <w:adjustRightInd w:val="0"/>
        <w:spacing w:before="120" w:after="120"/>
        <w:textAlignment w:val="baseline"/>
        <w:rPr>
          <w:lang w:eastAsia="en-US"/>
        </w:rPr>
      </w:pPr>
    </w:p>
    <w:p w:rsidR="00BA62B3" w:rsidRDefault="00BA62B3" w:rsidP="006B4825">
      <w:pPr>
        <w:overflowPunct w:val="0"/>
        <w:autoSpaceDE w:val="0"/>
        <w:autoSpaceDN w:val="0"/>
        <w:adjustRightInd w:val="0"/>
        <w:spacing w:before="120" w:after="120"/>
        <w:textAlignment w:val="baseline"/>
        <w:rPr>
          <w:lang w:eastAsia="en-US"/>
        </w:rPr>
      </w:pPr>
    </w:p>
    <w:p w:rsidR="00BA62B3" w:rsidRDefault="00BA62B3" w:rsidP="006B4825">
      <w:pPr>
        <w:overflowPunct w:val="0"/>
        <w:autoSpaceDE w:val="0"/>
        <w:autoSpaceDN w:val="0"/>
        <w:adjustRightInd w:val="0"/>
        <w:spacing w:before="120" w:after="120"/>
        <w:textAlignment w:val="baseline"/>
        <w:rPr>
          <w:lang w:eastAsia="en-US"/>
        </w:rPr>
      </w:pPr>
    </w:p>
    <w:p w:rsidR="006B4825" w:rsidRDefault="006B4825" w:rsidP="006B4825">
      <w:pPr>
        <w:overflowPunct w:val="0"/>
        <w:autoSpaceDE w:val="0"/>
        <w:autoSpaceDN w:val="0"/>
        <w:adjustRightInd w:val="0"/>
        <w:textAlignment w:val="baseline"/>
        <w:rPr>
          <w:lang w:eastAsia="en-US"/>
        </w:rPr>
      </w:pPr>
    </w:p>
    <w:p w:rsidR="006B4825" w:rsidRDefault="006B4825" w:rsidP="006B4825">
      <w:pPr>
        <w:overflowPunct w:val="0"/>
        <w:autoSpaceDE w:val="0"/>
        <w:autoSpaceDN w:val="0"/>
        <w:adjustRightInd w:val="0"/>
        <w:jc w:val="center"/>
        <w:textAlignment w:val="baseline"/>
        <w:outlineLvl w:val="0"/>
        <w:rPr>
          <w:b/>
          <w:sz w:val="44"/>
          <w:szCs w:val="44"/>
          <w:lang w:eastAsia="en-US"/>
        </w:rPr>
      </w:pPr>
      <w:r>
        <w:rPr>
          <w:b/>
          <w:sz w:val="44"/>
          <w:szCs w:val="44"/>
          <w:lang w:eastAsia="en-US"/>
        </w:rPr>
        <w:t>ВЪТРЕШНИ ПРАВИЛА</w:t>
      </w:r>
    </w:p>
    <w:p w:rsidR="00BA62B3" w:rsidRDefault="00BA62B3" w:rsidP="006B4825">
      <w:pPr>
        <w:overflowPunct w:val="0"/>
        <w:autoSpaceDE w:val="0"/>
        <w:autoSpaceDN w:val="0"/>
        <w:adjustRightInd w:val="0"/>
        <w:jc w:val="center"/>
        <w:textAlignment w:val="baseline"/>
        <w:outlineLvl w:val="0"/>
        <w:rPr>
          <w:b/>
          <w:sz w:val="44"/>
          <w:szCs w:val="44"/>
          <w:lang w:eastAsia="en-US"/>
        </w:rPr>
      </w:pPr>
    </w:p>
    <w:p w:rsidR="006B4825" w:rsidRDefault="00B304E7" w:rsidP="00B304E7">
      <w:pPr>
        <w:overflowPunct w:val="0"/>
        <w:autoSpaceDE w:val="0"/>
        <w:autoSpaceDN w:val="0"/>
        <w:adjustRightInd w:val="0"/>
        <w:jc w:val="center"/>
        <w:textAlignment w:val="baseline"/>
        <w:rPr>
          <w:b/>
          <w:sz w:val="28"/>
          <w:szCs w:val="28"/>
          <w:lang w:eastAsia="en-US"/>
        </w:rPr>
      </w:pPr>
      <w:r>
        <w:rPr>
          <w:b/>
          <w:sz w:val="44"/>
          <w:szCs w:val="44"/>
          <w:lang w:eastAsia="en-US"/>
        </w:rPr>
        <w:t xml:space="preserve">За </w:t>
      </w:r>
      <w:r w:rsidR="004B2F87">
        <w:rPr>
          <w:b/>
          <w:sz w:val="44"/>
          <w:szCs w:val="44"/>
          <w:lang w:eastAsia="en-US"/>
        </w:rPr>
        <w:t>условията и ред</w:t>
      </w:r>
      <w:r w:rsidR="00CA631D">
        <w:rPr>
          <w:b/>
          <w:sz w:val="44"/>
          <w:szCs w:val="44"/>
          <w:lang w:eastAsia="en-US"/>
        </w:rPr>
        <w:t>а</w:t>
      </w:r>
      <w:r w:rsidR="004B2F87">
        <w:rPr>
          <w:b/>
          <w:sz w:val="44"/>
          <w:szCs w:val="44"/>
          <w:lang w:eastAsia="en-US"/>
        </w:rPr>
        <w:t xml:space="preserve"> за </w:t>
      </w:r>
      <w:r>
        <w:rPr>
          <w:b/>
          <w:sz w:val="44"/>
          <w:szCs w:val="44"/>
          <w:lang w:eastAsia="en-US"/>
        </w:rPr>
        <w:t>работа на комисията за противодействие на корупцията в ОД“Земеделие“-Ловеч</w:t>
      </w:r>
    </w:p>
    <w:p w:rsidR="00BC64C1" w:rsidRDefault="00BC64C1" w:rsidP="00B41055">
      <w:pPr>
        <w:overflowPunct w:val="0"/>
        <w:autoSpaceDE w:val="0"/>
        <w:autoSpaceDN w:val="0"/>
        <w:adjustRightInd w:val="0"/>
        <w:spacing w:line="360" w:lineRule="auto"/>
        <w:textAlignment w:val="baseline"/>
        <w:rPr>
          <w:b/>
          <w:sz w:val="28"/>
          <w:szCs w:val="28"/>
          <w:lang w:eastAsia="en-US"/>
        </w:rPr>
      </w:pPr>
    </w:p>
    <w:p w:rsidR="006B4825" w:rsidRDefault="006B4825" w:rsidP="006B4825">
      <w:pPr>
        <w:overflowPunct w:val="0"/>
        <w:autoSpaceDE w:val="0"/>
        <w:autoSpaceDN w:val="0"/>
        <w:adjustRightInd w:val="0"/>
        <w:spacing w:line="360" w:lineRule="auto"/>
        <w:jc w:val="center"/>
        <w:textAlignment w:val="baseline"/>
        <w:rPr>
          <w:b/>
          <w:sz w:val="28"/>
          <w:szCs w:val="28"/>
          <w:lang w:eastAsia="en-US"/>
        </w:rPr>
      </w:pPr>
    </w:p>
    <w:p w:rsidR="006B4825" w:rsidRDefault="00B1184E" w:rsidP="00B41055">
      <w:pPr>
        <w:overflowPunct w:val="0"/>
        <w:autoSpaceDE w:val="0"/>
        <w:autoSpaceDN w:val="0"/>
        <w:adjustRightInd w:val="0"/>
        <w:spacing w:line="360" w:lineRule="auto"/>
        <w:jc w:val="center"/>
        <w:textAlignment w:val="baseline"/>
        <w:rPr>
          <w:b/>
          <w:sz w:val="28"/>
          <w:szCs w:val="28"/>
          <w:lang w:eastAsia="en-US"/>
        </w:rPr>
      </w:pPr>
      <w:r>
        <w:rPr>
          <w:rFonts w:ascii="Arial" w:hAnsi="Arial"/>
          <w:b/>
          <w:bCs/>
          <w:noProof/>
          <w:sz w:val="28"/>
          <w:szCs w:val="28"/>
        </w:rPr>
        <w:drawing>
          <wp:inline distT="0" distB="0" distL="0" distR="0">
            <wp:extent cx="1352550" cy="16287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28775"/>
                    </a:xfrm>
                    <a:prstGeom prst="rect">
                      <a:avLst/>
                    </a:prstGeom>
                    <a:noFill/>
                    <a:ln>
                      <a:noFill/>
                    </a:ln>
                  </pic:spPr>
                </pic:pic>
              </a:graphicData>
            </a:graphic>
          </wp:inline>
        </w:drawing>
      </w:r>
    </w:p>
    <w:p w:rsidR="006B4825" w:rsidRDefault="006B4825" w:rsidP="006B4825">
      <w:pPr>
        <w:overflowPunct w:val="0"/>
        <w:autoSpaceDE w:val="0"/>
        <w:autoSpaceDN w:val="0"/>
        <w:adjustRightInd w:val="0"/>
        <w:spacing w:line="360" w:lineRule="auto"/>
        <w:jc w:val="center"/>
        <w:textAlignment w:val="baseline"/>
        <w:rPr>
          <w:b/>
          <w:sz w:val="28"/>
          <w:szCs w:val="28"/>
          <w:lang w:eastAsia="en-US"/>
        </w:rPr>
      </w:pPr>
    </w:p>
    <w:p w:rsidR="006B4825" w:rsidRDefault="006B4825" w:rsidP="006B4825">
      <w:pPr>
        <w:overflowPunct w:val="0"/>
        <w:autoSpaceDE w:val="0"/>
        <w:autoSpaceDN w:val="0"/>
        <w:adjustRightInd w:val="0"/>
        <w:spacing w:line="360" w:lineRule="auto"/>
        <w:jc w:val="center"/>
        <w:textAlignment w:val="baseline"/>
        <w:outlineLvl w:val="0"/>
        <w:rPr>
          <w:b/>
          <w:sz w:val="28"/>
          <w:szCs w:val="28"/>
          <w:lang w:eastAsia="en-US"/>
        </w:rPr>
      </w:pPr>
      <w:r>
        <w:rPr>
          <w:b/>
          <w:sz w:val="28"/>
          <w:szCs w:val="28"/>
          <w:lang w:eastAsia="en-US"/>
        </w:rPr>
        <w:t xml:space="preserve">ЛОВЕЧ </w:t>
      </w:r>
    </w:p>
    <w:p w:rsidR="00F74974" w:rsidRPr="005A1B9D" w:rsidRDefault="006B4825" w:rsidP="005A1B9D">
      <w:pPr>
        <w:overflowPunct w:val="0"/>
        <w:autoSpaceDE w:val="0"/>
        <w:autoSpaceDN w:val="0"/>
        <w:adjustRightInd w:val="0"/>
        <w:spacing w:line="360" w:lineRule="auto"/>
        <w:jc w:val="center"/>
        <w:textAlignment w:val="baseline"/>
        <w:rPr>
          <w:b/>
          <w:sz w:val="28"/>
          <w:szCs w:val="28"/>
          <w:lang w:eastAsia="en-US"/>
        </w:rPr>
      </w:pPr>
      <w:r>
        <w:rPr>
          <w:b/>
          <w:sz w:val="28"/>
          <w:szCs w:val="28"/>
          <w:lang w:eastAsia="en-US"/>
        </w:rPr>
        <w:t>201</w:t>
      </w:r>
      <w:r w:rsidR="00BA62B3">
        <w:rPr>
          <w:b/>
          <w:sz w:val="28"/>
          <w:szCs w:val="28"/>
          <w:lang w:eastAsia="en-US"/>
        </w:rPr>
        <w:t>8</w:t>
      </w:r>
      <w:r w:rsidR="00E6200D">
        <w:rPr>
          <w:b/>
          <w:sz w:val="28"/>
          <w:szCs w:val="28"/>
          <w:lang w:eastAsia="en-US"/>
        </w:rPr>
        <w:t>г.</w:t>
      </w:r>
    </w:p>
    <w:p w:rsidR="00F74974" w:rsidRDefault="00F74974" w:rsidP="002951FB">
      <w:pPr>
        <w:jc w:val="both"/>
        <w:rPr>
          <w:b/>
        </w:rPr>
      </w:pPr>
    </w:p>
    <w:p w:rsidR="00DC2700" w:rsidRPr="00284B8A" w:rsidRDefault="00DC2700" w:rsidP="00DC2700">
      <w:pPr>
        <w:ind w:firstLine="708"/>
        <w:rPr>
          <w:b/>
        </w:rPr>
      </w:pPr>
      <w:r>
        <w:rPr>
          <w:b/>
        </w:rPr>
        <w:lastRenderedPageBreak/>
        <w:t xml:space="preserve">                                  </w:t>
      </w:r>
      <w:r w:rsidRPr="00284B8A">
        <w:rPr>
          <w:b/>
        </w:rPr>
        <w:t>І. ОБЩИ ПОЛОЖЕНИЯ</w:t>
      </w:r>
    </w:p>
    <w:p w:rsidR="00DC2700" w:rsidRPr="00284B8A" w:rsidRDefault="00DC2700" w:rsidP="00DC2700">
      <w:pPr>
        <w:jc w:val="both"/>
        <w:rPr>
          <w:b/>
        </w:rPr>
      </w:pPr>
    </w:p>
    <w:p w:rsidR="00DC2700" w:rsidRDefault="00B41055" w:rsidP="00B41055">
      <w:pPr>
        <w:ind w:left="708"/>
        <w:jc w:val="both"/>
      </w:pPr>
      <w:r>
        <w:t>Чл.1.</w:t>
      </w:r>
      <w:r w:rsidR="00DC2700" w:rsidRPr="00284B8A">
        <w:t xml:space="preserve">С тези правила се определят условията и редът за </w:t>
      </w:r>
      <w:r w:rsidR="0015437E">
        <w:t>работата на комисията за противодействие на корупцията</w:t>
      </w:r>
      <w:r w:rsidR="004B2F87">
        <w:t>, наричана по-нататък „Комисията“</w:t>
      </w:r>
      <w:r w:rsidR="0015437E">
        <w:t xml:space="preserve"> </w:t>
      </w:r>
      <w:r w:rsidR="00E44879">
        <w:t>;</w:t>
      </w:r>
    </w:p>
    <w:p w:rsidR="00E44879" w:rsidRDefault="003A6CBF" w:rsidP="003A6CBF">
      <w:pPr>
        <w:ind w:left="708"/>
        <w:jc w:val="both"/>
      </w:pPr>
      <w:r>
        <w:t>1.</w:t>
      </w:r>
      <w:r w:rsidR="00B41055">
        <w:t>1</w:t>
      </w:r>
      <w:r>
        <w:t>.</w:t>
      </w:r>
      <w:r w:rsidR="00E44879">
        <w:t>Мерките за противодействие на корупцията.</w:t>
      </w:r>
    </w:p>
    <w:p w:rsidR="003A6CBF" w:rsidRDefault="003A6CBF" w:rsidP="003A6CBF">
      <w:pPr>
        <w:ind w:left="708"/>
        <w:jc w:val="both"/>
      </w:pPr>
    </w:p>
    <w:p w:rsidR="003A6CBF" w:rsidRDefault="003A6CBF" w:rsidP="003A6CBF">
      <w:pPr>
        <w:ind w:left="708"/>
        <w:jc w:val="both"/>
      </w:pPr>
      <w:r>
        <w:t>Чл.2. Вътрешните правила имат за цел да се защитят интересите на гражданите чрез:</w:t>
      </w:r>
    </w:p>
    <w:p w:rsidR="003A6CBF" w:rsidRDefault="003A6CBF" w:rsidP="003A6CBF">
      <w:pPr>
        <w:ind w:left="708"/>
        <w:jc w:val="both"/>
      </w:pPr>
      <w:r>
        <w:t>2.1. ефективно противодействие на корупцията;</w:t>
      </w:r>
    </w:p>
    <w:p w:rsidR="003A6CBF" w:rsidRDefault="003A6CBF" w:rsidP="003A6CBF">
      <w:pPr>
        <w:ind w:left="708"/>
        <w:jc w:val="both"/>
      </w:pPr>
      <w:r>
        <w:t>2.2. създаване на гаранции, че лицата, заемащи определени длъжности в ОД“Земеделие“-Ловеч и общинските служби по земеделие като териториални звена изпълняват правомощията и задълженията си честно и почтено при спазване на Конституцията, Законоустановените актове, Етичния кодекс за поведение на служителите и други нормативни актове.</w:t>
      </w:r>
    </w:p>
    <w:p w:rsidR="003A6CBF" w:rsidRDefault="003A6CBF" w:rsidP="003A6CBF">
      <w:pPr>
        <w:ind w:left="708"/>
        <w:jc w:val="both"/>
        <w:rPr>
          <w:lang w:val="en-US"/>
        </w:rPr>
      </w:pPr>
      <w:r>
        <w:t>Чл.3</w:t>
      </w:r>
      <w:r w:rsidR="00207C81">
        <w:rPr>
          <w:lang w:val="en-US"/>
        </w:rPr>
        <w:t>(1)</w:t>
      </w:r>
      <w:r w:rsidR="00207C81">
        <w:t xml:space="preserve"> Корупция по смисъла на ЗПКОНПИ е налице, когато в резултат на заеманата публична длъжност лицето злоупотребява с власт, нарушава или не изпълнява служебните си задължения с цел пряко или косвено извличане на неследваща се материална или нематериална облага за себе си или за други лица.</w:t>
      </w:r>
      <w:r>
        <w:t xml:space="preserve"> </w:t>
      </w:r>
    </w:p>
    <w:p w:rsidR="00207C81" w:rsidRDefault="00207C81" w:rsidP="003A6CBF">
      <w:pPr>
        <w:ind w:left="708"/>
        <w:jc w:val="both"/>
      </w:pPr>
      <w:r>
        <w:rPr>
          <w:lang w:val="en-US"/>
        </w:rPr>
        <w:t>(2)</w:t>
      </w:r>
      <w:r>
        <w:t xml:space="preserve"> Противодействие на корупцията се осъществява</w:t>
      </w:r>
      <w:r w:rsidR="00B32AD5">
        <w:t xml:space="preserve"> от Комисията</w:t>
      </w:r>
      <w:r>
        <w:t xml:space="preserve"> чрез:</w:t>
      </w:r>
    </w:p>
    <w:p w:rsidR="00B32AD5" w:rsidRDefault="00AF746E" w:rsidP="00B32AD5">
      <w:pPr>
        <w:ind w:left="708"/>
        <w:jc w:val="both"/>
      </w:pPr>
      <w:r>
        <w:t>1. Превантивни дейности от страна на Комисията, като извършва анализи, разработва и предлага мерки за превенция и противодействие на корупцията и координира прилаганито им, като идентифицира и анализира рискови зони за корупция, разработва методологии за оценка на корупционния риск</w:t>
      </w:r>
      <w:r w:rsidR="00B32AD5">
        <w:t>, етични стандарти за поведение, системи за проверка на почтеността и оказва съдействие за прилагането им</w:t>
      </w:r>
      <w:r>
        <w:t>;</w:t>
      </w:r>
    </w:p>
    <w:p w:rsidR="00AF746E" w:rsidRDefault="00AF746E" w:rsidP="003A6CBF">
      <w:pPr>
        <w:ind w:left="708"/>
        <w:jc w:val="both"/>
      </w:pPr>
      <w:r>
        <w:t xml:space="preserve">2. </w:t>
      </w:r>
      <w:r w:rsidR="005C0708">
        <w:t>О</w:t>
      </w:r>
      <w:r w:rsidR="00B32AD5">
        <w:t xml:space="preserve">съществява дейности за разпространение на информацията, свързана с противодействие на корупцията, като организира проучвания и анализи на общественото мнение </w:t>
      </w:r>
      <w:r w:rsidR="00B32AD5">
        <w:rPr>
          <w:lang w:val="en-GB"/>
        </w:rPr>
        <w:t>(</w:t>
      </w:r>
      <w:r w:rsidR="00B32AD5">
        <w:t>анкети</w:t>
      </w:r>
      <w:r w:rsidR="00B32AD5">
        <w:rPr>
          <w:lang w:val="en-US"/>
        </w:rPr>
        <w:t>);</w:t>
      </w:r>
    </w:p>
    <w:p w:rsidR="00B32AD5" w:rsidRDefault="00B32AD5" w:rsidP="003A6CBF">
      <w:pPr>
        <w:ind w:left="708"/>
        <w:jc w:val="both"/>
      </w:pPr>
      <w:r>
        <w:t xml:space="preserve">3. Проверява сигнали </w:t>
      </w:r>
      <w:r w:rsidR="001F018E">
        <w:t xml:space="preserve">от </w:t>
      </w:r>
      <w:r>
        <w:t>за корупция или за конфликт на интереси</w:t>
      </w:r>
      <w:r w:rsidR="009700BE">
        <w:t>;</w:t>
      </w:r>
    </w:p>
    <w:p w:rsidR="0055466A" w:rsidRDefault="009700BE" w:rsidP="009700BE">
      <w:pPr>
        <w:ind w:left="708"/>
        <w:jc w:val="both"/>
      </w:pPr>
      <w:r>
        <w:t>4. И</w:t>
      </w:r>
      <w:r w:rsidR="0055466A">
        <w:t>звършване на проверки на декларациите</w:t>
      </w:r>
      <w:r w:rsidR="00A12A33">
        <w:t xml:space="preserve"> за имущество и интереси</w:t>
      </w:r>
      <w:r w:rsidR="0015437E">
        <w:t xml:space="preserve"> по чл.35, ал1, т.2 от</w:t>
      </w:r>
      <w:r w:rsidR="0055466A">
        <w:t xml:space="preserve"> </w:t>
      </w:r>
      <w:r w:rsidR="0015437E">
        <w:t>ЗПКОНПИ</w:t>
      </w:r>
      <w:r>
        <w:t>;</w:t>
      </w:r>
    </w:p>
    <w:p w:rsidR="009700BE" w:rsidRDefault="009700BE" w:rsidP="009700BE">
      <w:pPr>
        <w:ind w:left="708"/>
        <w:jc w:val="both"/>
      </w:pPr>
      <w:r>
        <w:t>5. Осигуряване на публичен достъп до декларациите;</w:t>
      </w:r>
    </w:p>
    <w:p w:rsidR="009700BE" w:rsidRDefault="009700BE" w:rsidP="009700BE">
      <w:pPr>
        <w:ind w:left="708"/>
        <w:jc w:val="both"/>
      </w:pPr>
      <w:r>
        <w:t>6. Публично оповестява имената на лицата, които не са подали декларации или в чиито са установени несъответствия, и на имената на лицата, за които е установен конфликт на интереси.</w:t>
      </w:r>
    </w:p>
    <w:p w:rsidR="00A12A33" w:rsidRDefault="00A12A33" w:rsidP="009700BE">
      <w:pPr>
        <w:ind w:left="708"/>
        <w:jc w:val="both"/>
      </w:pPr>
      <w:r>
        <w:t>Чл.4</w:t>
      </w:r>
      <w:r>
        <w:rPr>
          <w:lang w:val="en-US"/>
        </w:rPr>
        <w:t>(1)</w:t>
      </w:r>
      <w:r>
        <w:t>. При работата си Комисията спазва следните принципи:</w:t>
      </w:r>
    </w:p>
    <w:p w:rsidR="00A12A33" w:rsidRDefault="00A12A33" w:rsidP="005C0708">
      <w:pPr>
        <w:numPr>
          <w:ilvl w:val="0"/>
          <w:numId w:val="3"/>
        </w:numPr>
        <w:jc w:val="both"/>
      </w:pPr>
      <w:r>
        <w:t>законност, прозрачност, независимост</w:t>
      </w:r>
      <w:r w:rsidR="005C0708">
        <w:t xml:space="preserve"> обективност и безпристрастност;</w:t>
      </w:r>
    </w:p>
    <w:p w:rsidR="005C0708" w:rsidRDefault="005C0708" w:rsidP="005C0708">
      <w:pPr>
        <w:numPr>
          <w:ilvl w:val="0"/>
          <w:numId w:val="3"/>
        </w:numPr>
        <w:jc w:val="both"/>
      </w:pPr>
      <w:r>
        <w:t>зачитане и гарантиране на правата на гражданите;</w:t>
      </w:r>
    </w:p>
    <w:p w:rsidR="005C0708" w:rsidRDefault="005C0708" w:rsidP="005C0708">
      <w:pPr>
        <w:numPr>
          <w:ilvl w:val="0"/>
          <w:numId w:val="3"/>
        </w:numPr>
        <w:jc w:val="both"/>
      </w:pPr>
      <w:r>
        <w:t>защита на информацията и на източниците на придобиването и;</w:t>
      </w:r>
    </w:p>
    <w:p w:rsidR="005C0708" w:rsidRDefault="005C0708" w:rsidP="005C0708">
      <w:pPr>
        <w:numPr>
          <w:ilvl w:val="0"/>
          <w:numId w:val="3"/>
        </w:numPr>
        <w:jc w:val="both"/>
      </w:pPr>
      <w:r>
        <w:t>защита на лицата, подали сигнал за нарушение.</w:t>
      </w:r>
    </w:p>
    <w:p w:rsidR="008646D3" w:rsidRDefault="008646D3" w:rsidP="008646D3">
      <w:pPr>
        <w:ind w:left="708"/>
        <w:jc w:val="both"/>
      </w:pPr>
    </w:p>
    <w:p w:rsidR="008646D3" w:rsidRDefault="008646D3" w:rsidP="008646D3">
      <w:pPr>
        <w:ind w:left="708"/>
        <w:jc w:val="both"/>
      </w:pPr>
    </w:p>
    <w:p w:rsidR="008646D3" w:rsidRDefault="008646D3" w:rsidP="008646D3">
      <w:pPr>
        <w:ind w:left="708"/>
        <w:jc w:val="both"/>
        <w:rPr>
          <w:b/>
        </w:rPr>
      </w:pPr>
      <w:r>
        <w:rPr>
          <w:b/>
        </w:rPr>
        <w:t xml:space="preserve">                                </w:t>
      </w:r>
      <w:r w:rsidRPr="00284B8A">
        <w:rPr>
          <w:b/>
        </w:rPr>
        <w:t>ІІ.</w:t>
      </w:r>
      <w:r>
        <w:rPr>
          <w:b/>
        </w:rPr>
        <w:t xml:space="preserve"> ФУНКЦИИ НА КОМИСИЯТА</w:t>
      </w:r>
    </w:p>
    <w:p w:rsidR="008646D3" w:rsidRDefault="008646D3" w:rsidP="008646D3">
      <w:pPr>
        <w:ind w:left="708"/>
        <w:jc w:val="both"/>
        <w:rPr>
          <w:b/>
        </w:rPr>
      </w:pPr>
    </w:p>
    <w:p w:rsidR="008646D3" w:rsidRPr="001F018E" w:rsidRDefault="008646D3" w:rsidP="008646D3">
      <w:pPr>
        <w:ind w:left="708"/>
        <w:jc w:val="both"/>
      </w:pPr>
      <w:r w:rsidRPr="008646D3">
        <w:t>Чл.5</w:t>
      </w:r>
      <w:r w:rsidR="001F018E">
        <w:rPr>
          <w:lang w:val="en-US"/>
        </w:rPr>
        <w:t>(1)</w:t>
      </w:r>
      <w:r w:rsidR="001F018E">
        <w:t xml:space="preserve"> Осъществява превантивни дейности по реда на чл.3</w:t>
      </w:r>
      <w:r w:rsidR="001F018E">
        <w:rPr>
          <w:lang w:val="en-US"/>
        </w:rPr>
        <w:t>(</w:t>
      </w:r>
      <w:r w:rsidR="001F018E">
        <w:t>2</w:t>
      </w:r>
      <w:r w:rsidR="001F018E">
        <w:rPr>
          <w:lang w:val="en-US"/>
        </w:rPr>
        <w:t>)</w:t>
      </w:r>
      <w:r w:rsidR="001F018E">
        <w:t>:</w:t>
      </w:r>
    </w:p>
    <w:p w:rsidR="001F018E" w:rsidRDefault="001F018E" w:rsidP="001F018E">
      <w:pPr>
        <w:ind w:left="708"/>
        <w:jc w:val="both"/>
      </w:pPr>
      <w:r>
        <w:t>1. Извършва анализи, разработва и предлага мерки за превенция и противодействие на корупцията и координира прилаганито им, като идентифицира и анализира рискови зони за корупция, разработва методологии за оценка на корупционния риск, етични стандарти за поведение, системи за проверка на почтеността и оказва съдействие за прилагането им;</w:t>
      </w:r>
    </w:p>
    <w:p w:rsidR="001F018E" w:rsidRDefault="001F018E" w:rsidP="001F018E">
      <w:pPr>
        <w:ind w:left="708"/>
        <w:jc w:val="both"/>
      </w:pPr>
      <w:r>
        <w:lastRenderedPageBreak/>
        <w:t xml:space="preserve">2. Осъществява дейности за разпространение на информацията, свързана с противодействие на корупцията, като организира проучвания и анализи на общественото мнение </w:t>
      </w:r>
      <w:r>
        <w:rPr>
          <w:lang w:val="en-GB"/>
        </w:rPr>
        <w:t>(</w:t>
      </w:r>
      <w:r>
        <w:t>анкети</w:t>
      </w:r>
      <w:r>
        <w:rPr>
          <w:lang w:val="en-US"/>
        </w:rPr>
        <w:t>);</w:t>
      </w:r>
    </w:p>
    <w:p w:rsidR="001F018E" w:rsidRDefault="001F018E" w:rsidP="001F018E">
      <w:pPr>
        <w:ind w:left="708"/>
        <w:jc w:val="both"/>
      </w:pPr>
      <w:r>
        <w:t>3. Проверява сигнали за корупция или за конфликт на интереси;</w:t>
      </w:r>
    </w:p>
    <w:p w:rsidR="0022783F" w:rsidRDefault="0022783F" w:rsidP="001F018E">
      <w:pPr>
        <w:ind w:left="708"/>
        <w:jc w:val="both"/>
      </w:pPr>
      <w:r>
        <w:t>4. Осигурява защита на лицата, подали сигнал за нарушение;</w:t>
      </w:r>
    </w:p>
    <w:p w:rsidR="001F018E" w:rsidRDefault="0022783F" w:rsidP="001F018E">
      <w:pPr>
        <w:ind w:left="708"/>
        <w:jc w:val="both"/>
      </w:pPr>
      <w:r>
        <w:t>5</w:t>
      </w:r>
      <w:r w:rsidR="001F018E">
        <w:t>. Извършване на проверки на декларациите за имущество и интереси по чл.35, ал1, т.2 от ЗПКОНПИ;</w:t>
      </w:r>
    </w:p>
    <w:p w:rsidR="00B248F7" w:rsidRDefault="0022783F" w:rsidP="001F018E">
      <w:pPr>
        <w:ind w:left="708"/>
        <w:jc w:val="both"/>
      </w:pPr>
      <w:r>
        <w:t>6</w:t>
      </w:r>
      <w:r w:rsidR="001F018E">
        <w:t>.</w:t>
      </w:r>
      <w:r w:rsidR="00B248F7">
        <w:t>Осигу</w:t>
      </w:r>
      <w:r w:rsidR="001F018E">
        <w:t>рява публичен достъп до декларациите</w:t>
      </w:r>
    </w:p>
    <w:p w:rsidR="00B248F7" w:rsidRDefault="0022783F" w:rsidP="00B248F7">
      <w:pPr>
        <w:ind w:left="708"/>
        <w:jc w:val="both"/>
      </w:pPr>
      <w:r>
        <w:t>7</w:t>
      </w:r>
      <w:r w:rsidR="001F018E">
        <w:t>.</w:t>
      </w:r>
      <w:r w:rsidR="0008646A">
        <w:t xml:space="preserve"> </w:t>
      </w:r>
      <w:r w:rsidR="00B248F7">
        <w:t>Публично оповестява имената на лицата, които не са подали декларации или в чиито са установени несъответствия, и на имената на лицата, за които е установен конфликт на интереси.</w:t>
      </w:r>
    </w:p>
    <w:p w:rsidR="001F018E" w:rsidRDefault="001F018E" w:rsidP="001F018E">
      <w:pPr>
        <w:ind w:left="708"/>
        <w:jc w:val="both"/>
      </w:pPr>
    </w:p>
    <w:p w:rsidR="008646D3" w:rsidRDefault="00CB6B7E" w:rsidP="008646D3">
      <w:pPr>
        <w:ind w:left="708"/>
        <w:jc w:val="both"/>
      </w:pPr>
      <w:r>
        <w:t>Чл.</w:t>
      </w:r>
      <w:r w:rsidRPr="008646D3">
        <w:t>5</w:t>
      </w:r>
      <w:r>
        <w:t>.</w:t>
      </w:r>
      <w:r>
        <w:rPr>
          <w:lang w:val="en-US"/>
        </w:rPr>
        <w:t>(</w:t>
      </w:r>
      <w:r>
        <w:t>2</w:t>
      </w:r>
      <w:r>
        <w:rPr>
          <w:lang w:val="en-US"/>
        </w:rPr>
        <w:t>)</w:t>
      </w:r>
      <w:r>
        <w:t xml:space="preserve"> Протоколите на комисията се подписват от всички членове.</w:t>
      </w:r>
    </w:p>
    <w:p w:rsidR="00B248F7" w:rsidRDefault="00B248F7" w:rsidP="008646D3">
      <w:pPr>
        <w:ind w:left="708"/>
        <w:jc w:val="both"/>
      </w:pPr>
    </w:p>
    <w:p w:rsidR="00DC2700" w:rsidRPr="00284B8A" w:rsidRDefault="00CB6B7E" w:rsidP="00800027">
      <w:pPr>
        <w:ind w:left="708"/>
        <w:jc w:val="both"/>
      </w:pPr>
      <w:r>
        <w:t>Чл.</w:t>
      </w:r>
      <w:r w:rsidRPr="008646D3">
        <w:t>5</w:t>
      </w:r>
      <w:r>
        <w:t>.</w:t>
      </w:r>
      <w:r>
        <w:rPr>
          <w:lang w:val="en-US"/>
        </w:rPr>
        <w:t>(</w:t>
      </w:r>
      <w:r>
        <w:t>3</w:t>
      </w:r>
      <w:r>
        <w:rPr>
          <w:lang w:val="en-US"/>
        </w:rPr>
        <w:t>)</w:t>
      </w:r>
      <w:r>
        <w:t xml:space="preserve"> Докладите на комисията се предават на Директора на </w:t>
      </w:r>
      <w:r>
        <w:rPr>
          <w:color w:val="000000"/>
          <w:spacing w:val="-1"/>
        </w:rPr>
        <w:t>Областна дирекция“Земеделие“-Ловеч в три дневен срок от изготвяне на протокола.</w:t>
      </w:r>
    </w:p>
    <w:p w:rsidR="00DC2700" w:rsidRPr="00284B8A" w:rsidRDefault="00DC2700" w:rsidP="00DC2700">
      <w:pPr>
        <w:ind w:firstLine="708"/>
        <w:jc w:val="both"/>
      </w:pPr>
    </w:p>
    <w:p w:rsidR="00DC2700" w:rsidRPr="00284B8A" w:rsidRDefault="00DC2700" w:rsidP="00DC2700">
      <w:pPr>
        <w:jc w:val="both"/>
      </w:pPr>
    </w:p>
    <w:p w:rsidR="00DC2700" w:rsidRPr="00284B8A" w:rsidRDefault="00DC2700" w:rsidP="00DC2700">
      <w:pPr>
        <w:jc w:val="center"/>
        <w:rPr>
          <w:b/>
        </w:rPr>
      </w:pPr>
      <w:r w:rsidRPr="00284B8A">
        <w:rPr>
          <w:b/>
        </w:rPr>
        <w:t>ІІІ. ПРОЦЕДУРИ ЗА РАЗГЛЕЖДАНЕ НА СИГНАЛИ ЗА КОРУПЦИЯ И ЖАЛБИ</w:t>
      </w:r>
    </w:p>
    <w:p w:rsidR="00DC2700" w:rsidRPr="00284B8A" w:rsidRDefault="00DC2700" w:rsidP="00DC2700">
      <w:pPr>
        <w:jc w:val="both"/>
        <w:rPr>
          <w:b/>
        </w:rPr>
      </w:pPr>
    </w:p>
    <w:p w:rsidR="00DC2700" w:rsidRPr="00785B79" w:rsidRDefault="00800027" w:rsidP="00785B79">
      <w:pPr>
        <w:ind w:firstLine="708"/>
        <w:jc w:val="both"/>
        <w:rPr>
          <w:color w:val="000000"/>
          <w:spacing w:val="-1"/>
        </w:rPr>
      </w:pPr>
      <w:r w:rsidRPr="00785B79">
        <w:t>Чл.6</w:t>
      </w:r>
      <w:r w:rsidR="00DC2700" w:rsidRPr="00785B79">
        <w:t>.</w:t>
      </w:r>
      <w:r w:rsidR="00DC2700" w:rsidRPr="00284B8A">
        <w:rPr>
          <w:b/>
          <w:bCs/>
          <w:color w:val="000000"/>
          <w:spacing w:val="4"/>
        </w:rPr>
        <w:t xml:space="preserve"> </w:t>
      </w:r>
      <w:r w:rsidR="00DC2700" w:rsidRPr="00284B8A">
        <w:rPr>
          <w:color w:val="000000"/>
          <w:spacing w:val="4"/>
        </w:rPr>
        <w:t>Процедурата за разглеждане на сигнал</w:t>
      </w:r>
      <w:r w:rsidR="00DC2700">
        <w:rPr>
          <w:color w:val="000000"/>
          <w:spacing w:val="4"/>
        </w:rPr>
        <w:t>и</w:t>
      </w:r>
      <w:r w:rsidR="00DC2700" w:rsidRPr="00284B8A">
        <w:rPr>
          <w:color w:val="000000"/>
          <w:spacing w:val="4"/>
        </w:rPr>
        <w:t xml:space="preserve"> за корупция започва с</w:t>
      </w:r>
      <w:r w:rsidR="00DC2700">
        <w:rPr>
          <w:color w:val="000000"/>
          <w:spacing w:val="4"/>
        </w:rPr>
        <w:t>ъс заповед</w:t>
      </w:r>
      <w:r w:rsidR="00DC2700" w:rsidRPr="00284B8A">
        <w:rPr>
          <w:color w:val="000000"/>
          <w:spacing w:val="4"/>
        </w:rPr>
        <w:t xml:space="preserve"> на </w:t>
      </w:r>
      <w:r w:rsidR="00DC2700" w:rsidRPr="00284B8A">
        <w:rPr>
          <w:color w:val="000000"/>
          <w:spacing w:val="-1"/>
        </w:rPr>
        <w:t xml:space="preserve">директора на </w:t>
      </w:r>
      <w:r w:rsidR="00DC2700">
        <w:rPr>
          <w:color w:val="000000"/>
          <w:spacing w:val="-1"/>
        </w:rPr>
        <w:t>Областна дирекция“Земеделие“-Ловеч за определяне на к</w:t>
      </w:r>
      <w:r w:rsidR="00DC2700" w:rsidRPr="00284B8A">
        <w:rPr>
          <w:color w:val="000000"/>
          <w:spacing w:val="-1"/>
        </w:rPr>
        <w:t>омисия за разглеждане на сигнал</w:t>
      </w:r>
      <w:r w:rsidR="00DC2700">
        <w:rPr>
          <w:color w:val="000000"/>
          <w:spacing w:val="-1"/>
        </w:rPr>
        <w:t>и</w:t>
      </w:r>
      <w:r w:rsidR="00DC2700" w:rsidRPr="00284B8A">
        <w:rPr>
          <w:color w:val="000000"/>
          <w:spacing w:val="-1"/>
        </w:rPr>
        <w:t xml:space="preserve"> за корупция. </w:t>
      </w:r>
    </w:p>
    <w:p w:rsidR="00DC2700" w:rsidRPr="00324D50" w:rsidRDefault="00785B79" w:rsidP="00324D50">
      <w:pPr>
        <w:ind w:firstLine="708"/>
        <w:jc w:val="both"/>
        <w:rPr>
          <w:color w:val="000000"/>
          <w:spacing w:val="2"/>
        </w:rPr>
      </w:pPr>
      <w:r w:rsidRPr="00785B79">
        <w:rPr>
          <w:color w:val="000000"/>
          <w:spacing w:val="-1"/>
        </w:rPr>
        <w:t>Чл.7</w:t>
      </w:r>
      <w:r w:rsidR="00DC2700" w:rsidRPr="00785B79">
        <w:rPr>
          <w:color w:val="000000"/>
          <w:spacing w:val="-1"/>
        </w:rPr>
        <w:t>.</w:t>
      </w:r>
      <w:r w:rsidR="00DC2700" w:rsidRPr="00284B8A">
        <w:rPr>
          <w:color w:val="000000"/>
          <w:spacing w:val="-1"/>
        </w:rPr>
        <w:t xml:space="preserve"> Комисията за разглеждане на сигнала за корупция събира, обобщава и анализира всички необходими </w:t>
      </w:r>
      <w:r w:rsidR="00DC2700" w:rsidRPr="00284B8A">
        <w:rPr>
          <w:color w:val="000000"/>
        </w:rPr>
        <w:t xml:space="preserve">доказателства (вкл. </w:t>
      </w:r>
      <w:r w:rsidR="00DC2700">
        <w:rPr>
          <w:color w:val="000000"/>
        </w:rPr>
        <w:t>изисква</w:t>
      </w:r>
      <w:r w:rsidR="00DC2700" w:rsidRPr="00284B8A">
        <w:rPr>
          <w:color w:val="000000"/>
        </w:rPr>
        <w:t xml:space="preserve"> писмени обяснения от проверявания служител) за изясняване на обстоятелствата по </w:t>
      </w:r>
      <w:r w:rsidR="00DC2700" w:rsidRPr="00284B8A">
        <w:rPr>
          <w:color w:val="000000"/>
          <w:spacing w:val="4"/>
        </w:rPr>
        <w:t>сигнала за корупция</w:t>
      </w:r>
      <w:r w:rsidR="00DC2700" w:rsidRPr="00284B8A">
        <w:rPr>
          <w:color w:val="000000"/>
        </w:rPr>
        <w:t>.</w:t>
      </w:r>
      <w:r w:rsidR="00DC2700" w:rsidRPr="00284B8A">
        <w:rPr>
          <w:color w:val="000000"/>
          <w:spacing w:val="3"/>
        </w:rPr>
        <w:t xml:space="preserve"> След събиране на всички доказателства се </w:t>
      </w:r>
      <w:r w:rsidR="00DC2700" w:rsidRPr="00284B8A">
        <w:rPr>
          <w:color w:val="000000"/>
          <w:spacing w:val="2"/>
        </w:rPr>
        <w:t>съставя констативен протокол, към който се прилагат всички събрани доказателства. Протоколът се подписва от членовете на комисията.</w:t>
      </w:r>
    </w:p>
    <w:p w:rsidR="00DC2700" w:rsidRPr="00284B8A" w:rsidRDefault="00785B79" w:rsidP="00DC2700">
      <w:pPr>
        <w:ind w:firstLine="708"/>
        <w:jc w:val="both"/>
        <w:rPr>
          <w:color w:val="000000"/>
          <w:spacing w:val="-1"/>
        </w:rPr>
      </w:pPr>
      <w:r w:rsidRPr="00785B79">
        <w:rPr>
          <w:color w:val="000000"/>
          <w:spacing w:val="2"/>
        </w:rPr>
        <w:t>Чл.8</w:t>
      </w:r>
      <w:r w:rsidR="00DC2700" w:rsidRPr="00284B8A">
        <w:rPr>
          <w:b/>
          <w:color w:val="000000"/>
          <w:spacing w:val="2"/>
        </w:rPr>
        <w:t>.</w:t>
      </w:r>
      <w:r w:rsidR="00DC2700" w:rsidRPr="00284B8A">
        <w:rPr>
          <w:color w:val="000000"/>
          <w:spacing w:val="2"/>
        </w:rPr>
        <w:t xml:space="preserve"> </w:t>
      </w:r>
      <w:r w:rsidR="00DC2700" w:rsidRPr="00284B8A">
        <w:rPr>
          <w:color w:val="000000"/>
          <w:spacing w:val="-1"/>
        </w:rPr>
        <w:t>Комисията за разглеждане на сигнала за корупция изготвя доклад</w:t>
      </w:r>
      <w:r>
        <w:rPr>
          <w:color w:val="000000"/>
          <w:spacing w:val="-1"/>
        </w:rPr>
        <w:t xml:space="preserve"> в 3/три/ дневен срок от изготване на протокола</w:t>
      </w:r>
      <w:r w:rsidR="00DC2700" w:rsidRPr="00284B8A">
        <w:rPr>
          <w:color w:val="000000"/>
          <w:spacing w:val="-1"/>
        </w:rPr>
        <w:t xml:space="preserve"> и го предава </w:t>
      </w:r>
      <w:r w:rsidR="00DC2700">
        <w:rPr>
          <w:color w:val="000000"/>
          <w:spacing w:val="-1"/>
        </w:rPr>
        <w:t>в</w:t>
      </w:r>
      <w:r w:rsidR="00DC2700" w:rsidRPr="00284B8A">
        <w:rPr>
          <w:color w:val="000000"/>
          <w:spacing w:val="-1"/>
        </w:rPr>
        <w:t xml:space="preserve">едно с протоколите и събраните доказателства на директора на </w:t>
      </w:r>
      <w:r w:rsidR="00DC2700">
        <w:rPr>
          <w:color w:val="000000"/>
          <w:spacing w:val="-1"/>
        </w:rPr>
        <w:t>ОД</w:t>
      </w:r>
      <w:r w:rsidR="00DC2700" w:rsidRPr="00284B8A">
        <w:rPr>
          <w:color w:val="000000"/>
          <w:spacing w:val="-1"/>
        </w:rPr>
        <w:t>З.</w:t>
      </w:r>
    </w:p>
    <w:p w:rsidR="00DC2700" w:rsidRPr="00284B8A" w:rsidRDefault="00785B79" w:rsidP="00DC2700">
      <w:pPr>
        <w:ind w:firstLine="708"/>
        <w:jc w:val="both"/>
        <w:rPr>
          <w:color w:val="000000"/>
          <w:spacing w:val="-9"/>
        </w:rPr>
      </w:pPr>
      <w:r>
        <w:rPr>
          <w:color w:val="000000"/>
          <w:spacing w:val="-1"/>
        </w:rPr>
        <w:t>Чл.9.</w:t>
      </w:r>
      <w:r w:rsidR="00A60DA8">
        <w:rPr>
          <w:color w:val="000000"/>
          <w:spacing w:val="-1"/>
        </w:rPr>
        <w:t xml:space="preserve"> </w:t>
      </w:r>
      <w:r w:rsidR="00DC2700" w:rsidRPr="00284B8A">
        <w:rPr>
          <w:color w:val="000000"/>
          <w:spacing w:val="-1"/>
        </w:rPr>
        <w:t xml:space="preserve">Директора на </w:t>
      </w:r>
      <w:r w:rsidR="00DC2700">
        <w:rPr>
          <w:color w:val="000000"/>
          <w:spacing w:val="-1"/>
        </w:rPr>
        <w:t>ОД</w:t>
      </w:r>
      <w:r w:rsidR="00DC2700" w:rsidRPr="00284B8A">
        <w:rPr>
          <w:color w:val="000000"/>
          <w:spacing w:val="-1"/>
        </w:rPr>
        <w:t xml:space="preserve">З се произнася по доклада на комисията в седемдневен срок от предаването му с мотивирано решение, което се изпраща до Инспектората при Министерство на </w:t>
      </w:r>
      <w:r w:rsidR="00DC2700">
        <w:rPr>
          <w:color w:val="000000"/>
          <w:spacing w:val="-1"/>
        </w:rPr>
        <w:t>земеделието, храните и горите.</w:t>
      </w:r>
      <w:r w:rsidR="00DC2700" w:rsidRPr="00284B8A">
        <w:rPr>
          <w:color w:val="000000"/>
          <w:spacing w:val="-1"/>
        </w:rPr>
        <w:t xml:space="preserve"> Копие от решенията на директора на </w:t>
      </w:r>
      <w:r w:rsidR="00DC2700">
        <w:rPr>
          <w:color w:val="000000"/>
          <w:spacing w:val="-1"/>
        </w:rPr>
        <w:t>ОД</w:t>
      </w:r>
      <w:r w:rsidR="00DC2700" w:rsidRPr="00284B8A">
        <w:rPr>
          <w:color w:val="000000"/>
          <w:spacing w:val="-1"/>
        </w:rPr>
        <w:t>З се изпращат до жалбоподателите с обратна разписка.</w:t>
      </w:r>
    </w:p>
    <w:p w:rsidR="00DC2700" w:rsidRPr="002E29FC" w:rsidRDefault="00A60DA8" w:rsidP="00DC2700">
      <w:pPr>
        <w:ind w:firstLine="708"/>
        <w:jc w:val="both"/>
        <w:rPr>
          <w:color w:val="000000"/>
          <w:spacing w:val="4"/>
          <w:lang w:val="ru-RU"/>
        </w:rPr>
      </w:pPr>
      <w:r>
        <w:rPr>
          <w:color w:val="000000"/>
          <w:spacing w:val="1"/>
        </w:rPr>
        <w:t xml:space="preserve">Чл.10. </w:t>
      </w:r>
      <w:r w:rsidR="00DC2700" w:rsidRPr="00284B8A">
        <w:rPr>
          <w:color w:val="000000"/>
          <w:spacing w:val="1"/>
        </w:rPr>
        <w:t>Документите по преписките, протоколите и докладите на комисиите определени с</w:t>
      </w:r>
      <w:r w:rsidR="00DC2700">
        <w:rPr>
          <w:color w:val="000000"/>
          <w:spacing w:val="1"/>
        </w:rPr>
        <w:t>ъс</w:t>
      </w:r>
      <w:r w:rsidR="00DC2700" w:rsidRPr="00284B8A">
        <w:rPr>
          <w:color w:val="000000"/>
          <w:spacing w:val="1"/>
        </w:rPr>
        <w:t xml:space="preserve"> заповед на Директора </w:t>
      </w:r>
      <w:r w:rsidR="00DC2700" w:rsidRPr="00284B8A">
        <w:rPr>
          <w:color w:val="000000"/>
          <w:spacing w:val="-1"/>
        </w:rPr>
        <w:t xml:space="preserve">за разглеждане на всеки конкретен сигнал за корупция </w:t>
      </w:r>
      <w:r w:rsidR="00DC2700" w:rsidRPr="00284B8A">
        <w:rPr>
          <w:color w:val="000000"/>
          <w:spacing w:val="1"/>
        </w:rPr>
        <w:t xml:space="preserve">се </w:t>
      </w:r>
      <w:r w:rsidR="00DC2700" w:rsidRPr="00284B8A">
        <w:rPr>
          <w:color w:val="000000"/>
          <w:spacing w:val="4"/>
        </w:rPr>
        <w:t xml:space="preserve">архивират в общия архив на </w:t>
      </w:r>
      <w:r w:rsidR="00DC2700">
        <w:rPr>
          <w:color w:val="000000"/>
          <w:spacing w:val="4"/>
        </w:rPr>
        <w:t>ОД</w:t>
      </w:r>
      <w:r w:rsidR="00DC2700" w:rsidRPr="00284B8A">
        <w:rPr>
          <w:color w:val="000000"/>
          <w:spacing w:val="4"/>
        </w:rPr>
        <w:t>З.</w:t>
      </w:r>
    </w:p>
    <w:p w:rsidR="00DC2700" w:rsidRPr="00284B8A" w:rsidRDefault="00DC2700" w:rsidP="00DC2700">
      <w:pPr>
        <w:jc w:val="center"/>
        <w:rPr>
          <w:b/>
          <w:color w:val="000000"/>
          <w:spacing w:val="4"/>
        </w:rPr>
      </w:pPr>
    </w:p>
    <w:p w:rsidR="00DC2700" w:rsidRDefault="00A60DA8" w:rsidP="00A60DA8">
      <w:pPr>
        <w:pStyle w:val="60"/>
        <w:shd w:val="clear" w:color="auto" w:fill="auto"/>
        <w:spacing w:before="0" w:after="0" w:line="240" w:lineRule="auto"/>
        <w:jc w:val="both"/>
        <w:rPr>
          <w:b/>
          <w:i w:val="0"/>
          <w:iCs w:val="0"/>
          <w:sz w:val="24"/>
          <w:lang w:val="bg-BG" w:eastAsia="bg-BG"/>
        </w:rPr>
      </w:pPr>
      <w:r w:rsidRPr="00A60DA8">
        <w:rPr>
          <w:b/>
          <w:bCs/>
          <w:i w:val="0"/>
          <w:color w:val="000000"/>
          <w:spacing w:val="-1"/>
          <w:lang w:val="bg-BG"/>
        </w:rPr>
        <w:t xml:space="preserve">                              </w:t>
      </w:r>
      <w:r w:rsidRPr="00A60DA8">
        <w:rPr>
          <w:b/>
          <w:i w:val="0"/>
        </w:rPr>
        <w:t>І</w:t>
      </w:r>
      <w:r w:rsidR="00DC2700" w:rsidRPr="005719A6">
        <w:rPr>
          <w:b/>
          <w:bCs/>
          <w:i w:val="0"/>
          <w:color w:val="000000"/>
          <w:spacing w:val="-1"/>
        </w:rPr>
        <w:t>V</w:t>
      </w:r>
      <w:r w:rsidR="00DC2700">
        <w:rPr>
          <w:b/>
          <w:bCs/>
          <w:i w:val="0"/>
          <w:color w:val="000000"/>
          <w:spacing w:val="-1"/>
          <w:lang w:val="bg-BG"/>
        </w:rPr>
        <w:t>.</w:t>
      </w:r>
      <w:r w:rsidR="00DC2700" w:rsidRPr="005719A6">
        <w:rPr>
          <w:b/>
          <w:i w:val="0"/>
          <w:iCs w:val="0"/>
          <w:sz w:val="24"/>
          <w:lang w:eastAsia="bg-BG"/>
        </w:rPr>
        <w:t xml:space="preserve"> ЗАЩИТА</w:t>
      </w:r>
      <w:r w:rsidR="00DC2700" w:rsidRPr="005719A6">
        <w:rPr>
          <w:b/>
          <w:i w:val="0"/>
          <w:iCs w:val="0"/>
          <w:sz w:val="24"/>
          <w:lang w:val="bg-BG" w:eastAsia="bg-BG"/>
        </w:rPr>
        <w:t xml:space="preserve"> Н</w:t>
      </w:r>
      <w:r w:rsidR="00DC2700" w:rsidRPr="005719A6">
        <w:rPr>
          <w:b/>
          <w:i w:val="0"/>
          <w:iCs w:val="0"/>
          <w:sz w:val="24"/>
          <w:lang w:eastAsia="bg-BG"/>
        </w:rPr>
        <w:t>А ПОДАЛИЯ СИГНАЛА</w:t>
      </w:r>
    </w:p>
    <w:p w:rsidR="00324D50" w:rsidRPr="00324D50" w:rsidRDefault="00324D50" w:rsidP="00DC2700">
      <w:pPr>
        <w:pStyle w:val="60"/>
        <w:shd w:val="clear" w:color="auto" w:fill="auto"/>
        <w:spacing w:before="0" w:after="0" w:line="240" w:lineRule="auto"/>
        <w:ind w:left="2940"/>
        <w:jc w:val="both"/>
        <w:rPr>
          <w:b/>
          <w:i w:val="0"/>
          <w:iCs w:val="0"/>
          <w:sz w:val="24"/>
          <w:lang w:val="bg-BG"/>
        </w:rPr>
      </w:pPr>
    </w:p>
    <w:p w:rsidR="00DC2700" w:rsidRDefault="00DC2700" w:rsidP="00DC2700">
      <w:pPr>
        <w:pStyle w:val="1"/>
        <w:shd w:val="clear" w:color="auto" w:fill="auto"/>
        <w:spacing w:before="0" w:line="240" w:lineRule="auto"/>
        <w:ind w:left="20" w:right="20"/>
        <w:rPr>
          <w:sz w:val="24"/>
        </w:rPr>
      </w:pPr>
      <w:r>
        <w:rPr>
          <w:sz w:val="24"/>
          <w:lang w:val="bg-BG" w:eastAsia="bg-BG"/>
        </w:rPr>
        <w:t xml:space="preserve">            </w:t>
      </w:r>
      <w:r w:rsidR="00A60DA8">
        <w:rPr>
          <w:sz w:val="24"/>
          <w:lang w:val="bg-BG" w:eastAsia="bg-BG"/>
        </w:rPr>
        <w:t>Чл.11</w:t>
      </w:r>
      <w:r w:rsidRPr="00A603F4">
        <w:rPr>
          <w:b/>
          <w:sz w:val="24"/>
          <w:lang w:val="bg-BG" w:eastAsia="bg-BG"/>
        </w:rPr>
        <w:t>.</w:t>
      </w:r>
      <w:r>
        <w:rPr>
          <w:sz w:val="24"/>
          <w:lang w:eastAsia="bg-BG"/>
        </w:rPr>
        <w:t>При постъпване на сигнали и жалби от граждани или от служители на администрацията за наличие на корупция и индикатори за измами и нередности</w:t>
      </w:r>
      <w:r>
        <w:rPr>
          <w:sz w:val="24"/>
          <w:lang w:val="bg-BG" w:eastAsia="bg-BG"/>
        </w:rPr>
        <w:t>,</w:t>
      </w:r>
      <w:r>
        <w:rPr>
          <w:sz w:val="24"/>
          <w:lang w:eastAsia="bg-BG"/>
        </w:rPr>
        <w:t xml:space="preserve"> </w:t>
      </w:r>
      <w:r>
        <w:rPr>
          <w:sz w:val="24"/>
          <w:lang w:val="bg-BG" w:eastAsia="bg-BG"/>
        </w:rPr>
        <w:t>К</w:t>
      </w:r>
      <w:r>
        <w:rPr>
          <w:sz w:val="24"/>
          <w:lang w:eastAsia="bg-BG"/>
        </w:rPr>
        <w:t>омисия</w:t>
      </w:r>
      <w:r>
        <w:rPr>
          <w:sz w:val="24"/>
          <w:lang w:val="bg-BG" w:eastAsia="bg-BG"/>
        </w:rPr>
        <w:t>та</w:t>
      </w:r>
      <w:r>
        <w:rPr>
          <w:sz w:val="24"/>
          <w:lang w:eastAsia="bg-BG"/>
        </w:rPr>
        <w:t xml:space="preserve"> се събира и провежда заседания в пълен състав.</w:t>
      </w:r>
    </w:p>
    <w:p w:rsidR="00DC2700" w:rsidRDefault="00DC2700" w:rsidP="00DC2700">
      <w:pPr>
        <w:pStyle w:val="1"/>
        <w:shd w:val="clear" w:color="auto" w:fill="auto"/>
        <w:spacing w:before="0" w:line="240" w:lineRule="auto"/>
        <w:ind w:left="20" w:right="20"/>
        <w:rPr>
          <w:b/>
          <w:sz w:val="24"/>
          <w:lang w:val="bg-BG" w:eastAsia="bg-BG"/>
        </w:rPr>
      </w:pPr>
      <w:r>
        <w:rPr>
          <w:b/>
          <w:sz w:val="24"/>
          <w:lang w:val="bg-BG" w:eastAsia="bg-BG"/>
        </w:rPr>
        <w:t xml:space="preserve">             </w:t>
      </w:r>
    </w:p>
    <w:p w:rsidR="00DC2700" w:rsidRDefault="00A60DA8" w:rsidP="00DC2700">
      <w:pPr>
        <w:pStyle w:val="1"/>
        <w:shd w:val="clear" w:color="auto" w:fill="auto"/>
        <w:spacing w:before="0" w:line="240" w:lineRule="auto"/>
        <w:ind w:left="20" w:right="20" w:firstLine="689"/>
        <w:rPr>
          <w:sz w:val="24"/>
          <w:lang w:val="bg-BG" w:eastAsia="bg-BG"/>
        </w:rPr>
      </w:pPr>
      <w:r w:rsidRPr="00A60DA8">
        <w:rPr>
          <w:sz w:val="24"/>
          <w:lang w:val="bg-BG" w:eastAsia="bg-BG"/>
        </w:rPr>
        <w:t>Чл.12</w:t>
      </w:r>
      <w:r w:rsidR="00DC2700" w:rsidRPr="00A60DA8">
        <w:rPr>
          <w:sz w:val="24"/>
          <w:lang w:val="bg-BG" w:eastAsia="bg-BG"/>
        </w:rPr>
        <w:t>.</w:t>
      </w:r>
      <w:r w:rsidR="00DC2700">
        <w:rPr>
          <w:sz w:val="24"/>
          <w:lang w:eastAsia="bg-BG"/>
        </w:rPr>
        <w:t xml:space="preserve"> Членовете на комисия</w:t>
      </w:r>
      <w:r w:rsidR="00DC2700">
        <w:rPr>
          <w:sz w:val="24"/>
          <w:lang w:val="bg-BG" w:eastAsia="bg-BG"/>
        </w:rPr>
        <w:t>та</w:t>
      </w:r>
      <w:r w:rsidR="00DC2700">
        <w:rPr>
          <w:sz w:val="24"/>
          <w:lang w:eastAsia="bg-BG"/>
        </w:rPr>
        <w:t xml:space="preserve">, на които съгласно заповед на директор на Областна дирекция </w:t>
      </w:r>
      <w:r w:rsidR="00DC2700">
        <w:rPr>
          <w:sz w:val="24"/>
          <w:lang w:val="bg-BG" w:eastAsia="bg-BG"/>
        </w:rPr>
        <w:t>„</w:t>
      </w:r>
      <w:r w:rsidR="00DC2700">
        <w:rPr>
          <w:sz w:val="24"/>
          <w:lang w:eastAsia="bg-BG"/>
        </w:rPr>
        <w:t xml:space="preserve">Земеделие" – </w:t>
      </w:r>
      <w:r w:rsidR="00DC2700">
        <w:rPr>
          <w:sz w:val="24"/>
          <w:lang w:val="bg-BG" w:eastAsia="bg-BG"/>
        </w:rPr>
        <w:t xml:space="preserve">Ловеч </w:t>
      </w:r>
      <w:r w:rsidR="00DC2700">
        <w:rPr>
          <w:sz w:val="24"/>
          <w:lang w:eastAsia="bg-BG"/>
        </w:rPr>
        <w:t>е възложено участие в разглеждането на сигнал за корупция/жалба  са длъжни:</w:t>
      </w:r>
    </w:p>
    <w:p w:rsidR="00DC2700" w:rsidRDefault="00DC2700" w:rsidP="00DC2700">
      <w:pPr>
        <w:pStyle w:val="1"/>
        <w:shd w:val="clear" w:color="auto" w:fill="auto"/>
        <w:spacing w:before="0" w:line="240" w:lineRule="auto"/>
        <w:ind w:left="20" w:right="20"/>
        <w:rPr>
          <w:sz w:val="24"/>
          <w:lang w:val="bg-BG"/>
        </w:rPr>
      </w:pPr>
      <w:r>
        <w:rPr>
          <w:sz w:val="24"/>
          <w:lang w:eastAsia="bg-BG"/>
        </w:rPr>
        <w:t xml:space="preserve">а/ да </w:t>
      </w:r>
      <w:r>
        <w:rPr>
          <w:sz w:val="24"/>
          <w:lang w:val="bg-BG" w:eastAsia="bg-BG"/>
        </w:rPr>
        <w:t>н</w:t>
      </w:r>
      <w:r>
        <w:rPr>
          <w:sz w:val="24"/>
          <w:lang w:eastAsia="bg-BG"/>
        </w:rPr>
        <w:t>е разкриват самоличността на лицето, подало сигнала</w:t>
      </w:r>
      <w:r>
        <w:rPr>
          <w:sz w:val="24"/>
          <w:lang w:val="bg-BG" w:eastAsia="bg-BG"/>
        </w:rPr>
        <w:t>;</w:t>
      </w:r>
    </w:p>
    <w:p w:rsidR="00DC2700" w:rsidRPr="002273DC" w:rsidRDefault="00DC2700" w:rsidP="00DC2700">
      <w:pPr>
        <w:pStyle w:val="1"/>
        <w:shd w:val="clear" w:color="auto" w:fill="auto"/>
        <w:spacing w:before="0" w:line="240" w:lineRule="auto"/>
        <w:ind w:left="20" w:right="20"/>
        <w:rPr>
          <w:sz w:val="24"/>
          <w:lang w:val="bg-BG"/>
        </w:rPr>
      </w:pPr>
      <w:r>
        <w:rPr>
          <w:sz w:val="24"/>
          <w:lang w:eastAsia="bg-BG"/>
        </w:rPr>
        <w:t>б/ да не разгласяват фактите и данните, които са им станали известни във връзка с разглеждането на сигнала;</w:t>
      </w:r>
    </w:p>
    <w:p w:rsidR="00DC2700" w:rsidRDefault="00DC2700" w:rsidP="00DC2700">
      <w:pPr>
        <w:pStyle w:val="1"/>
        <w:shd w:val="clear" w:color="auto" w:fill="auto"/>
        <w:spacing w:before="0" w:line="240" w:lineRule="auto"/>
        <w:ind w:left="20" w:right="760"/>
        <w:rPr>
          <w:sz w:val="24"/>
          <w:lang w:val="bg-BG" w:eastAsia="bg-BG"/>
        </w:rPr>
      </w:pPr>
      <w:r>
        <w:rPr>
          <w:sz w:val="24"/>
          <w:lang w:eastAsia="bg-BG"/>
        </w:rPr>
        <w:lastRenderedPageBreak/>
        <w:t>в/ да опазват поверените им писмени документи от неразрешен достъп на трети лица.</w:t>
      </w:r>
    </w:p>
    <w:p w:rsidR="00DC2700" w:rsidRPr="00E60CCD" w:rsidRDefault="00DC2700" w:rsidP="00DC2700">
      <w:pPr>
        <w:pStyle w:val="1"/>
        <w:shd w:val="clear" w:color="auto" w:fill="auto"/>
        <w:spacing w:before="0" w:line="240" w:lineRule="auto"/>
        <w:ind w:left="20" w:right="760"/>
        <w:rPr>
          <w:sz w:val="24"/>
          <w:lang w:val="bg-BG" w:eastAsia="bg-BG"/>
        </w:rPr>
      </w:pPr>
      <w:r>
        <w:rPr>
          <w:b/>
          <w:sz w:val="24"/>
          <w:lang w:val="bg-BG" w:eastAsia="bg-BG"/>
        </w:rPr>
        <w:t xml:space="preserve">             </w:t>
      </w:r>
      <w:r w:rsidR="00A60DA8" w:rsidRPr="00A60DA8">
        <w:rPr>
          <w:sz w:val="24"/>
          <w:lang w:val="bg-BG" w:eastAsia="bg-BG"/>
        </w:rPr>
        <w:t>Чл.13.</w:t>
      </w:r>
      <w:r>
        <w:rPr>
          <w:sz w:val="24"/>
          <w:lang w:eastAsia="bg-BG"/>
        </w:rPr>
        <w:t xml:space="preserve"> Лицата</w:t>
      </w:r>
      <w:r>
        <w:rPr>
          <w:sz w:val="24"/>
          <w:lang w:val="bg-BG" w:eastAsia="bg-BG"/>
        </w:rPr>
        <w:t>, участващи в комисията</w:t>
      </w:r>
      <w:r>
        <w:rPr>
          <w:sz w:val="24"/>
          <w:lang w:eastAsia="bg-BG"/>
        </w:rPr>
        <w:t xml:space="preserve"> подписват </w:t>
      </w:r>
      <w:r>
        <w:rPr>
          <w:sz w:val="24"/>
          <w:lang w:val="bg-BG" w:eastAsia="bg-BG"/>
        </w:rPr>
        <w:t>д</w:t>
      </w:r>
      <w:r>
        <w:rPr>
          <w:sz w:val="24"/>
          <w:lang w:eastAsia="bg-BG"/>
        </w:rPr>
        <w:t>екларация за конфиденциалност</w:t>
      </w:r>
      <w:r w:rsidR="009F3E19">
        <w:rPr>
          <w:sz w:val="24"/>
          <w:lang w:val="bg-BG" w:eastAsia="bg-BG"/>
        </w:rPr>
        <w:t xml:space="preserve"> / приложение 1/</w:t>
      </w:r>
      <w:r>
        <w:rPr>
          <w:sz w:val="24"/>
          <w:lang w:val="bg-BG" w:eastAsia="bg-BG"/>
        </w:rPr>
        <w:t>.</w:t>
      </w:r>
    </w:p>
    <w:p w:rsidR="00DC2700" w:rsidRDefault="00DC2700" w:rsidP="00DC2700">
      <w:pPr>
        <w:pStyle w:val="1"/>
        <w:shd w:val="clear" w:color="auto" w:fill="auto"/>
        <w:spacing w:before="0" w:after="515" w:line="274" w:lineRule="exact"/>
        <w:ind w:left="20" w:right="760"/>
        <w:rPr>
          <w:sz w:val="24"/>
          <w:lang w:val="bg-BG" w:eastAsia="bg-BG"/>
        </w:rPr>
      </w:pPr>
    </w:p>
    <w:p w:rsidR="00B248F7" w:rsidRDefault="00774A24" w:rsidP="00B248F7">
      <w:pPr>
        <w:ind w:left="708"/>
        <w:jc w:val="both"/>
      </w:pPr>
      <w:r w:rsidRPr="00774A24">
        <w:t xml:space="preserve">     </w:t>
      </w:r>
      <w:r w:rsidRPr="00774A24">
        <w:rPr>
          <w:b/>
          <w:bCs/>
          <w:color w:val="000000"/>
          <w:spacing w:val="-1"/>
        </w:rPr>
        <w:t>V</w:t>
      </w:r>
      <w:r>
        <w:rPr>
          <w:b/>
          <w:bCs/>
          <w:color w:val="000000"/>
          <w:spacing w:val="-1"/>
        </w:rPr>
        <w:t>.</w:t>
      </w:r>
      <w:r w:rsidRPr="00774A24">
        <w:rPr>
          <w:b/>
        </w:rPr>
        <w:t>ПРОЦЕДУРИ ПО ПРОВЕРКА НА ДЕКЛАРАЦИИ</w:t>
      </w:r>
      <w:r>
        <w:rPr>
          <w:b/>
        </w:rPr>
        <w:t xml:space="preserve"> ЗА ИМУЩЕСТВО И ИНТЕРЕСИ.</w:t>
      </w:r>
      <w:r w:rsidR="00B248F7" w:rsidRPr="00B248F7">
        <w:t xml:space="preserve"> </w:t>
      </w:r>
    </w:p>
    <w:p w:rsidR="00B248F7" w:rsidRDefault="00B248F7" w:rsidP="00B248F7">
      <w:pPr>
        <w:jc w:val="both"/>
      </w:pPr>
      <w:r>
        <w:t xml:space="preserve">Чл.14. Комисията извършва проверки на декларациите за имущество и интереси по чл.35, ал1, т.2 от ЗПКОНПИ в </w:t>
      </w:r>
      <w:r w:rsidR="00922EBE">
        <w:t>срок до 30 юни на текущата година.</w:t>
      </w:r>
    </w:p>
    <w:p w:rsidR="00922EBE" w:rsidRDefault="00922EBE" w:rsidP="00B248F7">
      <w:pPr>
        <w:jc w:val="both"/>
      </w:pPr>
    </w:p>
    <w:p w:rsidR="00B248F7" w:rsidRDefault="00B248F7" w:rsidP="00B248F7">
      <w:pPr>
        <w:jc w:val="both"/>
      </w:pPr>
      <w:r>
        <w:t xml:space="preserve">Чл.15. В </w:t>
      </w:r>
      <w:r w:rsidR="00195D7D">
        <w:t>двумесечен</w:t>
      </w:r>
      <w:r>
        <w:t xml:space="preserve"> срок от изтичане на срока за подаване на декларациите /ежегодно до </w:t>
      </w:r>
      <w:r w:rsidR="001E68C4">
        <w:t>8 юни</w:t>
      </w:r>
      <w:r>
        <w:t xml:space="preserve"> за предходната година/ Комисията осигурява публичен достъп до декларациите, като ги публикува на интернет страницата на ОДЗ.</w:t>
      </w:r>
    </w:p>
    <w:p w:rsidR="00B248F7" w:rsidRDefault="00B248F7" w:rsidP="00B248F7">
      <w:pPr>
        <w:jc w:val="both"/>
      </w:pPr>
    </w:p>
    <w:p w:rsidR="00B248F7" w:rsidRDefault="00B248F7" w:rsidP="00B248F7">
      <w:pPr>
        <w:jc w:val="both"/>
      </w:pPr>
      <w:r>
        <w:t>Чл.16. В срока по чл.</w:t>
      </w:r>
      <w:r w:rsidRPr="0008646A">
        <w:t xml:space="preserve"> </w:t>
      </w:r>
      <w:r w:rsidRPr="008646D3">
        <w:t>Чл</w:t>
      </w:r>
      <w:r>
        <w:t>15 Комисията публикува на интернет страницата на ОДЗ и имената на лицата, които не са подали декларации или в чиито са установени несъответствия, и на имената на лицата, за които е установен конфликт на интереси.</w:t>
      </w:r>
    </w:p>
    <w:p w:rsidR="00DC2700" w:rsidRDefault="00DC2700" w:rsidP="0001328A">
      <w:pPr>
        <w:jc w:val="both"/>
        <w:rPr>
          <w:color w:val="000000"/>
          <w:spacing w:val="4"/>
        </w:rPr>
      </w:pPr>
    </w:p>
    <w:p w:rsidR="00DC2700" w:rsidRPr="002E29FC" w:rsidRDefault="00DC2700" w:rsidP="00DC2700">
      <w:pPr>
        <w:ind w:firstLine="708"/>
        <w:jc w:val="both"/>
        <w:rPr>
          <w:color w:val="000000"/>
          <w:spacing w:val="4"/>
          <w:lang w:val="ru-RU"/>
        </w:rPr>
      </w:pPr>
    </w:p>
    <w:p w:rsidR="00DC2700" w:rsidRPr="00284B8A" w:rsidRDefault="00DC2700" w:rsidP="00DC2700">
      <w:pPr>
        <w:widowControl w:val="0"/>
        <w:shd w:val="clear" w:color="auto" w:fill="FFFFFF"/>
        <w:tabs>
          <w:tab w:val="left" w:pos="734"/>
        </w:tabs>
        <w:autoSpaceDE w:val="0"/>
        <w:autoSpaceDN w:val="0"/>
        <w:adjustRightInd w:val="0"/>
        <w:spacing w:line="274" w:lineRule="exact"/>
        <w:ind w:left="370" w:hanging="370"/>
        <w:jc w:val="both"/>
        <w:rPr>
          <w:color w:val="000000"/>
        </w:rPr>
      </w:pPr>
    </w:p>
    <w:p w:rsidR="00DC2700" w:rsidRPr="00284B8A" w:rsidRDefault="00DC2700" w:rsidP="00DC2700">
      <w:pPr>
        <w:shd w:val="clear" w:color="auto" w:fill="FFFFFF"/>
        <w:ind w:left="11" w:firstLine="359"/>
        <w:jc w:val="center"/>
      </w:pPr>
      <w:r w:rsidRPr="00284B8A">
        <w:rPr>
          <w:b/>
          <w:bCs/>
          <w:color w:val="000000"/>
          <w:spacing w:val="-1"/>
        </w:rPr>
        <w:t>ПРЕХОДНИ И ЗАКЛЮЧИТЕЛНИ РАЗПОРЕДБИ</w:t>
      </w:r>
    </w:p>
    <w:p w:rsidR="00DC2700" w:rsidRPr="00284B8A" w:rsidRDefault="00DC2700" w:rsidP="00DC2700">
      <w:pPr>
        <w:shd w:val="clear" w:color="auto" w:fill="FFFFFF"/>
        <w:spacing w:line="274" w:lineRule="exact"/>
        <w:ind w:firstLine="370"/>
        <w:jc w:val="both"/>
        <w:rPr>
          <w:color w:val="000000"/>
        </w:rPr>
      </w:pPr>
    </w:p>
    <w:p w:rsidR="00DC2700" w:rsidRPr="00B94A41" w:rsidRDefault="00DC2700" w:rsidP="00DC2700">
      <w:pPr>
        <w:shd w:val="clear" w:color="auto" w:fill="FFFFFF"/>
        <w:spacing w:line="274" w:lineRule="exact"/>
        <w:ind w:firstLine="708"/>
        <w:jc w:val="both"/>
        <w:rPr>
          <w:color w:val="000000"/>
          <w:spacing w:val="-1"/>
        </w:rPr>
      </w:pPr>
      <w:r w:rsidRPr="0000701B">
        <w:rPr>
          <w:b/>
          <w:color w:val="000000"/>
        </w:rPr>
        <w:t>§1.</w:t>
      </w:r>
      <w:r w:rsidRPr="00284B8A">
        <w:rPr>
          <w:color w:val="000000"/>
        </w:rPr>
        <w:t xml:space="preserve">Тези правила се приемат в изпълнение на </w:t>
      </w:r>
      <w:r>
        <w:rPr>
          <w:color w:val="000000"/>
        </w:rPr>
        <w:t>Национална с</w:t>
      </w:r>
      <w:r w:rsidRPr="00284B8A">
        <w:rPr>
          <w:color w:val="000000"/>
        </w:rPr>
        <w:t>тратегия за  превенция и противодействие на корупцията</w:t>
      </w:r>
      <w:r>
        <w:rPr>
          <w:color w:val="000000"/>
        </w:rPr>
        <w:t xml:space="preserve"> в Република България 2015-2020г.</w:t>
      </w:r>
      <w:r w:rsidRPr="00284B8A">
        <w:rPr>
          <w:color w:val="000000"/>
        </w:rPr>
        <w:t xml:space="preserve"> и </w:t>
      </w:r>
      <w:r w:rsidRPr="00284B8A">
        <w:rPr>
          <w:color w:val="000000"/>
          <w:spacing w:val="3"/>
        </w:rPr>
        <w:t xml:space="preserve">влизат в сила от датата на </w:t>
      </w:r>
      <w:r w:rsidRPr="00284B8A">
        <w:rPr>
          <w:color w:val="000000"/>
          <w:spacing w:val="-1"/>
        </w:rPr>
        <w:t xml:space="preserve">тяхното утвърждаване. </w:t>
      </w:r>
    </w:p>
    <w:p w:rsidR="00DC2700" w:rsidRDefault="00DC2700" w:rsidP="00DC2700">
      <w:pPr>
        <w:shd w:val="clear" w:color="auto" w:fill="FFFFFF"/>
        <w:overflowPunct w:val="0"/>
        <w:autoSpaceDE w:val="0"/>
        <w:autoSpaceDN w:val="0"/>
        <w:adjustRightInd w:val="0"/>
        <w:spacing w:before="100" w:beforeAutospacing="1" w:after="100" w:afterAutospacing="1"/>
        <w:jc w:val="both"/>
        <w:textAlignment w:val="baseline"/>
        <w:outlineLvl w:val="0"/>
        <w:rPr>
          <w:lang w:eastAsia="en-US"/>
        </w:rPr>
      </w:pPr>
      <w:r>
        <w:rPr>
          <w:b/>
          <w:lang w:eastAsia="en-US"/>
        </w:rPr>
        <w:t xml:space="preserve">           §2.</w:t>
      </w:r>
      <w:r>
        <w:rPr>
          <w:lang w:eastAsia="en-US"/>
        </w:rPr>
        <w:t xml:space="preserve"> Изменения и допълнения на правилата се извършват по реда на приемането им.</w:t>
      </w:r>
    </w:p>
    <w:p w:rsidR="00DC2700" w:rsidRDefault="00DC2700" w:rsidP="00DC2700">
      <w:pPr>
        <w:shd w:val="clear" w:color="auto" w:fill="FFFFFF"/>
        <w:overflowPunct w:val="0"/>
        <w:autoSpaceDE w:val="0"/>
        <w:autoSpaceDN w:val="0"/>
        <w:adjustRightInd w:val="0"/>
        <w:spacing w:before="100" w:beforeAutospacing="1" w:after="100" w:afterAutospacing="1"/>
        <w:jc w:val="both"/>
        <w:textAlignment w:val="baseline"/>
        <w:outlineLvl w:val="0"/>
        <w:rPr>
          <w:rFonts w:ascii="Arial" w:hAnsi="Arial"/>
          <w:sz w:val="20"/>
          <w:szCs w:val="20"/>
          <w:lang w:eastAsia="en-US"/>
        </w:rPr>
      </w:pPr>
      <w:r>
        <w:rPr>
          <w:b/>
          <w:lang w:eastAsia="en-US"/>
        </w:rPr>
        <w:t xml:space="preserve">           §3.</w:t>
      </w:r>
      <w:r>
        <w:rPr>
          <w:lang w:eastAsia="en-US"/>
        </w:rPr>
        <w:t>Вътрешните правила са утвърдени със Заповед №РД-12-</w:t>
      </w:r>
      <w:r w:rsidR="00F67FC2">
        <w:rPr>
          <w:lang w:eastAsia="en-US"/>
        </w:rPr>
        <w:t>13</w:t>
      </w:r>
      <w:r w:rsidR="00275C24">
        <w:rPr>
          <w:lang w:eastAsia="en-US"/>
        </w:rPr>
        <w:t>8</w:t>
      </w:r>
      <w:r>
        <w:rPr>
          <w:lang w:eastAsia="en-US"/>
        </w:rPr>
        <w:t>/</w:t>
      </w:r>
      <w:r w:rsidR="0001328A">
        <w:rPr>
          <w:lang w:eastAsia="en-US"/>
        </w:rPr>
        <w:t>16</w:t>
      </w:r>
      <w:r>
        <w:rPr>
          <w:lang w:eastAsia="en-US"/>
        </w:rPr>
        <w:t>.</w:t>
      </w:r>
      <w:r w:rsidR="0001328A">
        <w:rPr>
          <w:lang w:eastAsia="en-US"/>
        </w:rPr>
        <w:t>05</w:t>
      </w:r>
      <w:r>
        <w:rPr>
          <w:lang w:eastAsia="en-US"/>
        </w:rPr>
        <w:t>.201</w:t>
      </w:r>
      <w:r w:rsidR="0001328A">
        <w:rPr>
          <w:lang w:eastAsia="en-US"/>
        </w:rPr>
        <w:t>8</w:t>
      </w:r>
      <w:r>
        <w:rPr>
          <w:lang w:eastAsia="en-US"/>
        </w:rPr>
        <w:t>г. на директора на Областна дирекция „Земеделие“- Ловеч.</w:t>
      </w:r>
    </w:p>
    <w:p w:rsidR="00DC2700" w:rsidRDefault="00DC2700" w:rsidP="00DC2700">
      <w:pPr>
        <w:shd w:val="clear" w:color="auto" w:fill="FFFFFF"/>
        <w:spacing w:line="274" w:lineRule="exact"/>
        <w:jc w:val="both"/>
        <w:rPr>
          <w:color w:val="000000"/>
        </w:rPr>
      </w:pPr>
    </w:p>
    <w:p w:rsidR="00324D50" w:rsidRDefault="00324D50" w:rsidP="00DC2700">
      <w:pPr>
        <w:shd w:val="clear" w:color="auto" w:fill="FFFFFF"/>
        <w:spacing w:line="274" w:lineRule="exact"/>
        <w:jc w:val="both"/>
        <w:rPr>
          <w:color w:val="000000"/>
        </w:rPr>
      </w:pPr>
    </w:p>
    <w:p w:rsidR="00324D50" w:rsidRDefault="00324D50" w:rsidP="00DC2700">
      <w:pPr>
        <w:shd w:val="clear" w:color="auto" w:fill="FFFFFF"/>
        <w:spacing w:line="274" w:lineRule="exact"/>
        <w:jc w:val="both"/>
        <w:rPr>
          <w:color w:val="000000"/>
        </w:rPr>
      </w:pPr>
    </w:p>
    <w:p w:rsidR="00324D50" w:rsidRDefault="00324D50" w:rsidP="00DC2700">
      <w:pPr>
        <w:shd w:val="clear" w:color="auto" w:fill="FFFFFF"/>
        <w:spacing w:line="274" w:lineRule="exact"/>
        <w:jc w:val="both"/>
        <w:rPr>
          <w:color w:val="000000"/>
        </w:rPr>
      </w:pPr>
    </w:p>
    <w:p w:rsidR="00324D50" w:rsidRDefault="00324D50" w:rsidP="00DC2700">
      <w:pPr>
        <w:shd w:val="clear" w:color="auto" w:fill="FFFFFF"/>
        <w:spacing w:line="274" w:lineRule="exact"/>
        <w:jc w:val="both"/>
        <w:rPr>
          <w:color w:val="000000"/>
        </w:rPr>
      </w:pPr>
    </w:p>
    <w:p w:rsidR="000A032D" w:rsidRDefault="000A032D"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3301D7" w:rsidRDefault="003301D7" w:rsidP="00DC2700">
      <w:pPr>
        <w:shd w:val="clear" w:color="auto" w:fill="FFFFFF"/>
        <w:spacing w:line="274" w:lineRule="exact"/>
        <w:jc w:val="both"/>
        <w:rPr>
          <w:color w:val="000000"/>
        </w:rPr>
      </w:pPr>
    </w:p>
    <w:p w:rsidR="000A032D" w:rsidRDefault="000A032D" w:rsidP="00DC2700">
      <w:pPr>
        <w:shd w:val="clear" w:color="auto" w:fill="FFFFFF"/>
        <w:spacing w:line="274" w:lineRule="exact"/>
        <w:jc w:val="both"/>
        <w:rPr>
          <w:color w:val="000000"/>
        </w:rPr>
      </w:pPr>
    </w:p>
    <w:p w:rsidR="000A032D" w:rsidRDefault="000A032D" w:rsidP="00DC2700">
      <w:pPr>
        <w:shd w:val="clear" w:color="auto" w:fill="FFFFFF"/>
        <w:spacing w:line="274" w:lineRule="exact"/>
        <w:jc w:val="both"/>
        <w:rPr>
          <w:color w:val="000000"/>
        </w:rPr>
      </w:pPr>
    </w:p>
    <w:p w:rsidR="000A032D" w:rsidRDefault="000A032D" w:rsidP="00DC2700">
      <w:pPr>
        <w:shd w:val="clear" w:color="auto" w:fill="FFFFFF"/>
        <w:spacing w:line="274" w:lineRule="exact"/>
        <w:jc w:val="both"/>
        <w:rPr>
          <w:color w:val="000000"/>
        </w:rPr>
      </w:pPr>
    </w:p>
    <w:p w:rsidR="00F74974" w:rsidRDefault="002273DC" w:rsidP="002951FB">
      <w:pPr>
        <w:jc w:val="both"/>
        <w:rPr>
          <w:b/>
        </w:rPr>
      </w:pPr>
      <w:r>
        <w:rPr>
          <w:b/>
        </w:rPr>
        <w:lastRenderedPageBreak/>
        <w:t xml:space="preserve">                                                                       </w:t>
      </w:r>
      <w:r w:rsidR="005605D9">
        <w:rPr>
          <w:b/>
        </w:rPr>
        <w:t xml:space="preserve">                                               </w:t>
      </w:r>
      <w:r>
        <w:rPr>
          <w:b/>
        </w:rPr>
        <w:t xml:space="preserve"> Приложение 1</w:t>
      </w:r>
    </w:p>
    <w:p w:rsidR="002273DC" w:rsidRDefault="002273DC" w:rsidP="002273DC">
      <w:pPr>
        <w:ind w:left="-426" w:firstLine="426"/>
        <w:rPr>
          <w:b/>
        </w:rPr>
      </w:pPr>
      <w:r>
        <w:br/>
        <w:t xml:space="preserve">                                          </w:t>
      </w:r>
      <w:r>
        <w:rPr>
          <w:b/>
        </w:rPr>
        <w:t xml:space="preserve">ДЕКЛАРАЦИЯ </w:t>
      </w:r>
      <w:r>
        <w:rPr>
          <w:b/>
        </w:rPr>
        <w:tab/>
        <w:t xml:space="preserve">ЗА </w:t>
      </w:r>
      <w:r>
        <w:rPr>
          <w:b/>
        </w:rPr>
        <w:tab/>
        <w:t>КОНФИДЕНЦИАЛНОСТ</w:t>
      </w:r>
      <w:r>
        <w:rPr>
          <w:b/>
        </w:rPr>
        <w:br/>
      </w:r>
      <w:r>
        <w:rPr>
          <w:b/>
        </w:rPr>
        <w:br/>
      </w:r>
      <w:r>
        <w:rPr>
          <w:b/>
        </w:rPr>
        <w:br/>
      </w:r>
      <w:r>
        <w:rPr>
          <w:b/>
        </w:rPr>
        <w:br/>
        <w:t>Аз: …………………………………………………………………………………………………….</w:t>
      </w:r>
      <w:r>
        <w:rPr>
          <w:b/>
        </w:rPr>
        <w:br/>
        <w:t xml:space="preserve">                                                                  /име </w:t>
      </w:r>
      <w:r>
        <w:rPr>
          <w:b/>
        </w:rPr>
        <w:tab/>
        <w:t xml:space="preserve">и </w:t>
      </w:r>
      <w:r>
        <w:rPr>
          <w:b/>
        </w:rPr>
        <w:tab/>
        <w:t>длъжност/</w:t>
      </w:r>
      <w:r>
        <w:rPr>
          <w:b/>
        </w:rPr>
        <w:br/>
      </w:r>
      <w:r>
        <w:rPr>
          <w:b/>
        </w:rPr>
        <w:br/>
      </w:r>
      <w:r>
        <w:rPr>
          <w:b/>
        </w:rPr>
        <w:br/>
      </w:r>
      <w:r>
        <w:rPr>
          <w:b/>
        </w:rPr>
        <w:br/>
      </w:r>
      <w:r>
        <w:rPr>
          <w:b/>
        </w:rPr>
        <w:br/>
        <w:t xml:space="preserve">Предвид следните </w:t>
      </w:r>
      <w:r>
        <w:rPr>
          <w:b/>
        </w:rPr>
        <w:tab/>
        <w:t>определения:</w:t>
      </w:r>
      <w:r>
        <w:rPr>
          <w:b/>
        </w:rPr>
        <w:br/>
      </w:r>
      <w:r>
        <w:rPr>
          <w:b/>
        </w:rPr>
        <w:br/>
        <w:t xml:space="preserve">„Конфиденциална информация“ </w:t>
      </w:r>
      <w:r>
        <w:t>е всяка информация, факти, данни и всички други въпроси,</w:t>
      </w:r>
      <w:r>
        <w:br/>
        <w:t xml:space="preserve">за които получа сведения или косвено в резултат на моята работа в </w:t>
      </w:r>
      <w:r>
        <w:rPr>
          <w:b/>
        </w:rPr>
        <w:t xml:space="preserve">Комисията за противодействие </w:t>
      </w:r>
      <w:r>
        <w:rPr>
          <w:b/>
        </w:rPr>
        <w:tab/>
        <w:t xml:space="preserve">на </w:t>
      </w:r>
      <w:r>
        <w:rPr>
          <w:b/>
        </w:rPr>
        <w:tab/>
        <w:t>корупцията</w:t>
      </w:r>
      <w:r>
        <w:t>.</w:t>
      </w:r>
      <w:r>
        <w:br/>
      </w:r>
      <w:r>
        <w:br/>
      </w:r>
      <w:r>
        <w:br/>
      </w:r>
      <w:r>
        <w:rPr>
          <w:b/>
        </w:rPr>
        <w:t>„Конфиденциални документи“</w:t>
      </w:r>
      <w:r>
        <w:t xml:space="preserve"> са всички чернови и оригинални документи, подготвителна информация и други материали с информацията съдържаща се в тях, до които имам достъп пряко или косвено в резултат на работата ми в Комисията за противодействие на корупцията. Всички записки или бележки направени от мен, свързани с конфиденциална информация се считат за конфиденциални </w:t>
      </w:r>
      <w:r>
        <w:tab/>
        <w:t>документи.</w:t>
      </w:r>
      <w:r>
        <w:br/>
      </w:r>
      <w:r>
        <w:br/>
      </w:r>
      <w:r>
        <w:rPr>
          <w:b/>
        </w:rPr>
        <w:t xml:space="preserve">При участието си пряко или косвено в дейностите на Комисията за противодействие на корупцията </w:t>
      </w:r>
      <w:r>
        <w:rPr>
          <w:b/>
        </w:rPr>
        <w:tab/>
        <w:t xml:space="preserve">се </w:t>
      </w:r>
      <w:r>
        <w:rPr>
          <w:b/>
        </w:rPr>
        <w:tab/>
        <w:t>задължавам:</w:t>
      </w:r>
      <w:r>
        <w:rPr>
          <w:b/>
        </w:rPr>
        <w:br/>
      </w:r>
      <w:r>
        <w:rPr>
          <w:b/>
        </w:rPr>
        <w:br/>
        <w:t>1. Да работя с цялата Конфиденциална информация и документи при условия на пълна конфиденциалност.</w:t>
      </w:r>
      <w:r>
        <w:rPr>
          <w:b/>
        </w:rPr>
        <w:br/>
        <w:t xml:space="preserve">2. Да не разпространявам /или да упълномощавам друго лице да разпространява/ по какъвто и да е начин Конфиденциална информация или Конфиденциален документ на трето </w:t>
      </w:r>
      <w:r>
        <w:rPr>
          <w:b/>
        </w:rPr>
        <w:tab/>
        <w:t>лице.</w:t>
      </w:r>
      <w:r>
        <w:rPr>
          <w:b/>
        </w:rPr>
        <w:br/>
        <w:t xml:space="preserve">3. Да не използвам  /или да не упълномощавам друго лице да използва/ Конфиденциална информация или Конфиденциален документ, свързан с работата ми във връзка с дейност на </w:t>
      </w:r>
      <w:r>
        <w:rPr>
          <w:b/>
        </w:rPr>
        <w:tab/>
        <w:t xml:space="preserve">Комисията </w:t>
      </w:r>
      <w:r>
        <w:rPr>
          <w:b/>
        </w:rPr>
        <w:tab/>
        <w:t xml:space="preserve">за </w:t>
      </w:r>
      <w:r>
        <w:rPr>
          <w:b/>
        </w:rPr>
        <w:tab/>
        <w:t xml:space="preserve">противодействие </w:t>
      </w:r>
      <w:r>
        <w:rPr>
          <w:b/>
        </w:rPr>
        <w:tab/>
        <w:t xml:space="preserve">на </w:t>
      </w:r>
      <w:r>
        <w:rPr>
          <w:b/>
        </w:rPr>
        <w:tab/>
        <w:t>корупцията.</w:t>
      </w:r>
      <w:r>
        <w:rPr>
          <w:b/>
        </w:rPr>
        <w:br/>
      </w:r>
      <w:r>
        <w:rPr>
          <w:b/>
        </w:rPr>
        <w:br/>
      </w:r>
      <w:r>
        <w:rPr>
          <w:b/>
        </w:rPr>
        <w:br/>
        <w:t>Това задължение не е ограничено във времето и не се отнася за документ или информация, за които мога да докажа, че са ми били известни преди датата на това задължение или които са станали публично достояние по начин, който не включва нарушение на горните задължения.</w:t>
      </w:r>
      <w:r>
        <w:rPr>
          <w:b/>
        </w:rPr>
        <w:br/>
      </w:r>
      <w:r>
        <w:rPr>
          <w:b/>
        </w:rPr>
        <w:br/>
      </w:r>
      <w:r>
        <w:rPr>
          <w:b/>
        </w:rPr>
        <w:br/>
      </w:r>
      <w:r>
        <w:rPr>
          <w:b/>
        </w:rPr>
        <w:br/>
      </w:r>
      <w:r>
        <w:rPr>
          <w:b/>
        </w:rPr>
        <w:br/>
      </w:r>
      <w:r>
        <w:rPr>
          <w:b/>
        </w:rPr>
        <w:br/>
        <w:t>…………………………………………</w:t>
      </w:r>
      <w:r>
        <w:rPr>
          <w:b/>
        </w:rPr>
        <w:br/>
        <w:t xml:space="preserve">        /дата и подпис на лицето/</w:t>
      </w:r>
    </w:p>
    <w:p w:rsidR="00F74974" w:rsidRDefault="00F74974" w:rsidP="002951FB">
      <w:pPr>
        <w:jc w:val="both"/>
        <w:rPr>
          <w:b/>
        </w:rPr>
      </w:pPr>
    </w:p>
    <w:p w:rsidR="00F74974" w:rsidRDefault="00F74974" w:rsidP="002951FB">
      <w:pPr>
        <w:jc w:val="both"/>
        <w:rPr>
          <w:b/>
        </w:rPr>
      </w:pPr>
    </w:p>
    <w:sectPr w:rsidR="00F74974" w:rsidSect="001872FB">
      <w:footerReference w:type="default" r:id="rId10"/>
      <w:headerReference w:type="first" r:id="rId11"/>
      <w:footerReference w:type="first" r:id="rId12"/>
      <w:pgSz w:w="11906" w:h="16838" w:code="9"/>
      <w:pgMar w:top="1258" w:right="1134" w:bottom="719" w:left="1701" w:header="99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24" w:rsidRDefault="00B61624">
      <w:r>
        <w:separator/>
      </w:r>
    </w:p>
  </w:endnote>
  <w:endnote w:type="continuationSeparator" w:id="0">
    <w:p w:rsidR="00B61624" w:rsidRDefault="00B6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utch 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00" w:rsidRDefault="00DC2700">
    <w:pPr>
      <w:pStyle w:val="a4"/>
      <w:jc w:val="right"/>
    </w:pPr>
    <w:r>
      <w:fldChar w:fldCharType="begin"/>
    </w:r>
    <w:r>
      <w:instrText>PAGE   \* MERGEFORMAT</w:instrText>
    </w:r>
    <w:r>
      <w:fldChar w:fldCharType="separate"/>
    </w:r>
    <w:r w:rsidR="00B1184E">
      <w:rPr>
        <w:noProof/>
      </w:rPr>
      <w:t>2</w:t>
    </w:r>
    <w:r>
      <w:fldChar w:fldCharType="end"/>
    </w:r>
  </w:p>
  <w:p w:rsidR="002F41DC" w:rsidRPr="0056670D" w:rsidRDefault="002F41DC" w:rsidP="0056670D">
    <w:pPr>
      <w:pStyle w:val="a4"/>
      <w:jc w:val="center"/>
      <w:rPr>
        <w:sz w:val="22"/>
        <w:szCs w:val="2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DC" w:rsidRPr="0056670D" w:rsidRDefault="002F41DC" w:rsidP="0056670D">
    <w:pPr>
      <w:pStyle w:val="a4"/>
      <w:pBdr>
        <w:bottom w:val="single" w:sz="6" w:space="1" w:color="auto"/>
      </w:pBdr>
      <w:jc w:val="center"/>
      <w:rPr>
        <w:sz w:val="2"/>
        <w:szCs w:val="2"/>
        <w:lang w:val="en-US"/>
      </w:rPr>
    </w:pPr>
  </w:p>
  <w:p w:rsidR="002F41DC" w:rsidRPr="0056670D" w:rsidRDefault="002F41DC" w:rsidP="0056670D">
    <w:pPr>
      <w:pStyle w:val="a4"/>
      <w:jc w:val="center"/>
      <w:rPr>
        <w:sz w:val="22"/>
        <w:szCs w:val="22"/>
      </w:rPr>
    </w:pPr>
    <w:r w:rsidRPr="0056670D">
      <w:rPr>
        <w:sz w:val="22"/>
        <w:szCs w:val="22"/>
      </w:rPr>
      <w:t>гр. Ловеч</w:t>
    </w:r>
    <w:r>
      <w:rPr>
        <w:sz w:val="22"/>
        <w:szCs w:val="22"/>
        <w:lang w:val="en-US"/>
      </w:rPr>
      <w:t xml:space="preserve"> - </w:t>
    </w:r>
    <w:r w:rsidRPr="0056670D">
      <w:rPr>
        <w:sz w:val="22"/>
        <w:szCs w:val="22"/>
      </w:rPr>
      <w:t xml:space="preserve">5500, ул. </w:t>
    </w:r>
    <w:r w:rsidRPr="0056670D">
      <w:rPr>
        <w:sz w:val="22"/>
        <w:szCs w:val="22"/>
        <w:lang w:val="en-US"/>
      </w:rPr>
      <w:t>“</w:t>
    </w:r>
    <w:r w:rsidRPr="0056670D">
      <w:rPr>
        <w:sz w:val="22"/>
        <w:szCs w:val="22"/>
      </w:rPr>
      <w:t>Търговска</w:t>
    </w:r>
    <w:r w:rsidRPr="0056670D">
      <w:rPr>
        <w:sz w:val="22"/>
        <w:szCs w:val="22"/>
        <w:lang w:val="en-US"/>
      </w:rPr>
      <w:t>”</w:t>
    </w:r>
    <w:r w:rsidRPr="0056670D">
      <w:rPr>
        <w:sz w:val="22"/>
        <w:szCs w:val="22"/>
      </w:rPr>
      <w:t xml:space="preserve"> № 43, ет.7, тел. 068 603 96</w:t>
    </w:r>
    <w:r>
      <w:rPr>
        <w:sz w:val="22"/>
        <w:szCs w:val="22"/>
        <w:lang w:val="en-US"/>
      </w:rPr>
      <w:t>2</w:t>
    </w:r>
    <w:r w:rsidRPr="0056670D">
      <w:rPr>
        <w:sz w:val="22"/>
        <w:szCs w:val="22"/>
      </w:rPr>
      <w:t xml:space="preserve">, </w:t>
    </w:r>
    <w:r>
      <w:rPr>
        <w:sz w:val="22"/>
        <w:szCs w:val="22"/>
      </w:rPr>
      <w:t>тел./</w:t>
    </w:r>
    <w:r w:rsidRPr="0056670D">
      <w:rPr>
        <w:sz w:val="22"/>
        <w:szCs w:val="22"/>
      </w:rPr>
      <w:t>факс 068 603 964</w:t>
    </w:r>
  </w:p>
  <w:p w:rsidR="002F41DC" w:rsidRPr="0056670D" w:rsidRDefault="002F41DC" w:rsidP="0056670D">
    <w:pPr>
      <w:pStyle w:val="a4"/>
      <w:jc w:val="center"/>
      <w:rPr>
        <w:sz w:val="22"/>
        <w:szCs w:val="22"/>
        <w:lang w:val="en-US"/>
      </w:rPr>
    </w:pPr>
    <w:r w:rsidRPr="0056670D">
      <w:rPr>
        <w:sz w:val="22"/>
        <w:szCs w:val="22"/>
        <w:lang w:val="en-US"/>
      </w:rPr>
      <w:t>e-mail:</w:t>
    </w:r>
    <w:r w:rsidRPr="0056670D">
      <w:rPr>
        <w:sz w:val="22"/>
        <w:szCs w:val="22"/>
      </w:rPr>
      <w:t xml:space="preserve"> ODZG_Lovech@mz</w:t>
    </w:r>
    <w:r w:rsidRPr="0056670D">
      <w:rPr>
        <w:sz w:val="22"/>
        <w:szCs w:val="22"/>
        <w:lang w:val="en-US"/>
      </w:rPr>
      <w:t>h</w:t>
    </w:r>
    <w:r w:rsidRPr="0056670D">
      <w:rPr>
        <w:sz w:val="22"/>
        <w:szCs w:val="22"/>
      </w:rPr>
      <w:t>.government.bg</w:t>
    </w:r>
    <w:r w:rsidRPr="0056670D">
      <w:rPr>
        <w:sz w:val="22"/>
        <w:szCs w:val="22"/>
        <w:lang w:val="en-US"/>
      </w:rPr>
      <w:t>, web: http://www.mzh.government.bg/ODZ-Lovech/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24" w:rsidRDefault="00B61624">
      <w:r>
        <w:separator/>
      </w:r>
    </w:p>
  </w:footnote>
  <w:footnote w:type="continuationSeparator" w:id="0">
    <w:p w:rsidR="00B61624" w:rsidRDefault="00B6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DC" w:rsidRPr="000D17B5" w:rsidRDefault="00B1184E" w:rsidP="000D17B5">
    <w:pPr>
      <w:pStyle w:val="a3"/>
      <w:spacing w:line="288" w:lineRule="auto"/>
      <w:ind w:left="1418"/>
      <w:rPr>
        <w:noProof/>
        <w:sz w:val="6"/>
        <w:szCs w:val="6"/>
        <w:lang w:val="en-US"/>
      </w:rPr>
    </w:pPr>
    <w:r>
      <w:rPr>
        <w:noProof/>
        <w:sz w:val="6"/>
        <w:szCs w:val="6"/>
      </w:rPr>
      <w:drawing>
        <wp:anchor distT="0" distB="0" distL="114300" distR="114300" simplePos="0" relativeHeight="251657728" behindDoc="1" locked="0" layoutInCell="1" allowOverlap="1">
          <wp:simplePos x="0" y="0"/>
          <wp:positionH relativeFrom="column">
            <wp:posOffset>0</wp:posOffset>
          </wp:positionH>
          <wp:positionV relativeFrom="paragraph">
            <wp:posOffset>-24130</wp:posOffset>
          </wp:positionV>
          <wp:extent cx="866775" cy="800100"/>
          <wp:effectExtent l="0" t="0" r="9525" b="0"/>
          <wp:wrapSquare wrapText="bothSides"/>
          <wp:docPr id="2" name="Картина 2"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1DC" w:rsidRPr="00E97BA0" w:rsidRDefault="002F41DC" w:rsidP="000D17B5">
    <w:pPr>
      <w:pStyle w:val="a3"/>
      <w:spacing w:line="312" w:lineRule="auto"/>
      <w:ind w:left="1418"/>
      <w:rPr>
        <w:b/>
        <w:lang w:val="en-US"/>
      </w:rPr>
    </w:pPr>
    <w:r w:rsidRPr="00E97BA0">
      <w:rPr>
        <w:b/>
        <w:noProof/>
      </w:rPr>
      <w:t>РЕПУБЛИКА БЪЛГАРИЯ</w:t>
    </w:r>
  </w:p>
  <w:p w:rsidR="002F41DC" w:rsidRPr="00E97BA0" w:rsidRDefault="002F41DC" w:rsidP="000D17B5">
    <w:pPr>
      <w:pStyle w:val="a3"/>
      <w:spacing w:line="312" w:lineRule="auto"/>
      <w:ind w:left="1418"/>
      <w:rPr>
        <w:b/>
      </w:rPr>
    </w:pPr>
    <w:r w:rsidRPr="00E97BA0">
      <w:rPr>
        <w:b/>
      </w:rPr>
      <w:t>Министерство на земеделието</w:t>
    </w:r>
    <w:r w:rsidR="006A4C95">
      <w:rPr>
        <w:b/>
      </w:rPr>
      <w:t>,</w:t>
    </w:r>
    <w:r w:rsidRPr="00E97BA0">
      <w:rPr>
        <w:b/>
      </w:rPr>
      <w:t xml:space="preserve"> храните</w:t>
    </w:r>
    <w:r w:rsidR="006A4C95">
      <w:rPr>
        <w:b/>
      </w:rPr>
      <w:t xml:space="preserve"> и горите</w:t>
    </w:r>
  </w:p>
  <w:p w:rsidR="002F41DC" w:rsidRPr="00E97BA0" w:rsidRDefault="002F41DC" w:rsidP="000D17B5">
    <w:pPr>
      <w:pStyle w:val="a3"/>
      <w:spacing w:line="312" w:lineRule="auto"/>
      <w:ind w:left="1418"/>
      <w:rPr>
        <w:b/>
      </w:rPr>
    </w:pPr>
    <w:r w:rsidRPr="00E97BA0">
      <w:rPr>
        <w:b/>
      </w:rPr>
      <w:t xml:space="preserve">Областна дирекция </w:t>
    </w:r>
    <w:r w:rsidRPr="00E97BA0">
      <w:rPr>
        <w:b/>
        <w:lang w:val="en-US"/>
      </w:rPr>
      <w:t>“</w:t>
    </w:r>
    <w:r w:rsidRPr="00E97BA0">
      <w:rPr>
        <w:b/>
      </w:rPr>
      <w:t>Земеделие</w:t>
    </w:r>
    <w:r w:rsidRPr="00E97BA0">
      <w:rPr>
        <w:b/>
        <w:lang w:val="en-US"/>
      </w:rPr>
      <w:t xml:space="preserve">” </w:t>
    </w:r>
    <w:r w:rsidRPr="00E97BA0">
      <w:rPr>
        <w:b/>
      </w:rPr>
      <w:t xml:space="preserve"> гр. Ловеч</w:t>
    </w:r>
  </w:p>
  <w:p w:rsidR="002F41DC" w:rsidRPr="000D17B5" w:rsidRDefault="002F41DC" w:rsidP="000D17B5">
    <w:pPr>
      <w:pStyle w:val="a3"/>
      <w:spacing w:line="312" w:lineRule="auto"/>
      <w:ind w:left="1418"/>
      <w:rPr>
        <w:sz w:val="6"/>
        <w:szCs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F0"/>
    <w:multiLevelType w:val="hybridMultilevel"/>
    <w:tmpl w:val="AD96E106"/>
    <w:lvl w:ilvl="0" w:tplc="4FFA7ED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DE1198E"/>
    <w:multiLevelType w:val="hybridMultilevel"/>
    <w:tmpl w:val="22FA32B8"/>
    <w:lvl w:ilvl="0" w:tplc="3C7261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7CD30A39"/>
    <w:multiLevelType w:val="hybridMultilevel"/>
    <w:tmpl w:val="7BA847AC"/>
    <w:lvl w:ilvl="0" w:tplc="D5C6BA2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14"/>
    <w:rsid w:val="0001328A"/>
    <w:rsid w:val="00014707"/>
    <w:rsid w:val="000151A3"/>
    <w:rsid w:val="00016C3C"/>
    <w:rsid w:val="00027C61"/>
    <w:rsid w:val="0003650E"/>
    <w:rsid w:val="00076815"/>
    <w:rsid w:val="0008646A"/>
    <w:rsid w:val="00095782"/>
    <w:rsid w:val="000A032D"/>
    <w:rsid w:val="000B516D"/>
    <w:rsid w:val="000D17B5"/>
    <w:rsid w:val="001042C0"/>
    <w:rsid w:val="00107BD6"/>
    <w:rsid w:val="0012647D"/>
    <w:rsid w:val="00126ACC"/>
    <w:rsid w:val="0013762D"/>
    <w:rsid w:val="0015437E"/>
    <w:rsid w:val="001872FB"/>
    <w:rsid w:val="00195D7D"/>
    <w:rsid w:val="001B21BF"/>
    <w:rsid w:val="001C7858"/>
    <w:rsid w:val="001E5928"/>
    <w:rsid w:val="001E68C4"/>
    <w:rsid w:val="001F018E"/>
    <w:rsid w:val="00200A8A"/>
    <w:rsid w:val="002049AD"/>
    <w:rsid w:val="00207C81"/>
    <w:rsid w:val="0021190C"/>
    <w:rsid w:val="00223616"/>
    <w:rsid w:val="002273DC"/>
    <w:rsid w:val="0022783F"/>
    <w:rsid w:val="00230F0A"/>
    <w:rsid w:val="002720E0"/>
    <w:rsid w:val="00275C24"/>
    <w:rsid w:val="00283873"/>
    <w:rsid w:val="00286389"/>
    <w:rsid w:val="002951FB"/>
    <w:rsid w:val="002B3052"/>
    <w:rsid w:val="002C5E24"/>
    <w:rsid w:val="002C6F81"/>
    <w:rsid w:val="002C7CAD"/>
    <w:rsid w:val="002E0C63"/>
    <w:rsid w:val="002E0D90"/>
    <w:rsid w:val="002E1188"/>
    <w:rsid w:val="002E311D"/>
    <w:rsid w:val="002F1E63"/>
    <w:rsid w:val="002F41DC"/>
    <w:rsid w:val="00316BB3"/>
    <w:rsid w:val="00320E2A"/>
    <w:rsid w:val="00322CD6"/>
    <w:rsid w:val="00324D50"/>
    <w:rsid w:val="003301D7"/>
    <w:rsid w:val="00372831"/>
    <w:rsid w:val="00373DC7"/>
    <w:rsid w:val="00390E40"/>
    <w:rsid w:val="003A6CBF"/>
    <w:rsid w:val="003B1FF5"/>
    <w:rsid w:val="003B43C7"/>
    <w:rsid w:val="003E1339"/>
    <w:rsid w:val="003E4536"/>
    <w:rsid w:val="003F0B1C"/>
    <w:rsid w:val="00416238"/>
    <w:rsid w:val="00432B4C"/>
    <w:rsid w:val="00455413"/>
    <w:rsid w:val="00455A3D"/>
    <w:rsid w:val="00460138"/>
    <w:rsid w:val="00476ACC"/>
    <w:rsid w:val="00476B01"/>
    <w:rsid w:val="004820B1"/>
    <w:rsid w:val="00492E03"/>
    <w:rsid w:val="004A589A"/>
    <w:rsid w:val="004A5BAA"/>
    <w:rsid w:val="004B2F87"/>
    <w:rsid w:val="004B4C5C"/>
    <w:rsid w:val="004D4A5E"/>
    <w:rsid w:val="004D6168"/>
    <w:rsid w:val="004F5C93"/>
    <w:rsid w:val="00501F14"/>
    <w:rsid w:val="0050314E"/>
    <w:rsid w:val="00522D79"/>
    <w:rsid w:val="00543F3E"/>
    <w:rsid w:val="0055466A"/>
    <w:rsid w:val="00556F62"/>
    <w:rsid w:val="00557106"/>
    <w:rsid w:val="005605D9"/>
    <w:rsid w:val="005647EC"/>
    <w:rsid w:val="0056670D"/>
    <w:rsid w:val="005718E8"/>
    <w:rsid w:val="00586F00"/>
    <w:rsid w:val="005902A2"/>
    <w:rsid w:val="00590A0E"/>
    <w:rsid w:val="00590AFA"/>
    <w:rsid w:val="005A1B9D"/>
    <w:rsid w:val="005B23AA"/>
    <w:rsid w:val="005B7B95"/>
    <w:rsid w:val="005C0708"/>
    <w:rsid w:val="005C7816"/>
    <w:rsid w:val="005E2608"/>
    <w:rsid w:val="005F21E4"/>
    <w:rsid w:val="005F5B7F"/>
    <w:rsid w:val="00616851"/>
    <w:rsid w:val="00620DB7"/>
    <w:rsid w:val="00634DDD"/>
    <w:rsid w:val="00646354"/>
    <w:rsid w:val="00671A45"/>
    <w:rsid w:val="0067471F"/>
    <w:rsid w:val="006910D7"/>
    <w:rsid w:val="00695A6A"/>
    <w:rsid w:val="006A4C95"/>
    <w:rsid w:val="006B19FD"/>
    <w:rsid w:val="006B2D9A"/>
    <w:rsid w:val="006B4825"/>
    <w:rsid w:val="006B5376"/>
    <w:rsid w:val="006C4666"/>
    <w:rsid w:val="006C4692"/>
    <w:rsid w:val="006D7371"/>
    <w:rsid w:val="006E00B1"/>
    <w:rsid w:val="006E1DCC"/>
    <w:rsid w:val="0072443A"/>
    <w:rsid w:val="00736573"/>
    <w:rsid w:val="00752B5B"/>
    <w:rsid w:val="00763913"/>
    <w:rsid w:val="00774A24"/>
    <w:rsid w:val="00776F4F"/>
    <w:rsid w:val="00777696"/>
    <w:rsid w:val="00785B79"/>
    <w:rsid w:val="0079204E"/>
    <w:rsid w:val="007945CE"/>
    <w:rsid w:val="007A5164"/>
    <w:rsid w:val="007A7104"/>
    <w:rsid w:val="007B5AF6"/>
    <w:rsid w:val="007D7A09"/>
    <w:rsid w:val="007E3360"/>
    <w:rsid w:val="007E616F"/>
    <w:rsid w:val="00800027"/>
    <w:rsid w:val="00800F17"/>
    <w:rsid w:val="00804F2D"/>
    <w:rsid w:val="00806908"/>
    <w:rsid w:val="00850BA9"/>
    <w:rsid w:val="00854107"/>
    <w:rsid w:val="008646D3"/>
    <w:rsid w:val="0086768A"/>
    <w:rsid w:val="008767BB"/>
    <w:rsid w:val="008802DD"/>
    <w:rsid w:val="008837A2"/>
    <w:rsid w:val="00887EDC"/>
    <w:rsid w:val="008966C4"/>
    <w:rsid w:val="008C0C64"/>
    <w:rsid w:val="008C2D05"/>
    <w:rsid w:val="008C4ECF"/>
    <w:rsid w:val="008C744D"/>
    <w:rsid w:val="008D4FF7"/>
    <w:rsid w:val="008D7E70"/>
    <w:rsid w:val="00921225"/>
    <w:rsid w:val="00922EBE"/>
    <w:rsid w:val="009246E2"/>
    <w:rsid w:val="00924D0A"/>
    <w:rsid w:val="00941319"/>
    <w:rsid w:val="0095726C"/>
    <w:rsid w:val="009628EA"/>
    <w:rsid w:val="009656CE"/>
    <w:rsid w:val="009700BE"/>
    <w:rsid w:val="009717C4"/>
    <w:rsid w:val="00977D49"/>
    <w:rsid w:val="009B2525"/>
    <w:rsid w:val="009B54E8"/>
    <w:rsid w:val="009F3E19"/>
    <w:rsid w:val="00A12A33"/>
    <w:rsid w:val="00A237FC"/>
    <w:rsid w:val="00A23D52"/>
    <w:rsid w:val="00A26829"/>
    <w:rsid w:val="00A34B61"/>
    <w:rsid w:val="00A459E5"/>
    <w:rsid w:val="00A5413B"/>
    <w:rsid w:val="00A60DA8"/>
    <w:rsid w:val="00A63230"/>
    <w:rsid w:val="00A74279"/>
    <w:rsid w:val="00A811B7"/>
    <w:rsid w:val="00A95A10"/>
    <w:rsid w:val="00AA6D4E"/>
    <w:rsid w:val="00AE0748"/>
    <w:rsid w:val="00AF746E"/>
    <w:rsid w:val="00B039B1"/>
    <w:rsid w:val="00B06F40"/>
    <w:rsid w:val="00B1140E"/>
    <w:rsid w:val="00B1184E"/>
    <w:rsid w:val="00B14C21"/>
    <w:rsid w:val="00B248F7"/>
    <w:rsid w:val="00B304E7"/>
    <w:rsid w:val="00B32AD5"/>
    <w:rsid w:val="00B41055"/>
    <w:rsid w:val="00B513B4"/>
    <w:rsid w:val="00B51574"/>
    <w:rsid w:val="00B60A1D"/>
    <w:rsid w:val="00B61624"/>
    <w:rsid w:val="00B665C8"/>
    <w:rsid w:val="00B85E75"/>
    <w:rsid w:val="00B86557"/>
    <w:rsid w:val="00B867F6"/>
    <w:rsid w:val="00B86A92"/>
    <w:rsid w:val="00B87642"/>
    <w:rsid w:val="00B95B48"/>
    <w:rsid w:val="00B96F7C"/>
    <w:rsid w:val="00BA2AC2"/>
    <w:rsid w:val="00BA62B3"/>
    <w:rsid w:val="00BB19ED"/>
    <w:rsid w:val="00BC1196"/>
    <w:rsid w:val="00BC2B9C"/>
    <w:rsid w:val="00BC64C1"/>
    <w:rsid w:val="00BD04DD"/>
    <w:rsid w:val="00C02EE9"/>
    <w:rsid w:val="00C037CC"/>
    <w:rsid w:val="00C04A79"/>
    <w:rsid w:val="00C05707"/>
    <w:rsid w:val="00C11243"/>
    <w:rsid w:val="00C24BC0"/>
    <w:rsid w:val="00C34A65"/>
    <w:rsid w:val="00C44158"/>
    <w:rsid w:val="00C61EB0"/>
    <w:rsid w:val="00C728B4"/>
    <w:rsid w:val="00C73491"/>
    <w:rsid w:val="00C802A4"/>
    <w:rsid w:val="00CA1405"/>
    <w:rsid w:val="00CA631D"/>
    <w:rsid w:val="00CB1C2C"/>
    <w:rsid w:val="00CB6B7E"/>
    <w:rsid w:val="00CC336C"/>
    <w:rsid w:val="00CD6761"/>
    <w:rsid w:val="00D1088E"/>
    <w:rsid w:val="00D22D91"/>
    <w:rsid w:val="00D24D3B"/>
    <w:rsid w:val="00D43438"/>
    <w:rsid w:val="00D47BF1"/>
    <w:rsid w:val="00D52D7A"/>
    <w:rsid w:val="00D633AD"/>
    <w:rsid w:val="00D64AFB"/>
    <w:rsid w:val="00D80DBC"/>
    <w:rsid w:val="00D82F5F"/>
    <w:rsid w:val="00D87732"/>
    <w:rsid w:val="00D920D0"/>
    <w:rsid w:val="00DA561B"/>
    <w:rsid w:val="00DC2700"/>
    <w:rsid w:val="00DE3C59"/>
    <w:rsid w:val="00DE4379"/>
    <w:rsid w:val="00DE506C"/>
    <w:rsid w:val="00DF02A4"/>
    <w:rsid w:val="00DF0E30"/>
    <w:rsid w:val="00DF1B63"/>
    <w:rsid w:val="00DF51AE"/>
    <w:rsid w:val="00E223BB"/>
    <w:rsid w:val="00E30670"/>
    <w:rsid w:val="00E34FFC"/>
    <w:rsid w:val="00E44019"/>
    <w:rsid w:val="00E44879"/>
    <w:rsid w:val="00E5784D"/>
    <w:rsid w:val="00E6200D"/>
    <w:rsid w:val="00E7482E"/>
    <w:rsid w:val="00E83D30"/>
    <w:rsid w:val="00E96C9D"/>
    <w:rsid w:val="00E97BA0"/>
    <w:rsid w:val="00EA5776"/>
    <w:rsid w:val="00EB0164"/>
    <w:rsid w:val="00ED65ED"/>
    <w:rsid w:val="00EF3250"/>
    <w:rsid w:val="00F41F02"/>
    <w:rsid w:val="00F5061D"/>
    <w:rsid w:val="00F537CC"/>
    <w:rsid w:val="00F57871"/>
    <w:rsid w:val="00F63E29"/>
    <w:rsid w:val="00F67FC2"/>
    <w:rsid w:val="00F70B30"/>
    <w:rsid w:val="00F74974"/>
    <w:rsid w:val="00F76864"/>
    <w:rsid w:val="00F90E55"/>
    <w:rsid w:val="00F96BA5"/>
    <w:rsid w:val="00FA4B5C"/>
    <w:rsid w:val="00FB74B5"/>
    <w:rsid w:val="00FD7897"/>
    <w:rsid w:val="00FE2700"/>
    <w:rsid w:val="00FE4CDE"/>
    <w:rsid w:val="00FE5D7A"/>
    <w:rsid w:val="00FE76E1"/>
    <w:rsid w:val="00FF369F"/>
    <w:rsid w:val="00FF68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90E40"/>
    <w:pPr>
      <w:tabs>
        <w:tab w:val="center" w:pos="4536"/>
        <w:tab w:val="right" w:pos="9072"/>
      </w:tabs>
    </w:pPr>
  </w:style>
  <w:style w:type="paragraph" w:styleId="a4">
    <w:name w:val="footer"/>
    <w:basedOn w:val="a"/>
    <w:link w:val="a5"/>
    <w:uiPriority w:val="99"/>
    <w:rsid w:val="00390E40"/>
    <w:pPr>
      <w:tabs>
        <w:tab w:val="center" w:pos="4536"/>
        <w:tab w:val="right" w:pos="9072"/>
      </w:tabs>
    </w:pPr>
  </w:style>
  <w:style w:type="paragraph" w:styleId="a6">
    <w:name w:val="Balloon Text"/>
    <w:basedOn w:val="a"/>
    <w:semiHidden/>
    <w:rsid w:val="005902A2"/>
    <w:rPr>
      <w:rFonts w:ascii="Tahoma" w:hAnsi="Tahoma" w:cs="Tahoma"/>
      <w:sz w:val="16"/>
      <w:szCs w:val="16"/>
    </w:rPr>
  </w:style>
  <w:style w:type="character" w:styleId="a7">
    <w:name w:val="Hyperlink"/>
    <w:rsid w:val="0056670D"/>
    <w:rPr>
      <w:color w:val="0000FF"/>
      <w:u w:val="single"/>
    </w:rPr>
  </w:style>
  <w:style w:type="paragraph" w:styleId="a8">
    <w:name w:val="Body Text"/>
    <w:basedOn w:val="a"/>
    <w:rsid w:val="00BC2B9C"/>
    <w:pPr>
      <w:jc w:val="both"/>
    </w:pPr>
    <w:rPr>
      <w:rFonts w:ascii="Dutch T" w:hAnsi="Dutch T"/>
      <w:szCs w:val="20"/>
      <w:lang w:eastAsia="en-US"/>
    </w:rPr>
  </w:style>
  <w:style w:type="character" w:styleId="a9">
    <w:name w:val="Strong"/>
    <w:uiPriority w:val="22"/>
    <w:qFormat/>
    <w:rsid w:val="00DC2700"/>
    <w:rPr>
      <w:b/>
      <w:bCs/>
      <w:sz w:val="24"/>
      <w:szCs w:val="24"/>
    </w:rPr>
  </w:style>
  <w:style w:type="character" w:customStyle="1" w:styleId="aa">
    <w:name w:val="??????? ?????_"/>
    <w:link w:val="1"/>
    <w:locked/>
    <w:rsid w:val="00DC2700"/>
    <w:rPr>
      <w:sz w:val="23"/>
      <w:szCs w:val="23"/>
      <w:shd w:val="clear" w:color="auto" w:fill="FFFFFF"/>
    </w:rPr>
  </w:style>
  <w:style w:type="paragraph" w:customStyle="1" w:styleId="1">
    <w:name w:val="??????? ?????1"/>
    <w:basedOn w:val="a"/>
    <w:link w:val="aa"/>
    <w:rsid w:val="00DC2700"/>
    <w:pPr>
      <w:shd w:val="clear" w:color="auto" w:fill="FFFFFF"/>
      <w:spacing w:before="360" w:line="278" w:lineRule="exact"/>
      <w:jc w:val="both"/>
    </w:pPr>
    <w:rPr>
      <w:sz w:val="23"/>
      <w:szCs w:val="23"/>
      <w:lang w:val="en-US" w:eastAsia="en-US"/>
    </w:rPr>
  </w:style>
  <w:style w:type="character" w:customStyle="1" w:styleId="6">
    <w:name w:val="??????? ????? (6)_"/>
    <w:link w:val="60"/>
    <w:locked/>
    <w:rsid w:val="00DC2700"/>
    <w:rPr>
      <w:i/>
      <w:iCs/>
      <w:sz w:val="22"/>
      <w:szCs w:val="22"/>
      <w:shd w:val="clear" w:color="auto" w:fill="FFFFFF"/>
    </w:rPr>
  </w:style>
  <w:style w:type="paragraph" w:customStyle="1" w:styleId="60">
    <w:name w:val="??????? ????? (6)"/>
    <w:basedOn w:val="a"/>
    <w:link w:val="6"/>
    <w:rsid w:val="00DC2700"/>
    <w:pPr>
      <w:shd w:val="clear" w:color="auto" w:fill="FFFFFF"/>
      <w:spacing w:before="360" w:after="360" w:line="240" w:lineRule="atLeast"/>
    </w:pPr>
    <w:rPr>
      <w:i/>
      <w:iCs/>
      <w:sz w:val="22"/>
      <w:szCs w:val="22"/>
      <w:lang w:val="en-US" w:eastAsia="en-US"/>
    </w:rPr>
  </w:style>
  <w:style w:type="character" w:customStyle="1" w:styleId="ab">
    <w:name w:val="??????? ?????"/>
    <w:rsid w:val="00DC2700"/>
    <w:rPr>
      <w:sz w:val="23"/>
      <w:szCs w:val="23"/>
      <w:u w:val="single"/>
      <w:shd w:val="clear" w:color="auto" w:fill="FFFFFF"/>
      <w:lang w:val="en-US" w:eastAsia="en-US"/>
    </w:rPr>
  </w:style>
  <w:style w:type="character" w:customStyle="1" w:styleId="a5">
    <w:name w:val="Долен колонтитул Знак"/>
    <w:link w:val="a4"/>
    <w:uiPriority w:val="99"/>
    <w:rsid w:val="00DC2700"/>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90E40"/>
    <w:pPr>
      <w:tabs>
        <w:tab w:val="center" w:pos="4536"/>
        <w:tab w:val="right" w:pos="9072"/>
      </w:tabs>
    </w:pPr>
  </w:style>
  <w:style w:type="paragraph" w:styleId="a4">
    <w:name w:val="footer"/>
    <w:basedOn w:val="a"/>
    <w:link w:val="a5"/>
    <w:uiPriority w:val="99"/>
    <w:rsid w:val="00390E40"/>
    <w:pPr>
      <w:tabs>
        <w:tab w:val="center" w:pos="4536"/>
        <w:tab w:val="right" w:pos="9072"/>
      </w:tabs>
    </w:pPr>
  </w:style>
  <w:style w:type="paragraph" w:styleId="a6">
    <w:name w:val="Balloon Text"/>
    <w:basedOn w:val="a"/>
    <w:semiHidden/>
    <w:rsid w:val="005902A2"/>
    <w:rPr>
      <w:rFonts w:ascii="Tahoma" w:hAnsi="Tahoma" w:cs="Tahoma"/>
      <w:sz w:val="16"/>
      <w:szCs w:val="16"/>
    </w:rPr>
  </w:style>
  <w:style w:type="character" w:styleId="a7">
    <w:name w:val="Hyperlink"/>
    <w:rsid w:val="0056670D"/>
    <w:rPr>
      <w:color w:val="0000FF"/>
      <w:u w:val="single"/>
    </w:rPr>
  </w:style>
  <w:style w:type="paragraph" w:styleId="a8">
    <w:name w:val="Body Text"/>
    <w:basedOn w:val="a"/>
    <w:rsid w:val="00BC2B9C"/>
    <w:pPr>
      <w:jc w:val="both"/>
    </w:pPr>
    <w:rPr>
      <w:rFonts w:ascii="Dutch T" w:hAnsi="Dutch T"/>
      <w:szCs w:val="20"/>
      <w:lang w:eastAsia="en-US"/>
    </w:rPr>
  </w:style>
  <w:style w:type="character" w:styleId="a9">
    <w:name w:val="Strong"/>
    <w:uiPriority w:val="22"/>
    <w:qFormat/>
    <w:rsid w:val="00DC2700"/>
    <w:rPr>
      <w:b/>
      <w:bCs/>
      <w:sz w:val="24"/>
      <w:szCs w:val="24"/>
    </w:rPr>
  </w:style>
  <w:style w:type="character" w:customStyle="1" w:styleId="aa">
    <w:name w:val="??????? ?????_"/>
    <w:link w:val="1"/>
    <w:locked/>
    <w:rsid w:val="00DC2700"/>
    <w:rPr>
      <w:sz w:val="23"/>
      <w:szCs w:val="23"/>
      <w:shd w:val="clear" w:color="auto" w:fill="FFFFFF"/>
    </w:rPr>
  </w:style>
  <w:style w:type="paragraph" w:customStyle="1" w:styleId="1">
    <w:name w:val="??????? ?????1"/>
    <w:basedOn w:val="a"/>
    <w:link w:val="aa"/>
    <w:rsid w:val="00DC2700"/>
    <w:pPr>
      <w:shd w:val="clear" w:color="auto" w:fill="FFFFFF"/>
      <w:spacing w:before="360" w:line="278" w:lineRule="exact"/>
      <w:jc w:val="both"/>
    </w:pPr>
    <w:rPr>
      <w:sz w:val="23"/>
      <w:szCs w:val="23"/>
      <w:lang w:val="en-US" w:eastAsia="en-US"/>
    </w:rPr>
  </w:style>
  <w:style w:type="character" w:customStyle="1" w:styleId="6">
    <w:name w:val="??????? ????? (6)_"/>
    <w:link w:val="60"/>
    <w:locked/>
    <w:rsid w:val="00DC2700"/>
    <w:rPr>
      <w:i/>
      <w:iCs/>
      <w:sz w:val="22"/>
      <w:szCs w:val="22"/>
      <w:shd w:val="clear" w:color="auto" w:fill="FFFFFF"/>
    </w:rPr>
  </w:style>
  <w:style w:type="paragraph" w:customStyle="1" w:styleId="60">
    <w:name w:val="??????? ????? (6)"/>
    <w:basedOn w:val="a"/>
    <w:link w:val="6"/>
    <w:rsid w:val="00DC2700"/>
    <w:pPr>
      <w:shd w:val="clear" w:color="auto" w:fill="FFFFFF"/>
      <w:spacing w:before="360" w:after="360" w:line="240" w:lineRule="atLeast"/>
    </w:pPr>
    <w:rPr>
      <w:i/>
      <w:iCs/>
      <w:sz w:val="22"/>
      <w:szCs w:val="22"/>
      <w:lang w:val="en-US" w:eastAsia="en-US"/>
    </w:rPr>
  </w:style>
  <w:style w:type="character" w:customStyle="1" w:styleId="ab">
    <w:name w:val="??????? ?????"/>
    <w:rsid w:val="00DC2700"/>
    <w:rPr>
      <w:sz w:val="23"/>
      <w:szCs w:val="23"/>
      <w:u w:val="single"/>
      <w:shd w:val="clear" w:color="auto" w:fill="FFFFFF"/>
      <w:lang w:val="en-US" w:eastAsia="en-US"/>
    </w:rPr>
  </w:style>
  <w:style w:type="character" w:customStyle="1" w:styleId="a5">
    <w:name w:val="Долен колонтитул Знак"/>
    <w:link w:val="a4"/>
    <w:uiPriority w:val="99"/>
    <w:rsid w:val="00DC2700"/>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4698">
      <w:bodyDiv w:val="1"/>
      <w:marLeft w:val="0"/>
      <w:marRight w:val="0"/>
      <w:marTop w:val="0"/>
      <w:marBottom w:val="0"/>
      <w:divBdr>
        <w:top w:val="none" w:sz="0" w:space="0" w:color="auto"/>
        <w:left w:val="none" w:sz="0" w:space="0" w:color="auto"/>
        <w:bottom w:val="none" w:sz="0" w:space="0" w:color="auto"/>
        <w:right w:val="none" w:sz="0" w:space="0" w:color="auto"/>
      </w:divBdr>
    </w:div>
    <w:div w:id="854920398">
      <w:bodyDiv w:val="1"/>
      <w:marLeft w:val="0"/>
      <w:marRight w:val="0"/>
      <w:marTop w:val="0"/>
      <w:marBottom w:val="0"/>
      <w:divBdr>
        <w:top w:val="none" w:sz="0" w:space="0" w:color="auto"/>
        <w:left w:val="none" w:sz="0" w:space="0" w:color="auto"/>
        <w:bottom w:val="none" w:sz="0" w:space="0" w:color="auto"/>
        <w:right w:val="none" w:sz="0" w:space="0" w:color="auto"/>
      </w:divBdr>
    </w:div>
    <w:div w:id="1170607137">
      <w:bodyDiv w:val="1"/>
      <w:marLeft w:val="0"/>
      <w:marRight w:val="0"/>
      <w:marTop w:val="0"/>
      <w:marBottom w:val="0"/>
      <w:divBdr>
        <w:top w:val="none" w:sz="0" w:space="0" w:color="auto"/>
        <w:left w:val="none" w:sz="0" w:space="0" w:color="auto"/>
        <w:bottom w:val="none" w:sz="0" w:space="0" w:color="auto"/>
        <w:right w:val="none" w:sz="0" w:space="0" w:color="auto"/>
      </w:divBdr>
    </w:div>
    <w:div w:id="2006862468">
      <w:bodyDiv w:val="1"/>
      <w:marLeft w:val="0"/>
      <w:marRight w:val="0"/>
      <w:marTop w:val="0"/>
      <w:marBottom w:val="0"/>
      <w:divBdr>
        <w:top w:val="none" w:sz="0" w:space="0" w:color="auto"/>
        <w:left w:val="none" w:sz="0" w:space="0" w:color="auto"/>
        <w:bottom w:val="none" w:sz="0" w:space="0" w:color="auto"/>
        <w:right w:val="none" w:sz="0" w:space="0" w:color="auto"/>
      </w:divBdr>
    </w:div>
    <w:div w:id="20125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9204-85E0-42AB-83F9-521AA9A7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7758</Characters>
  <Application>Microsoft Office Word</Application>
  <DocSecurity>0</DocSecurity>
  <Lines>64</Lines>
  <Paragraphs>18</Paragraphs>
  <ScaleCrop>false</ScaleCrop>
  <HeadingPairs>
    <vt:vector size="2" baseType="variant">
      <vt:variant>
        <vt:lpstr>Заглавие</vt:lpstr>
      </vt:variant>
      <vt:variant>
        <vt:i4>1</vt:i4>
      </vt:variant>
    </vt:vector>
  </HeadingPairs>
  <TitlesOfParts>
    <vt:vector size="1" baseType="lpstr">
      <vt:lpstr> </vt:lpstr>
    </vt:vector>
  </TitlesOfParts>
  <Company>Home</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ODZG_Lovech</cp:lastModifiedBy>
  <cp:revision>2</cp:revision>
  <cp:lastPrinted>2018-07-09T13:27:00Z</cp:lastPrinted>
  <dcterms:created xsi:type="dcterms:W3CDTF">2019-04-23T11:00:00Z</dcterms:created>
  <dcterms:modified xsi:type="dcterms:W3CDTF">2019-04-23T11:00:00Z</dcterms:modified>
</cp:coreProperties>
</file>