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8A" w:rsidRPr="00733CE8" w:rsidRDefault="0009558A">
      <w:pPr>
        <w:rPr>
          <w:rFonts w:cs="Times New Roman"/>
          <w:b/>
          <w:sz w:val="20"/>
          <w:szCs w:val="20"/>
        </w:rPr>
      </w:pPr>
      <w:r w:rsidRPr="00684C5B">
        <w:rPr>
          <w:rFonts w:cs="Times New Roman"/>
          <w:b/>
          <w:sz w:val="20"/>
          <w:szCs w:val="20"/>
        </w:rPr>
        <w:t>Приложение към насоки, приети от Националния съвет по ан</w:t>
      </w:r>
      <w:r w:rsidRPr="00733CE8">
        <w:rPr>
          <w:rFonts w:cs="Times New Roman"/>
          <w:b/>
          <w:sz w:val="20"/>
          <w:szCs w:val="20"/>
        </w:rPr>
        <w:t>тикорупционни политики</w:t>
      </w:r>
    </w:p>
    <w:p w:rsidR="0009558A" w:rsidRPr="00733CE8" w:rsidRDefault="0009558A">
      <w:pPr>
        <w:rPr>
          <w:rFonts w:cs="Times New Roman"/>
          <w:b/>
          <w:sz w:val="20"/>
          <w:szCs w:val="20"/>
        </w:rPr>
      </w:pPr>
    </w:p>
    <w:p w:rsidR="0009558A" w:rsidRPr="00733CE8" w:rsidRDefault="0009558A" w:rsidP="00F84CD8">
      <w:pPr>
        <w:ind w:left="10206"/>
        <w:rPr>
          <w:rFonts w:cs="Times New Roman"/>
          <w:b/>
          <w:sz w:val="20"/>
          <w:szCs w:val="20"/>
        </w:rPr>
      </w:pPr>
      <w:r w:rsidRPr="00733CE8">
        <w:rPr>
          <w:rFonts w:cs="Times New Roman"/>
          <w:b/>
          <w:sz w:val="20"/>
          <w:szCs w:val="20"/>
        </w:rPr>
        <w:t>Утвърдил:</w:t>
      </w:r>
    </w:p>
    <w:p w:rsidR="0009558A" w:rsidRPr="00733CE8" w:rsidRDefault="0009558A" w:rsidP="00F84CD8">
      <w:pPr>
        <w:ind w:left="10206"/>
        <w:rPr>
          <w:rFonts w:cs="Times New Roman"/>
          <w:sz w:val="20"/>
          <w:szCs w:val="20"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14"/>
        <w:gridCol w:w="9"/>
        <w:gridCol w:w="6"/>
        <w:gridCol w:w="6"/>
        <w:gridCol w:w="298"/>
        <w:gridCol w:w="16"/>
        <w:gridCol w:w="1314"/>
        <w:gridCol w:w="15"/>
        <w:gridCol w:w="269"/>
        <w:gridCol w:w="52"/>
        <w:gridCol w:w="417"/>
        <w:gridCol w:w="931"/>
        <w:gridCol w:w="26"/>
        <w:gridCol w:w="1322"/>
        <w:gridCol w:w="527"/>
        <w:gridCol w:w="8"/>
        <w:gridCol w:w="9"/>
        <w:gridCol w:w="7"/>
        <w:gridCol w:w="520"/>
        <w:gridCol w:w="688"/>
        <w:gridCol w:w="6"/>
        <w:gridCol w:w="186"/>
        <w:gridCol w:w="6"/>
        <w:gridCol w:w="1294"/>
        <w:gridCol w:w="117"/>
        <w:gridCol w:w="21"/>
        <w:gridCol w:w="81"/>
        <w:gridCol w:w="22"/>
        <w:gridCol w:w="177"/>
        <w:gridCol w:w="117"/>
        <w:gridCol w:w="7"/>
        <w:gridCol w:w="41"/>
        <w:gridCol w:w="16"/>
        <w:gridCol w:w="75"/>
        <w:gridCol w:w="187"/>
        <w:gridCol w:w="1344"/>
        <w:gridCol w:w="41"/>
        <w:gridCol w:w="127"/>
        <w:gridCol w:w="2039"/>
        <w:gridCol w:w="21"/>
        <w:gridCol w:w="1615"/>
      </w:tblGrid>
      <w:tr w:rsidR="00684C5B" w:rsidRPr="00733CE8" w:rsidTr="00E479A0">
        <w:trPr>
          <w:trHeight w:val="425"/>
        </w:trPr>
        <w:tc>
          <w:tcPr>
            <w:tcW w:w="15594" w:type="dxa"/>
            <w:gridSpan w:val="41"/>
            <w:shd w:val="clear" w:color="auto" w:fill="BDD6EE" w:themeFill="accent1" w:themeFillTint="66"/>
          </w:tcPr>
          <w:p w:rsidR="009D6379" w:rsidRPr="00F13133" w:rsidRDefault="009D6379" w:rsidP="009D63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23DC">
              <w:rPr>
                <w:b/>
                <w:sz w:val="20"/>
                <w:szCs w:val="20"/>
              </w:rPr>
              <w:t>АНТИКОРУПЦИОНЕН ПЛАН</w:t>
            </w:r>
          </w:p>
          <w:p w:rsidR="009D6379" w:rsidRDefault="009D6379" w:rsidP="009D63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3133">
              <w:rPr>
                <w:rFonts w:cs="Times New Roman"/>
                <w:b/>
                <w:sz w:val="20"/>
                <w:szCs w:val="20"/>
              </w:rPr>
              <w:t xml:space="preserve"> В СИСТЕМАТА НА МИНИСТЕРСТВО НА ЗЕМЕД</w:t>
            </w:r>
            <w:r>
              <w:rPr>
                <w:rFonts w:cs="Times New Roman"/>
                <w:b/>
                <w:sz w:val="20"/>
                <w:szCs w:val="20"/>
              </w:rPr>
              <w:t>ЕЛИЕТО</w:t>
            </w:r>
            <w:r w:rsidR="00047C8C">
              <w:rPr>
                <w:rFonts w:cs="Times New Roman"/>
                <w:b/>
                <w:sz w:val="20"/>
                <w:szCs w:val="20"/>
              </w:rPr>
              <w:t xml:space="preserve"> ЗА 2023</w:t>
            </w:r>
            <w:r w:rsidRPr="00F13133">
              <w:rPr>
                <w:rFonts w:cs="Times New Roman"/>
                <w:b/>
                <w:sz w:val="20"/>
                <w:szCs w:val="20"/>
              </w:rPr>
              <w:t xml:space="preserve"> Г.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C02205" w:rsidRPr="00733CE8" w:rsidRDefault="009D6379" w:rsidP="009D63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ШЕСТМЕСЕЧЕН ОТЧЕТ ЗА ИЗПЪЛНЕНИЕ МЕРКИТЕ ОТ АНТИКОРУПЦИОННИЯ ПЛАН, ОТНОСИМИ КЪМ ОД „ЗЕМЕДЕЛИЕ“ ЛОВЕЧ</w:t>
            </w:r>
          </w:p>
        </w:tc>
      </w:tr>
      <w:tr w:rsidR="005C69E0" w:rsidRPr="00733CE8" w:rsidTr="00E479A0">
        <w:trPr>
          <w:trHeight w:val="425"/>
        </w:trPr>
        <w:tc>
          <w:tcPr>
            <w:tcW w:w="15594" w:type="dxa"/>
            <w:gridSpan w:val="41"/>
            <w:shd w:val="clear" w:color="auto" w:fill="BDD6EE" w:themeFill="accent1" w:themeFillTint="66"/>
          </w:tcPr>
          <w:p w:rsidR="00047C8C" w:rsidRPr="00515497" w:rsidRDefault="00047C8C" w:rsidP="00047C8C">
            <w:pPr>
              <w:jc w:val="center"/>
              <w:rPr>
                <w:b/>
                <w:szCs w:val="24"/>
                <w:lang w:val="en-US"/>
              </w:rPr>
            </w:pPr>
            <w:r w:rsidRPr="00515497">
              <w:rPr>
                <w:b/>
                <w:szCs w:val="24"/>
                <w:lang w:val="en-US"/>
              </w:rPr>
              <w:t>Дияна Рускова – директор на Областна дирекция „Земеделие“ гр. Ловеч</w:t>
            </w:r>
          </w:p>
          <w:p w:rsidR="00C02205" w:rsidRPr="00733CE8" w:rsidRDefault="00C02205" w:rsidP="003202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84C5B" w:rsidRPr="00733CE8" w:rsidTr="00E479A0">
        <w:trPr>
          <w:trHeight w:val="443"/>
        </w:trPr>
        <w:tc>
          <w:tcPr>
            <w:tcW w:w="15594" w:type="dxa"/>
            <w:gridSpan w:val="41"/>
            <w:shd w:val="clear" w:color="auto" w:fill="A8D08D" w:themeFill="accent6" w:themeFillTint="99"/>
          </w:tcPr>
          <w:p w:rsidR="00C02205" w:rsidRPr="00733CE8" w:rsidRDefault="00C02205" w:rsidP="00320258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Корупционен риск – управление, разпореждане или разхождане на бюджетни средства и активи, вкл. обществени поръчки</w:t>
            </w:r>
          </w:p>
        </w:tc>
      </w:tr>
      <w:tr w:rsidR="00684C5B" w:rsidRPr="00733CE8" w:rsidTr="00E479A0">
        <w:trPr>
          <w:trHeight w:val="873"/>
        </w:trPr>
        <w:tc>
          <w:tcPr>
            <w:tcW w:w="1614" w:type="dxa"/>
            <w:shd w:val="clear" w:color="auto" w:fill="E2EFD9" w:themeFill="accent6" w:themeFillTint="33"/>
          </w:tcPr>
          <w:p w:rsidR="00C02205" w:rsidRPr="00733CE8" w:rsidRDefault="00C02205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Конкретно идентифициран корупционен риск</w:t>
            </w:r>
          </w:p>
        </w:tc>
        <w:tc>
          <w:tcPr>
            <w:tcW w:w="1649" w:type="dxa"/>
            <w:gridSpan w:val="6"/>
            <w:shd w:val="clear" w:color="auto" w:fill="E2EFD9" w:themeFill="accent6" w:themeFillTint="33"/>
          </w:tcPr>
          <w:p w:rsidR="00C02205" w:rsidRPr="00733CE8" w:rsidRDefault="00C02205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Описание на мярката</w:t>
            </w:r>
          </w:p>
        </w:tc>
        <w:tc>
          <w:tcPr>
            <w:tcW w:w="1710" w:type="dxa"/>
            <w:gridSpan w:val="6"/>
            <w:shd w:val="clear" w:color="auto" w:fill="E2EFD9" w:themeFill="accent6" w:themeFillTint="33"/>
          </w:tcPr>
          <w:p w:rsidR="00C02205" w:rsidRPr="00733CE8" w:rsidRDefault="00C02205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849" w:type="dxa"/>
            <w:gridSpan w:val="2"/>
            <w:shd w:val="clear" w:color="auto" w:fill="E2EFD9" w:themeFill="accent6" w:themeFillTint="33"/>
          </w:tcPr>
          <w:p w:rsidR="00C02205" w:rsidRPr="00733CE8" w:rsidRDefault="00C02205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Крайна цел на мярката </w:t>
            </w:r>
          </w:p>
        </w:tc>
        <w:tc>
          <w:tcPr>
            <w:tcW w:w="1232" w:type="dxa"/>
            <w:gridSpan w:val="5"/>
            <w:shd w:val="clear" w:color="auto" w:fill="E2EFD9" w:themeFill="accent6" w:themeFillTint="33"/>
          </w:tcPr>
          <w:p w:rsidR="00C02205" w:rsidRPr="00733CE8" w:rsidRDefault="00C02205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492" w:type="dxa"/>
            <w:gridSpan w:val="4"/>
            <w:shd w:val="clear" w:color="auto" w:fill="E2EFD9" w:themeFill="accent6" w:themeFillTint="33"/>
          </w:tcPr>
          <w:p w:rsidR="00C02205" w:rsidRPr="00733CE8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Индикатор </w:t>
            </w:r>
          </w:p>
        </w:tc>
        <w:tc>
          <w:tcPr>
            <w:tcW w:w="2205" w:type="dxa"/>
            <w:gridSpan w:val="12"/>
            <w:shd w:val="clear" w:color="auto" w:fill="E2EFD9" w:themeFill="accent6" w:themeFillTint="33"/>
          </w:tcPr>
          <w:p w:rsidR="00C02205" w:rsidRPr="00733CE8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Отговорно лице</w:t>
            </w:r>
          </w:p>
        </w:tc>
        <w:tc>
          <w:tcPr>
            <w:tcW w:w="2207" w:type="dxa"/>
            <w:gridSpan w:val="3"/>
            <w:shd w:val="clear" w:color="auto" w:fill="E2EFD9" w:themeFill="accent6" w:themeFillTint="33"/>
          </w:tcPr>
          <w:p w:rsidR="00C02205" w:rsidRPr="00733CE8" w:rsidRDefault="00C02205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Изпълнение/ неизпълнение</w:t>
            </w:r>
          </w:p>
        </w:tc>
        <w:tc>
          <w:tcPr>
            <w:tcW w:w="1636" w:type="dxa"/>
            <w:gridSpan w:val="2"/>
            <w:shd w:val="clear" w:color="auto" w:fill="E2EFD9" w:themeFill="accent6" w:themeFillTint="33"/>
          </w:tcPr>
          <w:p w:rsidR="00C02205" w:rsidRPr="00733CE8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Причини при неизпълнение</w:t>
            </w:r>
          </w:p>
        </w:tc>
      </w:tr>
      <w:tr w:rsidR="00684C5B" w:rsidRPr="00733CE8" w:rsidTr="00E479A0">
        <w:trPr>
          <w:trHeight w:val="1551"/>
        </w:trPr>
        <w:tc>
          <w:tcPr>
            <w:tcW w:w="1614" w:type="dxa"/>
          </w:tcPr>
          <w:p w:rsidR="00EF2EF9" w:rsidRPr="00733CE8" w:rsidRDefault="00EF2EF9" w:rsidP="00EF2EF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Вероятност от:</w:t>
            </w:r>
          </w:p>
          <w:p w:rsidR="00EF2EF9" w:rsidRPr="00733CE8" w:rsidRDefault="00EF2EF9" w:rsidP="00EF2EF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неправомерно разходване на бюджетни средства за провеждани обществени поръчки;</w:t>
            </w:r>
          </w:p>
          <w:p w:rsidR="00EF2EF9" w:rsidRPr="00733CE8" w:rsidRDefault="00EF2EF9" w:rsidP="00EF2EF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опити за оказване на въздействие върху служители, участващи в процедурата по възлагане на обществени поръчки и приемане на изпълнението на договорите;</w:t>
            </w:r>
          </w:p>
          <w:p w:rsidR="00C02205" w:rsidRPr="00733CE8" w:rsidRDefault="00EF2EF9" w:rsidP="00EF2EF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lastRenderedPageBreak/>
              <w:t>- създаване на предпоставки за корупционни практики.</w:t>
            </w:r>
          </w:p>
        </w:tc>
        <w:tc>
          <w:tcPr>
            <w:tcW w:w="1649" w:type="dxa"/>
            <w:gridSpan w:val="6"/>
          </w:tcPr>
          <w:p w:rsidR="00C02205" w:rsidRPr="00733CE8" w:rsidRDefault="00282B4C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lastRenderedPageBreak/>
              <w:t>Включване на по-голям брой експерти при изготвяне на технически задания и технически спецификации за възлагане на обществени поръчки и прилагане на ротационен принцип за служителите, включени в комисиите по ЗОП. Разделяне на възлагането от контрола при обществените поръчки.</w:t>
            </w:r>
          </w:p>
        </w:tc>
        <w:tc>
          <w:tcPr>
            <w:tcW w:w="1710" w:type="dxa"/>
            <w:gridSpan w:val="6"/>
          </w:tcPr>
          <w:p w:rsidR="00C02205" w:rsidRPr="00733CE8" w:rsidRDefault="00282B4C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Организационен</w:t>
            </w:r>
          </w:p>
        </w:tc>
        <w:tc>
          <w:tcPr>
            <w:tcW w:w="1849" w:type="dxa"/>
            <w:gridSpan w:val="2"/>
          </w:tcPr>
          <w:p w:rsidR="00282B4C" w:rsidRPr="00733CE8" w:rsidRDefault="00282B4C" w:rsidP="00282B4C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Недопускане на нарушения и минимизиране броя на постановените Решения на КЗК и/или ВАС, с които се отменят решения на възложителите от системата на МЗм.</w:t>
            </w:r>
          </w:p>
          <w:p w:rsidR="00C02205" w:rsidRPr="00733CE8" w:rsidRDefault="00282B4C" w:rsidP="00282B4C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Да се предотврати възлагането на едни и същи служители изготвянето на техническите задания, определянето на изпълнителя на обществената поръчка и </w:t>
            </w:r>
            <w:r w:rsidRPr="00733CE8">
              <w:rPr>
                <w:rFonts w:cs="Times New Roman"/>
                <w:sz w:val="20"/>
                <w:szCs w:val="20"/>
              </w:rPr>
              <w:lastRenderedPageBreak/>
              <w:t>приемането и отчитането на изпълнението.</w:t>
            </w:r>
          </w:p>
        </w:tc>
        <w:tc>
          <w:tcPr>
            <w:tcW w:w="1232" w:type="dxa"/>
            <w:gridSpan w:val="5"/>
          </w:tcPr>
          <w:p w:rsidR="00282B4C" w:rsidRPr="00733CE8" w:rsidRDefault="00282B4C" w:rsidP="00282B4C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lastRenderedPageBreak/>
              <w:t>Постоянен</w:t>
            </w:r>
          </w:p>
          <w:p w:rsidR="00C02205" w:rsidRPr="00733CE8" w:rsidRDefault="00282B4C" w:rsidP="00282B4C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Текущо през цялата 2023 г.</w:t>
            </w:r>
          </w:p>
        </w:tc>
        <w:tc>
          <w:tcPr>
            <w:tcW w:w="1492" w:type="dxa"/>
            <w:gridSpan w:val="4"/>
          </w:tcPr>
          <w:p w:rsidR="00282B4C" w:rsidRPr="00733CE8" w:rsidRDefault="00282B4C" w:rsidP="00282B4C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Намаляване броя на постановените Решения на КЗК и/или ВАС, с които се отменят решения на възложителите от системата на МЗм във връзка с  провеждани процедури по ЗОП в МЗм и ВРБ. </w:t>
            </w:r>
          </w:p>
          <w:p w:rsidR="00C02205" w:rsidRPr="00733CE8" w:rsidRDefault="00282B4C" w:rsidP="00282B4C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Определени служители, участващи при изготвяне на технически задания и </w:t>
            </w:r>
            <w:r w:rsidRPr="00733CE8">
              <w:rPr>
                <w:rFonts w:cs="Times New Roman"/>
                <w:sz w:val="20"/>
                <w:szCs w:val="20"/>
              </w:rPr>
              <w:lastRenderedPageBreak/>
              <w:t>спецификации да са различни от служителите, участващи в комисиите по подбор на кандидатите или участниците, разглеждане и оценка на офертите провеждането на обществени поръчки, както и при осъществяването на контрола по приемане на изпълнението на сключените договори.</w:t>
            </w:r>
          </w:p>
        </w:tc>
        <w:tc>
          <w:tcPr>
            <w:tcW w:w="2205" w:type="dxa"/>
            <w:gridSpan w:val="12"/>
          </w:tcPr>
          <w:p w:rsidR="00282B4C" w:rsidRPr="00733CE8" w:rsidRDefault="00282B4C" w:rsidP="00282B4C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lastRenderedPageBreak/>
              <w:t>Директори на дирекции в МЗм, които са заявители на обществени поръчки</w:t>
            </w:r>
            <w:r w:rsidR="005A339A" w:rsidRPr="00733CE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E3554" w:rsidRPr="00733CE8" w:rsidRDefault="006E3554" w:rsidP="002A0BDA">
            <w:pPr>
              <w:rPr>
                <w:rFonts w:cs="Times New Roman"/>
                <w:b/>
                <w:sz w:val="20"/>
                <w:szCs w:val="20"/>
              </w:rPr>
            </w:pPr>
            <w:r w:rsidRPr="00733CE8">
              <w:rPr>
                <w:rFonts w:cs="Times New Roman"/>
                <w:b/>
                <w:sz w:val="20"/>
                <w:szCs w:val="20"/>
              </w:rPr>
              <w:t>Ръководители на ВРБ, когато е приложимо.</w:t>
            </w:r>
          </w:p>
        </w:tc>
        <w:tc>
          <w:tcPr>
            <w:tcW w:w="2207" w:type="dxa"/>
            <w:gridSpan w:val="3"/>
          </w:tcPr>
          <w:p w:rsidR="00C02205" w:rsidRPr="00733CE8" w:rsidRDefault="00C02205">
            <w:pPr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36" w:type="dxa"/>
            <w:gridSpan w:val="2"/>
          </w:tcPr>
          <w:p w:rsidR="00C02205" w:rsidRPr="00733CE8" w:rsidRDefault="00C0220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84C5B" w:rsidRPr="00733CE8" w:rsidTr="00E479A0">
        <w:trPr>
          <w:trHeight w:val="444"/>
        </w:trPr>
        <w:tc>
          <w:tcPr>
            <w:tcW w:w="15594" w:type="dxa"/>
            <w:gridSpan w:val="41"/>
            <w:shd w:val="clear" w:color="auto" w:fill="A8D08D" w:themeFill="accent6" w:themeFillTint="99"/>
          </w:tcPr>
          <w:p w:rsidR="00901DD9" w:rsidRPr="00733CE8" w:rsidRDefault="00901DD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lastRenderedPageBreak/>
              <w:t>Корупционен риск – извършване на контролни дейности</w:t>
            </w:r>
          </w:p>
        </w:tc>
      </w:tr>
      <w:tr w:rsidR="00684C5B" w:rsidRPr="00733CE8" w:rsidTr="00E479A0">
        <w:trPr>
          <w:trHeight w:val="873"/>
        </w:trPr>
        <w:tc>
          <w:tcPr>
            <w:tcW w:w="1614" w:type="dxa"/>
            <w:shd w:val="clear" w:color="auto" w:fill="E2EFD9" w:themeFill="accent6" w:themeFillTint="33"/>
          </w:tcPr>
          <w:p w:rsidR="00C02205" w:rsidRPr="00733CE8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Конкретно идентифициран корупционен риск</w:t>
            </w:r>
          </w:p>
        </w:tc>
        <w:tc>
          <w:tcPr>
            <w:tcW w:w="1649" w:type="dxa"/>
            <w:gridSpan w:val="6"/>
            <w:shd w:val="clear" w:color="auto" w:fill="E2EFD9" w:themeFill="accent6" w:themeFillTint="33"/>
          </w:tcPr>
          <w:p w:rsidR="00C02205" w:rsidRPr="00733CE8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Описание на мярката</w:t>
            </w:r>
          </w:p>
        </w:tc>
        <w:tc>
          <w:tcPr>
            <w:tcW w:w="1710" w:type="dxa"/>
            <w:gridSpan w:val="6"/>
            <w:shd w:val="clear" w:color="auto" w:fill="E2EFD9" w:themeFill="accent6" w:themeFillTint="33"/>
          </w:tcPr>
          <w:p w:rsidR="00C02205" w:rsidRPr="00733CE8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849" w:type="dxa"/>
            <w:gridSpan w:val="2"/>
            <w:shd w:val="clear" w:color="auto" w:fill="E2EFD9" w:themeFill="accent6" w:themeFillTint="33"/>
          </w:tcPr>
          <w:p w:rsidR="00C02205" w:rsidRPr="00733CE8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Крайна цел на мярката </w:t>
            </w:r>
          </w:p>
        </w:tc>
        <w:tc>
          <w:tcPr>
            <w:tcW w:w="1232" w:type="dxa"/>
            <w:gridSpan w:val="5"/>
            <w:shd w:val="clear" w:color="auto" w:fill="E2EFD9" w:themeFill="accent6" w:themeFillTint="33"/>
          </w:tcPr>
          <w:p w:rsidR="00C02205" w:rsidRPr="00733CE8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630" w:type="dxa"/>
            <w:gridSpan w:val="6"/>
            <w:shd w:val="clear" w:color="auto" w:fill="E2EFD9" w:themeFill="accent6" w:themeFillTint="33"/>
          </w:tcPr>
          <w:p w:rsidR="00C02205" w:rsidRPr="00733CE8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Индикатор </w:t>
            </w:r>
          </w:p>
        </w:tc>
        <w:tc>
          <w:tcPr>
            <w:tcW w:w="2067" w:type="dxa"/>
            <w:gridSpan w:val="10"/>
            <w:shd w:val="clear" w:color="auto" w:fill="E2EFD9" w:themeFill="accent6" w:themeFillTint="33"/>
          </w:tcPr>
          <w:p w:rsidR="00C02205" w:rsidRPr="00733CE8" w:rsidRDefault="00C02205" w:rsidP="000A6319">
            <w:pPr>
              <w:rPr>
                <w:rFonts w:cs="Times New Roman"/>
                <w:b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Отговорно лице</w:t>
            </w:r>
          </w:p>
        </w:tc>
        <w:tc>
          <w:tcPr>
            <w:tcW w:w="2207" w:type="dxa"/>
            <w:gridSpan w:val="3"/>
            <w:shd w:val="clear" w:color="auto" w:fill="E2EFD9" w:themeFill="accent6" w:themeFillTint="33"/>
          </w:tcPr>
          <w:p w:rsidR="00C02205" w:rsidRPr="00733CE8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Изпълнение/ неизпълнение</w:t>
            </w:r>
          </w:p>
        </w:tc>
        <w:tc>
          <w:tcPr>
            <w:tcW w:w="1636" w:type="dxa"/>
            <w:gridSpan w:val="2"/>
            <w:shd w:val="clear" w:color="auto" w:fill="E2EFD9" w:themeFill="accent6" w:themeFillTint="33"/>
          </w:tcPr>
          <w:p w:rsidR="00C02205" w:rsidRPr="00733CE8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Причини при неизпълнение</w:t>
            </w:r>
          </w:p>
        </w:tc>
      </w:tr>
      <w:tr w:rsidR="00684C5B" w:rsidRPr="00733CE8" w:rsidTr="00E479A0">
        <w:trPr>
          <w:trHeight w:val="1417"/>
        </w:trPr>
        <w:tc>
          <w:tcPr>
            <w:tcW w:w="1623" w:type="dxa"/>
            <w:gridSpan w:val="2"/>
            <w:shd w:val="clear" w:color="auto" w:fill="auto"/>
          </w:tcPr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Вероятност от:</w:t>
            </w:r>
          </w:p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неправомерни действия/бездействия на служители;</w:t>
            </w:r>
          </w:p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- опити за оказване на въздействие </w:t>
            </w:r>
            <w:r w:rsidRPr="00733CE8">
              <w:rPr>
                <w:rFonts w:cs="Times New Roman"/>
                <w:sz w:val="20"/>
                <w:szCs w:val="20"/>
              </w:rPr>
              <w:lastRenderedPageBreak/>
              <w:t>върху служители, участващи в извършваните проверки;</w:t>
            </w:r>
          </w:p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създаване на предпоставки за корупционни практики;</w:t>
            </w:r>
          </w:p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обвързване между проверяващи и проверявани.</w:t>
            </w:r>
          </w:p>
        </w:tc>
        <w:tc>
          <w:tcPr>
            <w:tcW w:w="1640" w:type="dxa"/>
            <w:gridSpan w:val="5"/>
          </w:tcPr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lastRenderedPageBreak/>
              <w:t xml:space="preserve">Ротация на служители от областните дирекции „Земеделие” при извършване на проверки за състоянието и </w:t>
            </w:r>
            <w:r w:rsidRPr="00733CE8">
              <w:rPr>
                <w:rFonts w:cs="Times New Roman"/>
                <w:sz w:val="20"/>
                <w:szCs w:val="20"/>
              </w:rPr>
              <w:lastRenderedPageBreak/>
              <w:t>ползването на земи от ДПФ</w:t>
            </w:r>
          </w:p>
        </w:tc>
        <w:tc>
          <w:tcPr>
            <w:tcW w:w="1710" w:type="dxa"/>
            <w:gridSpan w:val="6"/>
          </w:tcPr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lastRenderedPageBreak/>
              <w:t>Организационен</w:t>
            </w:r>
          </w:p>
        </w:tc>
        <w:tc>
          <w:tcPr>
            <w:tcW w:w="1849" w:type="dxa"/>
            <w:gridSpan w:val="2"/>
          </w:tcPr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Ефективен контрол при извършване на теренните проверки</w:t>
            </w:r>
          </w:p>
        </w:tc>
        <w:tc>
          <w:tcPr>
            <w:tcW w:w="1232" w:type="dxa"/>
            <w:gridSpan w:val="5"/>
          </w:tcPr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Постоянен</w:t>
            </w:r>
          </w:p>
        </w:tc>
        <w:tc>
          <w:tcPr>
            <w:tcW w:w="1609" w:type="dxa"/>
            <w:gridSpan w:val="5"/>
          </w:tcPr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Брой извършени проверки на  ротационен принцип.</w:t>
            </w:r>
          </w:p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Констатирани нарушения.</w:t>
            </w:r>
          </w:p>
        </w:tc>
        <w:tc>
          <w:tcPr>
            <w:tcW w:w="2088" w:type="dxa"/>
            <w:gridSpan w:val="11"/>
          </w:tcPr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Директори на ОДЗ</w:t>
            </w:r>
          </w:p>
        </w:tc>
        <w:tc>
          <w:tcPr>
            <w:tcW w:w="2207" w:type="dxa"/>
            <w:gridSpan w:val="3"/>
          </w:tcPr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</w:tcPr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84C5B" w:rsidRPr="00733CE8" w:rsidTr="00E479A0">
        <w:trPr>
          <w:trHeight w:val="708"/>
        </w:trPr>
        <w:tc>
          <w:tcPr>
            <w:tcW w:w="1623" w:type="dxa"/>
            <w:gridSpan w:val="2"/>
            <w:shd w:val="clear" w:color="auto" w:fill="auto"/>
          </w:tcPr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lastRenderedPageBreak/>
              <w:t>Вероятност от:</w:t>
            </w:r>
          </w:p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неправомерни действия/бездействия на служители;</w:t>
            </w:r>
          </w:p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опити за оказване на въздействие върху служители, участващи в извършваните проверки;</w:t>
            </w:r>
          </w:p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създаване на предпоставки за корупционни практики;</w:t>
            </w:r>
          </w:p>
          <w:p w:rsidR="006E3554" w:rsidRPr="00733CE8" w:rsidRDefault="006E3554" w:rsidP="00684C5B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обвързване между проверяващи и проверявани.</w:t>
            </w:r>
          </w:p>
        </w:tc>
        <w:tc>
          <w:tcPr>
            <w:tcW w:w="1640" w:type="dxa"/>
            <w:gridSpan w:val="5"/>
          </w:tcPr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Ротация на служители от областните дирекции ”Земеделие” при извършване на проверки , свързани с кампаниите за подпомагане на земеделските стопани по схеми и мерки за подпомагане</w:t>
            </w:r>
          </w:p>
        </w:tc>
        <w:tc>
          <w:tcPr>
            <w:tcW w:w="1710" w:type="dxa"/>
            <w:gridSpan w:val="6"/>
          </w:tcPr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Организационен</w:t>
            </w:r>
          </w:p>
        </w:tc>
        <w:tc>
          <w:tcPr>
            <w:tcW w:w="1849" w:type="dxa"/>
            <w:gridSpan w:val="2"/>
          </w:tcPr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Ефективен контрол при извършване на проверките</w:t>
            </w:r>
          </w:p>
        </w:tc>
        <w:tc>
          <w:tcPr>
            <w:tcW w:w="1232" w:type="dxa"/>
            <w:gridSpan w:val="5"/>
          </w:tcPr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Постоянен</w:t>
            </w:r>
          </w:p>
        </w:tc>
        <w:tc>
          <w:tcPr>
            <w:tcW w:w="1609" w:type="dxa"/>
            <w:gridSpan w:val="5"/>
          </w:tcPr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Брой извършени проверки на  ротационен принцип.</w:t>
            </w:r>
          </w:p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Констатирани нарушения.</w:t>
            </w:r>
          </w:p>
        </w:tc>
        <w:tc>
          <w:tcPr>
            <w:tcW w:w="2088" w:type="dxa"/>
            <w:gridSpan w:val="11"/>
          </w:tcPr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Директори на ОДЗ</w:t>
            </w:r>
          </w:p>
        </w:tc>
        <w:tc>
          <w:tcPr>
            <w:tcW w:w="2207" w:type="dxa"/>
            <w:gridSpan w:val="3"/>
          </w:tcPr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</w:tcPr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84C5B" w:rsidRPr="00733CE8" w:rsidTr="00E479A0">
        <w:trPr>
          <w:trHeight w:val="2622"/>
        </w:trPr>
        <w:tc>
          <w:tcPr>
            <w:tcW w:w="1623" w:type="dxa"/>
            <w:gridSpan w:val="2"/>
            <w:shd w:val="clear" w:color="auto" w:fill="auto"/>
          </w:tcPr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lastRenderedPageBreak/>
              <w:t>Вероятност от:</w:t>
            </w:r>
          </w:p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неправомерни действия/бездействия на служители;</w:t>
            </w:r>
          </w:p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опити за оказване на въздействие върху служители, участващи в извършваните проверки;</w:t>
            </w:r>
          </w:p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създаване на предпоставки за корупционни практики;</w:t>
            </w:r>
          </w:p>
          <w:p w:rsidR="006E3554" w:rsidRPr="00733CE8" w:rsidRDefault="006E3554" w:rsidP="00F30A46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обвързване между проверяващи и проверявани.</w:t>
            </w:r>
          </w:p>
        </w:tc>
        <w:tc>
          <w:tcPr>
            <w:tcW w:w="1640" w:type="dxa"/>
            <w:gridSpan w:val="5"/>
          </w:tcPr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Периодична промяна на служителите от ОСЗ и ОДЗ, включени в състава на комисиите по чл. 33, ал.6 от ЗСПЗЗ относно възстановяване на собствеността и обезщетяване на собствениците по реда на ЗСПЗЗ и ЗВСГЗГФ</w:t>
            </w:r>
          </w:p>
        </w:tc>
        <w:tc>
          <w:tcPr>
            <w:tcW w:w="1710" w:type="dxa"/>
            <w:gridSpan w:val="6"/>
          </w:tcPr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Организационен</w:t>
            </w:r>
          </w:p>
        </w:tc>
        <w:tc>
          <w:tcPr>
            <w:tcW w:w="1849" w:type="dxa"/>
            <w:gridSpan w:val="2"/>
          </w:tcPr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Намаляване на вероятността от оказване на натиск и обвързване на членовете на комисията и заявителите по ЗСПЗЗ и ЗВСГЗГФ</w:t>
            </w:r>
          </w:p>
        </w:tc>
        <w:tc>
          <w:tcPr>
            <w:tcW w:w="1232" w:type="dxa"/>
            <w:gridSpan w:val="5"/>
          </w:tcPr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Постоянен</w:t>
            </w:r>
          </w:p>
        </w:tc>
        <w:tc>
          <w:tcPr>
            <w:tcW w:w="1609" w:type="dxa"/>
            <w:gridSpan w:val="5"/>
          </w:tcPr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Издадени заповеди за промяна на състава на комисиите по чл. 33, ал.6 от ЗСПЗЗ</w:t>
            </w:r>
          </w:p>
        </w:tc>
        <w:tc>
          <w:tcPr>
            <w:tcW w:w="2088" w:type="dxa"/>
            <w:gridSpan w:val="11"/>
          </w:tcPr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Директори на ОДЗ</w:t>
            </w:r>
          </w:p>
        </w:tc>
        <w:tc>
          <w:tcPr>
            <w:tcW w:w="2207" w:type="dxa"/>
            <w:gridSpan w:val="3"/>
          </w:tcPr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</w:tcPr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84C5B" w:rsidRPr="00733CE8" w:rsidTr="00E479A0">
        <w:trPr>
          <w:trHeight w:val="503"/>
        </w:trPr>
        <w:tc>
          <w:tcPr>
            <w:tcW w:w="1623" w:type="dxa"/>
            <w:gridSpan w:val="2"/>
            <w:shd w:val="clear" w:color="auto" w:fill="auto"/>
          </w:tcPr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Вероятност от:</w:t>
            </w:r>
          </w:p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неправомерни действия/бездействия на служители;</w:t>
            </w:r>
          </w:p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опити за оказване на въздействие върху служители, участващи в тръжните процедури;</w:t>
            </w:r>
          </w:p>
          <w:p w:rsidR="006E3554" w:rsidRPr="00733CE8" w:rsidRDefault="006E3554" w:rsidP="00943FEB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създаване на предпоставки за корупционни практики.</w:t>
            </w:r>
            <w:r w:rsidR="00943FEB" w:rsidRPr="00733CE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gridSpan w:val="5"/>
          </w:tcPr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Осигуряване на принципа на ротация при подготовка, провеждане и последващ контрол при изпълнението на тръжните процедури.</w:t>
            </w:r>
          </w:p>
        </w:tc>
        <w:tc>
          <w:tcPr>
            <w:tcW w:w="1710" w:type="dxa"/>
            <w:gridSpan w:val="6"/>
          </w:tcPr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Организационен</w:t>
            </w:r>
          </w:p>
        </w:tc>
        <w:tc>
          <w:tcPr>
            <w:tcW w:w="1849" w:type="dxa"/>
            <w:gridSpan w:val="2"/>
          </w:tcPr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Превенция на корупцията, спазване на нормативната уредба (ЗСПЗЗ, ППЗСПЗЗ и Закон за държавната собственост)</w:t>
            </w:r>
          </w:p>
        </w:tc>
        <w:tc>
          <w:tcPr>
            <w:tcW w:w="1232" w:type="dxa"/>
            <w:gridSpan w:val="5"/>
          </w:tcPr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Постоянен</w:t>
            </w:r>
          </w:p>
        </w:tc>
        <w:tc>
          <w:tcPr>
            <w:tcW w:w="1609" w:type="dxa"/>
            <w:gridSpan w:val="5"/>
          </w:tcPr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Намаляване на  подадените жалби във връзка с проведените тръжни процедури</w:t>
            </w:r>
          </w:p>
        </w:tc>
        <w:tc>
          <w:tcPr>
            <w:tcW w:w="2088" w:type="dxa"/>
            <w:gridSpan w:val="11"/>
          </w:tcPr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Директори на ОДЗ</w:t>
            </w:r>
          </w:p>
        </w:tc>
        <w:tc>
          <w:tcPr>
            <w:tcW w:w="2207" w:type="dxa"/>
            <w:gridSpan w:val="3"/>
          </w:tcPr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</w:tcPr>
          <w:p w:rsidR="006E3554" w:rsidRPr="00733CE8" w:rsidRDefault="006E3554" w:rsidP="006E355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84C5B" w:rsidRPr="00733CE8" w:rsidTr="00E479A0">
        <w:trPr>
          <w:trHeight w:val="992"/>
        </w:trPr>
        <w:tc>
          <w:tcPr>
            <w:tcW w:w="1635" w:type="dxa"/>
            <w:gridSpan w:val="4"/>
            <w:shd w:val="clear" w:color="auto" w:fill="auto"/>
          </w:tcPr>
          <w:p w:rsidR="00C17B4D" w:rsidRPr="00733CE8" w:rsidRDefault="00C17B4D" w:rsidP="007D697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lastRenderedPageBreak/>
              <w:t>Вероятност от:</w:t>
            </w:r>
          </w:p>
          <w:p w:rsidR="00C17B4D" w:rsidRPr="00733CE8" w:rsidRDefault="00C17B4D" w:rsidP="007D697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неправомерни действия/бездействия на служители;</w:t>
            </w:r>
          </w:p>
          <w:p w:rsidR="00C17B4D" w:rsidRPr="00733CE8" w:rsidRDefault="00C17B4D" w:rsidP="007D697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опити за оказване на въздействие върху служители, участващи в извършваните проверки;</w:t>
            </w:r>
          </w:p>
          <w:p w:rsidR="00C17B4D" w:rsidRPr="00733CE8" w:rsidRDefault="00C17B4D" w:rsidP="007D697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създаване на предпоставки за корупционни практики;</w:t>
            </w:r>
          </w:p>
          <w:p w:rsidR="00C17B4D" w:rsidRPr="00733CE8" w:rsidRDefault="00C17B4D" w:rsidP="007D697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обвързване между проверяващи и проверявани.</w:t>
            </w:r>
          </w:p>
        </w:tc>
        <w:tc>
          <w:tcPr>
            <w:tcW w:w="1643" w:type="dxa"/>
            <w:gridSpan w:val="4"/>
          </w:tcPr>
          <w:p w:rsidR="00C17B4D" w:rsidRPr="00733CE8" w:rsidRDefault="00C17B4D" w:rsidP="007D697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Ротация на служители от областните дирекции ”Земеделие” при извършване на проверки , свързани с процедурите по промяна предназначението на земеделската земя за неземеделски нужди</w:t>
            </w:r>
          </w:p>
        </w:tc>
        <w:tc>
          <w:tcPr>
            <w:tcW w:w="1695" w:type="dxa"/>
            <w:gridSpan w:val="5"/>
          </w:tcPr>
          <w:p w:rsidR="00C17B4D" w:rsidRPr="00733CE8" w:rsidRDefault="00C17B4D" w:rsidP="007D697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Организационен</w:t>
            </w:r>
          </w:p>
        </w:tc>
        <w:tc>
          <w:tcPr>
            <w:tcW w:w="1866" w:type="dxa"/>
            <w:gridSpan w:val="4"/>
          </w:tcPr>
          <w:p w:rsidR="00C17B4D" w:rsidRPr="00733CE8" w:rsidRDefault="00C17B4D" w:rsidP="007D697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Превенция на корупцията, спазване на нормативната уредба (ЗОЗЗ, ППЗОЗЗ)</w:t>
            </w:r>
          </w:p>
        </w:tc>
        <w:tc>
          <w:tcPr>
            <w:tcW w:w="1215" w:type="dxa"/>
            <w:gridSpan w:val="3"/>
          </w:tcPr>
          <w:p w:rsidR="00C17B4D" w:rsidRPr="00733CE8" w:rsidRDefault="00C17B4D" w:rsidP="007D697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Постоянен</w:t>
            </w:r>
          </w:p>
        </w:tc>
        <w:tc>
          <w:tcPr>
            <w:tcW w:w="1630" w:type="dxa"/>
            <w:gridSpan w:val="6"/>
          </w:tcPr>
          <w:p w:rsidR="00C17B4D" w:rsidRPr="00733CE8" w:rsidRDefault="00C17B4D" w:rsidP="007D697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Брой извършени проверки на  ротационен принцип.</w:t>
            </w:r>
          </w:p>
          <w:p w:rsidR="00C17B4D" w:rsidRPr="00733CE8" w:rsidRDefault="00C17B4D" w:rsidP="007D697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Констатирани нарушения.</w:t>
            </w:r>
          </w:p>
        </w:tc>
        <w:tc>
          <w:tcPr>
            <w:tcW w:w="2108" w:type="dxa"/>
            <w:gridSpan w:val="11"/>
          </w:tcPr>
          <w:p w:rsidR="00C17B4D" w:rsidRPr="00733CE8" w:rsidRDefault="00C17B4D" w:rsidP="007D697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Директори на ОДЗ</w:t>
            </w:r>
          </w:p>
        </w:tc>
        <w:tc>
          <w:tcPr>
            <w:tcW w:w="2166" w:type="dxa"/>
            <w:gridSpan w:val="2"/>
          </w:tcPr>
          <w:p w:rsidR="00C17B4D" w:rsidRPr="00733CE8" w:rsidRDefault="00C17B4D" w:rsidP="007D69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</w:tcPr>
          <w:p w:rsidR="00C17B4D" w:rsidRPr="00733CE8" w:rsidRDefault="00C17B4D" w:rsidP="007D697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84C5B" w:rsidRPr="00733CE8" w:rsidTr="00E479A0">
        <w:trPr>
          <w:trHeight w:val="531"/>
        </w:trPr>
        <w:tc>
          <w:tcPr>
            <w:tcW w:w="1635" w:type="dxa"/>
            <w:gridSpan w:val="4"/>
            <w:shd w:val="clear" w:color="auto" w:fill="auto"/>
          </w:tcPr>
          <w:p w:rsidR="00C17B4D" w:rsidRPr="00733CE8" w:rsidRDefault="00C17B4D" w:rsidP="00FE1CA7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bCs/>
                <w:sz w:val="20"/>
                <w:szCs w:val="20"/>
              </w:rPr>
              <w:t>Вероятност от оказване на въздействие върху служителите на ОДЗ</w:t>
            </w:r>
          </w:p>
        </w:tc>
        <w:tc>
          <w:tcPr>
            <w:tcW w:w="1643" w:type="dxa"/>
            <w:gridSpan w:val="4"/>
          </w:tcPr>
          <w:p w:rsidR="00C17B4D" w:rsidRPr="00733CE8" w:rsidRDefault="00C17B4D" w:rsidP="00FE1CA7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bCs/>
                <w:sz w:val="20"/>
                <w:szCs w:val="20"/>
              </w:rPr>
              <w:t xml:space="preserve">Ротация на служителите от ОДЗ при </w:t>
            </w:r>
            <w:r w:rsidR="00FE1CA7" w:rsidRPr="00733CE8">
              <w:rPr>
                <w:rFonts w:cs="Times New Roman"/>
                <w:bCs/>
                <w:sz w:val="20"/>
                <w:szCs w:val="20"/>
              </w:rPr>
              <w:t>осъществяването на последващ контрол по издадени положителни становища по реда на чл.11,ал.1,т.4 от Наредба 19 от 25.10.2012 г. за строителство в земеделски земи без промяна предназначението им</w:t>
            </w:r>
          </w:p>
        </w:tc>
        <w:tc>
          <w:tcPr>
            <w:tcW w:w="1695" w:type="dxa"/>
            <w:gridSpan w:val="5"/>
          </w:tcPr>
          <w:p w:rsidR="00C17B4D" w:rsidRPr="00733CE8" w:rsidRDefault="00C17B4D" w:rsidP="007D697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Организационен</w:t>
            </w:r>
          </w:p>
          <w:p w:rsidR="00C17B4D" w:rsidRPr="00733CE8" w:rsidRDefault="00C17B4D" w:rsidP="007D69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4"/>
          </w:tcPr>
          <w:p w:rsidR="00C17B4D" w:rsidRPr="00733CE8" w:rsidRDefault="00C17B4D" w:rsidP="007D697F">
            <w:pPr>
              <w:rPr>
                <w:rFonts w:cs="Times New Roman"/>
                <w:bCs/>
                <w:sz w:val="20"/>
                <w:szCs w:val="20"/>
              </w:rPr>
            </w:pPr>
            <w:r w:rsidRPr="00733CE8">
              <w:rPr>
                <w:rFonts w:cs="Times New Roman"/>
                <w:bCs/>
                <w:sz w:val="20"/>
                <w:szCs w:val="20"/>
              </w:rPr>
              <w:t>Намаляване на риска от оказване на въздействие върху служителите на ОДЗ, които осъществяват контрол по прилагането на Наредба 19 от 25.10.2012 г. за строителство в земеделски земи без промяна предназначението им</w:t>
            </w:r>
          </w:p>
          <w:p w:rsidR="00C17B4D" w:rsidRPr="00733CE8" w:rsidRDefault="00C17B4D" w:rsidP="007D69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3"/>
          </w:tcPr>
          <w:p w:rsidR="00C17B4D" w:rsidRPr="00733CE8" w:rsidRDefault="00C17B4D" w:rsidP="007D697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Постоянен</w:t>
            </w:r>
          </w:p>
          <w:p w:rsidR="00C17B4D" w:rsidRPr="00733CE8" w:rsidRDefault="00C17B4D" w:rsidP="007D69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6"/>
          </w:tcPr>
          <w:p w:rsidR="00C17B4D" w:rsidRPr="00733CE8" w:rsidRDefault="00C17B4D" w:rsidP="00943FEB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bCs/>
                <w:sz w:val="20"/>
                <w:szCs w:val="20"/>
              </w:rPr>
              <w:t>Брой извършени пр</w:t>
            </w:r>
            <w:r w:rsidR="00943FEB" w:rsidRPr="00733CE8">
              <w:rPr>
                <w:rFonts w:cs="Times New Roman"/>
                <w:bCs/>
                <w:sz w:val="20"/>
                <w:szCs w:val="20"/>
              </w:rPr>
              <w:t>оверки на ротационен принцип.</w:t>
            </w:r>
            <w:r w:rsidRPr="00733CE8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943FEB" w:rsidRPr="00733CE8">
              <w:rPr>
                <w:rFonts w:cs="Times New Roman"/>
                <w:bCs/>
                <w:sz w:val="20"/>
                <w:szCs w:val="20"/>
              </w:rPr>
              <w:t>К</w:t>
            </w:r>
            <w:r w:rsidRPr="00733CE8">
              <w:rPr>
                <w:rFonts w:cs="Times New Roman"/>
                <w:bCs/>
                <w:sz w:val="20"/>
                <w:szCs w:val="20"/>
              </w:rPr>
              <w:t>онстатирани нарушения</w:t>
            </w:r>
          </w:p>
        </w:tc>
        <w:tc>
          <w:tcPr>
            <w:tcW w:w="2108" w:type="dxa"/>
            <w:gridSpan w:val="11"/>
          </w:tcPr>
          <w:p w:rsidR="00C17B4D" w:rsidRPr="00733CE8" w:rsidRDefault="00C17B4D" w:rsidP="007D697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Директори на ОДЗ </w:t>
            </w:r>
          </w:p>
        </w:tc>
        <w:tc>
          <w:tcPr>
            <w:tcW w:w="2166" w:type="dxa"/>
            <w:gridSpan w:val="2"/>
          </w:tcPr>
          <w:p w:rsidR="00C17B4D" w:rsidRPr="00733CE8" w:rsidRDefault="00C17B4D" w:rsidP="007D69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</w:tcPr>
          <w:p w:rsidR="00C17B4D" w:rsidRPr="00733CE8" w:rsidRDefault="00C17B4D" w:rsidP="007D697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84C5B" w:rsidRPr="00733CE8" w:rsidTr="00E479A0">
        <w:trPr>
          <w:trHeight w:val="1275"/>
        </w:trPr>
        <w:tc>
          <w:tcPr>
            <w:tcW w:w="1623" w:type="dxa"/>
            <w:gridSpan w:val="2"/>
            <w:shd w:val="clear" w:color="auto" w:fill="auto"/>
          </w:tcPr>
          <w:p w:rsidR="00E859E3" w:rsidRPr="00733CE8" w:rsidRDefault="00E859E3" w:rsidP="005C69E0">
            <w:pPr>
              <w:rPr>
                <w:rFonts w:cs="Times New Roman"/>
                <w:bCs/>
                <w:sz w:val="20"/>
                <w:szCs w:val="20"/>
              </w:rPr>
            </w:pPr>
            <w:r w:rsidRPr="00733CE8">
              <w:rPr>
                <w:rFonts w:cs="Times New Roman"/>
                <w:bCs/>
                <w:sz w:val="20"/>
                <w:szCs w:val="20"/>
              </w:rPr>
              <w:lastRenderedPageBreak/>
              <w:t>Вероятност от:</w:t>
            </w:r>
          </w:p>
          <w:p w:rsidR="00E859E3" w:rsidRPr="00733CE8" w:rsidRDefault="00E859E3" w:rsidP="00E859E3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опити за оказване на въздействие върху служители, участващи в извършваните проверки;</w:t>
            </w:r>
          </w:p>
          <w:p w:rsidR="00E859E3" w:rsidRPr="00733CE8" w:rsidRDefault="00E859E3" w:rsidP="00E859E3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създаване на предпоставки за корупционни практики;</w:t>
            </w:r>
          </w:p>
          <w:p w:rsidR="00E859E3" w:rsidRPr="00733CE8" w:rsidRDefault="00E859E3" w:rsidP="00E859E3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обвързване между проверяващи и проверявани.</w:t>
            </w:r>
          </w:p>
        </w:tc>
        <w:tc>
          <w:tcPr>
            <w:tcW w:w="1655" w:type="dxa"/>
            <w:gridSpan w:val="6"/>
          </w:tcPr>
          <w:p w:rsidR="00E859E3" w:rsidRPr="00733CE8" w:rsidRDefault="00E859E3" w:rsidP="00E859E3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 Ротация на служителите от ОСЗ, при участие в комисии за установяване на пропаднали площи вследствие на неблагоприятни климатични условия</w:t>
            </w:r>
          </w:p>
        </w:tc>
        <w:tc>
          <w:tcPr>
            <w:tcW w:w="1695" w:type="dxa"/>
            <w:gridSpan w:val="5"/>
          </w:tcPr>
          <w:p w:rsidR="00E859E3" w:rsidRPr="00733CE8" w:rsidRDefault="00E859E3" w:rsidP="005C69E0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Организационен</w:t>
            </w:r>
          </w:p>
        </w:tc>
        <w:tc>
          <w:tcPr>
            <w:tcW w:w="1873" w:type="dxa"/>
            <w:gridSpan w:val="5"/>
          </w:tcPr>
          <w:p w:rsidR="00E859E3" w:rsidRPr="00733CE8" w:rsidRDefault="00E859E3" w:rsidP="005C69E0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Ефективен контрол при извършване на проверките. Намаляване на вероятността от оказване на натиск върху членовете на комисията при издаването на констативни протоколи</w:t>
            </w:r>
          </w:p>
        </w:tc>
        <w:tc>
          <w:tcPr>
            <w:tcW w:w="1208" w:type="dxa"/>
            <w:gridSpan w:val="2"/>
          </w:tcPr>
          <w:p w:rsidR="00E859E3" w:rsidRPr="00733CE8" w:rsidRDefault="00E859E3" w:rsidP="005C69E0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Постоянен</w:t>
            </w:r>
          </w:p>
        </w:tc>
        <w:tc>
          <w:tcPr>
            <w:tcW w:w="1630" w:type="dxa"/>
            <w:gridSpan w:val="6"/>
          </w:tcPr>
          <w:p w:rsidR="00E859E3" w:rsidRPr="00733CE8" w:rsidRDefault="00E859E3" w:rsidP="00E859E3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Брой извършени проверки на ротационен принцип</w:t>
            </w:r>
          </w:p>
        </w:tc>
        <w:tc>
          <w:tcPr>
            <w:tcW w:w="2067" w:type="dxa"/>
            <w:gridSpan w:val="10"/>
          </w:tcPr>
          <w:p w:rsidR="00E859E3" w:rsidRPr="00733CE8" w:rsidRDefault="00E859E3" w:rsidP="00930DF5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Директор</w:t>
            </w:r>
            <w:r w:rsidR="00930DF5" w:rsidRPr="00733CE8">
              <w:rPr>
                <w:rFonts w:cs="Times New Roman"/>
                <w:sz w:val="20"/>
                <w:szCs w:val="20"/>
              </w:rPr>
              <w:t>и</w:t>
            </w:r>
            <w:r w:rsidRPr="00733CE8">
              <w:rPr>
                <w:rFonts w:cs="Times New Roman"/>
                <w:sz w:val="20"/>
                <w:szCs w:val="20"/>
              </w:rPr>
              <w:t xml:space="preserve"> на ОДЗ </w:t>
            </w:r>
          </w:p>
        </w:tc>
        <w:tc>
          <w:tcPr>
            <w:tcW w:w="2207" w:type="dxa"/>
            <w:gridSpan w:val="3"/>
          </w:tcPr>
          <w:p w:rsidR="00E859E3" w:rsidRPr="00733CE8" w:rsidRDefault="00E859E3" w:rsidP="005C69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</w:tcPr>
          <w:p w:rsidR="00E859E3" w:rsidRPr="00733CE8" w:rsidRDefault="00E859E3" w:rsidP="005C69E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84C5B" w:rsidRPr="00733CE8" w:rsidTr="00E479A0">
        <w:trPr>
          <w:trHeight w:val="632"/>
        </w:trPr>
        <w:tc>
          <w:tcPr>
            <w:tcW w:w="15594" w:type="dxa"/>
            <w:gridSpan w:val="41"/>
            <w:shd w:val="clear" w:color="auto" w:fill="A8D08D" w:themeFill="accent6" w:themeFillTint="99"/>
          </w:tcPr>
          <w:p w:rsidR="00901DD9" w:rsidRPr="00733CE8" w:rsidRDefault="00C4409B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Корупционен риск – предоставяне на административни услуги, концесии, издаване на лицензи и разрешения, регистрационни режими</w:t>
            </w:r>
          </w:p>
        </w:tc>
      </w:tr>
      <w:tr w:rsidR="00684C5B" w:rsidRPr="00733CE8" w:rsidTr="00E479A0">
        <w:trPr>
          <w:trHeight w:val="873"/>
        </w:trPr>
        <w:tc>
          <w:tcPr>
            <w:tcW w:w="1614" w:type="dxa"/>
            <w:shd w:val="clear" w:color="auto" w:fill="E2EFD9" w:themeFill="accent6" w:themeFillTint="33"/>
          </w:tcPr>
          <w:p w:rsidR="00C02205" w:rsidRPr="00733CE8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Конкретно идентифициран корупционен риск</w:t>
            </w:r>
          </w:p>
        </w:tc>
        <w:tc>
          <w:tcPr>
            <w:tcW w:w="1649" w:type="dxa"/>
            <w:gridSpan w:val="6"/>
            <w:shd w:val="clear" w:color="auto" w:fill="E2EFD9" w:themeFill="accent6" w:themeFillTint="33"/>
          </w:tcPr>
          <w:p w:rsidR="00C02205" w:rsidRPr="00733CE8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Описание на мярката</w:t>
            </w:r>
          </w:p>
        </w:tc>
        <w:tc>
          <w:tcPr>
            <w:tcW w:w="1710" w:type="dxa"/>
            <w:gridSpan w:val="6"/>
            <w:shd w:val="clear" w:color="auto" w:fill="E2EFD9" w:themeFill="accent6" w:themeFillTint="33"/>
          </w:tcPr>
          <w:p w:rsidR="00C02205" w:rsidRPr="00733CE8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849" w:type="dxa"/>
            <w:gridSpan w:val="2"/>
            <w:shd w:val="clear" w:color="auto" w:fill="E2EFD9" w:themeFill="accent6" w:themeFillTint="33"/>
          </w:tcPr>
          <w:p w:rsidR="00C02205" w:rsidRPr="00733CE8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Крайна цел на мярката </w:t>
            </w:r>
          </w:p>
        </w:tc>
        <w:tc>
          <w:tcPr>
            <w:tcW w:w="1424" w:type="dxa"/>
            <w:gridSpan w:val="7"/>
            <w:shd w:val="clear" w:color="auto" w:fill="E2EFD9" w:themeFill="accent6" w:themeFillTint="33"/>
          </w:tcPr>
          <w:p w:rsidR="00C02205" w:rsidRPr="00733CE8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835" w:type="dxa"/>
            <w:gridSpan w:val="8"/>
            <w:shd w:val="clear" w:color="auto" w:fill="E2EFD9" w:themeFill="accent6" w:themeFillTint="33"/>
          </w:tcPr>
          <w:p w:rsidR="00C02205" w:rsidRPr="00733CE8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Индикатор</w:t>
            </w:r>
          </w:p>
        </w:tc>
        <w:tc>
          <w:tcPr>
            <w:tcW w:w="1838" w:type="dxa"/>
            <w:gridSpan w:val="8"/>
            <w:shd w:val="clear" w:color="auto" w:fill="E2EFD9" w:themeFill="accent6" w:themeFillTint="33"/>
          </w:tcPr>
          <w:p w:rsidR="00C02205" w:rsidRPr="00733CE8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Отговорно лице</w:t>
            </w:r>
          </w:p>
        </w:tc>
        <w:tc>
          <w:tcPr>
            <w:tcW w:w="2039" w:type="dxa"/>
            <w:shd w:val="clear" w:color="auto" w:fill="E2EFD9" w:themeFill="accent6" w:themeFillTint="33"/>
          </w:tcPr>
          <w:p w:rsidR="00C02205" w:rsidRPr="00733CE8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Изпълнение/ неизпълнение</w:t>
            </w:r>
          </w:p>
        </w:tc>
        <w:tc>
          <w:tcPr>
            <w:tcW w:w="1636" w:type="dxa"/>
            <w:gridSpan w:val="2"/>
            <w:shd w:val="clear" w:color="auto" w:fill="E2EFD9" w:themeFill="accent6" w:themeFillTint="33"/>
          </w:tcPr>
          <w:p w:rsidR="00C02205" w:rsidRPr="00733CE8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Причини при неизпълнение</w:t>
            </w:r>
          </w:p>
        </w:tc>
      </w:tr>
      <w:tr w:rsidR="00684C5B" w:rsidRPr="00733CE8" w:rsidTr="00E479A0">
        <w:trPr>
          <w:trHeight w:val="1134"/>
        </w:trPr>
        <w:tc>
          <w:tcPr>
            <w:tcW w:w="1614" w:type="dxa"/>
          </w:tcPr>
          <w:p w:rsidR="000556BA" w:rsidRPr="00733CE8" w:rsidRDefault="000556BA" w:rsidP="00ED54DD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Вероятност от ненавременно отразяване на настъпили промени в предлаганите административни услуги от Министерство на земеделието</w:t>
            </w:r>
          </w:p>
        </w:tc>
        <w:tc>
          <w:tcPr>
            <w:tcW w:w="1649" w:type="dxa"/>
            <w:gridSpan w:val="6"/>
          </w:tcPr>
          <w:p w:rsidR="000556BA" w:rsidRPr="00733CE8" w:rsidRDefault="000556BA" w:rsidP="00ED54DD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Актуализиране и публикуване на информация за предоставяните от Министерство на земеделието административни услуги – вид, такси, срокове (публикувани на официалната интернет </w:t>
            </w:r>
            <w:r w:rsidRPr="00733CE8">
              <w:rPr>
                <w:rFonts w:cs="Times New Roman"/>
                <w:sz w:val="20"/>
                <w:szCs w:val="20"/>
              </w:rPr>
              <w:lastRenderedPageBreak/>
              <w:t>страница на министерството и в Регистъра на услугите на ИИСДА). Своевременно вписване или заличаване на услуги в Регистъра на услугите, периодични проверки на качеството на предоставяната информация.</w:t>
            </w:r>
          </w:p>
        </w:tc>
        <w:tc>
          <w:tcPr>
            <w:tcW w:w="1710" w:type="dxa"/>
            <w:gridSpan w:val="6"/>
          </w:tcPr>
          <w:p w:rsidR="000556BA" w:rsidRPr="00733CE8" w:rsidRDefault="000556BA" w:rsidP="000556B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lastRenderedPageBreak/>
              <w:t>Организационни промени</w:t>
            </w:r>
          </w:p>
          <w:p w:rsidR="000556BA" w:rsidRPr="00733CE8" w:rsidRDefault="000556BA" w:rsidP="000556B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Промени в нормативни актове и вътрешни нормативни актове</w:t>
            </w:r>
          </w:p>
        </w:tc>
        <w:tc>
          <w:tcPr>
            <w:tcW w:w="1849" w:type="dxa"/>
            <w:gridSpan w:val="2"/>
          </w:tcPr>
          <w:p w:rsidR="000556BA" w:rsidRPr="00733CE8" w:rsidRDefault="000556BA" w:rsidP="00ED54DD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Прозрачност и информираност на потребителите</w:t>
            </w:r>
          </w:p>
        </w:tc>
        <w:tc>
          <w:tcPr>
            <w:tcW w:w="1424" w:type="dxa"/>
            <w:gridSpan w:val="7"/>
          </w:tcPr>
          <w:p w:rsidR="000556BA" w:rsidRPr="00733CE8" w:rsidRDefault="000556BA" w:rsidP="00ED54DD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постоянен</w:t>
            </w:r>
          </w:p>
        </w:tc>
        <w:tc>
          <w:tcPr>
            <w:tcW w:w="1835" w:type="dxa"/>
            <w:gridSpan w:val="8"/>
          </w:tcPr>
          <w:p w:rsidR="000556BA" w:rsidRPr="00733CE8" w:rsidRDefault="000556BA" w:rsidP="000556B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Постоянно актуализиране на информацията - вписване или заличаване на услуги в Регистъра на услугите, предвид настъпила промяна в правните основания за предоставянето им; </w:t>
            </w:r>
          </w:p>
          <w:p w:rsidR="000556BA" w:rsidRPr="00733CE8" w:rsidRDefault="000556BA" w:rsidP="000556B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lastRenderedPageBreak/>
              <w:t xml:space="preserve">– осигуряване на информация за предоставяните услуги по всички утвърдени начини; </w:t>
            </w:r>
          </w:p>
          <w:p w:rsidR="000556BA" w:rsidRPr="00733CE8" w:rsidRDefault="000556BA" w:rsidP="000556B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периодични проверки на качеството на предоставяната информация.</w:t>
            </w:r>
          </w:p>
        </w:tc>
        <w:tc>
          <w:tcPr>
            <w:tcW w:w="1838" w:type="dxa"/>
            <w:gridSpan w:val="8"/>
          </w:tcPr>
          <w:p w:rsidR="000556BA" w:rsidRPr="00733CE8" w:rsidRDefault="000556BA" w:rsidP="00ED54DD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lastRenderedPageBreak/>
              <w:t>Директор на дирекция „Административно обслужване“ – двама служители заемащи длъжност „главен експерт“</w:t>
            </w:r>
            <w:r w:rsidR="00F61446" w:rsidRPr="00733CE8">
              <w:rPr>
                <w:rFonts w:cs="Times New Roman"/>
                <w:sz w:val="20"/>
                <w:szCs w:val="20"/>
              </w:rPr>
              <w:t xml:space="preserve"> в дирекцията</w:t>
            </w:r>
            <w:r w:rsidR="00AF5D61" w:rsidRPr="00733CE8">
              <w:rPr>
                <w:rFonts w:cs="Times New Roman"/>
                <w:sz w:val="20"/>
                <w:szCs w:val="20"/>
              </w:rPr>
              <w:t>;</w:t>
            </w:r>
          </w:p>
          <w:p w:rsidR="001C405D" w:rsidRPr="00733CE8" w:rsidRDefault="001C405D" w:rsidP="00ED54DD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Ръководители на ВРБ, които предоставят административни услуги</w:t>
            </w:r>
          </w:p>
          <w:p w:rsidR="00AF5D61" w:rsidRPr="00733CE8" w:rsidRDefault="00AF5D61" w:rsidP="00ED54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0556BA" w:rsidRPr="00733CE8" w:rsidRDefault="000556BA" w:rsidP="000A63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</w:tcPr>
          <w:p w:rsidR="000556BA" w:rsidRPr="00733CE8" w:rsidRDefault="000556BA" w:rsidP="000A631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84C5B" w:rsidRPr="00733CE8" w:rsidTr="00E479A0">
        <w:trPr>
          <w:trHeight w:val="4819"/>
        </w:trPr>
        <w:tc>
          <w:tcPr>
            <w:tcW w:w="1614" w:type="dxa"/>
          </w:tcPr>
          <w:p w:rsidR="00984277" w:rsidRPr="00733CE8" w:rsidRDefault="00984277" w:rsidP="00ED54DD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lastRenderedPageBreak/>
              <w:t>Риск от недостатъчна прозрачност на дейността на Министерство на земеделието и неточна представа за нивото на административното обслужване.</w:t>
            </w:r>
          </w:p>
        </w:tc>
        <w:tc>
          <w:tcPr>
            <w:tcW w:w="1649" w:type="dxa"/>
            <w:gridSpan w:val="6"/>
          </w:tcPr>
          <w:p w:rsidR="00984277" w:rsidRPr="00733CE8" w:rsidRDefault="00984277" w:rsidP="00ED54DD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Насърчаване на гражданите за попълване на анкетни карти за оценка на качеството при предоставяне на административни услуги и проучване на мнението им за качеството на административното обслужване.</w:t>
            </w:r>
          </w:p>
        </w:tc>
        <w:tc>
          <w:tcPr>
            <w:tcW w:w="1710" w:type="dxa"/>
            <w:gridSpan w:val="6"/>
          </w:tcPr>
          <w:p w:rsidR="00984277" w:rsidRPr="00733CE8" w:rsidRDefault="00984277" w:rsidP="00ED54DD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Организирана Активност на служителите, спазване на етични норми</w:t>
            </w:r>
          </w:p>
        </w:tc>
        <w:tc>
          <w:tcPr>
            <w:tcW w:w="1849" w:type="dxa"/>
            <w:gridSpan w:val="2"/>
          </w:tcPr>
          <w:p w:rsidR="00984277" w:rsidRPr="00733CE8" w:rsidRDefault="00984277" w:rsidP="00ED54DD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Да се установи какво е нивото на административното обслужване</w:t>
            </w:r>
          </w:p>
        </w:tc>
        <w:tc>
          <w:tcPr>
            <w:tcW w:w="1424" w:type="dxa"/>
            <w:gridSpan w:val="7"/>
          </w:tcPr>
          <w:p w:rsidR="00984277" w:rsidRPr="00733CE8" w:rsidRDefault="00F61446" w:rsidP="00ED54DD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</w:t>
            </w:r>
            <w:r w:rsidR="00984277" w:rsidRPr="00733CE8">
              <w:rPr>
                <w:rFonts w:cs="Times New Roman"/>
                <w:sz w:val="20"/>
                <w:szCs w:val="20"/>
              </w:rPr>
              <w:t>остоянен</w:t>
            </w:r>
          </w:p>
        </w:tc>
        <w:tc>
          <w:tcPr>
            <w:tcW w:w="1835" w:type="dxa"/>
            <w:gridSpan w:val="8"/>
          </w:tcPr>
          <w:p w:rsidR="00984277" w:rsidRPr="00733CE8" w:rsidRDefault="00984277" w:rsidP="00ED54DD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По-голям брой попълнени анкетни карти. Постигане на по-широк обхват на анализа на изразеното мнение от потребителите на административни услуги. Повишаване на качеството на административното обслужване.</w:t>
            </w:r>
          </w:p>
        </w:tc>
        <w:tc>
          <w:tcPr>
            <w:tcW w:w="1838" w:type="dxa"/>
            <w:gridSpan w:val="8"/>
          </w:tcPr>
          <w:p w:rsidR="00984277" w:rsidRPr="00733CE8" w:rsidRDefault="00984277" w:rsidP="00F61446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Директор на дирекция „Административно обслужване“ в Министерство на земеделието и служителите в дирекцията, чиито служебни задължения са свързани с пряк контакт с потребители на административни услуги (работа „на гише“) в ЦАО</w:t>
            </w:r>
            <w:r w:rsidR="001C405D" w:rsidRPr="00733CE8">
              <w:rPr>
                <w:rFonts w:cs="Times New Roman"/>
                <w:sz w:val="20"/>
                <w:szCs w:val="20"/>
              </w:rPr>
              <w:t>.</w:t>
            </w:r>
          </w:p>
          <w:p w:rsidR="001C405D" w:rsidRPr="00733CE8" w:rsidRDefault="001C405D" w:rsidP="0054336D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Ръководителите на ВРБ, предоставящи административни услуги.</w:t>
            </w:r>
          </w:p>
          <w:p w:rsidR="0064405E" w:rsidRPr="00733CE8" w:rsidRDefault="0064405E" w:rsidP="005433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984277" w:rsidRPr="00733CE8" w:rsidRDefault="00984277" w:rsidP="000A63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</w:tcPr>
          <w:p w:rsidR="00984277" w:rsidRPr="00733CE8" w:rsidRDefault="00984277" w:rsidP="000A631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84C5B" w:rsidRPr="00733CE8" w:rsidTr="00E479A0">
        <w:trPr>
          <w:trHeight w:val="1417"/>
        </w:trPr>
        <w:tc>
          <w:tcPr>
            <w:tcW w:w="1614" w:type="dxa"/>
          </w:tcPr>
          <w:p w:rsidR="000C4C80" w:rsidRPr="00733CE8" w:rsidRDefault="000C4C80" w:rsidP="00F75DCD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lastRenderedPageBreak/>
              <w:t>Вероятност от:</w:t>
            </w:r>
          </w:p>
          <w:p w:rsidR="000C4C80" w:rsidRPr="00733CE8" w:rsidRDefault="000C4C80" w:rsidP="00F75DCD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 - забавяне на предоставянето на административните услуги;</w:t>
            </w:r>
          </w:p>
          <w:p w:rsidR="000C4C80" w:rsidRPr="00733CE8" w:rsidRDefault="000C4C80" w:rsidP="00F75DCD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влияние на човешкия фактор;</w:t>
            </w:r>
          </w:p>
          <w:p w:rsidR="000C4C80" w:rsidRPr="00733CE8" w:rsidRDefault="000C4C80" w:rsidP="00F75DCD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създаване на предпоставки за корупционни практики.</w:t>
            </w:r>
          </w:p>
          <w:p w:rsidR="000C4C80" w:rsidRPr="00733CE8" w:rsidRDefault="000C4C80" w:rsidP="00F75D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7"/>
          </w:tcPr>
          <w:p w:rsidR="000C4C80" w:rsidRPr="00733CE8" w:rsidRDefault="000C4C80" w:rsidP="007D697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Поетапно внедряване на възможности за предоставянето на административни услуги по електронен път:</w:t>
            </w:r>
          </w:p>
          <w:p w:rsidR="000C4C80" w:rsidRPr="00733CE8" w:rsidRDefault="000C4C80" w:rsidP="007D697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създаване на възможност за подаване на заявления за админ. услуги по електронен път, подписани с валиден електронен подпис;</w:t>
            </w:r>
          </w:p>
          <w:p w:rsidR="000C4C80" w:rsidRPr="00733CE8" w:rsidRDefault="000C4C80" w:rsidP="007D697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 създаване на възможност за предоставянето на админ. услуги по електронен път.</w:t>
            </w:r>
          </w:p>
        </w:tc>
        <w:tc>
          <w:tcPr>
            <w:tcW w:w="1695" w:type="dxa"/>
            <w:gridSpan w:val="5"/>
          </w:tcPr>
          <w:p w:rsidR="000C4C80" w:rsidRPr="00733CE8" w:rsidRDefault="000C4C80" w:rsidP="007D697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Организационна </w:t>
            </w:r>
          </w:p>
        </w:tc>
        <w:tc>
          <w:tcPr>
            <w:tcW w:w="1849" w:type="dxa"/>
            <w:gridSpan w:val="2"/>
          </w:tcPr>
          <w:p w:rsidR="000C4C80" w:rsidRPr="00733CE8" w:rsidRDefault="000C4C80" w:rsidP="007D697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Предоставяне на по-голям брой административни услуги по електронен път.</w:t>
            </w:r>
          </w:p>
        </w:tc>
        <w:tc>
          <w:tcPr>
            <w:tcW w:w="1430" w:type="dxa"/>
            <w:gridSpan w:val="8"/>
          </w:tcPr>
          <w:p w:rsidR="000C4C80" w:rsidRPr="00733CE8" w:rsidRDefault="000C4C80" w:rsidP="007D697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Постоянен</w:t>
            </w:r>
          </w:p>
          <w:p w:rsidR="000C4C80" w:rsidRPr="00733CE8" w:rsidRDefault="000C4C80" w:rsidP="007D69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8"/>
          </w:tcPr>
          <w:p w:rsidR="000C4C80" w:rsidRPr="00733CE8" w:rsidRDefault="000C4C80" w:rsidP="00F75DCD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Брой административни услуги, за които има създадени възможности за предоставяне по електронен път.</w:t>
            </w:r>
          </w:p>
        </w:tc>
        <w:tc>
          <w:tcPr>
            <w:tcW w:w="1831" w:type="dxa"/>
            <w:gridSpan w:val="7"/>
          </w:tcPr>
          <w:p w:rsidR="000C4C80" w:rsidRPr="00733CE8" w:rsidRDefault="000C4C80" w:rsidP="007D697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Директори на ОДЗ</w:t>
            </w:r>
          </w:p>
        </w:tc>
        <w:tc>
          <w:tcPr>
            <w:tcW w:w="2039" w:type="dxa"/>
          </w:tcPr>
          <w:p w:rsidR="000C4C80" w:rsidRPr="00733CE8" w:rsidRDefault="000C4C80" w:rsidP="007D69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</w:tcPr>
          <w:p w:rsidR="000C4C80" w:rsidRPr="00733CE8" w:rsidRDefault="000C4C80" w:rsidP="007D697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84C5B" w:rsidRPr="00733CE8" w:rsidTr="00E479A0">
        <w:trPr>
          <w:trHeight w:val="416"/>
        </w:trPr>
        <w:tc>
          <w:tcPr>
            <w:tcW w:w="1623" w:type="dxa"/>
            <w:gridSpan w:val="2"/>
          </w:tcPr>
          <w:p w:rsidR="006E58B7" w:rsidRPr="00733CE8" w:rsidRDefault="006E58B7" w:rsidP="00F75DCD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Вероятност от: - забавяне на предоставянето на административните услуги;</w:t>
            </w:r>
          </w:p>
          <w:p w:rsidR="006E58B7" w:rsidRPr="00733CE8" w:rsidRDefault="006E58B7" w:rsidP="00F75DCD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влияние на човешкия фактор;</w:t>
            </w:r>
          </w:p>
          <w:p w:rsidR="006E58B7" w:rsidRPr="00733CE8" w:rsidRDefault="006E58B7" w:rsidP="00F75DCD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създаване на предпоставки за корупционни практики.</w:t>
            </w:r>
          </w:p>
        </w:tc>
        <w:tc>
          <w:tcPr>
            <w:tcW w:w="1640" w:type="dxa"/>
            <w:gridSpan w:val="5"/>
          </w:tcPr>
          <w:p w:rsidR="006E58B7" w:rsidRPr="00733CE8" w:rsidRDefault="006E58B7" w:rsidP="007D697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Информиране и насърчаване на гражданите да подават заявления за административни услуги по електронен път, подписани с валиден електронен подпис.</w:t>
            </w:r>
          </w:p>
          <w:p w:rsidR="006E58B7" w:rsidRPr="00733CE8" w:rsidRDefault="006E58B7" w:rsidP="007D69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5"/>
          </w:tcPr>
          <w:p w:rsidR="006E58B7" w:rsidRPr="00733CE8" w:rsidRDefault="006E58B7" w:rsidP="007D697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Организационна</w:t>
            </w:r>
          </w:p>
        </w:tc>
        <w:tc>
          <w:tcPr>
            <w:tcW w:w="1892" w:type="dxa"/>
            <w:gridSpan w:val="5"/>
          </w:tcPr>
          <w:p w:rsidR="006E58B7" w:rsidRPr="00733CE8" w:rsidRDefault="006E58B7" w:rsidP="007D697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Предоставяне на по-голям брой административни услуги по електронен път</w:t>
            </w:r>
          </w:p>
        </w:tc>
        <w:tc>
          <w:tcPr>
            <w:tcW w:w="1407" w:type="dxa"/>
            <w:gridSpan w:val="5"/>
          </w:tcPr>
          <w:p w:rsidR="006E58B7" w:rsidRPr="00733CE8" w:rsidRDefault="006E58B7" w:rsidP="007D697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постоянен</w:t>
            </w:r>
          </w:p>
        </w:tc>
        <w:tc>
          <w:tcPr>
            <w:tcW w:w="1842" w:type="dxa"/>
            <w:gridSpan w:val="9"/>
          </w:tcPr>
          <w:p w:rsidR="0054336D" w:rsidRPr="00733CE8" w:rsidRDefault="006E58B7" w:rsidP="007D697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Брой </w:t>
            </w:r>
          </w:p>
          <w:p w:rsidR="006E58B7" w:rsidRPr="00733CE8" w:rsidRDefault="0054336D" w:rsidP="0054336D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заявления за административни услуги, подадени по електронен път, подписани с КЕП, брой </w:t>
            </w:r>
            <w:r w:rsidR="006E58B7" w:rsidRPr="00733CE8">
              <w:rPr>
                <w:rFonts w:cs="Times New Roman"/>
                <w:sz w:val="20"/>
                <w:szCs w:val="20"/>
              </w:rPr>
              <w:t>административни услуги предоставени по електронен път.</w:t>
            </w:r>
          </w:p>
        </w:tc>
        <w:tc>
          <w:tcPr>
            <w:tcW w:w="1831" w:type="dxa"/>
            <w:gridSpan w:val="7"/>
          </w:tcPr>
          <w:p w:rsidR="006E58B7" w:rsidRPr="00733CE8" w:rsidRDefault="006E58B7" w:rsidP="006E58B7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Главен секретар</w:t>
            </w:r>
          </w:p>
          <w:p w:rsidR="006E58B7" w:rsidRPr="00733CE8" w:rsidRDefault="006E58B7" w:rsidP="006E58B7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Директор Д „АПФСДЧР“ в ОДЗ</w:t>
            </w:r>
          </w:p>
        </w:tc>
        <w:tc>
          <w:tcPr>
            <w:tcW w:w="2039" w:type="dxa"/>
          </w:tcPr>
          <w:p w:rsidR="006E58B7" w:rsidRPr="00733CE8" w:rsidRDefault="006E58B7" w:rsidP="007D69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</w:tcPr>
          <w:p w:rsidR="006E58B7" w:rsidRPr="00733CE8" w:rsidRDefault="006E58B7" w:rsidP="007D697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84C5B" w:rsidRPr="00733CE8" w:rsidTr="00E479A0">
        <w:trPr>
          <w:trHeight w:val="755"/>
        </w:trPr>
        <w:tc>
          <w:tcPr>
            <w:tcW w:w="15594" w:type="dxa"/>
            <w:gridSpan w:val="41"/>
            <w:shd w:val="clear" w:color="auto" w:fill="A8D08D" w:themeFill="accent6" w:themeFillTint="99"/>
          </w:tcPr>
          <w:p w:rsidR="00984277" w:rsidRPr="00733CE8" w:rsidRDefault="00984277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Корупционен риск –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</w:tr>
      <w:tr w:rsidR="00684C5B" w:rsidRPr="00733CE8" w:rsidTr="00E479A0">
        <w:trPr>
          <w:trHeight w:val="301"/>
        </w:trPr>
        <w:tc>
          <w:tcPr>
            <w:tcW w:w="1614" w:type="dxa"/>
            <w:shd w:val="clear" w:color="auto" w:fill="E2EFD9" w:themeFill="accent6" w:themeFillTint="33"/>
          </w:tcPr>
          <w:p w:rsidR="00984277" w:rsidRPr="00733CE8" w:rsidRDefault="00984277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lastRenderedPageBreak/>
              <w:t>Конкретно идентифициран корупционен риск</w:t>
            </w:r>
          </w:p>
        </w:tc>
        <w:tc>
          <w:tcPr>
            <w:tcW w:w="1649" w:type="dxa"/>
            <w:gridSpan w:val="6"/>
            <w:shd w:val="clear" w:color="auto" w:fill="E2EFD9" w:themeFill="accent6" w:themeFillTint="33"/>
          </w:tcPr>
          <w:p w:rsidR="00984277" w:rsidRPr="00733CE8" w:rsidRDefault="00984277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Описание на мярката</w:t>
            </w:r>
          </w:p>
        </w:tc>
        <w:tc>
          <w:tcPr>
            <w:tcW w:w="1710" w:type="dxa"/>
            <w:gridSpan w:val="6"/>
            <w:shd w:val="clear" w:color="auto" w:fill="E2EFD9" w:themeFill="accent6" w:themeFillTint="33"/>
          </w:tcPr>
          <w:p w:rsidR="00984277" w:rsidRPr="00733CE8" w:rsidRDefault="00984277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849" w:type="dxa"/>
            <w:gridSpan w:val="2"/>
            <w:shd w:val="clear" w:color="auto" w:fill="E2EFD9" w:themeFill="accent6" w:themeFillTint="33"/>
          </w:tcPr>
          <w:p w:rsidR="00984277" w:rsidRPr="00733CE8" w:rsidRDefault="00984277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Крайна цел на мярката </w:t>
            </w:r>
          </w:p>
        </w:tc>
        <w:tc>
          <w:tcPr>
            <w:tcW w:w="1232" w:type="dxa"/>
            <w:gridSpan w:val="5"/>
            <w:shd w:val="clear" w:color="auto" w:fill="E2EFD9" w:themeFill="accent6" w:themeFillTint="33"/>
          </w:tcPr>
          <w:p w:rsidR="00984277" w:rsidRPr="00733CE8" w:rsidRDefault="00984277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910" w:type="dxa"/>
            <w:gridSpan w:val="9"/>
            <w:shd w:val="clear" w:color="auto" w:fill="E2EFD9" w:themeFill="accent6" w:themeFillTint="33"/>
          </w:tcPr>
          <w:p w:rsidR="00984277" w:rsidRPr="00733CE8" w:rsidRDefault="00984277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Индикатор </w:t>
            </w:r>
          </w:p>
        </w:tc>
        <w:tc>
          <w:tcPr>
            <w:tcW w:w="1787" w:type="dxa"/>
            <w:gridSpan w:val="7"/>
            <w:shd w:val="clear" w:color="auto" w:fill="E2EFD9" w:themeFill="accent6" w:themeFillTint="33"/>
          </w:tcPr>
          <w:p w:rsidR="00984277" w:rsidRPr="00733CE8" w:rsidRDefault="00984277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Отговорно лице</w:t>
            </w:r>
          </w:p>
        </w:tc>
        <w:tc>
          <w:tcPr>
            <w:tcW w:w="2207" w:type="dxa"/>
            <w:gridSpan w:val="3"/>
            <w:shd w:val="clear" w:color="auto" w:fill="E2EFD9" w:themeFill="accent6" w:themeFillTint="33"/>
          </w:tcPr>
          <w:p w:rsidR="00984277" w:rsidRPr="00733CE8" w:rsidRDefault="00984277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Изпълнение/ неизпълнение</w:t>
            </w:r>
          </w:p>
        </w:tc>
        <w:tc>
          <w:tcPr>
            <w:tcW w:w="1636" w:type="dxa"/>
            <w:gridSpan w:val="2"/>
            <w:shd w:val="clear" w:color="auto" w:fill="E2EFD9" w:themeFill="accent6" w:themeFillTint="33"/>
          </w:tcPr>
          <w:p w:rsidR="00984277" w:rsidRPr="00733CE8" w:rsidRDefault="00984277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Причини при неизпълнение</w:t>
            </w:r>
          </w:p>
        </w:tc>
      </w:tr>
      <w:tr w:rsidR="0076469D" w:rsidRPr="00733CE8" w:rsidTr="00E479A0">
        <w:trPr>
          <w:trHeight w:val="301"/>
        </w:trPr>
        <w:tc>
          <w:tcPr>
            <w:tcW w:w="1614" w:type="dxa"/>
            <w:shd w:val="clear" w:color="auto" w:fill="auto"/>
          </w:tcPr>
          <w:p w:rsidR="0076469D" w:rsidRPr="00733CE8" w:rsidRDefault="0076469D" w:rsidP="000A63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6"/>
            <w:shd w:val="clear" w:color="auto" w:fill="auto"/>
          </w:tcPr>
          <w:p w:rsidR="0076469D" w:rsidRPr="00733CE8" w:rsidRDefault="0076469D" w:rsidP="000A63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6"/>
            <w:shd w:val="clear" w:color="auto" w:fill="auto"/>
          </w:tcPr>
          <w:p w:rsidR="0076469D" w:rsidRPr="00733CE8" w:rsidRDefault="0076469D" w:rsidP="000A63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shd w:val="clear" w:color="auto" w:fill="auto"/>
          </w:tcPr>
          <w:p w:rsidR="0076469D" w:rsidRPr="00733CE8" w:rsidRDefault="0076469D" w:rsidP="000A63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5"/>
            <w:shd w:val="clear" w:color="auto" w:fill="auto"/>
          </w:tcPr>
          <w:p w:rsidR="0076469D" w:rsidRPr="00733CE8" w:rsidRDefault="0076469D" w:rsidP="000A63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9"/>
            <w:shd w:val="clear" w:color="auto" w:fill="auto"/>
          </w:tcPr>
          <w:p w:rsidR="0076469D" w:rsidRPr="00733CE8" w:rsidRDefault="0076469D" w:rsidP="000A63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7"/>
            <w:shd w:val="clear" w:color="auto" w:fill="auto"/>
          </w:tcPr>
          <w:p w:rsidR="0076469D" w:rsidRPr="00733CE8" w:rsidRDefault="0076469D" w:rsidP="000A63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7" w:type="dxa"/>
            <w:gridSpan w:val="3"/>
            <w:shd w:val="clear" w:color="auto" w:fill="auto"/>
          </w:tcPr>
          <w:p w:rsidR="0076469D" w:rsidRPr="00733CE8" w:rsidRDefault="0076469D" w:rsidP="000A63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shd w:val="clear" w:color="auto" w:fill="auto"/>
          </w:tcPr>
          <w:p w:rsidR="0076469D" w:rsidRPr="00733CE8" w:rsidRDefault="0076469D" w:rsidP="000A631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84C5B" w:rsidRPr="00733CE8" w:rsidTr="00E479A0">
        <w:trPr>
          <w:trHeight w:val="667"/>
        </w:trPr>
        <w:tc>
          <w:tcPr>
            <w:tcW w:w="15594" w:type="dxa"/>
            <w:gridSpan w:val="41"/>
            <w:shd w:val="clear" w:color="auto" w:fill="A8D08D" w:themeFill="accent6" w:themeFillTint="99"/>
          </w:tcPr>
          <w:p w:rsidR="00984277" w:rsidRPr="00733CE8" w:rsidRDefault="00984277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Корупционен риск – празноти в закони и неясна нормативна уредба, предпоставящи за противоречиво тълкуване и/или прилагане на нормативните актове</w:t>
            </w:r>
          </w:p>
        </w:tc>
      </w:tr>
      <w:tr w:rsidR="00684C5B" w:rsidRPr="00733CE8" w:rsidTr="00E479A0">
        <w:trPr>
          <w:trHeight w:val="1131"/>
        </w:trPr>
        <w:tc>
          <w:tcPr>
            <w:tcW w:w="1614" w:type="dxa"/>
            <w:shd w:val="clear" w:color="auto" w:fill="E2EFD9" w:themeFill="accent6" w:themeFillTint="33"/>
          </w:tcPr>
          <w:p w:rsidR="00984277" w:rsidRPr="00733CE8" w:rsidRDefault="00984277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Конкретно идентифициран корупционен риск</w:t>
            </w:r>
          </w:p>
        </w:tc>
        <w:tc>
          <w:tcPr>
            <w:tcW w:w="1649" w:type="dxa"/>
            <w:gridSpan w:val="6"/>
            <w:shd w:val="clear" w:color="auto" w:fill="E2EFD9" w:themeFill="accent6" w:themeFillTint="33"/>
          </w:tcPr>
          <w:p w:rsidR="00984277" w:rsidRPr="00733CE8" w:rsidRDefault="00984277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Описание на мярката</w:t>
            </w:r>
          </w:p>
        </w:tc>
        <w:tc>
          <w:tcPr>
            <w:tcW w:w="1710" w:type="dxa"/>
            <w:gridSpan w:val="6"/>
            <w:shd w:val="clear" w:color="auto" w:fill="E2EFD9" w:themeFill="accent6" w:themeFillTint="33"/>
          </w:tcPr>
          <w:p w:rsidR="00984277" w:rsidRPr="00733CE8" w:rsidRDefault="00984277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849" w:type="dxa"/>
            <w:gridSpan w:val="2"/>
            <w:shd w:val="clear" w:color="auto" w:fill="E2EFD9" w:themeFill="accent6" w:themeFillTint="33"/>
          </w:tcPr>
          <w:p w:rsidR="00984277" w:rsidRPr="00733CE8" w:rsidRDefault="00984277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Крайна цел на мярката </w:t>
            </w:r>
          </w:p>
        </w:tc>
        <w:tc>
          <w:tcPr>
            <w:tcW w:w="1232" w:type="dxa"/>
            <w:gridSpan w:val="5"/>
            <w:shd w:val="clear" w:color="auto" w:fill="E2EFD9" w:themeFill="accent6" w:themeFillTint="33"/>
          </w:tcPr>
          <w:p w:rsidR="00984277" w:rsidRPr="00733CE8" w:rsidRDefault="00984277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2091" w:type="dxa"/>
            <w:gridSpan w:val="13"/>
            <w:shd w:val="clear" w:color="auto" w:fill="E2EFD9" w:themeFill="accent6" w:themeFillTint="33"/>
          </w:tcPr>
          <w:p w:rsidR="00984277" w:rsidRPr="00733CE8" w:rsidRDefault="00984277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Индикатор </w:t>
            </w:r>
          </w:p>
        </w:tc>
        <w:tc>
          <w:tcPr>
            <w:tcW w:w="1606" w:type="dxa"/>
            <w:gridSpan w:val="3"/>
            <w:shd w:val="clear" w:color="auto" w:fill="E2EFD9" w:themeFill="accent6" w:themeFillTint="33"/>
          </w:tcPr>
          <w:p w:rsidR="00984277" w:rsidRPr="00733CE8" w:rsidRDefault="00984277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Отговорно лице</w:t>
            </w:r>
          </w:p>
        </w:tc>
        <w:tc>
          <w:tcPr>
            <w:tcW w:w="2207" w:type="dxa"/>
            <w:gridSpan w:val="3"/>
            <w:shd w:val="clear" w:color="auto" w:fill="E2EFD9" w:themeFill="accent6" w:themeFillTint="33"/>
          </w:tcPr>
          <w:p w:rsidR="00984277" w:rsidRPr="00733CE8" w:rsidRDefault="00984277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Изпълнение/ неизпълнение</w:t>
            </w:r>
          </w:p>
        </w:tc>
        <w:tc>
          <w:tcPr>
            <w:tcW w:w="1636" w:type="dxa"/>
            <w:gridSpan w:val="2"/>
            <w:shd w:val="clear" w:color="auto" w:fill="E2EFD9" w:themeFill="accent6" w:themeFillTint="33"/>
          </w:tcPr>
          <w:p w:rsidR="00984277" w:rsidRPr="00733CE8" w:rsidRDefault="00984277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Причини при неизпълнение</w:t>
            </w:r>
          </w:p>
        </w:tc>
      </w:tr>
      <w:tr w:rsidR="00684C5B" w:rsidRPr="00733CE8" w:rsidTr="00E479A0">
        <w:trPr>
          <w:trHeight w:val="1616"/>
        </w:trPr>
        <w:tc>
          <w:tcPr>
            <w:tcW w:w="1629" w:type="dxa"/>
            <w:gridSpan w:val="3"/>
          </w:tcPr>
          <w:p w:rsidR="007D697F" w:rsidRPr="00733CE8" w:rsidRDefault="007D697F" w:rsidP="007D697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Вероятност от неправилно прилагане на действащата  нормативна уредба, регламентирана в Закона за защита на личните данни.</w:t>
            </w:r>
          </w:p>
        </w:tc>
        <w:tc>
          <w:tcPr>
            <w:tcW w:w="1634" w:type="dxa"/>
            <w:gridSpan w:val="4"/>
          </w:tcPr>
          <w:p w:rsidR="007D697F" w:rsidRPr="00733CE8" w:rsidRDefault="007D697F" w:rsidP="002D1FF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Актуализиране на утвърдени правила и процедури във връзка с прилагане на Закона за защита на личните данни при необходимост, след извършен преглед</w:t>
            </w:r>
            <w:r w:rsidR="002D1FFA" w:rsidRPr="00733CE8">
              <w:rPr>
                <w:rFonts w:cs="Times New Roman"/>
                <w:sz w:val="20"/>
                <w:szCs w:val="20"/>
              </w:rPr>
              <w:t xml:space="preserve"> за тяхната актуалност.</w:t>
            </w:r>
          </w:p>
        </w:tc>
        <w:tc>
          <w:tcPr>
            <w:tcW w:w="1710" w:type="dxa"/>
            <w:gridSpan w:val="6"/>
          </w:tcPr>
          <w:p w:rsidR="007D697F" w:rsidRPr="00733CE8" w:rsidRDefault="007D697F" w:rsidP="007D697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Промени в нормативната уредба</w:t>
            </w:r>
          </w:p>
        </w:tc>
        <w:tc>
          <w:tcPr>
            <w:tcW w:w="1857" w:type="dxa"/>
            <w:gridSpan w:val="3"/>
          </w:tcPr>
          <w:p w:rsidR="007D697F" w:rsidRPr="00733CE8" w:rsidRDefault="007D697F" w:rsidP="00AE46F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Правилно прилагане на нормативната уредба, регламентир</w:t>
            </w:r>
            <w:r w:rsidR="00AE46FA" w:rsidRPr="00733CE8">
              <w:rPr>
                <w:rFonts w:cs="Times New Roman"/>
                <w:sz w:val="20"/>
                <w:szCs w:val="20"/>
              </w:rPr>
              <w:t xml:space="preserve">аща защитата на личните данни </w:t>
            </w:r>
            <w:r w:rsidRPr="00733CE8">
              <w:rPr>
                <w:rFonts w:cs="Times New Roman"/>
                <w:sz w:val="20"/>
                <w:szCs w:val="20"/>
              </w:rPr>
              <w:t>във всички ВРБ</w:t>
            </w:r>
          </w:p>
        </w:tc>
        <w:tc>
          <w:tcPr>
            <w:tcW w:w="1230" w:type="dxa"/>
            <w:gridSpan w:val="5"/>
          </w:tcPr>
          <w:p w:rsidR="007D697F" w:rsidRPr="00733CE8" w:rsidRDefault="002D1FFA" w:rsidP="007D697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30.06.2023 г.</w:t>
            </w:r>
          </w:p>
        </w:tc>
        <w:tc>
          <w:tcPr>
            <w:tcW w:w="2069" w:type="dxa"/>
            <w:gridSpan w:val="11"/>
          </w:tcPr>
          <w:p w:rsidR="007D697F" w:rsidRPr="00733CE8" w:rsidRDefault="002D1FFA" w:rsidP="007D697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Извършена актуализация</w:t>
            </w:r>
          </w:p>
        </w:tc>
        <w:tc>
          <w:tcPr>
            <w:tcW w:w="1622" w:type="dxa"/>
            <w:gridSpan w:val="4"/>
          </w:tcPr>
          <w:p w:rsidR="007D697F" w:rsidRPr="00733CE8" w:rsidRDefault="00335D01" w:rsidP="003E63F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Ръководителите на ВРБ</w:t>
            </w:r>
          </w:p>
        </w:tc>
        <w:tc>
          <w:tcPr>
            <w:tcW w:w="2207" w:type="dxa"/>
            <w:gridSpan w:val="3"/>
          </w:tcPr>
          <w:p w:rsidR="007D697F" w:rsidRPr="00733CE8" w:rsidRDefault="007D697F" w:rsidP="007D69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</w:tcPr>
          <w:p w:rsidR="007D697F" w:rsidRPr="00733CE8" w:rsidRDefault="007D697F" w:rsidP="007D697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84C5B" w:rsidRPr="00733CE8" w:rsidTr="00E479A0">
        <w:trPr>
          <w:trHeight w:val="525"/>
        </w:trPr>
        <w:tc>
          <w:tcPr>
            <w:tcW w:w="15594" w:type="dxa"/>
            <w:gridSpan w:val="41"/>
            <w:shd w:val="clear" w:color="auto" w:fill="A8D08D" w:themeFill="accent6" w:themeFillTint="99"/>
          </w:tcPr>
          <w:p w:rsidR="00984277" w:rsidRPr="00733CE8" w:rsidRDefault="00984277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Други мерки с оглед специфичните рискове в съответните ведомства</w:t>
            </w:r>
          </w:p>
        </w:tc>
      </w:tr>
      <w:tr w:rsidR="00684C5B" w:rsidRPr="00733CE8" w:rsidTr="00E479A0">
        <w:trPr>
          <w:trHeight w:val="270"/>
        </w:trPr>
        <w:tc>
          <w:tcPr>
            <w:tcW w:w="1614" w:type="dxa"/>
            <w:shd w:val="clear" w:color="auto" w:fill="E2EFD9" w:themeFill="accent6" w:themeFillTint="33"/>
          </w:tcPr>
          <w:p w:rsidR="00984277" w:rsidRPr="00733CE8" w:rsidRDefault="00984277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Конкретно идентифициран корупционен риск</w:t>
            </w:r>
          </w:p>
        </w:tc>
        <w:tc>
          <w:tcPr>
            <w:tcW w:w="1649" w:type="dxa"/>
            <w:gridSpan w:val="6"/>
            <w:shd w:val="clear" w:color="auto" w:fill="E2EFD9" w:themeFill="accent6" w:themeFillTint="33"/>
          </w:tcPr>
          <w:p w:rsidR="00984277" w:rsidRPr="00733CE8" w:rsidRDefault="00984277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Описание на мярката</w:t>
            </w:r>
          </w:p>
        </w:tc>
        <w:tc>
          <w:tcPr>
            <w:tcW w:w="1710" w:type="dxa"/>
            <w:gridSpan w:val="6"/>
            <w:shd w:val="clear" w:color="auto" w:fill="E2EFD9" w:themeFill="accent6" w:themeFillTint="33"/>
          </w:tcPr>
          <w:p w:rsidR="00984277" w:rsidRPr="00733CE8" w:rsidRDefault="00984277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Насоченост на мярката – организационен/ кадрови/ промени в </w:t>
            </w:r>
            <w:r w:rsidRPr="00733CE8">
              <w:rPr>
                <w:rFonts w:cs="Times New Roman"/>
                <w:sz w:val="20"/>
                <w:szCs w:val="20"/>
              </w:rPr>
              <w:lastRenderedPageBreak/>
              <w:t>нормативната уредба</w:t>
            </w:r>
          </w:p>
        </w:tc>
        <w:tc>
          <w:tcPr>
            <w:tcW w:w="1849" w:type="dxa"/>
            <w:gridSpan w:val="2"/>
            <w:shd w:val="clear" w:color="auto" w:fill="E2EFD9" w:themeFill="accent6" w:themeFillTint="33"/>
          </w:tcPr>
          <w:p w:rsidR="00984277" w:rsidRPr="00733CE8" w:rsidRDefault="00984277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lastRenderedPageBreak/>
              <w:t xml:space="preserve">Крайна цел на мярката </w:t>
            </w:r>
          </w:p>
        </w:tc>
        <w:tc>
          <w:tcPr>
            <w:tcW w:w="1232" w:type="dxa"/>
            <w:gridSpan w:val="5"/>
            <w:shd w:val="clear" w:color="auto" w:fill="E2EFD9" w:themeFill="accent6" w:themeFillTint="33"/>
          </w:tcPr>
          <w:p w:rsidR="00984277" w:rsidRPr="00733CE8" w:rsidRDefault="00984277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2166" w:type="dxa"/>
            <w:gridSpan w:val="14"/>
            <w:shd w:val="clear" w:color="auto" w:fill="E2EFD9" w:themeFill="accent6" w:themeFillTint="33"/>
          </w:tcPr>
          <w:p w:rsidR="00984277" w:rsidRPr="00733CE8" w:rsidRDefault="00984277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Индикатор </w:t>
            </w:r>
          </w:p>
        </w:tc>
        <w:tc>
          <w:tcPr>
            <w:tcW w:w="1531" w:type="dxa"/>
            <w:gridSpan w:val="2"/>
            <w:shd w:val="clear" w:color="auto" w:fill="E2EFD9" w:themeFill="accent6" w:themeFillTint="33"/>
          </w:tcPr>
          <w:p w:rsidR="00984277" w:rsidRPr="00733CE8" w:rsidRDefault="00984277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Отговорно лице</w:t>
            </w:r>
          </w:p>
        </w:tc>
        <w:tc>
          <w:tcPr>
            <w:tcW w:w="2207" w:type="dxa"/>
            <w:gridSpan w:val="3"/>
            <w:shd w:val="clear" w:color="auto" w:fill="E2EFD9" w:themeFill="accent6" w:themeFillTint="33"/>
          </w:tcPr>
          <w:p w:rsidR="00984277" w:rsidRPr="00733CE8" w:rsidRDefault="00984277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Изпълнение/ неизпълнение</w:t>
            </w:r>
          </w:p>
        </w:tc>
        <w:tc>
          <w:tcPr>
            <w:tcW w:w="1636" w:type="dxa"/>
            <w:gridSpan w:val="2"/>
            <w:shd w:val="clear" w:color="auto" w:fill="E2EFD9" w:themeFill="accent6" w:themeFillTint="33"/>
          </w:tcPr>
          <w:p w:rsidR="00984277" w:rsidRPr="00733CE8" w:rsidRDefault="00984277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Причини при неизпълнение</w:t>
            </w:r>
          </w:p>
        </w:tc>
      </w:tr>
      <w:tr w:rsidR="00684C5B" w:rsidRPr="00733CE8" w:rsidTr="00E479A0">
        <w:trPr>
          <w:trHeight w:val="549"/>
        </w:trPr>
        <w:tc>
          <w:tcPr>
            <w:tcW w:w="15594" w:type="dxa"/>
            <w:gridSpan w:val="41"/>
            <w:shd w:val="clear" w:color="auto" w:fill="A8D08D" w:themeFill="accent6" w:themeFillTint="99"/>
          </w:tcPr>
          <w:p w:rsidR="004A0EB3" w:rsidRPr="00733CE8" w:rsidRDefault="004A0EB3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lastRenderedPageBreak/>
              <w:t>Мерки за публичност</w:t>
            </w:r>
          </w:p>
        </w:tc>
      </w:tr>
      <w:tr w:rsidR="00684C5B" w:rsidRPr="00733CE8" w:rsidTr="00E479A0">
        <w:trPr>
          <w:trHeight w:val="557"/>
        </w:trPr>
        <w:tc>
          <w:tcPr>
            <w:tcW w:w="1933" w:type="dxa"/>
            <w:gridSpan w:val="5"/>
            <w:shd w:val="clear" w:color="auto" w:fill="E2EFD9" w:themeFill="accent6" w:themeFillTint="33"/>
          </w:tcPr>
          <w:p w:rsidR="004A0EB3" w:rsidRPr="00733CE8" w:rsidRDefault="004A0EB3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Конкретно идентифициран корупционен риск</w:t>
            </w:r>
          </w:p>
        </w:tc>
        <w:tc>
          <w:tcPr>
            <w:tcW w:w="1666" w:type="dxa"/>
            <w:gridSpan w:val="5"/>
            <w:shd w:val="clear" w:color="auto" w:fill="E2EFD9" w:themeFill="accent6" w:themeFillTint="33"/>
          </w:tcPr>
          <w:p w:rsidR="004A0EB3" w:rsidRPr="00733CE8" w:rsidRDefault="004A0EB3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Описание на мярката</w:t>
            </w:r>
          </w:p>
          <w:p w:rsidR="004A0EB3" w:rsidRPr="00733CE8" w:rsidRDefault="004A0EB3" w:rsidP="000A63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4"/>
            <w:shd w:val="clear" w:color="auto" w:fill="E2EFD9" w:themeFill="accent6" w:themeFillTint="33"/>
          </w:tcPr>
          <w:p w:rsidR="004A0EB3" w:rsidRPr="00733CE8" w:rsidRDefault="004A0EB3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4112" w:type="dxa"/>
            <w:gridSpan w:val="21"/>
            <w:shd w:val="clear" w:color="auto" w:fill="E2EFD9" w:themeFill="accent6" w:themeFillTint="33"/>
          </w:tcPr>
          <w:p w:rsidR="004A0EB3" w:rsidRPr="00733CE8" w:rsidRDefault="004A0EB3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Отговорно лице</w:t>
            </w:r>
          </w:p>
          <w:p w:rsidR="004A0EB3" w:rsidRPr="00733CE8" w:rsidRDefault="004A0EB3" w:rsidP="000A63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87" w:type="dxa"/>
            <w:gridSpan w:val="6"/>
            <w:shd w:val="clear" w:color="auto" w:fill="E2EFD9" w:themeFill="accent6" w:themeFillTint="33"/>
          </w:tcPr>
          <w:p w:rsidR="004A0EB3" w:rsidRPr="00733CE8" w:rsidRDefault="004A0EB3" w:rsidP="00F84CD8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Причини за неизпълнение</w:t>
            </w:r>
          </w:p>
        </w:tc>
      </w:tr>
      <w:tr w:rsidR="00684C5B" w:rsidRPr="00733CE8" w:rsidTr="00E479A0">
        <w:trPr>
          <w:trHeight w:val="975"/>
        </w:trPr>
        <w:tc>
          <w:tcPr>
            <w:tcW w:w="1933" w:type="dxa"/>
            <w:gridSpan w:val="5"/>
            <w:shd w:val="clear" w:color="auto" w:fill="FFFFFF" w:themeFill="background1"/>
          </w:tcPr>
          <w:p w:rsidR="004A0EB3" w:rsidRPr="00733CE8" w:rsidRDefault="004A0EB3" w:rsidP="000A63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shd w:val="clear" w:color="auto" w:fill="FFFFFF" w:themeFill="background1"/>
          </w:tcPr>
          <w:p w:rsidR="004A0EB3" w:rsidRPr="00733CE8" w:rsidRDefault="004A0EB3" w:rsidP="000A63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4"/>
            <w:shd w:val="clear" w:color="auto" w:fill="FFFFFF" w:themeFill="background1"/>
          </w:tcPr>
          <w:p w:rsidR="004A0EB3" w:rsidRPr="00733CE8" w:rsidRDefault="004A0EB3" w:rsidP="000A63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2" w:type="dxa"/>
            <w:gridSpan w:val="21"/>
            <w:shd w:val="clear" w:color="auto" w:fill="FFFFFF" w:themeFill="background1"/>
          </w:tcPr>
          <w:p w:rsidR="004A0EB3" w:rsidRPr="00733CE8" w:rsidRDefault="004A0EB3" w:rsidP="009F04D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87" w:type="dxa"/>
            <w:gridSpan w:val="6"/>
            <w:shd w:val="clear" w:color="auto" w:fill="FFFFFF" w:themeFill="background1"/>
          </w:tcPr>
          <w:p w:rsidR="004A0EB3" w:rsidRPr="00733CE8" w:rsidRDefault="004A0EB3" w:rsidP="000A631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84C5B" w:rsidRPr="00733CE8" w:rsidTr="00E479A0">
        <w:trPr>
          <w:trHeight w:val="566"/>
        </w:trPr>
        <w:tc>
          <w:tcPr>
            <w:tcW w:w="1933" w:type="dxa"/>
            <w:gridSpan w:val="5"/>
            <w:shd w:val="clear" w:color="auto" w:fill="FFFFFF" w:themeFill="background1"/>
          </w:tcPr>
          <w:p w:rsidR="004A0EB3" w:rsidRPr="00733CE8" w:rsidRDefault="004A0EB3" w:rsidP="00ED54DD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Риск от ненавременно достигане на информация до заинтересованите лица.</w:t>
            </w:r>
          </w:p>
        </w:tc>
        <w:tc>
          <w:tcPr>
            <w:tcW w:w="1666" w:type="dxa"/>
            <w:gridSpan w:val="5"/>
            <w:shd w:val="clear" w:color="auto" w:fill="FFFFFF" w:themeFill="background1"/>
          </w:tcPr>
          <w:p w:rsidR="004A0EB3" w:rsidRPr="00733CE8" w:rsidRDefault="004A0EB3" w:rsidP="00A913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Постоянен диалог с браншовите организации чрез провеждане на Консултативни съвети в МЗм  и ВРБ (</w:t>
            </w:r>
            <w:r w:rsidR="003778AD" w:rsidRPr="00733CE8">
              <w:rPr>
                <w:rFonts w:cs="Times New Roman"/>
                <w:sz w:val="20"/>
                <w:szCs w:val="20"/>
              </w:rPr>
              <w:t xml:space="preserve">Консултативен съвет по рибарство, </w:t>
            </w:r>
            <w:r w:rsidRPr="00733CE8">
              <w:rPr>
                <w:rFonts w:cs="Times New Roman"/>
                <w:sz w:val="20"/>
                <w:szCs w:val="20"/>
              </w:rPr>
              <w:t xml:space="preserve">Консултативен съвет по тютюна, </w:t>
            </w:r>
          </w:p>
          <w:p w:rsidR="004A0EB3" w:rsidRPr="00733CE8" w:rsidRDefault="004A0EB3" w:rsidP="00A913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Консултативен съвет по плодове и зеленчуци, Консултативен съвет по маслодайна роза, Консултативен съвет по овощарство и зеленчукопроизводство, Консултативен </w:t>
            </w:r>
            <w:r w:rsidRPr="00733CE8">
              <w:rPr>
                <w:rFonts w:cs="Times New Roman"/>
                <w:sz w:val="20"/>
                <w:szCs w:val="20"/>
              </w:rPr>
              <w:lastRenderedPageBreak/>
              <w:t>съвет по зърното, Консултативен съвет по животновъдство, Съвет по пчеларство) Националния съвет по генетичните ресурси в животновъдството, Областни консултативни съвети и др.</w:t>
            </w:r>
          </w:p>
        </w:tc>
        <w:tc>
          <w:tcPr>
            <w:tcW w:w="2696" w:type="dxa"/>
            <w:gridSpan w:val="4"/>
            <w:shd w:val="clear" w:color="auto" w:fill="FFFFFF" w:themeFill="background1"/>
          </w:tcPr>
          <w:p w:rsidR="004A0EB3" w:rsidRPr="00733CE8" w:rsidRDefault="004A0EB3" w:rsidP="00ED54DD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lastRenderedPageBreak/>
              <w:t>Постоянен</w:t>
            </w:r>
          </w:p>
        </w:tc>
        <w:tc>
          <w:tcPr>
            <w:tcW w:w="4112" w:type="dxa"/>
            <w:gridSpan w:val="21"/>
            <w:shd w:val="clear" w:color="auto" w:fill="FFFFFF" w:themeFill="background1"/>
          </w:tcPr>
          <w:p w:rsidR="005D52BB" w:rsidRPr="00733CE8" w:rsidRDefault="004A0EB3" w:rsidP="005D52BB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Директор на компетентните дирекции в МЗм </w:t>
            </w:r>
          </w:p>
          <w:p w:rsidR="004A0EB3" w:rsidRPr="00733CE8" w:rsidRDefault="004A0EB3" w:rsidP="005D52BB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Ръководители на ВРБ </w:t>
            </w:r>
          </w:p>
        </w:tc>
        <w:tc>
          <w:tcPr>
            <w:tcW w:w="5187" w:type="dxa"/>
            <w:gridSpan w:val="6"/>
            <w:shd w:val="clear" w:color="auto" w:fill="FFFFFF" w:themeFill="background1"/>
          </w:tcPr>
          <w:p w:rsidR="004A0EB3" w:rsidRPr="00733CE8" w:rsidRDefault="004A0EB3" w:rsidP="000A631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84C5B" w:rsidRPr="00733CE8" w:rsidTr="00E479A0">
        <w:trPr>
          <w:trHeight w:val="975"/>
        </w:trPr>
        <w:tc>
          <w:tcPr>
            <w:tcW w:w="1949" w:type="dxa"/>
            <w:gridSpan w:val="6"/>
            <w:shd w:val="clear" w:color="auto" w:fill="FFFFFF" w:themeFill="background1"/>
          </w:tcPr>
          <w:p w:rsidR="004A0EB3" w:rsidRPr="00733CE8" w:rsidRDefault="004A0EB3" w:rsidP="00C65160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lastRenderedPageBreak/>
              <w:t>Риск от липсата на информация или късно получена информация,</w:t>
            </w:r>
          </w:p>
          <w:p w:rsidR="004A0EB3" w:rsidRPr="00733CE8" w:rsidRDefault="004A0EB3" w:rsidP="00C65160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недостатъчна прозрачност на дейността на структурните звена в системата на МЗм</w:t>
            </w:r>
          </w:p>
        </w:tc>
        <w:tc>
          <w:tcPr>
            <w:tcW w:w="1650" w:type="dxa"/>
            <w:gridSpan w:val="4"/>
            <w:shd w:val="clear" w:color="auto" w:fill="FFFFFF" w:themeFill="background1"/>
          </w:tcPr>
          <w:p w:rsidR="004A0EB3" w:rsidRPr="00733CE8" w:rsidRDefault="004A0EB3" w:rsidP="00C65160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Поддържане в актуално състояние на публикуваната информация за заинтересованите лица на официалния сайт на МЗм и на ВРБ</w:t>
            </w:r>
          </w:p>
        </w:tc>
        <w:tc>
          <w:tcPr>
            <w:tcW w:w="2696" w:type="dxa"/>
            <w:gridSpan w:val="4"/>
            <w:shd w:val="clear" w:color="auto" w:fill="FFFFFF" w:themeFill="background1"/>
          </w:tcPr>
          <w:p w:rsidR="004A0EB3" w:rsidRPr="00733CE8" w:rsidRDefault="004A0EB3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Постоянен</w:t>
            </w:r>
          </w:p>
        </w:tc>
        <w:tc>
          <w:tcPr>
            <w:tcW w:w="4112" w:type="dxa"/>
            <w:gridSpan w:val="21"/>
            <w:shd w:val="clear" w:color="auto" w:fill="FFFFFF" w:themeFill="background1"/>
          </w:tcPr>
          <w:p w:rsidR="006074D5" w:rsidRPr="00733CE8" w:rsidRDefault="004A0EB3" w:rsidP="006074D5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Ръководители на ВРБ </w:t>
            </w:r>
          </w:p>
          <w:p w:rsidR="004A0EB3" w:rsidRPr="00733CE8" w:rsidRDefault="004A0EB3" w:rsidP="006074D5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Директори на дирекции в МЗм </w:t>
            </w:r>
          </w:p>
        </w:tc>
        <w:tc>
          <w:tcPr>
            <w:tcW w:w="5187" w:type="dxa"/>
            <w:gridSpan w:val="6"/>
            <w:shd w:val="clear" w:color="auto" w:fill="FFFFFF" w:themeFill="background1"/>
          </w:tcPr>
          <w:p w:rsidR="004A0EB3" w:rsidRPr="00733CE8" w:rsidRDefault="004A0EB3" w:rsidP="000A631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84C5B" w:rsidRPr="00733CE8" w:rsidTr="00E479A0">
        <w:trPr>
          <w:trHeight w:val="517"/>
        </w:trPr>
        <w:tc>
          <w:tcPr>
            <w:tcW w:w="1949" w:type="dxa"/>
            <w:gridSpan w:val="6"/>
            <w:shd w:val="clear" w:color="auto" w:fill="FFFFFF" w:themeFill="background1"/>
          </w:tcPr>
          <w:p w:rsidR="004A0EB3" w:rsidRPr="00733CE8" w:rsidRDefault="004A0EB3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Риск от разпространение на неточна информация или липса на информация, водещи до пропуск на срокове за кандидатстване за предоставяне на административни услуги, въвеждане в заблуждение на земеделските стопани относно техните права и </w:t>
            </w:r>
            <w:r w:rsidRPr="00733CE8">
              <w:rPr>
                <w:rFonts w:cs="Times New Roman"/>
                <w:sz w:val="20"/>
                <w:szCs w:val="20"/>
              </w:rPr>
              <w:lastRenderedPageBreak/>
              <w:t>задължения и вероятност от създаване на корупционни практики.</w:t>
            </w:r>
          </w:p>
        </w:tc>
        <w:tc>
          <w:tcPr>
            <w:tcW w:w="1650" w:type="dxa"/>
            <w:gridSpan w:val="4"/>
            <w:shd w:val="clear" w:color="auto" w:fill="FFFFFF" w:themeFill="background1"/>
          </w:tcPr>
          <w:p w:rsidR="004A0EB3" w:rsidRPr="00733CE8" w:rsidRDefault="004A0EB3" w:rsidP="00BA4171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lastRenderedPageBreak/>
              <w:t xml:space="preserve">Осигуряване на публичност на  водената от МЗм  политика в отрасъл „Земеделие“ чрез предоставянето на актуална информация, провеждането и участието в публични събития, информационни кампании, </w:t>
            </w:r>
            <w:r w:rsidRPr="00733CE8">
              <w:rPr>
                <w:rFonts w:cs="Times New Roman"/>
                <w:sz w:val="20"/>
                <w:szCs w:val="20"/>
              </w:rPr>
              <w:lastRenderedPageBreak/>
              <w:t>интервюта и други на национално и регионално ниво</w:t>
            </w:r>
          </w:p>
        </w:tc>
        <w:tc>
          <w:tcPr>
            <w:tcW w:w="2696" w:type="dxa"/>
            <w:gridSpan w:val="4"/>
            <w:shd w:val="clear" w:color="auto" w:fill="FFFFFF" w:themeFill="background1"/>
          </w:tcPr>
          <w:p w:rsidR="004A0EB3" w:rsidRPr="00733CE8" w:rsidRDefault="004A0EB3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lastRenderedPageBreak/>
              <w:t>Постоянен</w:t>
            </w:r>
          </w:p>
        </w:tc>
        <w:tc>
          <w:tcPr>
            <w:tcW w:w="4112" w:type="dxa"/>
            <w:gridSpan w:val="21"/>
            <w:shd w:val="clear" w:color="auto" w:fill="FFFFFF" w:themeFill="background1"/>
          </w:tcPr>
          <w:p w:rsidR="004A0EB3" w:rsidRPr="00733CE8" w:rsidRDefault="004A0EB3" w:rsidP="009F04DC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Директорите на ОДЗ</w:t>
            </w:r>
          </w:p>
          <w:p w:rsidR="004A0EB3" w:rsidRPr="00733CE8" w:rsidRDefault="004A0EB3" w:rsidP="009F04DC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Изпълнителен директор на НССЗ</w:t>
            </w:r>
          </w:p>
        </w:tc>
        <w:tc>
          <w:tcPr>
            <w:tcW w:w="5187" w:type="dxa"/>
            <w:gridSpan w:val="6"/>
            <w:shd w:val="clear" w:color="auto" w:fill="FFFFFF" w:themeFill="background1"/>
          </w:tcPr>
          <w:p w:rsidR="004A0EB3" w:rsidRPr="00733CE8" w:rsidRDefault="004A0EB3" w:rsidP="000A631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84C5B" w:rsidRPr="00733CE8" w:rsidTr="00E479A0">
        <w:trPr>
          <w:trHeight w:val="572"/>
        </w:trPr>
        <w:tc>
          <w:tcPr>
            <w:tcW w:w="15594" w:type="dxa"/>
            <w:gridSpan w:val="41"/>
            <w:shd w:val="clear" w:color="auto" w:fill="A8D08D" w:themeFill="accent6" w:themeFillTint="99"/>
          </w:tcPr>
          <w:p w:rsidR="004A0EB3" w:rsidRPr="00733CE8" w:rsidRDefault="004A0EB3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lastRenderedPageBreak/>
              <w:t>Обучения</w:t>
            </w:r>
          </w:p>
        </w:tc>
      </w:tr>
      <w:tr w:rsidR="00684C5B" w:rsidRPr="00733CE8" w:rsidTr="00E479A0">
        <w:trPr>
          <w:trHeight w:val="843"/>
        </w:trPr>
        <w:tc>
          <w:tcPr>
            <w:tcW w:w="3547" w:type="dxa"/>
            <w:gridSpan w:val="9"/>
            <w:shd w:val="clear" w:color="auto" w:fill="E2EFD9" w:themeFill="accent6" w:themeFillTint="33"/>
          </w:tcPr>
          <w:p w:rsidR="004A0EB3" w:rsidRPr="00733CE8" w:rsidRDefault="004A0EB3" w:rsidP="006922D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Брой на проведените обучения </w:t>
            </w:r>
          </w:p>
        </w:tc>
        <w:tc>
          <w:tcPr>
            <w:tcW w:w="6218" w:type="dxa"/>
            <w:gridSpan w:val="18"/>
            <w:shd w:val="clear" w:color="auto" w:fill="E2EFD9" w:themeFill="accent6" w:themeFillTint="33"/>
          </w:tcPr>
          <w:p w:rsidR="004A0EB3" w:rsidRPr="00733CE8" w:rsidRDefault="004A0EB3" w:rsidP="00F84CD8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Теми, по които са проведени обучения и броя на обучените по всяка тема служители с длъжността им </w:t>
            </w:r>
          </w:p>
        </w:tc>
        <w:tc>
          <w:tcPr>
            <w:tcW w:w="5829" w:type="dxa"/>
            <w:gridSpan w:val="14"/>
            <w:shd w:val="clear" w:color="auto" w:fill="E2EFD9" w:themeFill="accent6" w:themeFillTint="33"/>
          </w:tcPr>
          <w:p w:rsidR="004A0EB3" w:rsidRPr="00733CE8" w:rsidRDefault="004A0EB3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Индикатор</w:t>
            </w:r>
          </w:p>
        </w:tc>
      </w:tr>
      <w:tr w:rsidR="00684C5B" w:rsidRPr="00733CE8" w:rsidTr="00E479A0">
        <w:trPr>
          <w:trHeight w:val="1701"/>
        </w:trPr>
        <w:tc>
          <w:tcPr>
            <w:tcW w:w="3547" w:type="dxa"/>
            <w:gridSpan w:val="9"/>
            <w:shd w:val="clear" w:color="auto" w:fill="FFFFFF" w:themeFill="background1"/>
          </w:tcPr>
          <w:p w:rsidR="0001179E" w:rsidRPr="00733CE8" w:rsidRDefault="00CF0CB8" w:rsidP="000A6319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ОД „Земеделие“ Ловеч</w:t>
            </w:r>
          </w:p>
        </w:tc>
        <w:tc>
          <w:tcPr>
            <w:tcW w:w="6218" w:type="dxa"/>
            <w:gridSpan w:val="18"/>
            <w:shd w:val="clear" w:color="auto" w:fill="FFFFFF" w:themeFill="background1"/>
          </w:tcPr>
          <w:p w:rsidR="0001179E" w:rsidRPr="00733CE8" w:rsidRDefault="0001179E" w:rsidP="005C69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14"/>
            <w:shd w:val="clear" w:color="auto" w:fill="FFFFFF" w:themeFill="background1"/>
          </w:tcPr>
          <w:p w:rsidR="0001179E" w:rsidRPr="00733CE8" w:rsidRDefault="0001179E" w:rsidP="000A631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84C5B" w:rsidRPr="00733CE8" w:rsidTr="00E479A0">
        <w:trPr>
          <w:trHeight w:val="850"/>
        </w:trPr>
        <w:tc>
          <w:tcPr>
            <w:tcW w:w="15594" w:type="dxa"/>
            <w:gridSpan w:val="41"/>
            <w:shd w:val="clear" w:color="auto" w:fill="A8D08D" w:themeFill="accent6" w:themeFillTint="99"/>
          </w:tcPr>
          <w:p w:rsidR="0001179E" w:rsidRPr="00733CE8" w:rsidRDefault="0001179E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Посочване на възможни начини за подаване на сигнали</w:t>
            </w:r>
          </w:p>
        </w:tc>
      </w:tr>
      <w:tr w:rsidR="00684C5B" w:rsidRPr="00733CE8" w:rsidTr="00E479A0">
        <w:trPr>
          <w:trHeight w:val="992"/>
        </w:trPr>
        <w:tc>
          <w:tcPr>
            <w:tcW w:w="4016" w:type="dxa"/>
            <w:gridSpan w:val="11"/>
            <w:shd w:val="clear" w:color="auto" w:fill="E2EFD9" w:themeFill="accent6" w:themeFillTint="33"/>
          </w:tcPr>
          <w:p w:rsidR="0001179E" w:rsidRPr="00733CE8" w:rsidRDefault="0001179E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3350" w:type="dxa"/>
            <w:gridSpan w:val="8"/>
            <w:shd w:val="clear" w:color="auto" w:fill="E2EFD9" w:themeFill="accent6" w:themeFillTint="33"/>
          </w:tcPr>
          <w:p w:rsidR="0001179E" w:rsidRPr="00733CE8" w:rsidRDefault="0001179E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  <w:lang w:val="en-US"/>
              </w:rPr>
              <w:t xml:space="preserve">E-mail </w:t>
            </w:r>
            <w:r w:rsidRPr="00733C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2421" w:type="dxa"/>
            <w:gridSpan w:val="9"/>
            <w:shd w:val="clear" w:color="auto" w:fill="E2EFD9" w:themeFill="accent6" w:themeFillTint="33"/>
          </w:tcPr>
          <w:p w:rsidR="0001179E" w:rsidRPr="00733CE8" w:rsidRDefault="0001179E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Телефонен номер</w:t>
            </w:r>
          </w:p>
        </w:tc>
        <w:tc>
          <w:tcPr>
            <w:tcW w:w="4192" w:type="dxa"/>
            <w:gridSpan w:val="12"/>
            <w:shd w:val="clear" w:color="auto" w:fill="E2EFD9" w:themeFill="accent6" w:themeFillTint="33"/>
          </w:tcPr>
          <w:p w:rsidR="0001179E" w:rsidRPr="00733CE8" w:rsidRDefault="0001179E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Специални кутии, поставени в администрацията /описание на местонахождението/</w:t>
            </w:r>
          </w:p>
        </w:tc>
        <w:tc>
          <w:tcPr>
            <w:tcW w:w="1615" w:type="dxa"/>
            <w:shd w:val="clear" w:color="auto" w:fill="E2EFD9" w:themeFill="accent6" w:themeFillTint="33"/>
          </w:tcPr>
          <w:p w:rsidR="0001179E" w:rsidRPr="00733CE8" w:rsidRDefault="0001179E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Други</w:t>
            </w:r>
          </w:p>
        </w:tc>
      </w:tr>
      <w:tr w:rsidR="00684C5B" w:rsidRPr="00684C5B" w:rsidTr="00E479A0">
        <w:trPr>
          <w:trHeight w:val="566"/>
        </w:trPr>
        <w:tc>
          <w:tcPr>
            <w:tcW w:w="4016" w:type="dxa"/>
            <w:gridSpan w:val="11"/>
            <w:shd w:val="clear" w:color="auto" w:fill="FFFFFF" w:themeFill="background1"/>
          </w:tcPr>
          <w:p w:rsidR="0001179E" w:rsidRPr="00733CE8" w:rsidRDefault="0001179E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бул. „Христо Ботев“ № 55, 1040, гр. София</w:t>
            </w:r>
          </w:p>
        </w:tc>
        <w:tc>
          <w:tcPr>
            <w:tcW w:w="3350" w:type="dxa"/>
            <w:gridSpan w:val="8"/>
            <w:shd w:val="clear" w:color="auto" w:fill="FFFFFF" w:themeFill="background1"/>
          </w:tcPr>
          <w:p w:rsidR="0001179E" w:rsidRPr="00733CE8" w:rsidRDefault="0001179E" w:rsidP="000556B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edelovodstvo@mzh.government.bg</w:t>
            </w:r>
          </w:p>
          <w:p w:rsidR="0001179E" w:rsidRPr="00733CE8" w:rsidRDefault="0001179E" w:rsidP="000556B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се приемат документи подписани с универсален електронен подпис</w:t>
            </w:r>
          </w:p>
          <w:p w:rsidR="0001179E" w:rsidRPr="00733CE8" w:rsidRDefault="0001179E" w:rsidP="000556BA">
            <w:pPr>
              <w:rPr>
                <w:rFonts w:cs="Times New Roman"/>
                <w:sz w:val="20"/>
                <w:szCs w:val="20"/>
              </w:rPr>
            </w:pPr>
          </w:p>
          <w:p w:rsidR="0001179E" w:rsidRPr="00733CE8" w:rsidRDefault="0001179E" w:rsidP="000556B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mail@mzh.government.bg</w:t>
            </w:r>
          </w:p>
          <w:p w:rsidR="0001179E" w:rsidRPr="00733CE8" w:rsidRDefault="0001179E" w:rsidP="000556BA">
            <w:pPr>
              <w:rPr>
                <w:rFonts w:cs="Times New Roman"/>
                <w:sz w:val="20"/>
                <w:szCs w:val="20"/>
              </w:rPr>
            </w:pPr>
          </w:p>
          <w:p w:rsidR="0001179E" w:rsidRPr="00733CE8" w:rsidRDefault="0001179E" w:rsidP="000556B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Чрез Системата за сигурно електронно връчване https://edelivery.egov.bg/</w:t>
            </w:r>
          </w:p>
          <w:p w:rsidR="0001179E" w:rsidRPr="00733CE8" w:rsidRDefault="0001179E" w:rsidP="000556BA">
            <w:pPr>
              <w:rPr>
                <w:rFonts w:cs="Times New Roman"/>
                <w:sz w:val="20"/>
                <w:szCs w:val="20"/>
              </w:rPr>
            </w:pPr>
          </w:p>
          <w:p w:rsidR="0001179E" w:rsidRPr="00733CE8" w:rsidRDefault="0001179E" w:rsidP="000556BA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Чрез Документален портал на страницата на Министерство на земеделието (www.mzh.government.bg), в </w:t>
            </w:r>
            <w:r w:rsidRPr="00733CE8">
              <w:rPr>
                <w:rFonts w:cs="Times New Roman"/>
                <w:sz w:val="20"/>
                <w:szCs w:val="20"/>
              </w:rPr>
              <w:lastRenderedPageBreak/>
              <w:t>рубриката „Електронно деловодство“</w:t>
            </w:r>
          </w:p>
        </w:tc>
        <w:tc>
          <w:tcPr>
            <w:tcW w:w="2421" w:type="dxa"/>
            <w:gridSpan w:val="9"/>
            <w:shd w:val="clear" w:color="auto" w:fill="FFFFFF" w:themeFill="background1"/>
          </w:tcPr>
          <w:p w:rsidR="0001179E" w:rsidRPr="00733CE8" w:rsidRDefault="0001179E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lastRenderedPageBreak/>
              <w:t>02/985 11 383 (384)</w:t>
            </w:r>
          </w:p>
        </w:tc>
        <w:tc>
          <w:tcPr>
            <w:tcW w:w="4192" w:type="dxa"/>
            <w:gridSpan w:val="12"/>
            <w:shd w:val="clear" w:color="auto" w:fill="FFFFFF" w:themeFill="background1"/>
          </w:tcPr>
          <w:p w:rsidR="0001179E" w:rsidRPr="00733CE8" w:rsidRDefault="0001179E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Кутия за попълнени Анкетни карти, поставена на видно място в близост до гише „Деловодство“ в Центъра за административно обслужване (ЦАО)  на министерството.</w:t>
            </w:r>
          </w:p>
        </w:tc>
        <w:tc>
          <w:tcPr>
            <w:tcW w:w="1615" w:type="dxa"/>
            <w:shd w:val="clear" w:color="auto" w:fill="FFFFFF" w:themeFill="background1"/>
          </w:tcPr>
          <w:p w:rsidR="0001179E" w:rsidRPr="00684C5B" w:rsidRDefault="0001179E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Устно в ЦАО</w:t>
            </w:r>
          </w:p>
        </w:tc>
      </w:tr>
      <w:tr w:rsidR="00684C5B" w:rsidRPr="00684C5B" w:rsidTr="00E479A0">
        <w:trPr>
          <w:trHeight w:val="408"/>
        </w:trPr>
        <w:tc>
          <w:tcPr>
            <w:tcW w:w="15594" w:type="dxa"/>
            <w:gridSpan w:val="41"/>
            <w:shd w:val="clear" w:color="auto" w:fill="A8D08D" w:themeFill="accent6" w:themeFillTint="99"/>
          </w:tcPr>
          <w:p w:rsidR="0001179E" w:rsidRPr="00684C5B" w:rsidRDefault="0001179E" w:rsidP="000A6319">
            <w:pPr>
              <w:rPr>
                <w:rFonts w:cs="Times New Roman"/>
                <w:sz w:val="20"/>
                <w:szCs w:val="20"/>
              </w:rPr>
            </w:pPr>
            <w:r w:rsidRPr="00684C5B">
              <w:rPr>
                <w:rFonts w:cs="Times New Roman"/>
                <w:sz w:val="20"/>
                <w:szCs w:val="20"/>
              </w:rPr>
              <w:lastRenderedPageBreak/>
              <w:t>Мерки за защита на лицата, подали сигнали</w:t>
            </w:r>
          </w:p>
        </w:tc>
      </w:tr>
      <w:tr w:rsidR="00684C5B" w:rsidRPr="00684C5B" w:rsidTr="00E479A0">
        <w:trPr>
          <w:trHeight w:val="1275"/>
        </w:trPr>
        <w:tc>
          <w:tcPr>
            <w:tcW w:w="4016" w:type="dxa"/>
            <w:gridSpan w:val="11"/>
            <w:shd w:val="clear" w:color="auto" w:fill="E2EFD9" w:themeFill="accent6" w:themeFillTint="33"/>
          </w:tcPr>
          <w:p w:rsidR="0001179E" w:rsidRPr="00684C5B" w:rsidRDefault="0001179E" w:rsidP="000A6319">
            <w:pPr>
              <w:rPr>
                <w:rFonts w:cs="Times New Roman"/>
                <w:sz w:val="20"/>
                <w:szCs w:val="20"/>
              </w:rPr>
            </w:pPr>
            <w:r w:rsidRPr="00684C5B">
              <w:rPr>
                <w:rFonts w:cs="Times New Roman"/>
                <w:sz w:val="20"/>
                <w:szCs w:val="20"/>
              </w:rPr>
              <w:t xml:space="preserve">Същност на мерките </w:t>
            </w:r>
          </w:p>
        </w:tc>
        <w:tc>
          <w:tcPr>
            <w:tcW w:w="11578" w:type="dxa"/>
            <w:gridSpan w:val="30"/>
            <w:shd w:val="clear" w:color="auto" w:fill="FFFFFF" w:themeFill="background1"/>
          </w:tcPr>
          <w:p w:rsidR="0001179E" w:rsidRDefault="0001179E" w:rsidP="005021BE">
            <w:pPr>
              <w:rPr>
                <w:rFonts w:cs="Times New Roman"/>
                <w:sz w:val="20"/>
                <w:szCs w:val="20"/>
              </w:rPr>
            </w:pPr>
            <w:r w:rsidRPr="00684C5B">
              <w:rPr>
                <w:rFonts w:cs="Times New Roman"/>
                <w:sz w:val="20"/>
                <w:szCs w:val="20"/>
              </w:rPr>
              <w:t>Изискване за деклариране на конфиденциалност по отношение на подателите на сигнали. Включване на задължение в длъжностната характеристика на служителите, работещи със с</w:t>
            </w:r>
            <w:r w:rsidR="00AD587A" w:rsidRPr="00684C5B">
              <w:rPr>
                <w:rFonts w:cs="Times New Roman"/>
                <w:sz w:val="20"/>
                <w:szCs w:val="20"/>
              </w:rPr>
              <w:t>игнали за корупционни практики.</w:t>
            </w:r>
          </w:p>
          <w:p w:rsidR="00D10635" w:rsidRPr="00684C5B" w:rsidRDefault="00D10635" w:rsidP="005021BE">
            <w:pPr>
              <w:rPr>
                <w:rFonts w:cs="Times New Roman"/>
                <w:sz w:val="20"/>
                <w:szCs w:val="20"/>
              </w:rPr>
            </w:pPr>
          </w:p>
          <w:p w:rsidR="0001179E" w:rsidRPr="00684C5B" w:rsidRDefault="0001179E" w:rsidP="002C068D">
            <w:pPr>
              <w:rPr>
                <w:rFonts w:cs="Times New Roman"/>
                <w:sz w:val="20"/>
                <w:szCs w:val="20"/>
              </w:rPr>
            </w:pPr>
            <w:r w:rsidRPr="00684C5B">
              <w:rPr>
                <w:rFonts w:cs="Times New Roman"/>
                <w:sz w:val="20"/>
                <w:szCs w:val="20"/>
              </w:rPr>
              <w:t>Актуализиране на вътрешни правила, съдържащи разпоредби във връзка с работа по постъпили сигнали, включване на мерки за защита на лицата – податели на сигнали.</w:t>
            </w:r>
          </w:p>
        </w:tc>
      </w:tr>
    </w:tbl>
    <w:p w:rsidR="00F1658D" w:rsidRDefault="00F1658D">
      <w:pPr>
        <w:rPr>
          <w:rFonts w:cs="Times New Roman"/>
          <w:sz w:val="20"/>
          <w:szCs w:val="20"/>
        </w:rPr>
      </w:pPr>
    </w:p>
    <w:p w:rsidR="00C0325A" w:rsidRDefault="00C0325A">
      <w:pPr>
        <w:rPr>
          <w:rFonts w:cs="Times New Roman"/>
          <w:sz w:val="20"/>
          <w:szCs w:val="20"/>
        </w:rPr>
      </w:pPr>
    </w:p>
    <w:p w:rsidR="00C0325A" w:rsidRDefault="00C0325A">
      <w:pPr>
        <w:rPr>
          <w:rFonts w:cs="Times New Roman"/>
          <w:sz w:val="20"/>
          <w:szCs w:val="20"/>
        </w:rPr>
      </w:pPr>
    </w:p>
    <w:p w:rsidR="00C0325A" w:rsidRPr="00522864" w:rsidRDefault="00C0325A" w:rsidP="00C0325A">
      <w:pPr>
        <w:pStyle w:val="af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28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ДИЯНА РУСКОВА</w:t>
      </w:r>
    </w:p>
    <w:p w:rsidR="00C0325A" w:rsidRPr="00522864" w:rsidRDefault="00C0325A" w:rsidP="00C0325A">
      <w:pPr>
        <w:pStyle w:val="af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286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Директор ОД “Земеделие“ гр.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Дата:    </w:t>
      </w:r>
      <w:r>
        <w:rPr>
          <w:rFonts w:ascii="Times New Roman" w:hAnsi="Times New Roman" w:cs="Times New Roman"/>
          <w:i/>
          <w:sz w:val="24"/>
          <w:szCs w:val="24"/>
        </w:rPr>
        <w:t>12.07.2023</w:t>
      </w:r>
      <w:r w:rsidRPr="00D174B3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Pr="00EC345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br/>
      </w:r>
    </w:p>
    <w:p w:rsidR="00C0325A" w:rsidRDefault="00C0325A" w:rsidP="00C0325A">
      <w:pPr>
        <w:rPr>
          <w:i/>
        </w:rPr>
      </w:pPr>
      <w:r>
        <w:rPr>
          <w:b/>
          <w:i/>
          <w:sz w:val="22"/>
        </w:rPr>
        <w:t>Съгласувал: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Изготвил</w:t>
      </w:r>
      <w:r>
        <w:rPr>
          <w:i/>
        </w:rPr>
        <w:t xml:space="preserve">: </w:t>
      </w:r>
    </w:p>
    <w:p w:rsidR="00C0325A" w:rsidRDefault="00C0325A" w:rsidP="00C0325A">
      <w:pPr>
        <w:tabs>
          <w:tab w:val="left" w:pos="720"/>
        </w:tabs>
        <w:jc w:val="both"/>
        <w:rPr>
          <w:sz w:val="22"/>
        </w:rPr>
      </w:pPr>
      <w:r>
        <w:rPr>
          <w:sz w:val="22"/>
        </w:rPr>
        <w:t xml:space="preserve"> </w:t>
      </w:r>
      <w:r>
        <w:rPr>
          <w:i/>
          <w:sz w:val="22"/>
        </w:rPr>
        <w:t>инж. Мария  Димитрова</w:t>
      </w:r>
      <w:r>
        <w:rPr>
          <w:sz w:val="22"/>
        </w:rPr>
        <w:t>....................................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инж. Димитър  Николов …………………………</w:t>
      </w:r>
    </w:p>
    <w:p w:rsidR="00C0325A" w:rsidRDefault="00C0325A" w:rsidP="00C0325A">
      <w:pPr>
        <w:spacing w:line="240" w:lineRule="auto"/>
        <w:rPr>
          <w:rFonts w:eastAsia="Times New Roman" w:cs="Times New Roman"/>
          <w:b/>
          <w:i/>
          <w:lang w:eastAsia="bg-BG"/>
        </w:rPr>
      </w:pPr>
      <w:r>
        <w:rPr>
          <w:i/>
          <w:sz w:val="22"/>
        </w:rPr>
        <w:t>/Главен  секретар ОД  ”Земеделие”</w:t>
      </w:r>
      <w:r>
        <w:rPr>
          <w:i/>
          <w:sz w:val="22"/>
          <w:lang w:val="en-US"/>
        </w:rPr>
        <w:t>-</w:t>
      </w:r>
      <w:r>
        <w:rPr>
          <w:i/>
          <w:sz w:val="22"/>
        </w:rPr>
        <w:t xml:space="preserve"> Ловеч/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                                                      </w:t>
      </w:r>
      <w:r>
        <w:rPr>
          <w:i/>
        </w:rPr>
        <w:t xml:space="preserve">/Директор  дирекция “АПФСДЧР”/ </w:t>
      </w:r>
      <w:r>
        <w:rPr>
          <w:i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</w:p>
    <w:p w:rsidR="00C0325A" w:rsidRPr="00CB23DC" w:rsidRDefault="00C0325A" w:rsidP="00C0325A">
      <w:pPr>
        <w:rPr>
          <w:sz w:val="20"/>
          <w:szCs w:val="20"/>
        </w:rPr>
      </w:pPr>
    </w:p>
    <w:p w:rsidR="00C0325A" w:rsidRPr="00684C5B" w:rsidRDefault="00C0325A">
      <w:pPr>
        <w:rPr>
          <w:rFonts w:cs="Times New Roman"/>
          <w:sz w:val="20"/>
          <w:szCs w:val="20"/>
        </w:rPr>
      </w:pPr>
    </w:p>
    <w:sectPr w:rsidR="00C0325A" w:rsidRPr="00684C5B" w:rsidSect="0064405E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1BC" w:rsidRDefault="003031BC" w:rsidP="00EB15B6">
      <w:pPr>
        <w:spacing w:line="240" w:lineRule="auto"/>
      </w:pPr>
      <w:r>
        <w:separator/>
      </w:r>
    </w:p>
  </w:endnote>
  <w:endnote w:type="continuationSeparator" w:id="0">
    <w:p w:rsidR="003031BC" w:rsidRDefault="003031BC" w:rsidP="00EB1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1BC" w:rsidRDefault="003031BC" w:rsidP="00EB15B6">
      <w:pPr>
        <w:spacing w:line="240" w:lineRule="auto"/>
      </w:pPr>
      <w:r>
        <w:separator/>
      </w:r>
    </w:p>
  </w:footnote>
  <w:footnote w:type="continuationSeparator" w:id="0">
    <w:p w:rsidR="003031BC" w:rsidRDefault="003031BC" w:rsidP="00EB15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C7ECA"/>
    <w:multiLevelType w:val="hybridMultilevel"/>
    <w:tmpl w:val="9AB242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47"/>
    <w:rsid w:val="0000480D"/>
    <w:rsid w:val="0001179E"/>
    <w:rsid w:val="00013F7B"/>
    <w:rsid w:val="00015DD5"/>
    <w:rsid w:val="0003075A"/>
    <w:rsid w:val="00031A25"/>
    <w:rsid w:val="0003204E"/>
    <w:rsid w:val="00036129"/>
    <w:rsid w:val="000371E8"/>
    <w:rsid w:val="00047C8C"/>
    <w:rsid w:val="000556BA"/>
    <w:rsid w:val="000678DE"/>
    <w:rsid w:val="00076F4B"/>
    <w:rsid w:val="0008125A"/>
    <w:rsid w:val="00081945"/>
    <w:rsid w:val="0009558A"/>
    <w:rsid w:val="0009594F"/>
    <w:rsid w:val="000A526A"/>
    <w:rsid w:val="000A6319"/>
    <w:rsid w:val="000B4517"/>
    <w:rsid w:val="000C268F"/>
    <w:rsid w:val="000C4C80"/>
    <w:rsid w:val="000E0C63"/>
    <w:rsid w:val="00107D46"/>
    <w:rsid w:val="00123769"/>
    <w:rsid w:val="0012459D"/>
    <w:rsid w:val="001254BC"/>
    <w:rsid w:val="00132C33"/>
    <w:rsid w:val="00140297"/>
    <w:rsid w:val="00142289"/>
    <w:rsid w:val="001478A1"/>
    <w:rsid w:val="00151126"/>
    <w:rsid w:val="001716AB"/>
    <w:rsid w:val="00173D11"/>
    <w:rsid w:val="0018496A"/>
    <w:rsid w:val="0019258B"/>
    <w:rsid w:val="00192F34"/>
    <w:rsid w:val="001C405D"/>
    <w:rsid w:val="001C48C9"/>
    <w:rsid w:val="001D665F"/>
    <w:rsid w:val="001E1C63"/>
    <w:rsid w:val="001F78E5"/>
    <w:rsid w:val="0020511B"/>
    <w:rsid w:val="002136D7"/>
    <w:rsid w:val="00230752"/>
    <w:rsid w:val="00237CE5"/>
    <w:rsid w:val="00237DE7"/>
    <w:rsid w:val="00241DF6"/>
    <w:rsid w:val="0025012A"/>
    <w:rsid w:val="002635A9"/>
    <w:rsid w:val="00282B4C"/>
    <w:rsid w:val="002927CC"/>
    <w:rsid w:val="00297B19"/>
    <w:rsid w:val="002A0BDA"/>
    <w:rsid w:val="002C068D"/>
    <w:rsid w:val="002D1FFA"/>
    <w:rsid w:val="002D3AFC"/>
    <w:rsid w:val="002E41DB"/>
    <w:rsid w:val="002F1C8B"/>
    <w:rsid w:val="002F3FBC"/>
    <w:rsid w:val="002F7D1A"/>
    <w:rsid w:val="00300499"/>
    <w:rsid w:val="003031BC"/>
    <w:rsid w:val="003065B0"/>
    <w:rsid w:val="00320258"/>
    <w:rsid w:val="003313B1"/>
    <w:rsid w:val="00335D01"/>
    <w:rsid w:val="00354B94"/>
    <w:rsid w:val="0037616F"/>
    <w:rsid w:val="003778AD"/>
    <w:rsid w:val="003907BD"/>
    <w:rsid w:val="003A29B6"/>
    <w:rsid w:val="003D57D9"/>
    <w:rsid w:val="003D6B16"/>
    <w:rsid w:val="003E2D7C"/>
    <w:rsid w:val="003E63F9"/>
    <w:rsid w:val="00424786"/>
    <w:rsid w:val="00441F70"/>
    <w:rsid w:val="0044672D"/>
    <w:rsid w:val="00447D6D"/>
    <w:rsid w:val="004550BC"/>
    <w:rsid w:val="00456243"/>
    <w:rsid w:val="0048586A"/>
    <w:rsid w:val="00491F76"/>
    <w:rsid w:val="00496BFE"/>
    <w:rsid w:val="004A0EB3"/>
    <w:rsid w:val="004D6E12"/>
    <w:rsid w:val="004E5779"/>
    <w:rsid w:val="005021BE"/>
    <w:rsid w:val="0050389D"/>
    <w:rsid w:val="00510723"/>
    <w:rsid w:val="00511254"/>
    <w:rsid w:val="00512E69"/>
    <w:rsid w:val="005134D4"/>
    <w:rsid w:val="0051772B"/>
    <w:rsid w:val="00522009"/>
    <w:rsid w:val="0054336D"/>
    <w:rsid w:val="00567213"/>
    <w:rsid w:val="00567D33"/>
    <w:rsid w:val="00585A2D"/>
    <w:rsid w:val="00590768"/>
    <w:rsid w:val="00595F3D"/>
    <w:rsid w:val="005A339A"/>
    <w:rsid w:val="005C058F"/>
    <w:rsid w:val="005C425C"/>
    <w:rsid w:val="005C69E0"/>
    <w:rsid w:val="005D49AC"/>
    <w:rsid w:val="005D52BB"/>
    <w:rsid w:val="005D7E2B"/>
    <w:rsid w:val="005E00C6"/>
    <w:rsid w:val="005E28C4"/>
    <w:rsid w:val="00602887"/>
    <w:rsid w:val="006032D3"/>
    <w:rsid w:val="006074D5"/>
    <w:rsid w:val="00620FA7"/>
    <w:rsid w:val="006255FC"/>
    <w:rsid w:val="00627670"/>
    <w:rsid w:val="0063571D"/>
    <w:rsid w:val="00635ADD"/>
    <w:rsid w:val="00640075"/>
    <w:rsid w:val="006407EC"/>
    <w:rsid w:val="0064405E"/>
    <w:rsid w:val="006510FB"/>
    <w:rsid w:val="00655F8C"/>
    <w:rsid w:val="00684C5B"/>
    <w:rsid w:val="00690D09"/>
    <w:rsid w:val="006922DF"/>
    <w:rsid w:val="006A160A"/>
    <w:rsid w:val="006B0D51"/>
    <w:rsid w:val="006D2AA9"/>
    <w:rsid w:val="006E3554"/>
    <w:rsid w:val="006E58B7"/>
    <w:rsid w:val="00701D39"/>
    <w:rsid w:val="00701DB7"/>
    <w:rsid w:val="00715744"/>
    <w:rsid w:val="00732514"/>
    <w:rsid w:val="00733CE8"/>
    <w:rsid w:val="00733F48"/>
    <w:rsid w:val="00737921"/>
    <w:rsid w:val="007470F8"/>
    <w:rsid w:val="0076469D"/>
    <w:rsid w:val="00776DDA"/>
    <w:rsid w:val="00792BAB"/>
    <w:rsid w:val="007A43DC"/>
    <w:rsid w:val="007A68A7"/>
    <w:rsid w:val="007A7622"/>
    <w:rsid w:val="007A7DD8"/>
    <w:rsid w:val="007B46B3"/>
    <w:rsid w:val="007C272D"/>
    <w:rsid w:val="007D697F"/>
    <w:rsid w:val="007E51C1"/>
    <w:rsid w:val="007F26B7"/>
    <w:rsid w:val="007F4739"/>
    <w:rsid w:val="008202C3"/>
    <w:rsid w:val="00832749"/>
    <w:rsid w:val="00840F20"/>
    <w:rsid w:val="008467D2"/>
    <w:rsid w:val="00846891"/>
    <w:rsid w:val="0085629C"/>
    <w:rsid w:val="00857C3A"/>
    <w:rsid w:val="0087256F"/>
    <w:rsid w:val="00874327"/>
    <w:rsid w:val="008A3E3C"/>
    <w:rsid w:val="008A5C21"/>
    <w:rsid w:val="00901DD9"/>
    <w:rsid w:val="00905C8C"/>
    <w:rsid w:val="00930DF5"/>
    <w:rsid w:val="009333FC"/>
    <w:rsid w:val="00943FEB"/>
    <w:rsid w:val="00952E09"/>
    <w:rsid w:val="0096183A"/>
    <w:rsid w:val="009670DB"/>
    <w:rsid w:val="009703AE"/>
    <w:rsid w:val="00976E54"/>
    <w:rsid w:val="00983A7A"/>
    <w:rsid w:val="00984277"/>
    <w:rsid w:val="00997F5F"/>
    <w:rsid w:val="009A46A6"/>
    <w:rsid w:val="009A610B"/>
    <w:rsid w:val="009C2A36"/>
    <w:rsid w:val="009C4330"/>
    <w:rsid w:val="009D03E6"/>
    <w:rsid w:val="009D6379"/>
    <w:rsid w:val="009F04DC"/>
    <w:rsid w:val="00A24060"/>
    <w:rsid w:val="00A2640B"/>
    <w:rsid w:val="00A53CFB"/>
    <w:rsid w:val="00A83F22"/>
    <w:rsid w:val="00A913AF"/>
    <w:rsid w:val="00A972E4"/>
    <w:rsid w:val="00AD37B8"/>
    <w:rsid w:val="00AD587A"/>
    <w:rsid w:val="00AE3450"/>
    <w:rsid w:val="00AE46FA"/>
    <w:rsid w:val="00AF5D61"/>
    <w:rsid w:val="00B16F73"/>
    <w:rsid w:val="00B83B04"/>
    <w:rsid w:val="00BA218A"/>
    <w:rsid w:val="00BA4171"/>
    <w:rsid w:val="00BB7B19"/>
    <w:rsid w:val="00BC5CF4"/>
    <w:rsid w:val="00BE5C6B"/>
    <w:rsid w:val="00C02205"/>
    <w:rsid w:val="00C0325A"/>
    <w:rsid w:val="00C17B4D"/>
    <w:rsid w:val="00C27A6D"/>
    <w:rsid w:val="00C4409B"/>
    <w:rsid w:val="00C52AF8"/>
    <w:rsid w:val="00C533C1"/>
    <w:rsid w:val="00C63236"/>
    <w:rsid w:val="00C65160"/>
    <w:rsid w:val="00C662F2"/>
    <w:rsid w:val="00C71492"/>
    <w:rsid w:val="00C7426B"/>
    <w:rsid w:val="00CC5EBE"/>
    <w:rsid w:val="00CC6231"/>
    <w:rsid w:val="00CD648D"/>
    <w:rsid w:val="00CF0CB8"/>
    <w:rsid w:val="00CF7ED6"/>
    <w:rsid w:val="00D0723D"/>
    <w:rsid w:val="00D10635"/>
    <w:rsid w:val="00D21C13"/>
    <w:rsid w:val="00D23F40"/>
    <w:rsid w:val="00D26DC6"/>
    <w:rsid w:val="00D46F83"/>
    <w:rsid w:val="00D66F53"/>
    <w:rsid w:val="00D74E03"/>
    <w:rsid w:val="00D74FE0"/>
    <w:rsid w:val="00D97528"/>
    <w:rsid w:val="00DA2592"/>
    <w:rsid w:val="00DB2080"/>
    <w:rsid w:val="00DB37F9"/>
    <w:rsid w:val="00DB5A42"/>
    <w:rsid w:val="00DC5DEF"/>
    <w:rsid w:val="00DD7400"/>
    <w:rsid w:val="00DE3440"/>
    <w:rsid w:val="00DF6CEB"/>
    <w:rsid w:val="00E0654C"/>
    <w:rsid w:val="00E06A5C"/>
    <w:rsid w:val="00E21010"/>
    <w:rsid w:val="00E34B99"/>
    <w:rsid w:val="00E372B0"/>
    <w:rsid w:val="00E479A0"/>
    <w:rsid w:val="00E47DF7"/>
    <w:rsid w:val="00E567B6"/>
    <w:rsid w:val="00E77144"/>
    <w:rsid w:val="00E859E3"/>
    <w:rsid w:val="00E93923"/>
    <w:rsid w:val="00E95697"/>
    <w:rsid w:val="00EA0A54"/>
    <w:rsid w:val="00EA7F2C"/>
    <w:rsid w:val="00EB15B6"/>
    <w:rsid w:val="00EC71C7"/>
    <w:rsid w:val="00ED54DD"/>
    <w:rsid w:val="00EE0C7C"/>
    <w:rsid w:val="00EE2E6D"/>
    <w:rsid w:val="00EF2EF9"/>
    <w:rsid w:val="00F1064B"/>
    <w:rsid w:val="00F1658D"/>
    <w:rsid w:val="00F26F04"/>
    <w:rsid w:val="00F30A46"/>
    <w:rsid w:val="00F34E2B"/>
    <w:rsid w:val="00F45B47"/>
    <w:rsid w:val="00F550FD"/>
    <w:rsid w:val="00F61446"/>
    <w:rsid w:val="00F66B51"/>
    <w:rsid w:val="00F75DCD"/>
    <w:rsid w:val="00F84CD8"/>
    <w:rsid w:val="00F85F43"/>
    <w:rsid w:val="00F91B16"/>
    <w:rsid w:val="00F93649"/>
    <w:rsid w:val="00FA2853"/>
    <w:rsid w:val="00FA4A16"/>
    <w:rsid w:val="00FB710A"/>
    <w:rsid w:val="00FC4621"/>
    <w:rsid w:val="00FC7536"/>
    <w:rsid w:val="00FE1CA7"/>
    <w:rsid w:val="00FE3549"/>
    <w:rsid w:val="00FE5949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B7979-0B4E-470D-B140-120E02DF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B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2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8125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52AF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52AF8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C52AF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52AF8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C52AF8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EB15B6"/>
    <w:pPr>
      <w:spacing w:line="240" w:lineRule="auto"/>
    </w:pPr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EB15B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B15B6"/>
    <w:rPr>
      <w:vertAlign w:val="superscript"/>
    </w:rPr>
  </w:style>
  <w:style w:type="paragraph" w:styleId="ae">
    <w:name w:val="List Paragraph"/>
    <w:basedOn w:val="a"/>
    <w:uiPriority w:val="34"/>
    <w:qFormat/>
    <w:rsid w:val="005E28C4"/>
    <w:pPr>
      <w:spacing w:line="240" w:lineRule="auto"/>
      <w:ind w:left="720"/>
      <w:contextualSpacing/>
    </w:pPr>
    <w:rPr>
      <w:rFonts w:asciiTheme="minorHAnsi" w:eastAsiaTheme="minorEastAsia" w:hAnsiTheme="minorHAnsi" w:cs="Times New Roman"/>
      <w:szCs w:val="24"/>
    </w:rPr>
  </w:style>
  <w:style w:type="paragraph" w:styleId="af">
    <w:name w:val="header"/>
    <w:basedOn w:val="a"/>
    <w:link w:val="af0"/>
    <w:uiPriority w:val="99"/>
    <w:unhideWhenUsed/>
    <w:rsid w:val="00733CE8"/>
    <w:pPr>
      <w:tabs>
        <w:tab w:val="center" w:pos="4536"/>
        <w:tab w:val="right" w:pos="9072"/>
      </w:tabs>
      <w:spacing w:line="240" w:lineRule="auto"/>
    </w:pPr>
  </w:style>
  <w:style w:type="character" w:customStyle="1" w:styleId="af0">
    <w:name w:val="Горен колонтитул Знак"/>
    <w:basedOn w:val="a0"/>
    <w:link w:val="af"/>
    <w:uiPriority w:val="99"/>
    <w:rsid w:val="00733CE8"/>
  </w:style>
  <w:style w:type="paragraph" w:styleId="af1">
    <w:name w:val="footer"/>
    <w:basedOn w:val="a"/>
    <w:link w:val="af2"/>
    <w:uiPriority w:val="99"/>
    <w:unhideWhenUsed/>
    <w:rsid w:val="00733CE8"/>
    <w:pPr>
      <w:tabs>
        <w:tab w:val="center" w:pos="4536"/>
        <w:tab w:val="right" w:pos="9072"/>
      </w:tabs>
      <w:spacing w:line="240" w:lineRule="auto"/>
    </w:pPr>
  </w:style>
  <w:style w:type="character" w:customStyle="1" w:styleId="af2">
    <w:name w:val="Долен колонтитул Знак"/>
    <w:basedOn w:val="a0"/>
    <w:link w:val="af1"/>
    <w:uiPriority w:val="99"/>
    <w:rsid w:val="00733CE8"/>
  </w:style>
  <w:style w:type="paragraph" w:styleId="af3">
    <w:name w:val="No Spacing"/>
    <w:uiPriority w:val="1"/>
    <w:qFormat/>
    <w:rsid w:val="00C0325A"/>
    <w:pPr>
      <w:spacing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0F3C4-A677-4417-A00C-086C9BE0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13</Pages>
  <Words>2342</Words>
  <Characters>13350</Characters>
  <Application>Microsoft Office Word</Application>
  <DocSecurity>0</DocSecurity>
  <Lines>111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Моника Чулева</dc:creator>
  <cp:lastModifiedBy>Dimitar Nikolov</cp:lastModifiedBy>
  <cp:revision>6</cp:revision>
  <cp:lastPrinted>2023-03-28T12:02:00Z</cp:lastPrinted>
  <dcterms:created xsi:type="dcterms:W3CDTF">2023-03-24T09:44:00Z</dcterms:created>
  <dcterms:modified xsi:type="dcterms:W3CDTF">2024-02-07T07:34:00Z</dcterms:modified>
</cp:coreProperties>
</file>