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B6" w:rsidRPr="006648B6" w:rsidRDefault="006648B6" w:rsidP="006648B6">
      <w:pPr>
        <w:spacing w:before="100" w:beforeAutospacing="1" w:after="100" w:afterAutospacing="1" w:line="240" w:lineRule="auto"/>
        <w:ind w:left="127" w:hanging="142"/>
        <w:jc w:val="center"/>
        <w:rPr>
          <w:rFonts w:ascii="Verdana" w:eastAsia="Times New Roman" w:hAnsi="Verdana" w:cs="Times New Roman"/>
          <w:color w:val="000000"/>
          <w:sz w:val="21"/>
          <w:szCs w:val="21"/>
          <w:lang w:eastAsia="bg-BG"/>
        </w:rPr>
      </w:pPr>
      <w:r w:rsidRPr="006648B6">
        <w:rPr>
          <w:rFonts w:ascii="Verdana" w:eastAsia="Times New Roman" w:hAnsi="Verdana" w:cs="Times New Roman"/>
          <w:b/>
          <w:bCs/>
          <w:color w:val="000000"/>
          <w:sz w:val="16"/>
          <w:szCs w:val="16"/>
          <w:lang w:eastAsia="bg-BG"/>
        </w:rPr>
        <w:t> </w:t>
      </w:r>
      <w:r w:rsidRPr="006648B6">
        <w:rPr>
          <w:rFonts w:ascii="Verdana" w:eastAsia="Times New Roman" w:hAnsi="Verdana" w:cs="Times New Roman"/>
          <w:b/>
          <w:bCs/>
          <w:color w:val="000000"/>
          <w:sz w:val="40"/>
          <w:szCs w:val="40"/>
          <w:lang w:eastAsia="bg-BG"/>
        </w:rPr>
        <w:t>С Ъ О Б Щ Е Н И Е</w:t>
      </w:r>
    </w:p>
    <w:p w:rsidR="006648B6" w:rsidRPr="006648B6" w:rsidRDefault="006648B6" w:rsidP="006648B6">
      <w:pPr>
        <w:spacing w:before="100" w:beforeAutospacing="1" w:after="100" w:afterAutospacing="1" w:line="240" w:lineRule="auto"/>
        <w:ind w:left="127" w:hanging="142"/>
        <w:jc w:val="center"/>
        <w:rPr>
          <w:rFonts w:ascii="Verdana" w:eastAsia="Times New Roman" w:hAnsi="Verdana" w:cs="Times New Roman"/>
          <w:color w:val="000000"/>
          <w:sz w:val="21"/>
          <w:szCs w:val="21"/>
          <w:lang w:eastAsia="bg-BG"/>
        </w:rPr>
      </w:pPr>
      <w:r w:rsidRPr="006648B6">
        <w:rPr>
          <w:rFonts w:ascii="Verdana" w:eastAsia="Times New Roman" w:hAnsi="Verdana" w:cs="Times New Roman"/>
          <w:b/>
          <w:bCs/>
          <w:color w:val="000000"/>
          <w:sz w:val="28"/>
          <w:szCs w:val="28"/>
          <w:lang w:eastAsia="bg-BG"/>
        </w:rPr>
        <w:t>УВАЖАЕМИ СОБСТВЕНИЦИ,</w:t>
      </w:r>
    </w:p>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21"/>
          <w:szCs w:val="21"/>
          <w:lang w:eastAsia="bg-BG"/>
        </w:rPr>
      </w:pPr>
      <w:r w:rsidRPr="006648B6">
        <w:rPr>
          <w:rFonts w:ascii="Verdana" w:eastAsia="Times New Roman" w:hAnsi="Verdana" w:cs="Times New Roman"/>
          <w:b/>
          <w:bCs/>
          <w:color w:val="000000"/>
          <w:sz w:val="28"/>
          <w:szCs w:val="28"/>
          <w:lang w:eastAsia="bg-BG"/>
        </w:rPr>
        <w:t>УВАЖАЕМИ ЗЕМЕДЕЛСКИ СТОПАНИ,</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6"/>
        <w:gridCol w:w="4157"/>
        <w:gridCol w:w="2166"/>
      </w:tblGrid>
      <w:tr w:rsidR="006648B6" w:rsidRPr="006648B6" w:rsidTr="006648B6">
        <w:trPr>
          <w:jc w:val="center"/>
        </w:trPr>
        <w:tc>
          <w:tcPr>
            <w:tcW w:w="9235" w:type="dxa"/>
            <w:gridSpan w:val="3"/>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6648B6" w:rsidRPr="006648B6" w:rsidRDefault="006648B6" w:rsidP="006648B6">
            <w:pPr>
              <w:spacing w:before="283" w:after="0" w:line="240" w:lineRule="auto"/>
              <w:ind w:left="-86"/>
              <w:jc w:val="both"/>
              <w:rPr>
                <w:rFonts w:ascii="Verdana" w:eastAsia="Times New Roman" w:hAnsi="Verdana" w:cs="Times New Roman"/>
                <w:color w:val="000000"/>
                <w:sz w:val="17"/>
                <w:szCs w:val="17"/>
                <w:lang w:eastAsia="bg-BG"/>
              </w:rPr>
            </w:pPr>
            <w:r>
              <w:rPr>
                <w:rFonts w:ascii="Verdana" w:eastAsia="Times New Roman" w:hAnsi="Verdana" w:cs="Times New Roman"/>
                <w:color w:val="000000"/>
                <w:sz w:val="17"/>
                <w:szCs w:val="17"/>
                <w:lang w:eastAsia="bg-BG"/>
              </w:rPr>
              <w:t xml:space="preserve">     Информираме Ви о</w:t>
            </w:r>
            <w:r w:rsidRPr="006648B6">
              <w:rPr>
                <w:rFonts w:ascii="Verdana" w:eastAsia="Times New Roman" w:hAnsi="Verdana" w:cs="Times New Roman"/>
                <w:color w:val="000000"/>
                <w:sz w:val="17"/>
                <w:szCs w:val="17"/>
                <w:lang w:eastAsia="bg-BG"/>
              </w:rPr>
              <w:t>тносно</w:t>
            </w:r>
            <w:r>
              <w:rPr>
                <w:rFonts w:ascii="Verdana" w:eastAsia="Times New Roman" w:hAnsi="Verdana" w:cs="Times New Roman"/>
                <w:color w:val="000000"/>
                <w:sz w:val="17"/>
                <w:szCs w:val="17"/>
                <w:lang w:eastAsia="bg-BG"/>
              </w:rPr>
              <w:t>,</w:t>
            </w:r>
            <w:r w:rsidRPr="006648B6">
              <w:rPr>
                <w:rFonts w:ascii="Verdana" w:eastAsia="Times New Roman" w:hAnsi="Verdana" w:cs="Times New Roman"/>
                <w:color w:val="000000"/>
                <w:sz w:val="17"/>
                <w:szCs w:val="17"/>
                <w:lang w:eastAsia="bg-BG"/>
              </w:rPr>
              <w:t xml:space="preserve"> нормативно определените срокове по прилагане на разпоредбите на чл.37б  и чл.37в от Закона за собствеността и ползването на земеделските земи (ЗСПЗЗ) и Глава седма „Ползване на земеделските земи“ от Правилника за прилагане на Закона за собствеността и ползването на земеделските земи (ППЗСПЗЗ) за стопанската </w:t>
            </w:r>
            <w:r>
              <w:rPr>
                <w:rFonts w:ascii="Verdana" w:eastAsia="Times New Roman" w:hAnsi="Verdana" w:cs="Times New Roman"/>
                <w:color w:val="000000"/>
                <w:sz w:val="17"/>
                <w:szCs w:val="17"/>
                <w:lang w:eastAsia="bg-BG"/>
              </w:rPr>
              <w:t xml:space="preserve">           </w:t>
            </w:r>
            <w:r w:rsidRPr="006648B6">
              <w:rPr>
                <w:rFonts w:ascii="Verdana" w:eastAsia="Times New Roman" w:hAnsi="Verdana" w:cs="Times New Roman"/>
                <w:b/>
                <w:bCs/>
                <w:color w:val="000000"/>
                <w:sz w:val="24"/>
                <w:szCs w:val="24"/>
                <w:lang w:eastAsia="bg-BG"/>
              </w:rPr>
              <w:t>2019-2020 година.</w:t>
            </w:r>
            <w:r w:rsidRPr="006648B6">
              <w:rPr>
                <w:rFonts w:ascii="Verdana" w:eastAsia="Times New Roman" w:hAnsi="Verdana" w:cs="Times New Roman"/>
                <w:color w:val="000000"/>
                <w:sz w:val="17"/>
                <w:szCs w:val="17"/>
                <w:lang w:eastAsia="bg-BG"/>
              </w:rPr>
              <w:t xml:space="preserve"> </w:t>
            </w:r>
          </w:p>
        </w:tc>
      </w:tr>
      <w:tr w:rsidR="006648B6" w:rsidRPr="006648B6" w:rsidTr="006648B6">
        <w:trPr>
          <w:jc w:val="center"/>
        </w:trPr>
        <w:tc>
          <w:tcPr>
            <w:tcW w:w="1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i/>
                <w:iCs/>
                <w:color w:val="000000"/>
                <w:sz w:val="24"/>
                <w:szCs w:val="24"/>
                <w:lang w:eastAsia="bg-BG"/>
              </w:rPr>
              <w:t>СРОК</w:t>
            </w:r>
          </w:p>
        </w:tc>
        <w:tc>
          <w:tcPr>
            <w:tcW w:w="5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i/>
                <w:iCs/>
                <w:color w:val="000000"/>
                <w:sz w:val="24"/>
                <w:szCs w:val="24"/>
                <w:lang w:eastAsia="bg-BG"/>
              </w:rPr>
              <w:t>ДЕЙНОСТ</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i/>
                <w:iCs/>
                <w:color w:val="000000"/>
                <w:sz w:val="24"/>
                <w:szCs w:val="24"/>
                <w:lang w:eastAsia="bg-BG"/>
              </w:rPr>
              <w:t>НОРМАТИВНО ОСНОВАНИЕ</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До 31 юли</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Всеки </w:t>
            </w:r>
            <w:r w:rsidRPr="006648B6">
              <w:rPr>
                <w:rFonts w:ascii="Verdana" w:eastAsia="Times New Roman" w:hAnsi="Verdana" w:cs="Times New Roman"/>
                <w:b/>
                <w:bCs/>
                <w:color w:val="000000"/>
                <w:sz w:val="24"/>
                <w:szCs w:val="24"/>
                <w:lang w:eastAsia="bg-BG"/>
              </w:rPr>
              <w:t>собственик</w:t>
            </w:r>
            <w:r w:rsidRPr="006648B6">
              <w:rPr>
                <w:rFonts w:ascii="Verdana" w:eastAsia="Times New Roman" w:hAnsi="Verdana" w:cs="Times New Roman"/>
                <w:color w:val="000000"/>
                <w:sz w:val="17"/>
                <w:szCs w:val="17"/>
                <w:lang w:eastAsia="bg-BG"/>
              </w:rPr>
              <w:t xml:space="preserve"> подава в общинската служба по земеделие по местонахождение на имота декларация по чл.69 от ППЗСПЗЗ по образец, в която се посочват формата на стопанисване и начина на  трайно ползване на  всеки от имотите. </w:t>
            </w:r>
            <w:r w:rsidRPr="006648B6">
              <w:rPr>
                <w:rFonts w:ascii="Verdana" w:eastAsia="Times New Roman" w:hAnsi="Verdana" w:cs="Times New Roman"/>
                <w:b/>
                <w:bCs/>
                <w:color w:val="000000"/>
                <w:sz w:val="24"/>
                <w:szCs w:val="24"/>
                <w:lang w:eastAsia="bg-BG"/>
              </w:rPr>
              <w:t xml:space="preserve">Ползвателите </w:t>
            </w:r>
            <w:r w:rsidRPr="006648B6">
              <w:rPr>
                <w:rFonts w:ascii="Verdana" w:eastAsia="Times New Roman" w:hAnsi="Verdana" w:cs="Times New Roman"/>
                <w:color w:val="000000"/>
                <w:sz w:val="17"/>
                <w:szCs w:val="17"/>
                <w:lang w:eastAsia="bg-BG"/>
              </w:rPr>
              <w:t>на земеделски земи могат да подават в общинската служба по земеделие по местонахождение на имотите заявление по чл.70 от ППЗСПЗЗ за участие в споразумение за ползване по чл.37в от ЗСПЗЗ.</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чл.37б, ал.1, ал.2 и ал.3 от ЗСПЗЗ и чл.69, ал.1, ал.2 и ал.3</w:t>
            </w:r>
          </w:p>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чл.70, ал.1 и ал.2 от ППЗСПЗЗ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До 1 август</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Общинската служба по земеделие изготвя предварителен регистър на имотите и го обявява в кметството и в сградата на общинската служба по земеделие. Обявата се публикува и на интернет страницата на общината и на Областна дирекция „Земеделие“ град </w:t>
            </w:r>
            <w:r>
              <w:rPr>
                <w:rFonts w:ascii="Verdana" w:eastAsia="Times New Roman" w:hAnsi="Verdana" w:cs="Times New Roman"/>
                <w:color w:val="000000"/>
                <w:sz w:val="17"/>
                <w:szCs w:val="17"/>
                <w:lang w:eastAsia="bg-BG"/>
              </w:rPr>
              <w:t>Ловеч</w:t>
            </w:r>
            <w:r w:rsidRPr="006648B6">
              <w:rPr>
                <w:rFonts w:ascii="Verdana" w:eastAsia="Times New Roman" w:hAnsi="Verdana" w:cs="Times New Roman"/>
                <w:color w:val="000000"/>
                <w:sz w:val="17"/>
                <w:szCs w:val="17"/>
                <w:lang w:eastAsia="bg-BG"/>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чл.72, ал.2,  ал.3 и ал.4 от ППЗСПЗЗ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До 5 август</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Директорът на Областна дирекция „Земеделие” град </w:t>
            </w:r>
            <w:r>
              <w:rPr>
                <w:rFonts w:ascii="Verdana" w:eastAsia="Times New Roman" w:hAnsi="Verdana" w:cs="Times New Roman"/>
                <w:color w:val="000000"/>
                <w:sz w:val="17"/>
                <w:szCs w:val="17"/>
                <w:lang w:eastAsia="bg-BG"/>
              </w:rPr>
              <w:t>Ловеч</w:t>
            </w:r>
            <w:r w:rsidRPr="006648B6">
              <w:rPr>
                <w:rFonts w:ascii="Verdana" w:eastAsia="Times New Roman" w:hAnsi="Verdana" w:cs="Times New Roman"/>
                <w:color w:val="000000"/>
                <w:sz w:val="17"/>
                <w:szCs w:val="17"/>
                <w:lang w:eastAsia="bg-BG"/>
              </w:rPr>
              <w:t xml:space="preserve"> издава заповед за определяне състава на комисията, ръководеща сключването на споразумение за ползване.</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чл.37в, ал.1 от 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До 10 август</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Общинската служба по земеделие предоставя на комисията по чл.37в, ал.1 от ЗСПЗЗ на хартиен  и/или на магнитен носител списък и картен материал за имотите по чл.37в, ал.3 от ЗСПЗЗ с данни за техните собственици и дължимото рентно плащане.</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чл.37б, ал.4 от 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До 15 август</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По инициатива на Общинската служба по земеделие или въз основа на одобрени заявления на заинтересованите лица могат да се правят промени в предварителните регистри при промяна в декларациите/заявленията, както и за отстраняване на допуснати грешки и неточности.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чл.72, ал.5 от ППЗСПЗЗ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До 20 август</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Комисията по чл.37в, ал.1 от ЗСПЗЗ:</w:t>
            </w:r>
          </w:p>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определя територията, в която се създават масивите за ползване по реда на §2ж от допълнителните разпоредби на ЗСПЗЗ;</w:t>
            </w:r>
          </w:p>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lastRenderedPageBreak/>
              <w:t>- определя границите на масивите за ползване върху копие от картата на възстановената собственост (кадастралната карта);</w:t>
            </w:r>
          </w:p>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 изготвя карта на масивите за ползване и регистър, който съдържа данни за имотите, заявени за участие в споразумението и за имотите по чл.37в, ал.3, т.2 от ЗСПЗЗ.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lastRenderedPageBreak/>
              <w:t>чл.72, ал.7 от ППЗСПЗЗ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lastRenderedPageBreak/>
              <w:t>До 25 август</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Се оповестяват изготвеният проект на картата на масивите за ползване и на регистъра към нея въз основа на  споразумението – за разпределението по реда на чл.72, ал.3 от ППЗСПЗЗ.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чл.74, ал.3 от  ППЗСПЗЗ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До 30 август</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По инициатива на комисията по чл.37в, ал.1 от ЗСПЗЗ или на заинтересованите лица могат да се правят промени в проектите на регистрите  и картата на масивите за ползване,   представляващи неразделна част от споразумението. В същия срок се сключва и актуализира споразумението за следващата стопанска година по смисъла на § 2 т. 3 от допълнителните разпоредби на Закона за арендата в земеделието.</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чл.74, ал.4 от ППЗСПЗЗ и чл.37в, ал.2 от  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До 15 септември</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Когато между ползвателите не се постигне споразумение при условията на чл.37в,ал. 1 от ЗСПЗЗ, както и за земите, които споразумението не обхваща, комисията по чл.37в, ал.1 от ЗСПЗЗ съставя проект за разпределение на ползването на земите по масиви.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 37в, ал.3 от ЗСПЗЗ и</w:t>
            </w:r>
          </w:p>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 72в, ал.4 от ППЗСПЗЗ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До 20 септември</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Се оповестяват изготвеният проект на картата на масивите за ползване и регистър към нея въз основа на   разпределението - за разпределението по чл.72, ал.3 от ППЗСПЗЗ.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чл.74, ал.3 от ППЗСПЗЗ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 xml:space="preserve">До 25 септември </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По инициатива на комисията по чл.37в, ал.1 от ЗСПЗЗ или на заинтересованите лица могат да се правят промени в проектите на регистрите и картата на масивите за ползване, представляващи неразделна част от разпределението. </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чл.74, ал.4 от ППЗСПЗЗ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До 1 октомври</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Директорът на ОД „Земеделие“ издава заповед въз основа на доклада на комисията по чл.72в от ППЗСПЗЗ.</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чл. 37в, ал.4 от ЗСПЗЗ и </w:t>
            </w:r>
          </w:p>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чл.75а, ал.1 и ал.2 и ал.3 от  ППЗСПЗЗ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До 10 октомври</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Заповедта по чл.37в, ал.4 от ЗСПЗЗ се обявява  в кметството и в сградата на ОСЗ, и се публикува на интернет страницата на Общината и на ОД „Земеделие“ град </w:t>
            </w:r>
            <w:r>
              <w:rPr>
                <w:rFonts w:ascii="Verdana" w:eastAsia="Times New Roman" w:hAnsi="Verdana" w:cs="Times New Roman"/>
                <w:color w:val="000000"/>
                <w:sz w:val="17"/>
                <w:szCs w:val="17"/>
                <w:lang w:eastAsia="bg-BG"/>
              </w:rPr>
              <w:t>Ловеч</w:t>
            </w:r>
            <w:r w:rsidRPr="006648B6">
              <w:rPr>
                <w:rFonts w:ascii="Verdana" w:eastAsia="Times New Roman" w:hAnsi="Verdana" w:cs="Times New Roman"/>
                <w:color w:val="000000"/>
                <w:sz w:val="17"/>
                <w:szCs w:val="17"/>
                <w:lang w:eastAsia="bg-BG"/>
              </w:rPr>
              <w:t xml:space="preserve"> заедно с окончателните регистър и карта на ползването.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чл.37в, ал.5 от ЗСПЗЗ </w:t>
            </w:r>
          </w:p>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чл.75а, ал.2 от  ППЗСПЗЗ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В срок до 3 месеца от публикуване на заповедта на директора на ОД „Земеделие” по чл.37в, ал.4 от ЗСПЗЗ</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Ползвател на земеделски земи, на който със заповедта по чл.37в, ал.4 от ЗСПЗЗ са определени земите по чл. 37в, ал.3, т.2 от ЗСПЗЗ, внася по сметка за чужди средства на ОД „Земеделие“ гр. </w:t>
            </w:r>
            <w:r>
              <w:rPr>
                <w:rFonts w:ascii="Verdana" w:eastAsia="Times New Roman" w:hAnsi="Verdana" w:cs="Times New Roman"/>
                <w:color w:val="000000"/>
                <w:sz w:val="17"/>
                <w:szCs w:val="17"/>
                <w:lang w:eastAsia="bg-BG"/>
              </w:rPr>
              <w:t>Ловеч</w:t>
            </w:r>
            <w:bookmarkStart w:id="0" w:name="_GoBack"/>
            <w:bookmarkEnd w:id="0"/>
            <w:r w:rsidRPr="006648B6">
              <w:rPr>
                <w:rFonts w:ascii="Verdana" w:eastAsia="Times New Roman" w:hAnsi="Verdana" w:cs="Times New Roman"/>
                <w:color w:val="000000"/>
                <w:sz w:val="17"/>
                <w:szCs w:val="17"/>
                <w:lang w:eastAsia="bg-BG"/>
              </w:rPr>
              <w:t xml:space="preserve"> сума в размер на средно годишното рентно плащане за съответното землище в срок до три месеца от публикуването на заповедта по чл.37в, ал.4 от ЗСПЗЗ.</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чл. 37в, ал.7 от  ЗСПЗЗ и </w:t>
            </w:r>
          </w:p>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чл.72, ал.1 от   ППЗСПЗЗ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lastRenderedPageBreak/>
              <w:t xml:space="preserve">След влизането в сила на заповедта по чл.37в, ал.4 ЗСПЗЗ </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textAlignment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След влизане в сила на заповедта по чл.37в, ал.4 от ЗСПЗЗ ползвателят на съответния масив може да подаде заявление до председателя на комисията по чл.37в, ал.1 от ЗСПЗЗ за предоставяне на:</w:t>
            </w:r>
          </w:p>
          <w:p w:rsidR="006648B6" w:rsidRPr="006648B6" w:rsidRDefault="006648B6" w:rsidP="006648B6">
            <w:pPr>
              <w:spacing w:before="100" w:beforeAutospacing="1" w:after="100" w:afterAutospacing="1" w:line="240" w:lineRule="auto"/>
              <w:jc w:val="both"/>
              <w:textAlignment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1. проектираните в плана за земеразделяне полски пътища, които не са необходими за осигуряване на пътен достъп до имотите;</w:t>
            </w:r>
          </w:p>
          <w:p w:rsidR="006648B6" w:rsidRPr="006648B6" w:rsidRDefault="006648B6" w:rsidP="006648B6">
            <w:pPr>
              <w:spacing w:before="100" w:beforeAutospacing="1" w:after="100" w:afterAutospacing="1" w:line="240" w:lineRule="auto"/>
              <w:jc w:val="both"/>
              <w:textAlignment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2. напоителни канали, които не функционират.</w:t>
            </w:r>
          </w:p>
          <w:p w:rsidR="006648B6" w:rsidRPr="006648B6" w:rsidRDefault="006648B6" w:rsidP="006648B6">
            <w:pPr>
              <w:spacing w:before="100" w:beforeAutospacing="1" w:after="100" w:afterAutospacing="1" w:line="240" w:lineRule="auto"/>
              <w:jc w:val="both"/>
              <w:textAlignment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(2) Въз основа на подадените заявления по ал. 1, т.1 директорът на областната дирекция "Земеделие" подава искане до общинския съвет за предоставяне на имотите - полски пътища, по реда на чл. 37в, ал. 16 ЗСПЗЗ.</w:t>
            </w:r>
          </w:p>
          <w:p w:rsidR="006648B6" w:rsidRPr="006648B6" w:rsidRDefault="006648B6" w:rsidP="006648B6">
            <w:pPr>
              <w:spacing w:before="100" w:beforeAutospacing="1" w:after="100" w:afterAutospacing="1" w:line="240" w:lineRule="auto"/>
              <w:jc w:val="both"/>
              <w:textAlignment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(3) Въз основа на подадените заявления по ал. 1, т. 2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w:t>
            </w:r>
          </w:p>
          <w:p w:rsidR="006648B6" w:rsidRPr="006648B6" w:rsidRDefault="006648B6" w:rsidP="006648B6">
            <w:pPr>
              <w:spacing w:before="100" w:beforeAutospacing="1" w:after="100" w:afterAutospacing="1" w:line="240" w:lineRule="auto"/>
              <w:jc w:val="both"/>
              <w:textAlignment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1.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w:t>
            </w:r>
          </w:p>
          <w:p w:rsidR="006648B6" w:rsidRPr="006648B6" w:rsidRDefault="006648B6" w:rsidP="006648B6">
            <w:pPr>
              <w:spacing w:before="100" w:beforeAutospacing="1" w:after="100" w:afterAutospacing="1" w:line="240" w:lineRule="auto"/>
              <w:jc w:val="both"/>
              <w:textAlignment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2. отправя предложение до ползвателя на масива за сключване на договор за имота.</w:t>
            </w:r>
          </w:p>
          <w:p w:rsidR="006648B6" w:rsidRPr="006648B6" w:rsidRDefault="006648B6" w:rsidP="006648B6">
            <w:pPr>
              <w:spacing w:before="100" w:beforeAutospacing="1" w:after="100" w:afterAutospacing="1" w:line="240" w:lineRule="auto"/>
              <w:jc w:val="both"/>
              <w:textAlignment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(4) В едномесечен срок от получаването на предложението по ал. 3, т. 2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6648B6" w:rsidRPr="006648B6" w:rsidRDefault="006648B6" w:rsidP="006648B6">
            <w:pPr>
              <w:spacing w:before="100" w:beforeAutospacing="1" w:after="100" w:afterAutospacing="1" w:line="240" w:lineRule="auto"/>
              <w:jc w:val="both"/>
              <w:textAlignment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(5) Ползвателите на предоставените по реда на ал. 2 и 4 имоти могат да кандидатстват за подпомагане по реда на Закона за подпомагане на земеделските производители, при условие че е извършено плащане в 3-месечен срок от възникването на правното основание за ползване на имотите.</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чл.75б, ал.1 от ППЗСПЗЗ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 xml:space="preserve">Директорът на ОД „Земеделие“ след влизането в сила на </w:t>
            </w:r>
            <w:r w:rsidRPr="006648B6">
              <w:rPr>
                <w:rFonts w:ascii="Verdana" w:eastAsia="Times New Roman" w:hAnsi="Verdana" w:cs="Times New Roman"/>
                <w:b/>
                <w:bCs/>
                <w:color w:val="000000"/>
                <w:sz w:val="24"/>
                <w:szCs w:val="24"/>
                <w:lang w:eastAsia="bg-BG"/>
              </w:rPr>
              <w:lastRenderedPageBreak/>
              <w:t>заповедта по чл.37в, ал.4 от ЗСПЗЗ подава искане до общинския съвет за предоставяне на имотите - полски пътища, попадащи в масивите за ползване</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lastRenderedPageBreak/>
              <w:t xml:space="preserve">Когато в едномесечен срок от искането Общинският съвет не е приел решение, директорът на ОД „Земеделие“ определя със заповед цена на имотите - полски пътища, в размер на средното годишно рентно плащане за землището. Въз основа на заповедта ползвателите внасят сумата по </w:t>
            </w:r>
            <w:r w:rsidRPr="006648B6">
              <w:rPr>
                <w:rFonts w:ascii="Verdana" w:eastAsia="Times New Roman" w:hAnsi="Verdana" w:cs="Times New Roman"/>
                <w:color w:val="000000"/>
                <w:sz w:val="17"/>
                <w:szCs w:val="17"/>
                <w:lang w:eastAsia="bg-BG"/>
              </w:rPr>
              <w:lastRenderedPageBreak/>
              <w:t xml:space="preserve">банкова сметка на общината в едномесечен срок от издаването ѝ. </w:t>
            </w:r>
          </w:p>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lastRenderedPageBreak/>
              <w:t>чл.37в, ал.16 от  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lastRenderedPageBreak/>
              <w:t>В едномесечен срок от издаване на заповедта на Кмета за предоставяне на имотите - полски пътища.</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Договорите се регистрират в ОСЗ.</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чл.37в, ал.16 от  ЗСПЗЗ</w:t>
            </w:r>
          </w:p>
        </w:tc>
      </w:tr>
      <w:tr w:rsidR="006648B6" w:rsidRPr="006648B6" w:rsidTr="006648B6">
        <w:trPr>
          <w:jc w:val="center"/>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48B6" w:rsidRPr="006648B6" w:rsidRDefault="006648B6" w:rsidP="006648B6">
            <w:pPr>
              <w:spacing w:before="100" w:beforeAutospacing="1" w:after="100" w:afterAutospacing="1" w:line="240" w:lineRule="auto"/>
              <w:jc w:val="center"/>
              <w:rPr>
                <w:rFonts w:ascii="Verdana" w:eastAsia="Times New Roman" w:hAnsi="Verdana" w:cs="Times New Roman"/>
                <w:color w:val="000000"/>
                <w:sz w:val="17"/>
                <w:szCs w:val="17"/>
                <w:lang w:eastAsia="bg-BG"/>
              </w:rPr>
            </w:pPr>
            <w:r w:rsidRPr="006648B6">
              <w:rPr>
                <w:rFonts w:ascii="Verdana" w:eastAsia="Times New Roman" w:hAnsi="Verdana" w:cs="Times New Roman"/>
                <w:b/>
                <w:bCs/>
                <w:color w:val="000000"/>
                <w:sz w:val="24"/>
                <w:szCs w:val="24"/>
                <w:lang w:eastAsia="bg-BG"/>
              </w:rPr>
              <w:t>Предоставяне на земи от ДПФ и ОПФ на ползватели на масиви по заповеди по чл.37в, ал.4 от ЗСПЗЗ</w:t>
            </w:r>
          </w:p>
        </w:tc>
        <w:tc>
          <w:tcPr>
            <w:tcW w:w="5317" w:type="dxa"/>
            <w:tcBorders>
              <w:top w:val="nil"/>
              <w:left w:val="nil"/>
              <w:bottom w:val="single" w:sz="8" w:space="0" w:color="auto"/>
              <w:right w:val="single" w:sz="8" w:space="0" w:color="auto"/>
            </w:tcBorders>
            <w:tcMar>
              <w:top w:w="0" w:type="dxa"/>
              <w:left w:w="108" w:type="dxa"/>
              <w:bottom w:w="0" w:type="dxa"/>
              <w:right w:w="108" w:type="dxa"/>
            </w:tcMar>
            <w:hideMark/>
          </w:tcPr>
          <w:p w:rsidR="006648B6" w:rsidRPr="006648B6" w:rsidRDefault="006648B6" w:rsidP="006648B6">
            <w:pPr>
              <w:spacing w:before="100" w:beforeAutospacing="1" w:after="100" w:afterAutospacing="1" w:line="240" w:lineRule="auto"/>
              <w:ind w:left="-108"/>
              <w:jc w:val="both"/>
              <w:rPr>
                <w:rFonts w:ascii="Verdana" w:eastAsia="Times New Roman" w:hAnsi="Verdana" w:cs="Times New Roman"/>
                <w:color w:val="000000"/>
                <w:sz w:val="17"/>
                <w:szCs w:val="17"/>
                <w:lang w:eastAsia="bg-BG"/>
              </w:rPr>
            </w:pPr>
            <w:r w:rsidRPr="006648B6">
              <w:rPr>
                <w:rFonts w:ascii="Verdana" w:eastAsia="Times New Roman" w:hAnsi="Verdana" w:cs="Times New Roman"/>
                <w:color w:val="000000"/>
                <w:sz w:val="17"/>
                <w:szCs w:val="17"/>
                <w:lang w:eastAsia="bg-BG"/>
              </w:rPr>
              <w:t xml:space="preserve">Земи от ДПФ и ОПФ, които не могат да се обособят в самостоятелни масиви и за тях не са сключени договори за наем или за аренда, преди издаването на заповедта по чл.37в, ал.4 от ЗСПЗЗ, могат да бъдат предоставени на ползватели на съответните масиви по тяхно искане със заповед на министъра на земеделието, храните и горите или на оправомощено от него лице, съответно на кмета на общината. Договорът се сключва за едногодишно ползване след заплащане на по-високата сума между най-високата тръжна цена на която са сключени договорите за землището за земите от ДПФ за годината и размера на средното годишно рентно плащане за землището в общината. </w:t>
            </w:r>
          </w:p>
        </w:tc>
        <w:tc>
          <w:tcPr>
            <w:tcW w:w="0" w:type="auto"/>
            <w:vAlign w:val="center"/>
            <w:hideMark/>
          </w:tcPr>
          <w:p w:rsidR="006648B6" w:rsidRPr="006648B6" w:rsidRDefault="006648B6" w:rsidP="006648B6">
            <w:pPr>
              <w:spacing w:after="0" w:line="240" w:lineRule="auto"/>
              <w:rPr>
                <w:rFonts w:ascii="Times New Roman" w:eastAsia="Times New Roman" w:hAnsi="Times New Roman" w:cs="Times New Roman"/>
                <w:sz w:val="20"/>
                <w:szCs w:val="20"/>
                <w:lang w:eastAsia="bg-BG"/>
              </w:rPr>
            </w:pPr>
          </w:p>
        </w:tc>
      </w:tr>
    </w:tbl>
    <w:p w:rsidR="00992821" w:rsidRDefault="00992821"/>
    <w:sectPr w:rsidR="00992821" w:rsidSect="006648B6">
      <w:pgSz w:w="11906" w:h="16838"/>
      <w:pgMar w:top="1417" w:right="17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7F"/>
    <w:rsid w:val="0010387F"/>
    <w:rsid w:val="006648B6"/>
    <w:rsid w:val="009928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853B"/>
  <w15:chartTrackingRefBased/>
  <w15:docId w15:val="{6CABC451-B3D7-4FF1-A327-178B0F2B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8B6"/>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664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3115">
      <w:bodyDiv w:val="1"/>
      <w:marLeft w:val="0"/>
      <w:marRight w:val="0"/>
      <w:marTop w:val="0"/>
      <w:marBottom w:val="0"/>
      <w:divBdr>
        <w:top w:val="none" w:sz="0" w:space="0" w:color="auto"/>
        <w:left w:val="none" w:sz="0" w:space="0" w:color="auto"/>
        <w:bottom w:val="none" w:sz="0" w:space="0" w:color="auto"/>
        <w:right w:val="none" w:sz="0" w:space="0" w:color="auto"/>
      </w:divBdr>
      <w:divsChild>
        <w:div w:id="61951491">
          <w:marLeft w:val="0"/>
          <w:marRight w:val="0"/>
          <w:marTop w:val="0"/>
          <w:marBottom w:val="0"/>
          <w:divBdr>
            <w:top w:val="none" w:sz="0" w:space="0" w:color="auto"/>
            <w:left w:val="none" w:sz="0" w:space="0" w:color="auto"/>
            <w:bottom w:val="none" w:sz="0" w:space="0" w:color="auto"/>
            <w:right w:val="none" w:sz="0" w:space="0" w:color="auto"/>
          </w:divBdr>
          <w:divsChild>
            <w:div w:id="1877691364">
              <w:marLeft w:val="0"/>
              <w:marRight w:val="0"/>
              <w:marTop w:val="100"/>
              <w:marBottom w:val="100"/>
              <w:divBdr>
                <w:top w:val="none" w:sz="0" w:space="0" w:color="auto"/>
                <w:left w:val="none" w:sz="0" w:space="0" w:color="auto"/>
                <w:bottom w:val="none" w:sz="0" w:space="0" w:color="auto"/>
                <w:right w:val="none" w:sz="0" w:space="0" w:color="auto"/>
              </w:divBdr>
              <w:divsChild>
                <w:div w:id="654260945">
                  <w:marLeft w:val="0"/>
                  <w:marRight w:val="0"/>
                  <w:marTop w:val="0"/>
                  <w:marBottom w:val="0"/>
                  <w:divBdr>
                    <w:top w:val="none" w:sz="0" w:space="0" w:color="auto"/>
                    <w:left w:val="none" w:sz="0" w:space="0" w:color="auto"/>
                    <w:bottom w:val="none" w:sz="0" w:space="0" w:color="auto"/>
                    <w:right w:val="none" w:sz="0" w:space="0" w:color="auto"/>
                  </w:divBdr>
                  <w:divsChild>
                    <w:div w:id="701590947">
                      <w:marLeft w:val="-15"/>
                      <w:marRight w:val="150"/>
                      <w:marTop w:val="0"/>
                      <w:marBottom w:val="0"/>
                      <w:divBdr>
                        <w:top w:val="none" w:sz="0" w:space="0" w:color="auto"/>
                        <w:left w:val="none" w:sz="0" w:space="0" w:color="auto"/>
                        <w:bottom w:val="none" w:sz="0" w:space="0" w:color="auto"/>
                        <w:right w:val="none" w:sz="0" w:space="0" w:color="auto"/>
                      </w:divBdr>
                      <w:divsChild>
                        <w:div w:id="238559786">
                          <w:marLeft w:val="0"/>
                          <w:marRight w:val="0"/>
                          <w:marTop w:val="0"/>
                          <w:marBottom w:val="0"/>
                          <w:divBdr>
                            <w:top w:val="none" w:sz="0" w:space="0" w:color="auto"/>
                            <w:left w:val="none" w:sz="0" w:space="0" w:color="auto"/>
                            <w:bottom w:val="none" w:sz="0" w:space="0" w:color="auto"/>
                            <w:right w:val="none" w:sz="0" w:space="0" w:color="auto"/>
                          </w:divBdr>
                          <w:divsChild>
                            <w:div w:id="878663917">
                              <w:marLeft w:val="0"/>
                              <w:marRight w:val="0"/>
                              <w:marTop w:val="0"/>
                              <w:marBottom w:val="0"/>
                              <w:divBdr>
                                <w:top w:val="none" w:sz="0" w:space="0" w:color="auto"/>
                                <w:left w:val="none" w:sz="0" w:space="0" w:color="auto"/>
                                <w:bottom w:val="none" w:sz="0" w:space="0" w:color="auto"/>
                                <w:right w:val="none" w:sz="0" w:space="0" w:color="auto"/>
                              </w:divBdr>
                              <w:divsChild>
                                <w:div w:id="1842819934">
                                  <w:marLeft w:val="0"/>
                                  <w:marRight w:val="0"/>
                                  <w:marTop w:val="4500"/>
                                  <w:marBottom w:val="0"/>
                                  <w:divBdr>
                                    <w:top w:val="single" w:sz="6" w:space="8" w:color="898989"/>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1246</Words>
  <Characters>7107</Characters>
  <Application>Microsoft Office Word</Application>
  <DocSecurity>0</DocSecurity>
  <Lines>59</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2</cp:revision>
  <cp:lastPrinted>2019-06-20T12:51:00Z</cp:lastPrinted>
  <dcterms:created xsi:type="dcterms:W3CDTF">2019-06-20T12:42:00Z</dcterms:created>
  <dcterms:modified xsi:type="dcterms:W3CDTF">2019-06-20T12:51:00Z</dcterms:modified>
</cp:coreProperties>
</file>