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7B" w:rsidRPr="003E76B4" w:rsidRDefault="00AD2F7B" w:rsidP="00AD2F7B">
      <w:pPr>
        <w:tabs>
          <w:tab w:val="center" w:pos="4153"/>
          <w:tab w:val="right" w:pos="830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/>
          <w:i/>
          <w:sz w:val="24"/>
          <w:szCs w:val="24"/>
          <w:lang w:val="ru-RU" w:eastAsia="bg-BG"/>
        </w:rPr>
      </w:pPr>
      <w:r>
        <w:rPr>
          <w:rFonts w:ascii="Times New Roman" w:hAnsi="Times New Roman"/>
          <w:b/>
          <w:i/>
          <w:sz w:val="24"/>
          <w:szCs w:val="24"/>
          <w:lang w:val="bg-BG" w:eastAsia="bg-BG"/>
        </w:rPr>
        <w:t>Приложение № 13</w:t>
      </w:r>
    </w:p>
    <w:p w:rsidR="00AD2F7B" w:rsidRDefault="00AD2F7B" w:rsidP="00BE13D4">
      <w:pPr>
        <w:widowControl w:val="0"/>
        <w:tabs>
          <w:tab w:val="left" w:pos="0"/>
        </w:tabs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 w:val="32"/>
          <w:szCs w:val="32"/>
          <w:u w:val="single"/>
          <w:lang w:val="bg-BG" w:eastAsia="x-none"/>
        </w:rPr>
      </w:pPr>
    </w:p>
    <w:p w:rsidR="00BE13D4" w:rsidRPr="00367A5F" w:rsidRDefault="00BE13D4" w:rsidP="00BE13D4">
      <w:pPr>
        <w:widowControl w:val="0"/>
        <w:tabs>
          <w:tab w:val="left" w:pos="0"/>
        </w:tabs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 w:val="32"/>
          <w:szCs w:val="32"/>
          <w:u w:val="single"/>
          <w:lang w:val="bg-BG" w:eastAsia="x-none"/>
        </w:rPr>
      </w:pPr>
      <w:r w:rsidRPr="00367A5F">
        <w:rPr>
          <w:rFonts w:ascii="Times New Roman" w:hAnsi="Times New Roman"/>
          <w:b/>
          <w:sz w:val="32"/>
          <w:szCs w:val="32"/>
          <w:u w:val="single"/>
          <w:lang w:val="bg-BG" w:eastAsia="x-none"/>
        </w:rPr>
        <w:t>ТЕХНИЧ</w:t>
      </w:r>
      <w:r>
        <w:rPr>
          <w:rFonts w:ascii="Times New Roman" w:hAnsi="Times New Roman"/>
          <w:b/>
          <w:sz w:val="32"/>
          <w:szCs w:val="32"/>
          <w:u w:val="single"/>
          <w:lang w:val="bg-BG" w:eastAsia="x-none"/>
        </w:rPr>
        <w:t>ЕСКО ЗАДАНИЕ</w:t>
      </w:r>
    </w:p>
    <w:p w:rsidR="00BE13D4" w:rsidRPr="00367A5F" w:rsidRDefault="00BE13D4" w:rsidP="00BE13D4">
      <w:pPr>
        <w:widowControl w:val="0"/>
        <w:tabs>
          <w:tab w:val="left" w:pos="0"/>
        </w:tabs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x-none"/>
        </w:rPr>
      </w:pPr>
    </w:p>
    <w:p w:rsidR="003F5C19" w:rsidRPr="00150B6E" w:rsidRDefault="00606AB9" w:rsidP="003F5C19">
      <w:pPr>
        <w:jc w:val="center"/>
        <w:rPr>
          <w:rFonts w:ascii="Times New Roman" w:hAnsi="Times New Roman"/>
          <w:b/>
          <w:sz w:val="24"/>
          <w:szCs w:val="24"/>
        </w:rPr>
      </w:pPr>
      <w:r w:rsidRPr="00606AB9">
        <w:rPr>
          <w:rFonts w:ascii="Times New Roman" w:hAnsi="Times New Roman"/>
          <w:b/>
          <w:sz w:val="24"/>
          <w:szCs w:val="24"/>
          <w:lang w:val="bg-BG" w:eastAsia="x-none"/>
        </w:rPr>
        <w:t>ПРЕДМЕТ</w:t>
      </w:r>
      <w:r w:rsidR="003F5C19" w:rsidRPr="00150B6E">
        <w:rPr>
          <w:rFonts w:ascii="Times New Roman" w:hAnsi="Times New Roman"/>
          <w:b/>
          <w:sz w:val="24"/>
          <w:szCs w:val="24"/>
          <w:lang w:val="bg-BG" w:eastAsia="bg-BG"/>
        </w:rPr>
        <w:t>“</w:t>
      </w:r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Доставка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чрез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закупуване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гориво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моторни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превозни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собственост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Областна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дирекция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“ -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Кюстендил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Общинските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служби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територията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C19" w:rsidRPr="00150B6E">
        <w:rPr>
          <w:rFonts w:ascii="Times New Roman" w:hAnsi="Times New Roman"/>
          <w:b/>
          <w:sz w:val="24"/>
          <w:szCs w:val="24"/>
        </w:rPr>
        <w:t>Кюстендил</w:t>
      </w:r>
      <w:proofErr w:type="spellEnd"/>
      <w:r w:rsidR="003F5C19" w:rsidRPr="00150B6E">
        <w:rPr>
          <w:rFonts w:ascii="Times New Roman" w:hAnsi="Times New Roman"/>
          <w:b/>
          <w:sz w:val="24"/>
          <w:szCs w:val="24"/>
        </w:rPr>
        <w:t>.</w:t>
      </w:r>
    </w:p>
    <w:p w:rsidR="00BE13D4" w:rsidRPr="00776A3E" w:rsidRDefault="00BE13D4" w:rsidP="00BE13D4">
      <w:pPr>
        <w:widowControl w:val="0"/>
        <w:tabs>
          <w:tab w:val="left" w:pos="0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x-none"/>
        </w:rPr>
      </w:pPr>
    </w:p>
    <w:p w:rsidR="002A2C42" w:rsidRPr="00606AB9" w:rsidRDefault="00BE13D4" w:rsidP="002A2C42">
      <w:pPr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 w:eastAsia="x-none"/>
        </w:rPr>
      </w:pPr>
      <w:proofErr w:type="gramStart"/>
      <w:r w:rsidRPr="00367A5F">
        <w:rPr>
          <w:rFonts w:ascii="Times New Roman" w:hAnsi="Times New Roman"/>
          <w:b/>
          <w:sz w:val="24"/>
          <w:szCs w:val="24"/>
          <w:lang w:eastAsia="x-none"/>
        </w:rPr>
        <w:t>I</w:t>
      </w:r>
      <w:r w:rsidRPr="00367A5F">
        <w:rPr>
          <w:rFonts w:ascii="Times New Roman" w:hAnsi="Times New Roman"/>
          <w:b/>
          <w:sz w:val="24"/>
          <w:szCs w:val="24"/>
          <w:lang w:val="bg-BG" w:eastAsia="x-none"/>
        </w:rPr>
        <w:t>.</w:t>
      </w:r>
      <w:r w:rsidR="002A2C42" w:rsidRPr="002A2C42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="002A2C42" w:rsidRPr="00606AB9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2A2C42" w:rsidRPr="00606AB9">
        <w:rPr>
          <w:rFonts w:ascii="Times New Roman" w:hAnsi="Times New Roman"/>
          <w:b/>
          <w:sz w:val="24"/>
          <w:szCs w:val="24"/>
          <w:lang w:val="bg-BG" w:eastAsia="x-none"/>
        </w:rPr>
        <w:t>Видове</w:t>
      </w:r>
      <w:proofErr w:type="gramEnd"/>
      <w:r w:rsidRPr="00367A5F">
        <w:rPr>
          <w:rFonts w:ascii="Times New Roman" w:hAnsi="Times New Roman"/>
          <w:b/>
          <w:sz w:val="24"/>
          <w:szCs w:val="24"/>
          <w:lang w:val="bg-BG" w:eastAsia="x-none"/>
        </w:rPr>
        <w:t xml:space="preserve"> </w:t>
      </w:r>
      <w:r w:rsidR="002A2C42">
        <w:rPr>
          <w:rFonts w:ascii="Times New Roman" w:hAnsi="Times New Roman"/>
          <w:b/>
          <w:sz w:val="24"/>
          <w:szCs w:val="24"/>
          <w:lang w:val="bg-BG" w:eastAsia="x-none"/>
        </w:rPr>
        <w:t>и к</w:t>
      </w:r>
      <w:r w:rsidRPr="00367A5F">
        <w:rPr>
          <w:rFonts w:ascii="Times New Roman" w:hAnsi="Times New Roman"/>
          <w:b/>
          <w:sz w:val="24"/>
          <w:szCs w:val="24"/>
          <w:lang w:val="bg-BG" w:eastAsia="x-none"/>
        </w:rPr>
        <w:t>ачество</w:t>
      </w:r>
      <w:r w:rsidR="002A2C42" w:rsidRPr="002A2C42">
        <w:rPr>
          <w:rFonts w:ascii="Times New Roman" w:hAnsi="Times New Roman"/>
          <w:b/>
          <w:sz w:val="24"/>
          <w:szCs w:val="24"/>
          <w:lang w:val="bg-BG" w:eastAsia="x-none"/>
        </w:rPr>
        <w:t xml:space="preserve"> </w:t>
      </w:r>
      <w:r w:rsidR="002A2C42">
        <w:rPr>
          <w:rFonts w:ascii="Times New Roman" w:hAnsi="Times New Roman"/>
          <w:b/>
          <w:sz w:val="24"/>
          <w:szCs w:val="24"/>
          <w:lang w:val="bg-BG" w:eastAsia="x-none"/>
        </w:rPr>
        <w:t xml:space="preserve">на </w:t>
      </w:r>
      <w:r w:rsidR="002A2C42" w:rsidRPr="00606AB9">
        <w:rPr>
          <w:rFonts w:ascii="Times New Roman" w:hAnsi="Times New Roman"/>
          <w:b/>
          <w:sz w:val="24"/>
          <w:szCs w:val="24"/>
          <w:lang w:val="bg-BG" w:eastAsia="x-none"/>
        </w:rPr>
        <w:t>горива</w:t>
      </w:r>
      <w:r w:rsidR="002A2C42" w:rsidRPr="00606AB9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="002A2C42" w:rsidRPr="00606AB9">
        <w:rPr>
          <w:rFonts w:ascii="Times New Roman" w:hAnsi="Times New Roman"/>
          <w:b/>
          <w:sz w:val="24"/>
          <w:szCs w:val="24"/>
          <w:lang w:val="bg-BG" w:eastAsia="x-none"/>
        </w:rPr>
        <w:t>предмет на поръчката:</w:t>
      </w:r>
    </w:p>
    <w:p w:rsidR="00BE13D4" w:rsidRPr="00B25BA1" w:rsidRDefault="00BE13D4" w:rsidP="00BE13D4">
      <w:pPr>
        <w:overflowPunct/>
        <w:autoSpaceDE/>
        <w:autoSpaceDN/>
        <w:adjustRightInd/>
        <w:ind w:left="142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x-none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Изисквания към </w:t>
      </w:r>
      <w:r w:rsidRPr="00B25BA1">
        <w:rPr>
          <w:rFonts w:ascii="Times New Roman" w:hAnsi="Times New Roman"/>
          <w:b/>
          <w:sz w:val="24"/>
          <w:szCs w:val="24"/>
          <w:lang w:val="bg-BG" w:eastAsia="bg-BG"/>
        </w:rPr>
        <w:t xml:space="preserve"> горива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та</w:t>
      </w:r>
      <w:r w:rsidRPr="00B25BA1">
        <w:rPr>
          <w:rFonts w:ascii="Times New Roman" w:hAnsi="Times New Roman"/>
          <w:b/>
          <w:sz w:val="24"/>
          <w:szCs w:val="24"/>
          <w:lang w:val="bg-BG" w:eastAsia="bg-BG"/>
        </w:rPr>
        <w:t>, предмет на настоящата поръчка са:</w:t>
      </w:r>
    </w:p>
    <w:p w:rsidR="00BE13D4" w:rsidRPr="00993DF0" w:rsidRDefault="00BE13D4" w:rsidP="00BE13D4">
      <w:pPr>
        <w:widowControl w:val="0"/>
        <w:tabs>
          <w:tab w:val="left" w:pos="0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 w:eastAsia="x-none"/>
        </w:rPr>
      </w:pPr>
      <w:r w:rsidRPr="00367A5F">
        <w:rPr>
          <w:rFonts w:ascii="Times New Roman" w:hAnsi="Times New Roman"/>
          <w:b/>
          <w:sz w:val="24"/>
          <w:szCs w:val="24"/>
          <w:lang w:val="bg-BG" w:eastAsia="x-none"/>
        </w:rPr>
        <w:tab/>
      </w:r>
      <w:r w:rsidRPr="00993DF0">
        <w:rPr>
          <w:rFonts w:ascii="Times New Roman" w:hAnsi="Times New Roman"/>
          <w:sz w:val="24"/>
          <w:szCs w:val="24"/>
          <w:lang w:val="bg-BG" w:eastAsia="x-none"/>
        </w:rPr>
        <w:t xml:space="preserve">1. Доставеното дизелово гориво трябва да отговаря на изискванията за качество, съгласно Приложение </w:t>
      </w:r>
      <w:r w:rsidRPr="00993DF0">
        <w:rPr>
          <w:rFonts w:ascii="Times New Roman" w:hAnsi="Times New Roman"/>
          <w:sz w:val="24"/>
          <w:szCs w:val="24"/>
          <w:lang w:val="ru-RU" w:eastAsia="x-none"/>
        </w:rPr>
        <w:t>№</w:t>
      </w:r>
      <w:r w:rsidRPr="00993DF0">
        <w:rPr>
          <w:rFonts w:ascii="Times New Roman" w:hAnsi="Times New Roman"/>
          <w:sz w:val="24"/>
          <w:szCs w:val="24"/>
          <w:lang w:val="bg-BG" w:eastAsia="x-none"/>
        </w:rPr>
        <w:t xml:space="preserve"> 2 към чл. 6 т. 2 от Наредба за изискванията за качеството на течните горива, условията, реда и начина за техния контрол приета с ПМС </w:t>
      </w:r>
      <w:r w:rsidRPr="00993DF0">
        <w:rPr>
          <w:rFonts w:ascii="Times New Roman" w:hAnsi="Times New Roman"/>
          <w:sz w:val="24"/>
          <w:szCs w:val="24"/>
          <w:lang w:val="ru-RU" w:eastAsia="x-none"/>
        </w:rPr>
        <w:t>№</w:t>
      </w:r>
      <w:r w:rsidRPr="00993DF0">
        <w:rPr>
          <w:rFonts w:ascii="Times New Roman" w:hAnsi="Times New Roman"/>
          <w:sz w:val="24"/>
          <w:szCs w:val="24"/>
          <w:lang w:val="bg-BG" w:eastAsia="x-none"/>
        </w:rPr>
        <w:t xml:space="preserve"> 156 от 15.07.2003 г., изискванията на Закона за енергията от възобновяеми източници, Закона за чистотата на атмосферния въздух, както и на всички други приложими изисквания на действащата нормативна база в Р България.</w:t>
      </w:r>
    </w:p>
    <w:p w:rsidR="00BE13D4" w:rsidRDefault="00BE13D4" w:rsidP="00BE13D4">
      <w:pPr>
        <w:widowControl w:val="0"/>
        <w:tabs>
          <w:tab w:val="left" w:pos="0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 w:eastAsia="x-none"/>
        </w:rPr>
      </w:pPr>
      <w:r w:rsidRPr="00993DF0">
        <w:rPr>
          <w:rFonts w:ascii="Times New Roman" w:hAnsi="Times New Roman"/>
          <w:sz w:val="24"/>
          <w:szCs w:val="24"/>
          <w:lang w:val="bg-BG" w:eastAsia="x-none"/>
        </w:rPr>
        <w:tab/>
        <w:t xml:space="preserve">2. Доставеният бензин А95 и А96 трябва да отговаря на изискванията за качество, съгласно Приложение </w:t>
      </w:r>
      <w:r w:rsidRPr="00993DF0">
        <w:rPr>
          <w:rFonts w:ascii="Times New Roman" w:hAnsi="Times New Roman"/>
          <w:sz w:val="24"/>
          <w:szCs w:val="24"/>
          <w:lang w:val="ru-RU" w:eastAsia="x-none"/>
        </w:rPr>
        <w:t>№</w:t>
      </w:r>
      <w:r w:rsidRPr="00993DF0">
        <w:rPr>
          <w:rFonts w:ascii="Times New Roman" w:hAnsi="Times New Roman"/>
          <w:sz w:val="24"/>
          <w:szCs w:val="24"/>
          <w:lang w:val="bg-BG" w:eastAsia="x-none"/>
        </w:rPr>
        <w:t xml:space="preserve"> 1 към чл. 6 т. 1 от Наредба за изискванията за качеството на течните горива, условията, реда и начина за техния контрол приета с ПМС </w:t>
      </w:r>
      <w:r w:rsidRPr="00993DF0">
        <w:rPr>
          <w:rFonts w:ascii="Times New Roman" w:hAnsi="Times New Roman"/>
          <w:sz w:val="24"/>
          <w:szCs w:val="24"/>
          <w:lang w:val="ru-RU" w:eastAsia="x-none"/>
        </w:rPr>
        <w:t>№</w:t>
      </w:r>
      <w:r w:rsidRPr="00993DF0">
        <w:rPr>
          <w:rFonts w:ascii="Times New Roman" w:hAnsi="Times New Roman"/>
          <w:sz w:val="24"/>
          <w:szCs w:val="24"/>
          <w:lang w:val="bg-BG" w:eastAsia="x-none"/>
        </w:rPr>
        <w:t xml:space="preserve"> 156 от 15.07.2003 г., изискванията на Закона за енергията от възобновяеми източници, Закона за чистотата на атмосферния въздух, както и на всички други приложими изисквания на действащата нормативна база в Р България.</w:t>
      </w:r>
    </w:p>
    <w:p w:rsidR="002200A3" w:rsidRPr="00776A3E" w:rsidRDefault="002200A3" w:rsidP="00BE13D4">
      <w:pPr>
        <w:widowControl w:val="0"/>
        <w:tabs>
          <w:tab w:val="left" w:pos="0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val="bg-BG" w:eastAsia="x-none"/>
        </w:rPr>
        <w:t>Качеството на предлаганите горива ще се доказва с декларация за съответствие</w:t>
      </w:r>
      <w:r w:rsidR="004139C9">
        <w:rPr>
          <w:rFonts w:ascii="Times New Roman" w:hAnsi="Times New Roman"/>
          <w:sz w:val="24"/>
          <w:szCs w:val="24"/>
          <w:lang w:val="bg-BG" w:eastAsia="x-none"/>
        </w:rPr>
        <w:t xml:space="preserve"> на качеството</w:t>
      </w:r>
      <w:r>
        <w:rPr>
          <w:rFonts w:ascii="Times New Roman" w:hAnsi="Times New Roman"/>
          <w:sz w:val="24"/>
          <w:szCs w:val="24"/>
          <w:lang w:val="bg-BG" w:eastAsia="x-none"/>
        </w:rPr>
        <w:t xml:space="preserve"> на </w:t>
      </w:r>
      <w:r w:rsidR="004139C9">
        <w:rPr>
          <w:rFonts w:ascii="Times New Roman" w:hAnsi="Times New Roman"/>
          <w:sz w:val="24"/>
          <w:szCs w:val="24"/>
          <w:lang w:val="bg-BG" w:eastAsia="x-none"/>
        </w:rPr>
        <w:t>течните горива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 w:eastAsia="x-none"/>
        </w:rPr>
        <w:t xml:space="preserve"> от производителя или от неговия упълномощен представител, съгласно чл. 10, ал. 2 и чл. 12, ал. 2, ал. 4 от </w:t>
      </w:r>
      <w:r w:rsidRPr="00993DF0">
        <w:rPr>
          <w:rFonts w:ascii="Times New Roman" w:hAnsi="Times New Roman"/>
          <w:sz w:val="24"/>
          <w:szCs w:val="24"/>
          <w:lang w:val="bg-BG" w:eastAsia="x-none"/>
        </w:rPr>
        <w:t>Наредба за изискванията за качеството на течните горива, условията, реда и начина за техния контрол</w:t>
      </w:r>
    </w:p>
    <w:p w:rsidR="00BE13D4" w:rsidRPr="00367A5F" w:rsidRDefault="00BE13D4" w:rsidP="00BE13D4">
      <w:pPr>
        <w:widowControl w:val="0"/>
        <w:tabs>
          <w:tab w:val="left" w:pos="0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 w:eastAsia="x-none"/>
        </w:rPr>
      </w:pPr>
      <w:r w:rsidRPr="00367A5F">
        <w:rPr>
          <w:rFonts w:ascii="Times New Roman" w:hAnsi="Times New Roman"/>
          <w:b/>
          <w:sz w:val="24"/>
          <w:szCs w:val="24"/>
          <w:lang w:eastAsia="x-none"/>
        </w:rPr>
        <w:t>III</w:t>
      </w:r>
      <w:r w:rsidRPr="00367A5F">
        <w:rPr>
          <w:rFonts w:ascii="Times New Roman" w:hAnsi="Times New Roman"/>
          <w:b/>
          <w:sz w:val="24"/>
          <w:szCs w:val="24"/>
          <w:lang w:val="bg-BG" w:eastAsia="x-none"/>
        </w:rPr>
        <w:t>. Търговски обекти (бензиностанции</w:t>
      </w:r>
      <w:r w:rsidR="00695E53">
        <w:rPr>
          <w:rFonts w:ascii="Times New Roman" w:hAnsi="Times New Roman"/>
          <w:b/>
          <w:sz w:val="24"/>
          <w:szCs w:val="24"/>
          <w:lang w:val="bg-BG" w:eastAsia="x-none"/>
        </w:rPr>
        <w:t xml:space="preserve"> /</w:t>
      </w:r>
      <w:proofErr w:type="spellStart"/>
      <w:r w:rsidR="00695E53">
        <w:rPr>
          <w:rFonts w:ascii="Times New Roman" w:hAnsi="Times New Roman"/>
          <w:b/>
          <w:sz w:val="24"/>
          <w:szCs w:val="24"/>
          <w:lang w:val="bg-BG" w:eastAsia="x-none"/>
        </w:rPr>
        <w:t>газстанции</w:t>
      </w:r>
      <w:proofErr w:type="spellEnd"/>
      <w:r w:rsidRPr="00367A5F">
        <w:rPr>
          <w:rFonts w:ascii="Times New Roman" w:hAnsi="Times New Roman"/>
          <w:b/>
          <w:sz w:val="24"/>
          <w:szCs w:val="24"/>
          <w:lang w:val="bg-BG" w:eastAsia="x-none"/>
        </w:rPr>
        <w:t>) и картова система:</w:t>
      </w:r>
    </w:p>
    <w:p w:rsidR="00BE13D4" w:rsidRDefault="00BE13D4" w:rsidP="002200A3">
      <w:pPr>
        <w:widowControl w:val="0"/>
        <w:tabs>
          <w:tab w:val="left" w:pos="360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 w:eastAsia="x-none"/>
        </w:rPr>
      </w:pPr>
      <w:r w:rsidRPr="00367A5F">
        <w:rPr>
          <w:rFonts w:ascii="Times New Roman" w:hAnsi="Times New Roman"/>
          <w:sz w:val="24"/>
          <w:szCs w:val="24"/>
          <w:lang w:val="bg-BG" w:eastAsia="x-none"/>
        </w:rPr>
        <w:tab/>
      </w:r>
      <w:r w:rsidR="00153B62">
        <w:rPr>
          <w:rFonts w:ascii="Times New Roman" w:hAnsi="Times New Roman"/>
          <w:sz w:val="24"/>
          <w:szCs w:val="24"/>
          <w:lang w:val="bg-BG" w:eastAsia="x-none"/>
        </w:rPr>
        <w:t>1.</w:t>
      </w:r>
      <w:r w:rsidRPr="000C56B9">
        <w:rPr>
          <w:rFonts w:ascii="Times New Roman" w:hAnsi="Times New Roman"/>
          <w:sz w:val="24"/>
          <w:szCs w:val="24"/>
          <w:lang w:val="bg-BG" w:eastAsia="x-none"/>
        </w:rPr>
        <w:t>Доставката на горивата</w:t>
      </w:r>
      <w:r>
        <w:rPr>
          <w:rFonts w:ascii="Times New Roman" w:hAnsi="Times New Roman"/>
          <w:sz w:val="24"/>
          <w:szCs w:val="24"/>
          <w:lang w:val="bg-BG" w:eastAsia="x-none"/>
        </w:rPr>
        <w:t xml:space="preserve"> и консумативите</w:t>
      </w:r>
      <w:r w:rsidRPr="000C56B9">
        <w:rPr>
          <w:rFonts w:ascii="Times New Roman" w:hAnsi="Times New Roman"/>
          <w:sz w:val="24"/>
          <w:szCs w:val="24"/>
          <w:lang w:val="bg-BG" w:eastAsia="x-none"/>
        </w:rPr>
        <w:t xml:space="preserve"> ще се извършва в търговските обекти на Изпълнителя, разположени на територията на общините в Област </w:t>
      </w:r>
      <w:r w:rsidR="002200A3">
        <w:rPr>
          <w:rFonts w:ascii="Times New Roman" w:hAnsi="Times New Roman"/>
          <w:sz w:val="24"/>
          <w:szCs w:val="24"/>
          <w:lang w:val="bg-BG" w:eastAsia="x-none"/>
        </w:rPr>
        <w:t>Кюстендил</w:t>
      </w:r>
      <w:r w:rsidRPr="000C56B9">
        <w:rPr>
          <w:rFonts w:ascii="Times New Roman" w:hAnsi="Times New Roman"/>
          <w:sz w:val="24"/>
          <w:szCs w:val="24"/>
          <w:lang w:val="bg-BG" w:eastAsia="x-none"/>
        </w:rPr>
        <w:t xml:space="preserve"> и при необходимост в страната. Обектите (бензиностанциите</w:t>
      </w:r>
      <w:r w:rsidR="00695E53">
        <w:rPr>
          <w:rFonts w:ascii="Times New Roman" w:hAnsi="Times New Roman"/>
          <w:sz w:val="24"/>
          <w:szCs w:val="24"/>
          <w:lang w:val="bg-BG" w:eastAsia="x-none"/>
        </w:rPr>
        <w:t xml:space="preserve"> /</w:t>
      </w:r>
      <w:proofErr w:type="spellStart"/>
      <w:r w:rsidR="00695E53">
        <w:rPr>
          <w:rFonts w:ascii="Times New Roman" w:hAnsi="Times New Roman"/>
          <w:sz w:val="24"/>
          <w:szCs w:val="24"/>
          <w:lang w:val="bg-BG" w:eastAsia="x-none"/>
        </w:rPr>
        <w:t>газстанциите</w:t>
      </w:r>
      <w:proofErr w:type="spellEnd"/>
      <w:r w:rsidRPr="000C56B9">
        <w:rPr>
          <w:rFonts w:ascii="Times New Roman" w:hAnsi="Times New Roman"/>
          <w:sz w:val="24"/>
          <w:szCs w:val="24"/>
          <w:lang w:val="bg-BG" w:eastAsia="x-none"/>
        </w:rPr>
        <w:t>) на участниците трябва да са включени към система за безналично картово разплащане чрез електронни карти и регистриране на заредените горива</w:t>
      </w:r>
      <w:r>
        <w:rPr>
          <w:rFonts w:ascii="Times New Roman" w:hAnsi="Times New Roman"/>
          <w:sz w:val="24"/>
          <w:szCs w:val="24"/>
          <w:lang w:val="bg-BG" w:eastAsia="x-none"/>
        </w:rPr>
        <w:t xml:space="preserve"> и </w:t>
      </w:r>
      <w:r w:rsidRPr="00606AB9">
        <w:rPr>
          <w:rFonts w:ascii="Times New Roman" w:hAnsi="Times New Roman"/>
          <w:sz w:val="24"/>
          <w:szCs w:val="24"/>
          <w:lang w:val="bg-BG" w:eastAsia="x-none"/>
        </w:rPr>
        <w:t>консумативи</w:t>
      </w:r>
      <w:r w:rsidR="002200A3">
        <w:rPr>
          <w:rFonts w:ascii="Times New Roman" w:hAnsi="Times New Roman"/>
          <w:sz w:val="24"/>
          <w:szCs w:val="24"/>
          <w:lang w:val="bg-BG" w:eastAsia="x-none"/>
        </w:rPr>
        <w:t xml:space="preserve">. </w:t>
      </w:r>
    </w:p>
    <w:p w:rsidR="00254A2B" w:rsidRDefault="00153B62" w:rsidP="002200A3">
      <w:pPr>
        <w:widowControl w:val="0"/>
        <w:tabs>
          <w:tab w:val="left" w:pos="360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 w:eastAsia="x-none"/>
        </w:rPr>
      </w:pPr>
      <w:r>
        <w:rPr>
          <w:rFonts w:ascii="Times New Roman" w:hAnsi="Times New Roman"/>
          <w:sz w:val="24"/>
          <w:szCs w:val="24"/>
          <w:lang w:val="bg-BG" w:eastAsia="x-none"/>
        </w:rPr>
        <w:t>2.</w:t>
      </w:r>
      <w:r w:rsidR="00254A2B">
        <w:rPr>
          <w:rFonts w:ascii="Times New Roman" w:hAnsi="Times New Roman"/>
          <w:sz w:val="24"/>
          <w:szCs w:val="24"/>
          <w:lang w:val="bg-BG" w:eastAsia="x-none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x-none"/>
        </w:rPr>
        <w:t xml:space="preserve">Картите ще важат само на територията на Република България и ще бъдат месечно </w:t>
      </w:r>
      <w:proofErr w:type="spellStart"/>
      <w:r>
        <w:rPr>
          <w:rFonts w:ascii="Times New Roman" w:hAnsi="Times New Roman"/>
          <w:sz w:val="24"/>
          <w:szCs w:val="24"/>
          <w:lang w:val="bg-BG" w:eastAsia="x-none"/>
        </w:rPr>
        <w:t>лимитирани</w:t>
      </w:r>
      <w:proofErr w:type="spellEnd"/>
      <w:r>
        <w:rPr>
          <w:rFonts w:ascii="Times New Roman" w:hAnsi="Times New Roman"/>
          <w:sz w:val="24"/>
          <w:szCs w:val="24"/>
          <w:lang w:val="bg-BG" w:eastAsia="x-none"/>
        </w:rPr>
        <w:t>.</w:t>
      </w:r>
    </w:p>
    <w:p w:rsidR="002200A3" w:rsidRDefault="00254A2B" w:rsidP="002200A3">
      <w:pPr>
        <w:widowControl w:val="0"/>
        <w:tabs>
          <w:tab w:val="left" w:pos="360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 w:eastAsia="x-none"/>
        </w:rPr>
        <w:t>3.</w:t>
      </w:r>
      <w:r w:rsidR="00153B62">
        <w:rPr>
          <w:rFonts w:ascii="Times New Roman" w:hAnsi="Times New Roman"/>
          <w:sz w:val="24"/>
          <w:szCs w:val="24"/>
          <w:lang w:val="bg-BG" w:eastAsia="x-none"/>
        </w:rPr>
        <w:t xml:space="preserve"> Картите за МПС на  </w:t>
      </w:r>
      <w:proofErr w:type="spellStart"/>
      <w:r w:rsidR="00153B62" w:rsidRPr="00153B62">
        <w:rPr>
          <w:rFonts w:ascii="Times New Roman" w:hAnsi="Times New Roman"/>
          <w:sz w:val="24"/>
          <w:szCs w:val="24"/>
        </w:rPr>
        <w:t>Областна</w:t>
      </w:r>
      <w:proofErr w:type="spellEnd"/>
      <w:r w:rsidR="00153B62" w:rsidRPr="00153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3B62" w:rsidRPr="00153B62">
        <w:rPr>
          <w:rFonts w:ascii="Times New Roman" w:hAnsi="Times New Roman"/>
          <w:sz w:val="24"/>
          <w:szCs w:val="24"/>
        </w:rPr>
        <w:t>дирекция</w:t>
      </w:r>
      <w:proofErr w:type="spellEnd"/>
      <w:r w:rsidR="00153B62" w:rsidRPr="00153B6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153B62" w:rsidRPr="00153B62">
        <w:rPr>
          <w:rFonts w:ascii="Times New Roman" w:hAnsi="Times New Roman"/>
          <w:sz w:val="24"/>
          <w:szCs w:val="24"/>
        </w:rPr>
        <w:t>Земеделие</w:t>
      </w:r>
      <w:proofErr w:type="spellEnd"/>
      <w:r w:rsidR="00153B62" w:rsidRPr="00153B62">
        <w:rPr>
          <w:rFonts w:ascii="Times New Roman" w:hAnsi="Times New Roman"/>
          <w:sz w:val="24"/>
          <w:szCs w:val="24"/>
        </w:rPr>
        <w:t xml:space="preserve">“ </w:t>
      </w:r>
      <w:r w:rsidR="00153B62">
        <w:rPr>
          <w:rFonts w:ascii="Times New Roman" w:hAnsi="Times New Roman"/>
          <w:sz w:val="24"/>
          <w:szCs w:val="24"/>
        </w:rPr>
        <w:t>–</w:t>
      </w:r>
      <w:r w:rsidR="00153B62" w:rsidRPr="00153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3B62" w:rsidRPr="00153B62">
        <w:rPr>
          <w:rFonts w:ascii="Times New Roman" w:hAnsi="Times New Roman"/>
          <w:sz w:val="24"/>
          <w:szCs w:val="24"/>
        </w:rPr>
        <w:t>Кюстендил</w:t>
      </w:r>
      <w:proofErr w:type="spellEnd"/>
      <w:r w:rsidR="00153B62">
        <w:rPr>
          <w:rFonts w:ascii="Times New Roman" w:hAnsi="Times New Roman"/>
          <w:sz w:val="24"/>
          <w:szCs w:val="24"/>
          <w:lang w:val="bg-BG"/>
        </w:rPr>
        <w:t>, следва да бъдат изготвени не по- късно от 5/пет/ работни дни след възлагане на обществената поръчка.</w:t>
      </w:r>
    </w:p>
    <w:p w:rsidR="00153B62" w:rsidRDefault="00254A2B" w:rsidP="002200A3">
      <w:pPr>
        <w:widowControl w:val="0"/>
        <w:tabs>
          <w:tab w:val="left" w:pos="360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153B62">
        <w:rPr>
          <w:rFonts w:ascii="Times New Roman" w:hAnsi="Times New Roman"/>
          <w:sz w:val="24"/>
          <w:szCs w:val="24"/>
          <w:lang w:val="bg-BG"/>
        </w:rPr>
        <w:t xml:space="preserve">Картите следва да бъдат издадени по рег.№ на МПС, снабдени с ПИН, чрез който се идентифицира </w:t>
      </w:r>
      <w:proofErr w:type="spellStart"/>
      <w:r w:rsidR="00153B62">
        <w:rPr>
          <w:rFonts w:ascii="Times New Roman" w:hAnsi="Times New Roman"/>
          <w:sz w:val="24"/>
          <w:szCs w:val="24"/>
          <w:lang w:val="bg-BG"/>
        </w:rPr>
        <w:t>картодържателя</w:t>
      </w:r>
      <w:proofErr w:type="spellEnd"/>
      <w:r w:rsidR="00153B62">
        <w:rPr>
          <w:rFonts w:ascii="Times New Roman" w:hAnsi="Times New Roman"/>
          <w:sz w:val="24"/>
          <w:szCs w:val="24"/>
          <w:lang w:val="bg-BG"/>
        </w:rPr>
        <w:t>.</w:t>
      </w:r>
    </w:p>
    <w:p w:rsidR="00254A2B" w:rsidRPr="00153B62" w:rsidRDefault="00254A2B" w:rsidP="002200A3">
      <w:pPr>
        <w:widowControl w:val="0"/>
        <w:tabs>
          <w:tab w:val="left" w:pos="360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 w:eastAsia="x-none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970354"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рока на валидност на картите следва да бъде съобразен със срока на договора и да не бъде по-кратък от 12 месеца.</w:t>
      </w:r>
    </w:p>
    <w:p w:rsidR="001373F0" w:rsidRDefault="00BE13D4" w:rsidP="00075A82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x-none"/>
        </w:rPr>
      </w:pPr>
      <w:r w:rsidRPr="000C56B9">
        <w:rPr>
          <w:rFonts w:ascii="Times New Roman" w:hAnsi="Times New Roman"/>
          <w:sz w:val="24"/>
          <w:szCs w:val="24"/>
          <w:lang w:val="bg-BG" w:eastAsia="x-none"/>
        </w:rPr>
        <w:t xml:space="preserve">Участниците е препоръчително да имат развита търговска мрежа за горива  в следните населени места на територията на област </w:t>
      </w:r>
      <w:r w:rsidR="00E724C0">
        <w:rPr>
          <w:rFonts w:ascii="Times New Roman" w:hAnsi="Times New Roman"/>
          <w:sz w:val="24"/>
          <w:szCs w:val="24"/>
          <w:lang w:val="bg-BG" w:eastAsia="x-none"/>
        </w:rPr>
        <w:t xml:space="preserve">Кюстендил </w:t>
      </w:r>
      <w:r w:rsidRPr="000C56B9">
        <w:rPr>
          <w:rFonts w:ascii="Times New Roman" w:hAnsi="Times New Roman"/>
          <w:sz w:val="24"/>
          <w:szCs w:val="24"/>
          <w:lang w:val="bg-BG" w:eastAsia="x-none"/>
        </w:rPr>
        <w:t xml:space="preserve">или в близост до тях, както следва: </w:t>
      </w:r>
      <w:r w:rsidR="00E724C0">
        <w:rPr>
          <w:rFonts w:ascii="Times New Roman" w:hAnsi="Times New Roman"/>
          <w:sz w:val="24"/>
          <w:szCs w:val="24"/>
          <w:lang w:val="bg-BG" w:eastAsia="x-none"/>
        </w:rPr>
        <w:t xml:space="preserve">Кюстендил, Невестино, Бобов дол, Дупница, Бобошево, Кочериново, Рила, Сапарева баня. </w:t>
      </w:r>
      <w:r w:rsidRPr="000C56B9">
        <w:rPr>
          <w:rFonts w:ascii="Times New Roman" w:hAnsi="Times New Roman"/>
          <w:sz w:val="24"/>
          <w:szCs w:val="24"/>
          <w:lang w:val="bg-BG" w:eastAsia="x-none"/>
        </w:rPr>
        <w:t>Това е един от показателите, включен в Методиката за оценка на офертите. В случаите на използване на подизпълнител с цел покриване на населените места, приоритетни за Възложителя се допуска и плащане, различно от картово плащане.</w:t>
      </w:r>
      <w:r>
        <w:rPr>
          <w:rFonts w:ascii="Times New Roman" w:hAnsi="Times New Roman"/>
          <w:sz w:val="24"/>
          <w:szCs w:val="24"/>
          <w:lang w:val="ru-RU" w:eastAsia="x-none"/>
        </w:rPr>
        <w:t xml:space="preserve"> </w:t>
      </w:r>
      <w:proofErr w:type="spellStart"/>
      <w:r w:rsidR="00006751">
        <w:rPr>
          <w:rFonts w:ascii="Times New Roman" w:hAnsi="Times New Roman"/>
          <w:sz w:val="24"/>
          <w:szCs w:val="24"/>
          <w:lang w:val="ru-RU" w:eastAsia="x-none"/>
        </w:rPr>
        <w:t>Наличието</w:t>
      </w:r>
      <w:proofErr w:type="spellEnd"/>
      <w:r w:rsidR="00006751">
        <w:rPr>
          <w:rFonts w:ascii="Times New Roman" w:hAnsi="Times New Roman"/>
          <w:sz w:val="24"/>
          <w:szCs w:val="24"/>
          <w:lang w:val="ru-RU" w:eastAsia="x-none"/>
        </w:rPr>
        <w:t xml:space="preserve"> на </w:t>
      </w:r>
      <w:r w:rsidR="00006751">
        <w:rPr>
          <w:rFonts w:ascii="Times New Roman" w:hAnsi="Times New Roman"/>
          <w:sz w:val="24"/>
          <w:szCs w:val="24"/>
          <w:lang w:val="bg-BG" w:eastAsia="x-none"/>
        </w:rPr>
        <w:t>бензиностанции /</w:t>
      </w:r>
      <w:proofErr w:type="spellStart"/>
      <w:r w:rsidR="00006751">
        <w:rPr>
          <w:rFonts w:ascii="Times New Roman" w:hAnsi="Times New Roman"/>
          <w:sz w:val="24"/>
          <w:szCs w:val="24"/>
          <w:lang w:val="bg-BG" w:eastAsia="x-none"/>
        </w:rPr>
        <w:t>газстанции</w:t>
      </w:r>
      <w:proofErr w:type="spellEnd"/>
      <w:r w:rsidR="00006751">
        <w:rPr>
          <w:rFonts w:ascii="Times New Roman" w:hAnsi="Times New Roman"/>
          <w:sz w:val="24"/>
          <w:szCs w:val="24"/>
          <w:lang w:val="bg-BG" w:eastAsia="x-none"/>
        </w:rPr>
        <w:t xml:space="preserve"> в горепосочените населени места са удостоверява с </w:t>
      </w:r>
      <w:proofErr w:type="gramStart"/>
      <w:r w:rsidR="00006751">
        <w:rPr>
          <w:rFonts w:ascii="Times New Roman" w:hAnsi="Times New Roman"/>
          <w:sz w:val="24"/>
          <w:szCs w:val="24"/>
          <w:lang w:val="bg-BG" w:eastAsia="x-none"/>
        </w:rPr>
        <w:t>приложен</w:t>
      </w:r>
      <w:proofErr w:type="gramEnd"/>
      <w:r w:rsidR="00006751">
        <w:rPr>
          <w:rFonts w:ascii="Times New Roman" w:hAnsi="Times New Roman"/>
          <w:sz w:val="24"/>
          <w:szCs w:val="24"/>
          <w:lang w:val="bg-BG" w:eastAsia="x-none"/>
        </w:rPr>
        <w:t xml:space="preserve"> списък</w:t>
      </w:r>
      <w:r w:rsidR="001373F0">
        <w:rPr>
          <w:rFonts w:ascii="Times New Roman" w:hAnsi="Times New Roman"/>
          <w:sz w:val="24"/>
          <w:szCs w:val="24"/>
          <w:lang w:val="bg-BG" w:eastAsia="x-none"/>
        </w:rPr>
        <w:t xml:space="preserve"> №1 и №2</w:t>
      </w:r>
      <w:r w:rsidR="003D267B">
        <w:rPr>
          <w:rFonts w:ascii="Times New Roman" w:hAnsi="Times New Roman"/>
          <w:sz w:val="24"/>
          <w:szCs w:val="24"/>
          <w:lang w:val="bg-BG" w:eastAsia="x-none"/>
        </w:rPr>
        <w:t>.</w:t>
      </w:r>
    </w:p>
    <w:p w:rsidR="00075A82" w:rsidRPr="007F4240" w:rsidRDefault="00075A82" w:rsidP="00075A82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g-BG"/>
        </w:rPr>
      </w:pPr>
      <w:r w:rsidRPr="00075A82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g-BG"/>
        </w:rPr>
        <w:t xml:space="preserve"> </w:t>
      </w:r>
      <w:r w:rsidRPr="007F4240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g-BG"/>
        </w:rPr>
        <w:t xml:space="preserve">Приложения </w:t>
      </w:r>
      <w:proofErr w:type="spellStart"/>
      <w:r w:rsidRPr="007F4240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g-BG"/>
        </w:rPr>
        <w:t>към</w:t>
      </w:r>
      <w:proofErr w:type="spellEnd"/>
      <w:r w:rsidRPr="007F4240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g-BG"/>
        </w:rPr>
        <w:t xml:space="preserve"> </w:t>
      </w:r>
      <w:proofErr w:type="spellStart"/>
      <w:r w:rsidR="001373F0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g-BG"/>
        </w:rPr>
        <w:t>техническо</w:t>
      </w:r>
      <w:proofErr w:type="spellEnd"/>
      <w:r w:rsidRPr="007F4240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g-BG"/>
        </w:rPr>
        <w:t xml:space="preserve"> предложение:</w:t>
      </w:r>
    </w:p>
    <w:p w:rsidR="00075A82" w:rsidRDefault="00075A82" w:rsidP="00075A82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8345F">
        <w:rPr>
          <w:rFonts w:ascii="Times New Roman" w:hAnsi="Times New Roman"/>
          <w:b/>
          <w:noProof/>
          <w:color w:val="000000"/>
          <w:sz w:val="24"/>
          <w:szCs w:val="24"/>
          <w:lang w:val="bg-BG" w:eastAsia="bg-BG"/>
        </w:rPr>
        <w:lastRenderedPageBreak/>
        <w:t>Списък № 1</w:t>
      </w:r>
      <w:r w:rsidRPr="007F4240"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 xml:space="preserve"> на търговските обекти (бензиностанции) на участника - собствени, наети или франчайз</w:t>
      </w:r>
      <w:r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 xml:space="preserve"> или на подизпълнител</w:t>
      </w:r>
      <w:r w:rsidRPr="007F4240"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 xml:space="preserve">, на територията на </w:t>
      </w:r>
      <w:r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>общините в Област</w:t>
      </w:r>
      <w:r>
        <w:rPr>
          <w:rFonts w:ascii="Times New Roman" w:hAnsi="Times New Roman"/>
          <w:noProof/>
          <w:color w:val="000000"/>
          <w:sz w:val="24"/>
          <w:szCs w:val="24"/>
          <w:lang w:eastAsia="bg-BG"/>
        </w:rPr>
        <w:t xml:space="preserve"> K</w:t>
      </w:r>
      <w:r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>юстендил, предлагащи зареждане на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следните видовете гориво: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бензин А95Н </w:t>
      </w:r>
      <w:r w:rsidR="001373F0">
        <w:rPr>
          <w:rFonts w:ascii="Times New Roman" w:hAnsi="Times New Roman"/>
          <w:b/>
          <w:sz w:val="24"/>
          <w:szCs w:val="24"/>
          <w:lang w:val="bg-BG" w:eastAsia="bg-BG"/>
        </w:rPr>
        <w:t xml:space="preserve"> и </w:t>
      </w:r>
      <w:r w:rsidR="001373F0" w:rsidRPr="001373F0">
        <w:rPr>
          <w:rFonts w:ascii="Times New Roman" w:hAnsi="Times New Roman"/>
          <w:b/>
          <w:sz w:val="24"/>
          <w:szCs w:val="24"/>
          <w:lang w:val="bg-BG" w:eastAsia="x-none"/>
        </w:rPr>
        <w:t>А96</w:t>
      </w:r>
      <w:r w:rsidR="001373F0" w:rsidRPr="00993DF0">
        <w:rPr>
          <w:rFonts w:ascii="Times New Roman" w:hAnsi="Times New Roman"/>
          <w:sz w:val="24"/>
          <w:szCs w:val="24"/>
          <w:lang w:val="bg-BG" w:eastAsia="x-non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и дизел.</w:t>
      </w:r>
    </w:p>
    <w:p w:rsidR="00075A82" w:rsidRDefault="00075A82" w:rsidP="00075A82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8345F">
        <w:rPr>
          <w:rFonts w:ascii="Times New Roman" w:hAnsi="Times New Roman"/>
          <w:b/>
          <w:noProof/>
          <w:color w:val="000000"/>
          <w:sz w:val="24"/>
          <w:szCs w:val="24"/>
          <w:lang w:val="bg-BG" w:eastAsia="bg-BG"/>
        </w:rPr>
        <w:t>Списък № 2</w:t>
      </w:r>
      <w:r w:rsidRPr="007F4240"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 xml:space="preserve"> на търговските обекти (бензиностанции</w:t>
      </w:r>
      <w:r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>/газстанции</w:t>
      </w:r>
      <w:r w:rsidRPr="007F4240"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>) на участника - собствени, наети или франчайз</w:t>
      </w:r>
      <w:r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 xml:space="preserve"> или на подизпълнител</w:t>
      </w:r>
      <w:r w:rsidRPr="007F4240"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 xml:space="preserve">, на територията на </w:t>
      </w:r>
      <w:r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>общините в Област Кюстендил, предлагащи зареждане  на газ пропан бутан</w:t>
      </w:r>
      <w:r w:rsidR="00494B1E"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 xml:space="preserve">. </w:t>
      </w:r>
    </w:p>
    <w:p w:rsidR="00075A82" w:rsidRDefault="00075A82" w:rsidP="00075A82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eastAsia="bg-BG"/>
        </w:rPr>
      </w:pPr>
      <w:r w:rsidRPr="0078345F">
        <w:rPr>
          <w:rFonts w:ascii="Times New Roman" w:hAnsi="Times New Roman"/>
          <w:b/>
          <w:sz w:val="24"/>
          <w:szCs w:val="24"/>
          <w:lang w:val="bg-BG" w:eastAsia="bg-BG"/>
        </w:rPr>
        <w:t>Други,</w:t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 xml:space="preserve"> ко</w:t>
      </w:r>
      <w:r>
        <w:rPr>
          <w:rFonts w:ascii="Times New Roman" w:hAnsi="Times New Roman"/>
          <w:sz w:val="24"/>
          <w:szCs w:val="24"/>
          <w:lang w:val="bg-BG" w:eastAsia="bg-BG"/>
        </w:rPr>
        <w:t>ито участникът смята, че са с</w:t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 xml:space="preserve"> особена важност при оценката на офертата.</w:t>
      </w:r>
    </w:p>
    <w:p w:rsidR="00075A82" w:rsidRDefault="00075A82" w:rsidP="00075A82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81D80" w:rsidRPr="007F4240" w:rsidRDefault="00D81D80" w:rsidP="00D81D80">
      <w:pPr>
        <w:tabs>
          <w:tab w:val="left" w:pos="1230"/>
          <w:tab w:val="center" w:pos="4848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>СПИСЪК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№ 1</w:t>
      </w:r>
    </w:p>
    <w:p w:rsidR="00D81D80" w:rsidRPr="007F4240" w:rsidRDefault="00D81D80" w:rsidP="00D81D8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D81D80" w:rsidRDefault="00D81D80" w:rsidP="00D81D8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7F4240">
        <w:rPr>
          <w:rFonts w:ascii="Times New Roman" w:hAnsi="Times New Roman"/>
          <w:sz w:val="24"/>
          <w:szCs w:val="24"/>
          <w:lang w:val="bg-BG" w:eastAsia="bg-BG"/>
        </w:rPr>
        <w:t xml:space="preserve">на търговските обекти (бензиностанции) на участника на територията на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общините в Област Кюстендил, </w:t>
      </w:r>
      <w:r w:rsidRPr="00A7377C">
        <w:rPr>
          <w:rFonts w:ascii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A7377C">
        <w:rPr>
          <w:rFonts w:ascii="Times New Roman" w:hAnsi="Times New Roman"/>
          <w:sz w:val="24"/>
          <w:szCs w:val="24"/>
          <w:lang w:val="ru-RU" w:eastAsia="bg-BG"/>
        </w:rPr>
        <w:t>предлагащи</w:t>
      </w:r>
      <w:proofErr w:type="spellEnd"/>
      <w:r w:rsidRPr="00A7377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A7377C">
        <w:rPr>
          <w:rFonts w:ascii="Times New Roman" w:hAnsi="Times New Roman"/>
          <w:sz w:val="24"/>
          <w:szCs w:val="24"/>
          <w:lang w:val="ru-RU" w:eastAsia="bg-BG"/>
        </w:rPr>
        <w:t>зареждане</w:t>
      </w:r>
      <w:proofErr w:type="spellEnd"/>
      <w:r w:rsidRPr="00A7377C">
        <w:rPr>
          <w:rFonts w:ascii="Times New Roman" w:hAnsi="Times New Roman"/>
          <w:sz w:val="24"/>
          <w:szCs w:val="24"/>
          <w:lang w:val="ru-RU" w:eastAsia="bg-BG"/>
        </w:rPr>
        <w:t xml:space="preserve"> с </w:t>
      </w:r>
      <w:proofErr w:type="spellStart"/>
      <w:r w:rsidRPr="00A7377C">
        <w:rPr>
          <w:rFonts w:ascii="Times New Roman" w:hAnsi="Times New Roman"/>
          <w:sz w:val="24"/>
          <w:szCs w:val="24"/>
          <w:lang w:val="ru-RU" w:eastAsia="bg-BG"/>
        </w:rPr>
        <w:t>посочените</w:t>
      </w:r>
      <w:proofErr w:type="spellEnd"/>
      <w:r w:rsidRPr="00A7377C">
        <w:rPr>
          <w:rFonts w:ascii="Times New Roman" w:hAnsi="Times New Roman"/>
          <w:sz w:val="24"/>
          <w:szCs w:val="24"/>
          <w:lang w:val="ru-RU" w:eastAsia="bg-BG"/>
        </w:rPr>
        <w:t xml:space="preserve"> от </w:t>
      </w:r>
      <w:proofErr w:type="spellStart"/>
      <w:r w:rsidRPr="00A7377C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A7377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A7377C">
        <w:rPr>
          <w:rFonts w:ascii="Times New Roman" w:hAnsi="Times New Roman"/>
          <w:sz w:val="24"/>
          <w:szCs w:val="24"/>
          <w:lang w:val="ru-RU" w:eastAsia="bg-BG"/>
        </w:rPr>
        <w:t>горива</w:t>
      </w:r>
      <w:proofErr w:type="spellEnd"/>
      <w:r>
        <w:rPr>
          <w:rFonts w:ascii="Times New Roman" w:hAnsi="Times New Roman"/>
          <w:sz w:val="24"/>
          <w:szCs w:val="24"/>
          <w:lang w:val="ru-RU" w:eastAsia="bg-BG"/>
        </w:rPr>
        <w:t>:</w:t>
      </w:r>
    </w:p>
    <w:p w:rsidR="00D81D80" w:rsidRPr="007F33FC" w:rsidRDefault="00D81D80" w:rsidP="00D81D8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eastAsia="bg-BG"/>
        </w:rPr>
      </w:pPr>
      <w:r w:rsidRPr="00993DF0">
        <w:rPr>
          <w:rFonts w:ascii="Times New Roman" w:hAnsi="Times New Roman"/>
          <w:b/>
          <w:sz w:val="24"/>
          <w:szCs w:val="24"/>
          <w:lang w:val="bg-BG" w:eastAsia="bg-BG"/>
        </w:rPr>
        <w:t>бензин А95Н, бензин А96 и дизел</w:t>
      </w:r>
    </w:p>
    <w:p w:rsidR="00D81D80" w:rsidRPr="003E76B4" w:rsidRDefault="00D81D80" w:rsidP="00D81D8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p w:rsidR="00D81D80" w:rsidRPr="003E76B4" w:rsidRDefault="00D81D80" w:rsidP="00D81D80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tbl>
      <w:tblPr>
        <w:tblW w:w="9945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20"/>
        <w:gridCol w:w="1472"/>
        <w:gridCol w:w="1843"/>
        <w:gridCol w:w="1701"/>
        <w:gridCol w:w="1134"/>
        <w:gridCol w:w="1275"/>
        <w:gridCol w:w="1800"/>
      </w:tblGrid>
      <w:tr w:rsidR="00D81D80" w:rsidRPr="007F4240" w:rsidTr="004214B6">
        <w:tc>
          <w:tcPr>
            <w:tcW w:w="720" w:type="dxa"/>
            <w:shd w:val="clear" w:color="auto" w:fill="CCFFCC"/>
            <w:vAlign w:val="center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№ на търговския обект</w:t>
            </w:r>
          </w:p>
        </w:tc>
        <w:tc>
          <w:tcPr>
            <w:tcW w:w="1472" w:type="dxa"/>
            <w:shd w:val="clear" w:color="auto" w:fill="CCFFCC"/>
            <w:vAlign w:val="center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ind w:left="-28" w:firstLine="28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Населено място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Адрес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Собствен/</w:t>
            </w:r>
          </w:p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нает/</w:t>
            </w:r>
          </w:p>
          <w:p w:rsidR="00D81D8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proofErr w:type="spellStart"/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франчайз</w:t>
            </w:r>
            <w:proofErr w:type="spellEnd"/>
          </w:p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подизпълнител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Телефонен номер</w:t>
            </w:r>
          </w:p>
        </w:tc>
        <w:tc>
          <w:tcPr>
            <w:tcW w:w="1275" w:type="dxa"/>
            <w:shd w:val="clear" w:color="auto" w:fill="CCFFCC"/>
            <w:vAlign w:val="center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Работно време</w:t>
            </w:r>
          </w:p>
        </w:tc>
        <w:tc>
          <w:tcPr>
            <w:tcW w:w="1800" w:type="dxa"/>
            <w:shd w:val="clear" w:color="auto" w:fill="CCFFCC"/>
            <w:vAlign w:val="center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e-BY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e-BY" w:eastAsia="bg-BG"/>
              </w:rPr>
              <w:t>Търговския</w:t>
            </w: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т</w:t>
            </w:r>
            <w:r w:rsidRPr="007F4240">
              <w:rPr>
                <w:rFonts w:ascii="Times New Roman" w:hAnsi="Times New Roman"/>
                <w:sz w:val="24"/>
                <w:szCs w:val="24"/>
                <w:lang w:val="be-BY" w:eastAsia="bg-BG"/>
              </w:rPr>
              <w:t xml:space="preserve"> обект обслужва система за безналично плащане с електронни карти</w:t>
            </w:r>
          </w:p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e-BY" w:eastAsia="bg-BG"/>
              </w:rPr>
            </w:pPr>
            <w:r w:rsidRPr="007F4240">
              <w:rPr>
                <w:rFonts w:ascii="Times New Roman" w:hAnsi="Times New Roman"/>
                <w:i/>
                <w:sz w:val="24"/>
                <w:szCs w:val="24"/>
                <w:lang w:val="be-BY" w:eastAsia="bg-BG"/>
              </w:rPr>
              <w:t>(да/не)</w:t>
            </w:r>
          </w:p>
        </w:tc>
      </w:tr>
      <w:tr w:rsidR="004214B6" w:rsidRPr="007F4240" w:rsidTr="00421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2" w:type="dxa"/>
            <w:shd w:val="clear" w:color="auto" w:fill="auto"/>
          </w:tcPr>
          <w:p w:rsidR="004214B6" w:rsidRPr="007F4240" w:rsidRDefault="004214B6" w:rsidP="004214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4214B6" w:rsidRPr="007F4240" w:rsidTr="00421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2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4214B6" w:rsidRPr="007F4240" w:rsidTr="00421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2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4214B6" w:rsidRPr="007F4240" w:rsidTr="00421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2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4214B6" w:rsidRPr="007F4240" w:rsidTr="00421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2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4214B6" w:rsidRPr="007F4240" w:rsidTr="00421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2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4214B6" w:rsidRPr="007F4240" w:rsidTr="00421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2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4214B6" w:rsidRPr="007F4240" w:rsidTr="00421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2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4214B6" w:rsidRPr="007F4240" w:rsidTr="00421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2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4214B6" w:rsidRPr="007F4240" w:rsidRDefault="004214B6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</w:tbl>
    <w:p w:rsidR="004214B6" w:rsidRPr="007F4240" w:rsidRDefault="004214B6" w:rsidP="004214B6">
      <w:pPr>
        <w:overflowPunct/>
        <w:autoSpaceDE/>
        <w:autoSpaceDN/>
        <w:adjustRightInd/>
        <w:spacing w:before="60"/>
        <w:jc w:val="right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</w:p>
    <w:p w:rsidR="004214B6" w:rsidRPr="007F4240" w:rsidRDefault="004214B6" w:rsidP="004214B6">
      <w:pPr>
        <w:overflowPunct/>
        <w:autoSpaceDE/>
        <w:autoSpaceDN/>
        <w:adjustRightInd/>
        <w:spacing w:before="60"/>
        <w:jc w:val="right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</w:p>
    <w:p w:rsidR="004214B6" w:rsidRPr="007F4240" w:rsidRDefault="004214B6" w:rsidP="004214B6">
      <w:pPr>
        <w:overflowPunct/>
        <w:autoSpaceDE/>
        <w:autoSpaceDN/>
        <w:adjustRightInd/>
        <w:spacing w:before="60"/>
        <w:jc w:val="right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</w:p>
    <w:p w:rsidR="00D81D80" w:rsidRPr="007F4240" w:rsidRDefault="00D81D80" w:rsidP="00D81D80">
      <w:pPr>
        <w:overflowPunct/>
        <w:autoSpaceDE/>
        <w:autoSpaceDN/>
        <w:adjustRightInd/>
        <w:spacing w:before="60"/>
        <w:jc w:val="right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</w:p>
    <w:p w:rsidR="00D81D80" w:rsidRPr="007F4240" w:rsidRDefault="00D81D80" w:rsidP="00D81D80">
      <w:pPr>
        <w:overflowPunct/>
        <w:autoSpaceDE/>
        <w:autoSpaceDN/>
        <w:adjustRightInd/>
        <w:spacing w:before="60"/>
        <w:jc w:val="right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Pr="003E76B4" w:rsidRDefault="00D81D80" w:rsidP="00D81D80">
      <w:pPr>
        <w:widowControl w:val="0"/>
        <w:tabs>
          <w:tab w:val="left" w:pos="0"/>
        </w:tabs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x-none"/>
        </w:rPr>
      </w:pPr>
    </w:p>
    <w:p w:rsidR="00D81D80" w:rsidRPr="007F4240" w:rsidRDefault="00D81D80" w:rsidP="00D81D80">
      <w:pPr>
        <w:tabs>
          <w:tab w:val="left" w:pos="1230"/>
          <w:tab w:val="center" w:pos="4848"/>
        </w:tabs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>СПИСЪК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№ 2</w:t>
      </w:r>
    </w:p>
    <w:p w:rsidR="00D81D80" w:rsidRPr="007F4240" w:rsidRDefault="00D81D80" w:rsidP="00D81D8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D81D80" w:rsidRPr="00A7377C" w:rsidRDefault="00D81D80" w:rsidP="00D81D8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4240">
        <w:rPr>
          <w:rFonts w:ascii="Times New Roman" w:hAnsi="Times New Roman"/>
          <w:sz w:val="24"/>
          <w:szCs w:val="24"/>
          <w:lang w:val="bg-BG" w:eastAsia="bg-BG"/>
        </w:rPr>
        <w:t>на търговските обекти (бензиностанции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  <w:lang w:val="bg-BG" w:eastAsia="bg-BG"/>
        </w:rPr>
        <w:t>газстанции</w:t>
      </w:r>
      <w:proofErr w:type="spellEnd"/>
      <w:r w:rsidRPr="007F4240">
        <w:rPr>
          <w:rFonts w:ascii="Times New Roman" w:hAnsi="Times New Roman"/>
          <w:sz w:val="24"/>
          <w:szCs w:val="24"/>
          <w:lang w:val="bg-BG" w:eastAsia="bg-BG"/>
        </w:rPr>
        <w:t xml:space="preserve">) на участника на територията на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общините в Област Кюстендил, предлагащи зареждане </w:t>
      </w:r>
      <w:r w:rsidRPr="00A7377C">
        <w:rPr>
          <w:rFonts w:ascii="Times New Roman" w:hAnsi="Times New Roman"/>
          <w:b/>
          <w:sz w:val="24"/>
          <w:szCs w:val="24"/>
          <w:lang w:val="bg-BG" w:eastAsia="bg-BG"/>
        </w:rPr>
        <w:t xml:space="preserve">с газ </w:t>
      </w:r>
      <w:proofErr w:type="spellStart"/>
      <w:r w:rsidRPr="00A7377C">
        <w:rPr>
          <w:rFonts w:ascii="Times New Roman" w:hAnsi="Times New Roman"/>
          <w:b/>
          <w:sz w:val="24"/>
          <w:szCs w:val="24"/>
          <w:lang w:val="bg-BG" w:eastAsia="bg-BG"/>
        </w:rPr>
        <w:t>пропан</w:t>
      </w:r>
      <w:proofErr w:type="spellEnd"/>
      <w:r w:rsidRPr="00A7377C">
        <w:rPr>
          <w:rFonts w:ascii="Times New Roman" w:hAnsi="Times New Roman"/>
          <w:b/>
          <w:sz w:val="24"/>
          <w:szCs w:val="24"/>
          <w:lang w:val="bg-BG" w:eastAsia="bg-BG"/>
        </w:rPr>
        <w:t xml:space="preserve"> - бутан</w:t>
      </w:r>
    </w:p>
    <w:p w:rsidR="00D81D80" w:rsidRPr="00A7377C" w:rsidRDefault="00D81D80" w:rsidP="00D81D8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</w:p>
    <w:p w:rsidR="00D81D80" w:rsidRPr="003E76B4" w:rsidRDefault="00D81D80" w:rsidP="00D81D80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tbl>
      <w:tblPr>
        <w:tblW w:w="9945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20"/>
        <w:gridCol w:w="1472"/>
        <w:gridCol w:w="1843"/>
        <w:gridCol w:w="1701"/>
        <w:gridCol w:w="1134"/>
        <w:gridCol w:w="1275"/>
        <w:gridCol w:w="1800"/>
      </w:tblGrid>
      <w:tr w:rsidR="00D81D80" w:rsidRPr="007F4240" w:rsidTr="00B36781">
        <w:tc>
          <w:tcPr>
            <w:tcW w:w="720" w:type="dxa"/>
            <w:shd w:val="clear" w:color="auto" w:fill="CCFFCC"/>
            <w:vAlign w:val="center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№ на търговския обект</w:t>
            </w:r>
          </w:p>
        </w:tc>
        <w:tc>
          <w:tcPr>
            <w:tcW w:w="1472" w:type="dxa"/>
            <w:shd w:val="clear" w:color="auto" w:fill="CCFFCC"/>
            <w:vAlign w:val="center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ind w:left="-28" w:firstLine="28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Населено място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Адрес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Собствен/</w:t>
            </w:r>
          </w:p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нает/</w:t>
            </w:r>
          </w:p>
          <w:p w:rsidR="00D81D8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proofErr w:type="spellStart"/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франчайз</w:t>
            </w:r>
            <w:proofErr w:type="spellEnd"/>
          </w:p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подизпълнител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Телефонен номер</w:t>
            </w:r>
          </w:p>
        </w:tc>
        <w:tc>
          <w:tcPr>
            <w:tcW w:w="1275" w:type="dxa"/>
            <w:shd w:val="clear" w:color="auto" w:fill="CCFFCC"/>
            <w:vAlign w:val="center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Работно време</w:t>
            </w:r>
          </w:p>
        </w:tc>
        <w:tc>
          <w:tcPr>
            <w:tcW w:w="1800" w:type="dxa"/>
            <w:shd w:val="clear" w:color="auto" w:fill="CCFFCC"/>
            <w:vAlign w:val="center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e-BY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e-BY" w:eastAsia="bg-BG"/>
              </w:rPr>
              <w:t>Търговския</w:t>
            </w: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т</w:t>
            </w:r>
            <w:r w:rsidRPr="007F4240">
              <w:rPr>
                <w:rFonts w:ascii="Times New Roman" w:hAnsi="Times New Roman"/>
                <w:sz w:val="24"/>
                <w:szCs w:val="24"/>
                <w:lang w:val="be-BY" w:eastAsia="bg-BG"/>
              </w:rPr>
              <w:t xml:space="preserve"> обект обслужва система за безналично плащане с електронни карти</w:t>
            </w:r>
          </w:p>
          <w:p w:rsidR="00D81D80" w:rsidRPr="007F4240" w:rsidRDefault="00D81D80" w:rsidP="00BB24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e-BY" w:eastAsia="bg-BG"/>
              </w:rPr>
            </w:pPr>
            <w:r w:rsidRPr="007F4240">
              <w:rPr>
                <w:rFonts w:ascii="Times New Roman" w:hAnsi="Times New Roman"/>
                <w:i/>
                <w:sz w:val="24"/>
                <w:szCs w:val="24"/>
                <w:lang w:val="be-BY" w:eastAsia="bg-BG"/>
              </w:rPr>
              <w:t>(да/не)</w:t>
            </w:r>
          </w:p>
        </w:tc>
      </w:tr>
      <w:tr w:rsidR="00D81D80" w:rsidRPr="007F4240" w:rsidTr="00B36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2" w:type="dxa"/>
            <w:shd w:val="clear" w:color="auto" w:fill="auto"/>
          </w:tcPr>
          <w:p w:rsidR="00D81D80" w:rsidRPr="00B36781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D81D80" w:rsidRPr="007F4240" w:rsidTr="00B36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2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D81D80" w:rsidRPr="007F4240" w:rsidTr="00B36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2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D81D80" w:rsidRPr="007F4240" w:rsidRDefault="00D81D80" w:rsidP="00BB24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</w:tbl>
    <w:p w:rsidR="00D81D80" w:rsidRPr="007F4240" w:rsidRDefault="00D81D80" w:rsidP="00D81D80">
      <w:pPr>
        <w:overflowPunct/>
        <w:autoSpaceDE/>
        <w:autoSpaceDN/>
        <w:adjustRightInd/>
        <w:spacing w:before="60"/>
        <w:jc w:val="right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</w:p>
    <w:p w:rsidR="00D81D80" w:rsidRPr="007F4240" w:rsidRDefault="00D81D80" w:rsidP="00D81D80">
      <w:pPr>
        <w:overflowPunct/>
        <w:autoSpaceDE/>
        <w:autoSpaceDN/>
        <w:adjustRightInd/>
        <w:spacing w:before="60"/>
        <w:jc w:val="right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</w:p>
    <w:p w:rsidR="00D81D80" w:rsidRPr="007F4240" w:rsidRDefault="00D81D80" w:rsidP="00D81D80">
      <w:pPr>
        <w:overflowPunct/>
        <w:autoSpaceDE/>
        <w:autoSpaceDN/>
        <w:adjustRightInd/>
        <w:spacing w:before="60"/>
        <w:jc w:val="right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</w:p>
    <w:p w:rsidR="00D81D80" w:rsidRPr="007F4240" w:rsidRDefault="00D81D80" w:rsidP="00D81D80">
      <w:pPr>
        <w:overflowPunct/>
        <w:autoSpaceDE/>
        <w:autoSpaceDN/>
        <w:adjustRightInd/>
        <w:spacing w:after="120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4240">
        <w:rPr>
          <w:rFonts w:ascii="Times New Roman" w:hAnsi="Times New Roman"/>
          <w:sz w:val="24"/>
          <w:szCs w:val="24"/>
          <w:lang w:val="bg-BG" w:eastAsia="bg-BG"/>
        </w:rPr>
        <w:t>Дата:…………………..</w:t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ab/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ab/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ab/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ab/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ab/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ab/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ab/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ab/>
        <w:t xml:space="preserve">Подпис и </w:t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>печат:…………………</w:t>
      </w: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D81D80" w:rsidRDefault="00D81D80" w:rsidP="00D81D80"/>
    <w:p w:rsidR="00BE13D4" w:rsidRPr="000F45B1" w:rsidRDefault="00BE13D4" w:rsidP="00BE13D4">
      <w:pPr>
        <w:widowControl w:val="0"/>
        <w:tabs>
          <w:tab w:val="left" w:pos="360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x-none"/>
        </w:rPr>
      </w:pPr>
    </w:p>
    <w:sectPr w:rsidR="00BE13D4" w:rsidRPr="000F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05DB2"/>
    <w:multiLevelType w:val="hybridMultilevel"/>
    <w:tmpl w:val="B2C0E898"/>
    <w:lvl w:ilvl="0" w:tplc="D37862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D4"/>
    <w:rsid w:val="00006751"/>
    <w:rsid w:val="0007504E"/>
    <w:rsid w:val="00075A82"/>
    <w:rsid w:val="001373F0"/>
    <w:rsid w:val="00153B62"/>
    <w:rsid w:val="001F4AFD"/>
    <w:rsid w:val="002200A3"/>
    <w:rsid w:val="00254A2B"/>
    <w:rsid w:val="002A2C42"/>
    <w:rsid w:val="00333DC7"/>
    <w:rsid w:val="003D267B"/>
    <w:rsid w:val="003F5C19"/>
    <w:rsid w:val="004139C9"/>
    <w:rsid w:val="004214B6"/>
    <w:rsid w:val="00494B1E"/>
    <w:rsid w:val="004F666D"/>
    <w:rsid w:val="00524519"/>
    <w:rsid w:val="00606AB9"/>
    <w:rsid w:val="00695E53"/>
    <w:rsid w:val="007010DA"/>
    <w:rsid w:val="00776A3E"/>
    <w:rsid w:val="00970354"/>
    <w:rsid w:val="00AC76FA"/>
    <w:rsid w:val="00AD2F7B"/>
    <w:rsid w:val="00B36781"/>
    <w:rsid w:val="00BE13D4"/>
    <w:rsid w:val="00D81D80"/>
    <w:rsid w:val="00DA50B8"/>
    <w:rsid w:val="00E7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Силвия Михайлова</cp:lastModifiedBy>
  <cp:revision>31</cp:revision>
  <dcterms:created xsi:type="dcterms:W3CDTF">2013-11-06T11:43:00Z</dcterms:created>
  <dcterms:modified xsi:type="dcterms:W3CDTF">2014-01-16T10:53:00Z</dcterms:modified>
</cp:coreProperties>
</file>