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31" w:rsidRPr="00DC5C31" w:rsidRDefault="00DC5C31" w:rsidP="00DC5C31">
      <w:pPr>
        <w:spacing w:after="0" w:line="240" w:lineRule="auto"/>
        <w:rPr>
          <w:rFonts w:ascii="Times New Roman" w:eastAsia="Times New Roman" w:hAnsi="Times New Roman" w:cs="Times New Roman"/>
          <w:b/>
          <w:bCs/>
          <w:sz w:val="28"/>
          <w:szCs w:val="28"/>
          <w:lang w:val="en-US" w:eastAsia="en-US"/>
        </w:rPr>
      </w:pPr>
      <w:r w:rsidRPr="00DC5C31">
        <w:rPr>
          <w:rFonts w:ascii="Times New Roman" w:eastAsia="Times New Roman" w:hAnsi="Times New Roman" w:cs="Times New Roman"/>
          <w:b/>
          <w:bCs/>
          <w:noProof/>
          <w:sz w:val="24"/>
          <w:szCs w:val="24"/>
        </w:rPr>
        <w:drawing>
          <wp:anchor distT="0" distB="0" distL="114300" distR="114300" simplePos="0" relativeHeight="251662336" behindDoc="0" locked="0" layoutInCell="1" allowOverlap="1" wp14:anchorId="54CFFEBA" wp14:editId="4A6BF957">
            <wp:simplePos x="0" y="0"/>
            <wp:positionH relativeFrom="column">
              <wp:posOffset>-170815</wp:posOffset>
            </wp:positionH>
            <wp:positionV relativeFrom="paragraph">
              <wp:posOffset>-35560</wp:posOffset>
            </wp:positionV>
            <wp:extent cx="600710" cy="832485"/>
            <wp:effectExtent l="0" t="0" r="0" b="0"/>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r w:rsidR="00D02D2C">
        <w:rPr>
          <w:noProof/>
        </w:rPr>
        <w:pict>
          <v:shapetype id="_x0000_t32" coordsize="21600,21600" o:spt="32" o:oned="t" path="m,l21600,21600e" filled="f">
            <v:path arrowok="t" fillok="f" o:connecttype="none"/>
            <o:lock v:ext="edit" shapetype="t"/>
          </v:shapetype>
          <v:shape id="Съединител &quot;права стрелка&quot; 1" o:spid="_x0000_s1031" type="#_x0000_t32" style="position:absolute;margin-left:-8.3pt;margin-top:0;width:0;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"/>
        </w:pict>
      </w:r>
      <w:r w:rsidRPr="00DC5C31">
        <w:rPr>
          <w:rFonts w:ascii="Times New Roman" w:eastAsia="Times New Roman" w:hAnsi="Times New Roman" w:cs="Times New Roman"/>
          <w:b/>
          <w:bCs/>
          <w:sz w:val="28"/>
          <w:szCs w:val="28"/>
          <w:lang w:eastAsia="en-US"/>
        </w:rPr>
        <w:t>РЕПУБЛИКА БЪЛГАРИЯ</w:t>
      </w:r>
    </w:p>
    <w:p w:rsidR="00DC5C31" w:rsidRPr="00DC5C31" w:rsidRDefault="00DC5C31" w:rsidP="00DC5C31">
      <w:pPr>
        <w:pBdr>
          <w:bottom w:val="double" w:sz="6" w:space="1" w:color="auto"/>
        </w:pBdr>
        <w:tabs>
          <w:tab w:val="right" w:pos="7826"/>
        </w:tabs>
        <w:spacing w:after="0" w:line="240" w:lineRule="auto"/>
        <w:rPr>
          <w:rFonts w:ascii="Calibri" w:eastAsia="Times New Roman" w:hAnsi="Calibri" w:cs="Times New Roman"/>
          <w:b/>
          <w:bCs/>
          <w:sz w:val="24"/>
          <w:szCs w:val="24"/>
          <w:lang w:val="en-GB" w:eastAsia="en-US"/>
        </w:rPr>
      </w:pPr>
      <w:r w:rsidRPr="00DC5C31">
        <w:rPr>
          <w:rFonts w:ascii="Journal" w:eastAsia="Times New Roman" w:hAnsi="Journal" w:cs="Times New Roman"/>
          <w:b/>
          <w:bCs/>
          <w:sz w:val="24"/>
          <w:szCs w:val="24"/>
          <w:lang w:eastAsia="en-US"/>
        </w:rPr>
        <w:t>МИНИСТЕРСТВО НА ЗЕМЕДЕЛИЕТО</w:t>
      </w:r>
      <w:r w:rsidRPr="00DC5C31">
        <w:rPr>
          <w:rFonts w:ascii="Calibri" w:eastAsia="Times New Roman" w:hAnsi="Calibri" w:cs="Times New Roman"/>
          <w:b/>
          <w:bCs/>
          <w:sz w:val="24"/>
          <w:szCs w:val="24"/>
          <w:lang w:eastAsia="en-US"/>
        </w:rPr>
        <w:t xml:space="preserve"> </w:t>
      </w:r>
    </w:p>
    <w:p w:rsidR="00DC5C31" w:rsidRPr="00DC5C31" w:rsidRDefault="00DC5C31" w:rsidP="00DC5C31">
      <w:pPr>
        <w:spacing w:after="0" w:line="240" w:lineRule="auto"/>
        <w:rPr>
          <w:rFonts w:ascii="Journal" w:eastAsia="Times New Roman" w:hAnsi="Journal" w:cs="Times New Roman"/>
          <w:b/>
          <w:lang w:val="en-US" w:eastAsia="en-US"/>
        </w:rPr>
      </w:pPr>
      <w:r w:rsidRPr="00DC5C31">
        <w:rPr>
          <w:rFonts w:ascii="Times New Roman" w:eastAsia="Times New Roman" w:hAnsi="Times New Roman" w:cs="Times New Roman"/>
          <w:b/>
          <w:bCs/>
          <w:lang w:eastAsia="en-US"/>
        </w:rPr>
        <w:t>ОБЛАСТНА</w:t>
      </w:r>
      <w:r w:rsidRPr="00DC5C31">
        <w:rPr>
          <w:rFonts w:ascii="Journal" w:eastAsia="Times New Roman" w:hAnsi="Journal" w:cs="Times New Roman"/>
          <w:b/>
          <w:lang w:eastAsia="en-US"/>
        </w:rPr>
        <w:t xml:space="preserve"> ДИРЕКЦИЯ “ЗЕМЕДЕЛИЕ”- КЮСТЕНДИЛ</w:t>
      </w:r>
    </w:p>
    <w:p w:rsidR="00DC5C31" w:rsidRPr="00DC5C31" w:rsidRDefault="00DC5C31" w:rsidP="00DC5C31">
      <w:pPr>
        <w:spacing w:after="0" w:line="240" w:lineRule="auto"/>
        <w:rPr>
          <w:rFonts w:ascii="Journal" w:eastAsia="Times New Roman" w:hAnsi="Journal" w:cs="Times New Roman"/>
          <w:b/>
          <w:sz w:val="16"/>
          <w:szCs w:val="16"/>
          <w:lang w:eastAsia="en-US"/>
        </w:rPr>
      </w:pPr>
      <w:r w:rsidRPr="00DC5C31">
        <w:rPr>
          <w:rFonts w:ascii="Journal" w:eastAsia="Times New Roman" w:hAnsi="Journal" w:cs="Times New Roman"/>
          <w:b/>
          <w:sz w:val="18"/>
          <w:szCs w:val="20"/>
          <w:lang w:val="en-US" w:eastAsia="en-US"/>
        </w:rPr>
        <w:t xml:space="preserve"> </w:t>
      </w:r>
      <w:r w:rsidRPr="00DC5C31">
        <w:rPr>
          <w:rFonts w:ascii="Journal" w:eastAsia="Times New Roman" w:hAnsi="Journal" w:cs="Times New Roman"/>
          <w:b/>
          <w:sz w:val="16"/>
          <w:szCs w:val="16"/>
          <w:lang w:eastAsia="en-US"/>
        </w:rPr>
        <w:t>2500, Кюстендил, ул. ”Демокрация” 44, тел.</w:t>
      </w:r>
      <w:r w:rsidRPr="00DC5C31">
        <w:rPr>
          <w:rFonts w:ascii="Journal" w:eastAsia="Times New Roman" w:hAnsi="Journal" w:cs="Times New Roman"/>
          <w:b/>
          <w:sz w:val="16"/>
          <w:szCs w:val="16"/>
          <w:lang w:val="en-US" w:eastAsia="en-US"/>
        </w:rPr>
        <w:t>-</w:t>
      </w:r>
      <w:r w:rsidRPr="00DC5C31">
        <w:rPr>
          <w:rFonts w:ascii="Journal" w:eastAsia="Times New Roman" w:hAnsi="Journal" w:cs="Times New Roman"/>
          <w:b/>
          <w:sz w:val="16"/>
          <w:szCs w:val="16"/>
          <w:lang w:eastAsia="en-US"/>
        </w:rPr>
        <w:t>факс 55-02-71,</w:t>
      </w:r>
      <w:r w:rsidRPr="00DC5C31">
        <w:rPr>
          <w:rFonts w:ascii="Journal" w:eastAsia="Times New Roman" w:hAnsi="Journal" w:cs="Times New Roman"/>
          <w:b/>
          <w:sz w:val="16"/>
          <w:szCs w:val="16"/>
          <w:lang w:val="en-US" w:eastAsia="en-US"/>
        </w:rPr>
        <w:t xml:space="preserve"> </w:t>
      </w:r>
      <w:r w:rsidRPr="00DC5C31">
        <w:rPr>
          <w:rFonts w:ascii="Journal" w:eastAsia="Times New Roman" w:hAnsi="Journal" w:cs="Times New Roman"/>
          <w:b/>
          <w:sz w:val="16"/>
          <w:szCs w:val="16"/>
          <w:lang w:eastAsia="en-US"/>
        </w:rPr>
        <w:t xml:space="preserve"> </w:t>
      </w:r>
      <w:r w:rsidRPr="00DC5C31">
        <w:rPr>
          <w:rFonts w:ascii="Journal" w:eastAsia="Times New Roman" w:hAnsi="Journal" w:cs="Times New Roman"/>
          <w:b/>
          <w:sz w:val="16"/>
          <w:szCs w:val="16"/>
          <w:lang w:val="en-GB" w:eastAsia="en-US"/>
        </w:rPr>
        <w:t>E</w:t>
      </w:r>
      <w:r w:rsidRPr="00DC5C31">
        <w:rPr>
          <w:rFonts w:ascii="Journal" w:eastAsia="Times New Roman" w:hAnsi="Journal" w:cs="Times New Roman"/>
          <w:b/>
          <w:sz w:val="16"/>
          <w:szCs w:val="16"/>
          <w:lang w:eastAsia="en-US"/>
        </w:rPr>
        <w:t>-</w:t>
      </w:r>
      <w:r w:rsidRPr="00DC5C31">
        <w:rPr>
          <w:rFonts w:ascii="Journal" w:eastAsia="Times New Roman" w:hAnsi="Journal" w:cs="Times New Roman"/>
          <w:b/>
          <w:sz w:val="16"/>
          <w:szCs w:val="16"/>
          <w:lang w:val="en-GB" w:eastAsia="en-US"/>
        </w:rPr>
        <w:t>mail</w:t>
      </w:r>
      <w:r w:rsidRPr="00DC5C31">
        <w:rPr>
          <w:rFonts w:ascii="Journal" w:eastAsia="Times New Roman" w:hAnsi="Journal" w:cs="Times New Roman"/>
          <w:b/>
          <w:sz w:val="16"/>
          <w:szCs w:val="16"/>
          <w:lang w:eastAsia="en-US"/>
        </w:rPr>
        <w:t xml:space="preserve"> </w:t>
      </w:r>
      <w:hyperlink r:id="rId10" w:history="1">
        <w:r w:rsidRPr="00DC5C31">
          <w:rPr>
            <w:rFonts w:ascii="Journal" w:eastAsia="Times New Roman" w:hAnsi="Journal" w:cs="Times New Roman"/>
            <w:b/>
            <w:color w:val="0000FF"/>
            <w:sz w:val="16"/>
            <w:szCs w:val="16"/>
            <w:u w:val="single"/>
            <w:lang w:val="en-GB" w:eastAsia="en-US"/>
          </w:rPr>
          <w:t>odzg_kyustendil@mzh.government.bg</w:t>
        </w:r>
      </w:hyperlink>
    </w:p>
    <w:p w:rsidR="00DC5C31" w:rsidRPr="00DC5C31" w:rsidRDefault="00DC5C31" w:rsidP="00DC5C31">
      <w:pPr>
        <w:widowControl w:val="0"/>
        <w:autoSpaceDE w:val="0"/>
        <w:autoSpaceDN w:val="0"/>
        <w:adjustRightInd w:val="0"/>
        <w:spacing w:before="240" w:after="120" w:line="240" w:lineRule="auto"/>
        <w:jc w:val="center"/>
        <w:rPr>
          <w:rFonts w:ascii="Times New Roman" w:eastAsia="Times New Roman" w:hAnsi="Times New Roman" w:cs="Times New Roman"/>
          <w:b/>
          <w:lang w:eastAsia="en-US"/>
        </w:rPr>
      </w:pPr>
    </w:p>
    <w:p w:rsidR="00D87B02" w:rsidRDefault="00D87B02">
      <w:pPr>
        <w:suppressAutoHyphens/>
        <w:spacing w:after="0" w:line="240" w:lineRule="auto"/>
        <w:ind w:firstLine="708"/>
        <w:jc w:val="center"/>
        <w:rPr>
          <w:rFonts w:ascii="Times New Roman" w:eastAsia="Times New Roman" w:hAnsi="Times New Roman" w:cs="Times New Roman"/>
          <w:b/>
          <w:sz w:val="28"/>
        </w:rPr>
      </w:pPr>
    </w:p>
    <w:p w:rsidR="00D87B02" w:rsidRDefault="00D87B02">
      <w:pPr>
        <w:suppressAutoHyphens/>
        <w:spacing w:after="0" w:line="240" w:lineRule="auto"/>
        <w:ind w:firstLine="708"/>
        <w:jc w:val="center"/>
        <w:rPr>
          <w:rFonts w:ascii="Times New Roman" w:eastAsia="Times New Roman" w:hAnsi="Times New Roman" w:cs="Times New Roman"/>
          <w:b/>
          <w:sz w:val="28"/>
        </w:rPr>
      </w:pPr>
    </w:p>
    <w:p w:rsidR="00D87B02" w:rsidRDefault="00D87B02">
      <w:pPr>
        <w:suppressAutoHyphens/>
        <w:spacing w:after="0" w:line="240" w:lineRule="auto"/>
        <w:ind w:firstLine="708"/>
        <w:jc w:val="center"/>
        <w:rPr>
          <w:rFonts w:ascii="Times New Roman" w:eastAsia="Times New Roman" w:hAnsi="Times New Roman" w:cs="Times New Roman"/>
          <w:b/>
          <w:sz w:val="28"/>
        </w:rPr>
      </w:pPr>
    </w:p>
    <w:p w:rsidR="00D87B02" w:rsidRDefault="00D87B02">
      <w:pPr>
        <w:suppressAutoHyphens/>
        <w:spacing w:after="0" w:line="240" w:lineRule="auto"/>
        <w:ind w:firstLine="708"/>
        <w:jc w:val="center"/>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7E4C31" w:rsidP="00CE4B33">
      <w:pPr>
        <w:suppressAutoHyphens/>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56"/>
        </w:rPr>
        <w:t>ГОДИШЕН ДОКЛАД</w:t>
      </w:r>
    </w:p>
    <w:p w:rsidR="00D87B02" w:rsidRDefault="00D87B02" w:rsidP="00CE4B33">
      <w:pPr>
        <w:suppressAutoHyphens/>
        <w:spacing w:after="0" w:line="240" w:lineRule="auto"/>
        <w:jc w:val="center"/>
        <w:rPr>
          <w:rFonts w:ascii="Times New Roman" w:eastAsia="Times New Roman" w:hAnsi="Times New Roman" w:cs="Times New Roman"/>
          <w:b/>
          <w:sz w:val="44"/>
        </w:rPr>
      </w:pPr>
    </w:p>
    <w:p w:rsidR="00CE245D" w:rsidRPr="00CE245D" w:rsidRDefault="007E4C31" w:rsidP="00CE4B33">
      <w:pPr>
        <w:suppressAutoHyphens/>
        <w:spacing w:after="0" w:line="240" w:lineRule="auto"/>
        <w:jc w:val="center"/>
        <w:rPr>
          <w:rFonts w:ascii="Times New Roman" w:eastAsia="Times New Roman" w:hAnsi="Times New Roman" w:cs="Times New Roman"/>
          <w:b/>
          <w:sz w:val="36"/>
          <w:szCs w:val="36"/>
        </w:rPr>
      </w:pPr>
      <w:r w:rsidRPr="00CE245D">
        <w:rPr>
          <w:rFonts w:ascii="Times New Roman" w:eastAsia="Times New Roman" w:hAnsi="Times New Roman" w:cs="Times New Roman"/>
          <w:b/>
          <w:sz w:val="36"/>
          <w:szCs w:val="36"/>
        </w:rPr>
        <w:t>ЗА</w:t>
      </w:r>
      <w:r w:rsidR="00CE245D" w:rsidRPr="00CE245D">
        <w:rPr>
          <w:rFonts w:ascii="Times New Roman" w:eastAsia="Times New Roman" w:hAnsi="Times New Roman" w:cs="Times New Roman"/>
          <w:b/>
          <w:sz w:val="36"/>
          <w:szCs w:val="36"/>
        </w:rPr>
        <w:t xml:space="preserve"> </w:t>
      </w:r>
      <w:r w:rsidRPr="00CE245D">
        <w:rPr>
          <w:rFonts w:ascii="Times New Roman" w:eastAsia="Times New Roman" w:hAnsi="Times New Roman" w:cs="Times New Roman"/>
          <w:b/>
          <w:sz w:val="36"/>
          <w:szCs w:val="36"/>
        </w:rPr>
        <w:t>ДЕЙНОСТТА НА</w:t>
      </w:r>
    </w:p>
    <w:p w:rsidR="00CE245D" w:rsidRDefault="00CE245D" w:rsidP="00CE4B33">
      <w:pPr>
        <w:suppressAutoHyphens/>
        <w:spacing w:after="0" w:line="240" w:lineRule="auto"/>
        <w:jc w:val="center"/>
        <w:rPr>
          <w:rFonts w:ascii="Times New Roman" w:eastAsia="Times New Roman" w:hAnsi="Times New Roman" w:cs="Times New Roman"/>
          <w:b/>
          <w:sz w:val="44"/>
        </w:rPr>
      </w:pPr>
    </w:p>
    <w:p w:rsidR="00D87B02" w:rsidRPr="00CE245D" w:rsidRDefault="007E4C31" w:rsidP="00CE4B33">
      <w:pPr>
        <w:suppressAutoHyphens/>
        <w:spacing w:after="0" w:line="240" w:lineRule="auto"/>
        <w:jc w:val="center"/>
        <w:rPr>
          <w:rFonts w:ascii="Times New Roman" w:eastAsia="Times New Roman" w:hAnsi="Times New Roman" w:cs="Times New Roman"/>
          <w:b/>
          <w:sz w:val="36"/>
          <w:szCs w:val="36"/>
        </w:rPr>
      </w:pPr>
      <w:r w:rsidRPr="00CE245D">
        <w:rPr>
          <w:rFonts w:ascii="Times New Roman" w:eastAsia="Times New Roman" w:hAnsi="Times New Roman" w:cs="Times New Roman"/>
          <w:b/>
          <w:sz w:val="36"/>
          <w:szCs w:val="36"/>
        </w:rPr>
        <w:t>ОБЛАСТНА ДИРЕКЦИЯ</w:t>
      </w:r>
      <w:r w:rsidR="00CE245D" w:rsidRPr="00CE245D">
        <w:rPr>
          <w:rFonts w:ascii="Times New Roman" w:eastAsia="Times New Roman" w:hAnsi="Times New Roman" w:cs="Times New Roman"/>
          <w:b/>
          <w:sz w:val="36"/>
          <w:szCs w:val="36"/>
        </w:rPr>
        <w:t xml:space="preserve"> </w:t>
      </w:r>
      <w:r w:rsidRPr="00CE245D">
        <w:rPr>
          <w:rFonts w:ascii="Times New Roman" w:eastAsia="Times New Roman" w:hAnsi="Times New Roman" w:cs="Times New Roman"/>
          <w:b/>
          <w:sz w:val="36"/>
          <w:szCs w:val="36"/>
        </w:rPr>
        <w:t>“ЗЕМЕДЕЛИЕ” - КЮСТЕНДИЛ</w:t>
      </w:r>
    </w:p>
    <w:p w:rsidR="00D87B02" w:rsidRDefault="00D87B02" w:rsidP="00CE4B33">
      <w:pPr>
        <w:suppressAutoHyphens/>
        <w:spacing w:after="0" w:line="240" w:lineRule="auto"/>
        <w:jc w:val="center"/>
        <w:rPr>
          <w:rFonts w:ascii="Times New Roman" w:eastAsia="Times New Roman" w:hAnsi="Times New Roman" w:cs="Times New Roman"/>
          <w:b/>
          <w:sz w:val="44"/>
        </w:rPr>
      </w:pPr>
    </w:p>
    <w:p w:rsidR="00D87B02" w:rsidRDefault="00FC3328" w:rsidP="00CE4B3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44"/>
        </w:rPr>
        <w:t>ЗА 20</w:t>
      </w:r>
      <w:r>
        <w:rPr>
          <w:rFonts w:ascii="Times New Roman" w:eastAsia="Times New Roman" w:hAnsi="Times New Roman" w:cs="Times New Roman"/>
          <w:b/>
          <w:sz w:val="44"/>
          <w:lang w:val="en-US"/>
        </w:rPr>
        <w:t>21</w:t>
      </w:r>
      <w:r w:rsidR="007E4C31">
        <w:rPr>
          <w:rFonts w:ascii="Times New Roman" w:eastAsia="Times New Roman" w:hAnsi="Times New Roman" w:cs="Times New Roman"/>
          <w:b/>
          <w:sz w:val="44"/>
        </w:rPr>
        <w:t>г.</w:t>
      </w:r>
    </w:p>
    <w:p w:rsidR="00D87B02" w:rsidRDefault="00D87B02">
      <w:pPr>
        <w:suppressAutoHyphens/>
        <w:spacing w:after="0" w:line="240" w:lineRule="auto"/>
        <w:jc w:val="center"/>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9359FD">
      <w:pPr>
        <w:suppressAutoHyphens/>
        <w:spacing w:after="0" w:line="240" w:lineRule="auto"/>
        <w:ind w:firstLine="708"/>
        <w:jc w:val="center"/>
        <w:rPr>
          <w:rFonts w:ascii="Times New Roman" w:eastAsia="Times New Roman" w:hAnsi="Times New Roman" w:cs="Times New Roman"/>
          <w:sz w:val="24"/>
        </w:rPr>
      </w:pPr>
      <w:r>
        <w:object w:dxaOrig="1800" w:dyaOrig="1209">
          <v:rect id="_x0000_i1025" style="width:95.55pt;height:60.9pt" o:ole="" o:preferrelative="t" stroked="f">
            <v:imagedata r:id="rId11" o:title=""/>
          </v:rect>
          <o:OLEObject Type="Embed" ProgID="StaticMetafile" ShapeID="_x0000_i1025" DrawAspect="Content" ObjectID="_1710150787" r:id="rId12"/>
        </w:object>
      </w: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lang w:val="en-US"/>
        </w:rPr>
      </w:pPr>
    </w:p>
    <w:p w:rsidR="00FC1CD2" w:rsidRDefault="00FC1CD2">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4A0334" w:rsidRDefault="004A0334">
      <w:pPr>
        <w:suppressAutoHyphens/>
        <w:spacing w:after="0" w:line="240" w:lineRule="auto"/>
        <w:ind w:firstLine="708"/>
        <w:jc w:val="both"/>
        <w:rPr>
          <w:rFonts w:ascii="Times New Roman" w:eastAsia="Times New Roman" w:hAnsi="Times New Roman" w:cs="Times New Roman"/>
          <w:sz w:val="24"/>
        </w:rPr>
      </w:pPr>
    </w:p>
    <w:p w:rsidR="004A0334" w:rsidRDefault="004A0334">
      <w:pPr>
        <w:suppressAutoHyphens/>
        <w:spacing w:after="0" w:line="240" w:lineRule="auto"/>
        <w:ind w:firstLine="708"/>
        <w:jc w:val="both"/>
        <w:rPr>
          <w:rFonts w:ascii="Times New Roman" w:eastAsia="Times New Roman" w:hAnsi="Times New Roman" w:cs="Times New Roman"/>
          <w:sz w:val="24"/>
        </w:rPr>
      </w:pPr>
    </w:p>
    <w:p w:rsidR="004A0334" w:rsidRDefault="004A0334">
      <w:pPr>
        <w:suppressAutoHyphens/>
        <w:spacing w:after="0" w:line="240" w:lineRule="auto"/>
        <w:ind w:firstLine="708"/>
        <w:jc w:val="both"/>
        <w:rPr>
          <w:rFonts w:ascii="Times New Roman" w:eastAsia="Times New Roman" w:hAnsi="Times New Roman" w:cs="Times New Roman"/>
          <w:sz w:val="24"/>
        </w:rPr>
      </w:pPr>
    </w:p>
    <w:p w:rsidR="00752841" w:rsidRDefault="00752841" w:rsidP="002519FB">
      <w:pPr>
        <w:suppressAutoHyphens/>
        <w:spacing w:after="0" w:line="240" w:lineRule="auto"/>
        <w:ind w:firstLine="708"/>
        <w:rPr>
          <w:rFonts w:ascii="Times New Roman" w:eastAsia="Times New Roman" w:hAnsi="Times New Roman" w:cs="Times New Roman"/>
          <w:b/>
          <w:sz w:val="24"/>
          <w:szCs w:val="24"/>
          <w:u w:val="single"/>
          <w:lang w:val="en-US"/>
        </w:rPr>
      </w:pPr>
    </w:p>
    <w:p w:rsidR="00707BC8" w:rsidRDefault="00707BC8" w:rsidP="007A38A3">
      <w:pPr>
        <w:suppressAutoHyphens/>
        <w:spacing w:after="0" w:line="240" w:lineRule="auto"/>
        <w:rPr>
          <w:rFonts w:ascii="Times New Roman" w:eastAsia="Times New Roman" w:hAnsi="Times New Roman" w:cs="Times New Roman"/>
          <w:b/>
          <w:sz w:val="24"/>
          <w:szCs w:val="24"/>
          <w:u w:val="single"/>
        </w:rPr>
      </w:pPr>
    </w:p>
    <w:p w:rsidR="00CE245D" w:rsidRPr="002519FB" w:rsidRDefault="00CE245D" w:rsidP="005D07E2">
      <w:pPr>
        <w:suppressAutoHyphens/>
        <w:spacing w:after="0" w:line="240" w:lineRule="auto"/>
        <w:jc w:val="both"/>
        <w:rPr>
          <w:rFonts w:ascii="Times New Roman" w:eastAsia="Times New Roman" w:hAnsi="Times New Roman" w:cs="Times New Roman"/>
          <w:b/>
          <w:sz w:val="24"/>
          <w:szCs w:val="24"/>
          <w:u w:val="single"/>
        </w:rPr>
      </w:pPr>
      <w:r w:rsidRPr="002519FB">
        <w:rPr>
          <w:rFonts w:ascii="Times New Roman" w:eastAsia="Times New Roman" w:hAnsi="Times New Roman" w:cs="Times New Roman"/>
          <w:b/>
          <w:sz w:val="24"/>
          <w:szCs w:val="24"/>
          <w:u w:val="single"/>
        </w:rPr>
        <w:lastRenderedPageBreak/>
        <w:t>СЪДЪРЖАНИЕ:</w:t>
      </w:r>
    </w:p>
    <w:p w:rsidR="00CE245D" w:rsidRPr="002519FB" w:rsidRDefault="00CE245D" w:rsidP="005D07E2">
      <w:pPr>
        <w:suppressAutoHyphens/>
        <w:spacing w:after="0" w:line="240" w:lineRule="auto"/>
        <w:jc w:val="both"/>
        <w:rPr>
          <w:rFonts w:ascii="Times New Roman" w:eastAsia="Times New Roman" w:hAnsi="Times New Roman" w:cs="Times New Roman"/>
          <w:sz w:val="24"/>
          <w:szCs w:val="24"/>
        </w:rPr>
      </w:pPr>
      <w:r w:rsidRPr="002519FB">
        <w:rPr>
          <w:rFonts w:ascii="Times New Roman" w:eastAsia="Times New Roman" w:hAnsi="Times New Roman" w:cs="Times New Roman"/>
          <w:b/>
          <w:sz w:val="24"/>
          <w:szCs w:val="24"/>
        </w:rPr>
        <w:t>ОБЩА АГРОХАРАКТЕРИСТИКА ЗА ОБЛАСТТА</w:t>
      </w:r>
    </w:p>
    <w:p w:rsidR="00CE245D" w:rsidRPr="002519FB" w:rsidRDefault="00CE245D" w:rsidP="00C10323">
      <w:pPr>
        <w:suppressAutoHyphens/>
        <w:spacing w:after="0" w:line="240" w:lineRule="auto"/>
        <w:rPr>
          <w:rFonts w:ascii="Times New Roman" w:eastAsia="Times New Roman" w:hAnsi="Times New Roman" w:cs="Times New Roman"/>
          <w:b/>
          <w:sz w:val="24"/>
          <w:szCs w:val="24"/>
          <w:shd w:val="clear" w:color="auto" w:fill="FFFFFF"/>
        </w:rPr>
      </w:pPr>
      <w:r w:rsidRPr="002519FB">
        <w:rPr>
          <w:rFonts w:ascii="Times New Roman" w:eastAsia="Times New Roman" w:hAnsi="Times New Roman" w:cs="Times New Roman"/>
          <w:b/>
          <w:sz w:val="24"/>
          <w:szCs w:val="24"/>
          <w:shd w:val="clear" w:color="auto" w:fill="FFFFFF"/>
        </w:rPr>
        <w:t>І. РАСТЕНИЕВЪДСТВО</w:t>
      </w:r>
      <w:r w:rsidR="00E759A6">
        <w:rPr>
          <w:rFonts w:ascii="Times New Roman" w:eastAsia="Times New Roman" w:hAnsi="Times New Roman" w:cs="Times New Roman"/>
          <w:b/>
          <w:sz w:val="24"/>
          <w:szCs w:val="24"/>
          <w:shd w:val="clear" w:color="auto" w:fill="FFFFFF"/>
        </w:rPr>
        <w:t xml:space="preserve"> - </w:t>
      </w:r>
      <w:bookmarkStart w:id="0" w:name="_GoBack"/>
      <w:r w:rsidR="00E759A6">
        <w:rPr>
          <w:rFonts w:ascii="Times New Roman" w:eastAsia="Times New Roman" w:hAnsi="Times New Roman" w:cs="Times New Roman"/>
          <w:b/>
          <w:sz w:val="24"/>
          <w:szCs w:val="24"/>
          <w:shd w:val="clear" w:color="auto" w:fill="FFFFFF"/>
        </w:rPr>
        <w:t>1</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bookmarkEnd w:id="0"/>
    </w:p>
    <w:p w:rsidR="00CE245D" w:rsidRPr="002519FB" w:rsidRDefault="00CE245D" w:rsidP="005D07E2">
      <w:pPr>
        <w:suppressAutoHyphens/>
        <w:spacing w:after="0" w:line="240" w:lineRule="auto"/>
        <w:jc w:val="both"/>
        <w:rPr>
          <w:rFonts w:ascii="Times New Roman" w:eastAsia="Times New Roman" w:hAnsi="Times New Roman" w:cs="Times New Roman"/>
          <w:sz w:val="20"/>
          <w:szCs w:val="20"/>
          <w:shd w:val="clear" w:color="auto" w:fill="FFFFFF"/>
        </w:rPr>
      </w:pPr>
      <w:r w:rsidRPr="002519FB">
        <w:rPr>
          <w:rFonts w:ascii="Times New Roman" w:eastAsia="Times New Roman" w:hAnsi="Times New Roman" w:cs="Times New Roman"/>
          <w:sz w:val="20"/>
          <w:szCs w:val="20"/>
          <w:shd w:val="clear" w:color="auto" w:fill="FFFFFF"/>
        </w:rPr>
        <w:t>1. ОПЕРАТИВНА ИНФОРМАЦИЯ В РАСТЕНИЕВЪДСТВОТО</w:t>
      </w:r>
      <w:r w:rsidR="00E759A6">
        <w:rPr>
          <w:rFonts w:ascii="Times New Roman" w:eastAsia="Times New Roman" w:hAnsi="Times New Roman" w:cs="Times New Roman"/>
          <w:sz w:val="20"/>
          <w:szCs w:val="20"/>
          <w:shd w:val="clear" w:color="auto" w:fill="FFFFFF"/>
        </w:rPr>
        <w:t xml:space="preserve"> - 1</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2519FB" w:rsidRDefault="003E5702" w:rsidP="005D07E2">
      <w:pPr>
        <w:shd w:val="clear" w:color="auto" w:fill="FFFFFF" w:themeFill="background1"/>
        <w:tabs>
          <w:tab w:val="left" w:pos="567"/>
        </w:tabs>
        <w:spacing w:after="0"/>
        <w:jc w:val="both"/>
        <w:rPr>
          <w:rFonts w:ascii="Times New Roman" w:hAnsi="Times New Roman" w:cs="Times New Roman"/>
          <w:sz w:val="20"/>
          <w:szCs w:val="20"/>
        </w:rPr>
      </w:pPr>
      <w:r w:rsidRPr="002519FB">
        <w:rPr>
          <w:rFonts w:ascii="Times New Roman" w:hAnsi="Times New Roman" w:cs="Times New Roman"/>
          <w:sz w:val="20"/>
          <w:szCs w:val="20"/>
        </w:rPr>
        <w:t>2.</w:t>
      </w:r>
      <w:r w:rsidR="00CE245D" w:rsidRPr="002519FB">
        <w:rPr>
          <w:rFonts w:ascii="Times New Roman" w:hAnsi="Times New Roman" w:cs="Times New Roman"/>
          <w:sz w:val="20"/>
          <w:szCs w:val="20"/>
        </w:rPr>
        <w:t>ПОСТОЯННА ОБЛАСТНА ЕКСПЕРТНА КОМИСИЯ ЗА ПРОВЕЖДАНЕ НА ОБСЛЕДВАНЕ НА ПЛОЩИТЕ СЪС ЗЕМЕДЕЛСКИ КУЛТУРИ</w:t>
      </w:r>
      <w:r w:rsidR="00E759A6">
        <w:rPr>
          <w:rFonts w:ascii="Times New Roman" w:hAnsi="Times New Roman" w:cs="Times New Roman"/>
          <w:sz w:val="20"/>
          <w:szCs w:val="20"/>
        </w:rPr>
        <w:t xml:space="preserve"> - 5</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2519FB" w:rsidRDefault="002519FB" w:rsidP="005D07E2">
      <w:pPr>
        <w:shd w:val="clear" w:color="auto" w:fill="FFFFFF" w:themeFill="background1"/>
        <w:tabs>
          <w:tab w:val="left" w:pos="567"/>
        </w:tabs>
        <w:spacing w:after="0"/>
        <w:jc w:val="both"/>
        <w:rPr>
          <w:rFonts w:ascii="Times New Roman" w:hAnsi="Times New Roman" w:cs="Times New Roman"/>
          <w:sz w:val="20"/>
          <w:szCs w:val="20"/>
        </w:rPr>
      </w:pPr>
    </w:p>
    <w:p w:rsidR="00CE245D" w:rsidRDefault="00CE245D" w:rsidP="005D07E2">
      <w:pPr>
        <w:shd w:val="clear" w:color="auto" w:fill="FFFFFF" w:themeFill="background1"/>
        <w:tabs>
          <w:tab w:val="left" w:pos="567"/>
        </w:tabs>
        <w:spacing w:after="0"/>
        <w:jc w:val="both"/>
        <w:rPr>
          <w:rFonts w:ascii="Times New Roman" w:eastAsia="Times New Roman" w:hAnsi="Times New Roman" w:cs="Times New Roman"/>
          <w:b/>
          <w:sz w:val="24"/>
          <w:szCs w:val="24"/>
        </w:rPr>
      </w:pPr>
      <w:r w:rsidRPr="002519FB">
        <w:rPr>
          <w:rFonts w:ascii="Times New Roman" w:eastAsia="Times New Roman" w:hAnsi="Times New Roman" w:cs="Times New Roman"/>
          <w:b/>
          <w:sz w:val="24"/>
          <w:szCs w:val="24"/>
        </w:rPr>
        <w:t>ІІ. ДЕЙНОСТИ НА ГЛАВНА ДИРЕКЦИЯ „АГРАРНО РАЗВИТИЕ“</w:t>
      </w:r>
      <w:r w:rsidR="00E759A6">
        <w:rPr>
          <w:rFonts w:ascii="Times New Roman" w:eastAsia="Times New Roman" w:hAnsi="Times New Roman" w:cs="Times New Roman"/>
          <w:b/>
          <w:sz w:val="24"/>
          <w:szCs w:val="24"/>
        </w:rPr>
        <w:t xml:space="preserve"> - 5</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E245D" w:rsidRPr="002519FB" w:rsidRDefault="00CE245D"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 xml:space="preserve">1.ДЕЙНОСТИ ПО КАМПАНИЯ НА МЗХГ ЗА ПОДАВАНЕ НА ВЪЗРАЖЕНИЯ, ОТНОСНО СПЕЦИАЛИЗИРАНИЯ СЛОЙ "ПЛОЩИ В ДОБРО ЗЕМЕДЕЛСКО СЪСТОЯНИЕ" </w:t>
      </w:r>
      <w:r w:rsidR="00E759A6">
        <w:rPr>
          <w:rFonts w:ascii="Times New Roman" w:eastAsia="Times New Roman" w:hAnsi="Times New Roman" w:cs="Times New Roman"/>
          <w:sz w:val="20"/>
          <w:szCs w:val="20"/>
        </w:rPr>
        <w:t>- 5</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E245D" w:rsidRPr="002519FB" w:rsidRDefault="00CE245D" w:rsidP="005D07E2">
      <w:pPr>
        <w:suppressAutoHyphens/>
        <w:spacing w:after="0" w:line="240" w:lineRule="auto"/>
        <w:jc w:val="both"/>
        <w:rPr>
          <w:rFonts w:ascii="Times New Roman" w:eastAsia="Times New Roman" w:hAnsi="Times New Roman" w:cs="Times New Roman"/>
          <w:sz w:val="20"/>
          <w:szCs w:val="20"/>
          <w:shd w:val="clear" w:color="auto" w:fill="FFFFFF"/>
        </w:rPr>
      </w:pPr>
      <w:r w:rsidRPr="002519FB">
        <w:rPr>
          <w:rFonts w:ascii="Times New Roman" w:eastAsia="Times New Roman" w:hAnsi="Times New Roman" w:cs="Times New Roman"/>
          <w:sz w:val="20"/>
          <w:szCs w:val="20"/>
          <w:shd w:val="clear" w:color="auto" w:fill="FFFFFF"/>
        </w:rPr>
        <w:t>2. ИНФОРМАЦИОННО - РАЗЯСНИТЕЛНИ КАМПАНИИ</w:t>
      </w:r>
      <w:r w:rsidR="00E759A6">
        <w:rPr>
          <w:rFonts w:ascii="Times New Roman" w:eastAsia="Times New Roman" w:hAnsi="Times New Roman" w:cs="Times New Roman"/>
          <w:sz w:val="20"/>
          <w:szCs w:val="20"/>
          <w:shd w:val="clear" w:color="auto" w:fill="FFFFFF"/>
        </w:rPr>
        <w:t xml:space="preserve"> - 6</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E245D" w:rsidRPr="002519FB" w:rsidRDefault="00CE245D"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3. ДЕЙНОСТ ПО НАРЕДБА 19 ОТ 25 ОКТОМВРИ 2012Г. ЗА СТРОИТЕЛСТВО В ЗЕМЕДЕЛСКИ ЗЕМИ БЕЗ ПРОМЯ</w:t>
      </w:r>
      <w:r w:rsidR="00E759A6">
        <w:rPr>
          <w:rFonts w:ascii="Times New Roman" w:eastAsia="Times New Roman" w:hAnsi="Times New Roman" w:cs="Times New Roman"/>
          <w:sz w:val="20"/>
          <w:szCs w:val="20"/>
        </w:rPr>
        <w:t>НА ПРЕДНАЗНАЧЕНИЕТО ИМ - 6</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E245D" w:rsidRPr="002519FB" w:rsidRDefault="00CE245D"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4. ДЕЙНОСТ НА КОМИСИЯТА ПО ЧЛ.17, АЛ. 1, Т. 1 ОТ ЗАКОНА ЗА ОПАЗВАНЕ НА ЗЕМЕДЕЛСКИТЕ ЗЕМИ /ЗОЗЗ/</w:t>
      </w:r>
      <w:r w:rsidR="00E759A6">
        <w:rPr>
          <w:rFonts w:ascii="Times New Roman" w:eastAsia="Times New Roman" w:hAnsi="Times New Roman" w:cs="Times New Roman"/>
          <w:sz w:val="20"/>
          <w:szCs w:val="20"/>
        </w:rPr>
        <w:t xml:space="preserve"> - 7</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hd w:val="clear" w:color="auto" w:fill="FFFFFF" w:themeFill="background1"/>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 xml:space="preserve">5. РЕГИСТЪР НА ЗЕМЕДЕЛСКИТЕ СТОПАНИ НА ТЕРИТОРИЯТА НА ОБЛАСТТА, СЪГЛАСНО ИЗИСКВАНИЯТА НА НАРЕДБА </w:t>
      </w:r>
      <w:r w:rsidRPr="002519FB">
        <w:rPr>
          <w:rFonts w:ascii="Times New Roman" w:eastAsia="Segoe UI Symbol" w:hAnsi="Times New Roman" w:cs="Times New Roman"/>
          <w:sz w:val="20"/>
          <w:szCs w:val="20"/>
        </w:rPr>
        <w:t>№</w:t>
      </w:r>
      <w:r w:rsidRPr="002519FB">
        <w:rPr>
          <w:rFonts w:ascii="Times New Roman" w:eastAsia="Times New Roman" w:hAnsi="Times New Roman" w:cs="Times New Roman"/>
          <w:sz w:val="20"/>
          <w:szCs w:val="20"/>
        </w:rPr>
        <w:t xml:space="preserve"> 3/29.01.1999г. ЗА СЪЗДАВАНЕ И ПОДДЪРЖАНЕ НА РЕГИСТЪР НА ЗЕМЕДЕЛСКИТЕ СТОПАНИ</w:t>
      </w:r>
      <w:r w:rsidR="00E759A6">
        <w:rPr>
          <w:rFonts w:ascii="Times New Roman" w:eastAsia="Times New Roman" w:hAnsi="Times New Roman" w:cs="Times New Roman"/>
          <w:sz w:val="20"/>
          <w:szCs w:val="20"/>
        </w:rPr>
        <w:t xml:space="preserve"> - 8</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hd w:val="clear" w:color="auto" w:fill="FFFFFF" w:themeFill="background1"/>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6.  РЕГИСТЪР НА ПЛЕМЕННИ ПЧЕЛНИ МАЙКИ И ИЗКУСТВЕНИ РОЯЦИ/ОТВОДКИ</w:t>
      </w:r>
      <w:r w:rsidR="00E759A6">
        <w:rPr>
          <w:rFonts w:ascii="Times New Roman" w:eastAsia="Times New Roman" w:hAnsi="Times New Roman" w:cs="Times New Roman"/>
          <w:sz w:val="20"/>
          <w:szCs w:val="20"/>
        </w:rPr>
        <w:t xml:space="preserve"> - 9</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tabs>
          <w:tab w:val="center" w:pos="4703"/>
          <w:tab w:val="right" w:pos="9406"/>
        </w:tabs>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7. СЪСТОЯНИЕ И ПОЛЗВАНЕ НА ЗЕМИТЕ ОТ ДЪРЖАВНИЯ ПОЗЕМЛЕН ФОНД</w:t>
      </w:r>
      <w:r w:rsidR="00E759A6">
        <w:rPr>
          <w:rFonts w:ascii="Times New Roman" w:eastAsia="Times New Roman" w:hAnsi="Times New Roman" w:cs="Times New Roman"/>
          <w:sz w:val="20"/>
          <w:szCs w:val="20"/>
        </w:rPr>
        <w:t xml:space="preserve"> - 9</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 xml:space="preserve">8. СПОРАЗУМЕНИЯ ПО РЕДА НА ЧЛ. 37В И ЧЛ. 37Ж ОТ ЗСПЗЗ </w:t>
      </w:r>
      <w:r w:rsidR="00E759A6">
        <w:rPr>
          <w:rFonts w:ascii="Times New Roman" w:eastAsia="Times New Roman" w:hAnsi="Times New Roman" w:cs="Times New Roman"/>
          <w:sz w:val="20"/>
          <w:szCs w:val="20"/>
        </w:rPr>
        <w:t xml:space="preserve"> - 11</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tabs>
          <w:tab w:val="center" w:pos="4320"/>
          <w:tab w:val="right" w:pos="8640"/>
        </w:tabs>
        <w:suppressAutoHyphens/>
        <w:spacing w:after="0" w:line="240" w:lineRule="auto"/>
        <w:jc w:val="both"/>
        <w:rPr>
          <w:rFonts w:ascii="Times New Roman" w:eastAsia="Times New Roman" w:hAnsi="Times New Roman" w:cs="Times New Roman"/>
          <w:color w:val="000000"/>
          <w:sz w:val="20"/>
          <w:szCs w:val="20"/>
        </w:rPr>
      </w:pPr>
      <w:r w:rsidRPr="002519FB">
        <w:rPr>
          <w:rFonts w:ascii="Times New Roman" w:eastAsia="Times New Roman" w:hAnsi="Times New Roman" w:cs="Times New Roman"/>
          <w:color w:val="000000"/>
          <w:sz w:val="20"/>
          <w:szCs w:val="20"/>
        </w:rPr>
        <w:t>9. ПРИДОБИВАНЕ НА СОБСТВЕНОСТ ВЪРХУ ЗЕМИ ПО РЕДА НА ЧЛ 27, АЛ.  6 ОТ ЗСПЗЗ ОТ СОБСТВЕНИЦИ НА СГРАДИ И/ИЛИ СЪОРЪЖЕНИЯ И ПО</w:t>
      </w:r>
      <w:r w:rsidR="00E759A6">
        <w:rPr>
          <w:rFonts w:ascii="Times New Roman" w:eastAsia="Times New Roman" w:hAnsi="Times New Roman" w:cs="Times New Roman"/>
          <w:color w:val="000000"/>
          <w:sz w:val="20"/>
          <w:szCs w:val="20"/>
        </w:rPr>
        <w:t xml:space="preserve"> РЕДА НА ЧЛ. 27, АЛ. 8 ОТ ЗСПЗЗ - 13</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uppressAutoHyphens/>
        <w:spacing w:after="0" w:line="240" w:lineRule="auto"/>
        <w:ind w:left="1" w:firstLine="1"/>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10.  ДЕЙНОСТИ ПО ВЪЗСТАНОВЯВАНЕ НА ЗЕМЕДЕЛСКИ ЗЕМИ</w:t>
      </w:r>
      <w:r w:rsidR="00E759A6">
        <w:rPr>
          <w:rFonts w:ascii="Times New Roman" w:eastAsia="Times New Roman" w:hAnsi="Times New Roman" w:cs="Times New Roman"/>
          <w:sz w:val="20"/>
          <w:szCs w:val="20"/>
        </w:rPr>
        <w:t xml:space="preserve"> - 14</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pacing w:after="0"/>
        <w:jc w:val="both"/>
        <w:textAlignment w:val="center"/>
        <w:rPr>
          <w:rFonts w:ascii="Times New Roman" w:hAnsi="Times New Roman"/>
          <w:sz w:val="20"/>
          <w:szCs w:val="20"/>
          <w:lang w:val="ru-RU"/>
        </w:rPr>
      </w:pPr>
      <w:r w:rsidRPr="002519FB">
        <w:rPr>
          <w:rFonts w:ascii="Times New Roman" w:hAnsi="Times New Roman"/>
          <w:sz w:val="20"/>
          <w:szCs w:val="20"/>
        </w:rPr>
        <w:t xml:space="preserve">11.ДЕЙНОСТИ НА ОБЩИНСКИТЕ СЛУЖБИ „ЗЕМЕДЕЛИЕ” ПО ВЪЗСТАНОВЯВАНЕ НА СРЕДНО РЕНТНО ПЛАЩАНЕ, СЪГЛАСНО </w:t>
      </w:r>
      <w:r w:rsidRPr="002519FB">
        <w:rPr>
          <w:rFonts w:ascii="Times New Roman" w:hAnsi="Times New Roman"/>
          <w:sz w:val="20"/>
          <w:szCs w:val="20"/>
          <w:lang w:val="ru-RU"/>
        </w:rPr>
        <w:t>ЧЛ. 37В, АЛ. 7 ОТ ЗСПЗЗ НА ПРАВОИМАЩИТЕ СОБСТВЕНИЦИ НА ЗЕМЕДЕЛСКИ ЗЕМИ ПРЕЗ 2021 Г.</w:t>
      </w:r>
      <w:r w:rsidR="00E759A6">
        <w:rPr>
          <w:rFonts w:ascii="Times New Roman" w:hAnsi="Times New Roman"/>
          <w:sz w:val="20"/>
          <w:szCs w:val="20"/>
          <w:lang w:val="ru-RU"/>
        </w:rPr>
        <w:t xml:space="preserve"> - 15</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hd w:val="clear" w:color="auto" w:fill="FFFFFF" w:themeFill="background1"/>
        <w:spacing w:after="0"/>
        <w:ind w:right="141"/>
        <w:jc w:val="both"/>
        <w:rPr>
          <w:rFonts w:ascii="Times New Roman" w:hAnsi="Times New Roman" w:cs="Times New Roman"/>
          <w:sz w:val="20"/>
          <w:szCs w:val="20"/>
        </w:rPr>
      </w:pPr>
      <w:r w:rsidRPr="002519FB">
        <w:rPr>
          <w:rFonts w:ascii="Times New Roman" w:hAnsi="Times New Roman" w:cs="Times New Roman"/>
          <w:sz w:val="20"/>
          <w:szCs w:val="20"/>
        </w:rPr>
        <w:t>12. ДЪРЖАВНА ПОМОЩ ЗА КОМПЕНСИРАНЕ МАТЕРИАЛНИ ЩЕТИ ПО ЗАГИНАЛИ СЕЛСКОСТОПАНСКИ ЖИВОТНИ И УНИЩОЖЕНИ ПЧЕЛНИ КОШЕРИ В РЕЗУЛТАТ НА ПРИРОДНИ БЕДСТВИЯ, НАСТЪПИЛИ ПРЕЗ 2020Г.</w:t>
      </w:r>
      <w:r w:rsidR="00E759A6">
        <w:rPr>
          <w:rFonts w:ascii="Times New Roman" w:hAnsi="Times New Roman" w:cs="Times New Roman"/>
          <w:sz w:val="20"/>
          <w:szCs w:val="20"/>
        </w:rPr>
        <w:t xml:space="preserve"> - 16</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1A7C81"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13. АГРОСТАТИСТИКА</w:t>
      </w:r>
      <w:r w:rsidR="00E759A6">
        <w:rPr>
          <w:rFonts w:ascii="Times New Roman" w:eastAsia="Times New Roman" w:hAnsi="Times New Roman" w:cs="Times New Roman"/>
          <w:sz w:val="20"/>
          <w:szCs w:val="20"/>
        </w:rPr>
        <w:t xml:space="preserve"> – 16 </w:t>
      </w:r>
      <w:r w:rsidR="00DA5D6A">
        <w:rPr>
          <w:rFonts w:ascii="Times New Roman" w:eastAsia="Times New Roman" w:hAnsi="Times New Roman" w:cs="Times New Roman"/>
          <w:sz w:val="20"/>
          <w:szCs w:val="20"/>
        </w:rPr>
        <w:t>стр.</w:t>
      </w:r>
    </w:p>
    <w:p w:rsidR="00CC7B02" w:rsidRPr="002519FB" w:rsidRDefault="00CC7B02" w:rsidP="005D07E2">
      <w:pPr>
        <w:spacing w:after="0"/>
        <w:jc w:val="both"/>
        <w:rPr>
          <w:rFonts w:ascii="Times New Roman" w:hAnsi="Times New Roman" w:cs="Times New Roman"/>
          <w:bCs/>
          <w:sz w:val="20"/>
          <w:szCs w:val="20"/>
          <w:lang w:val="be-BY"/>
        </w:rPr>
      </w:pPr>
      <w:r w:rsidRPr="002519FB">
        <w:rPr>
          <w:rFonts w:ascii="Times New Roman" w:hAnsi="Times New Roman" w:cs="Times New Roman"/>
          <w:bCs/>
          <w:sz w:val="20"/>
          <w:szCs w:val="20"/>
          <w:lang w:val="en-US"/>
        </w:rPr>
        <w:t>14</w:t>
      </w:r>
      <w:r w:rsidRPr="002519FB">
        <w:rPr>
          <w:rFonts w:ascii="Times New Roman" w:hAnsi="Times New Roman" w:cs="Times New Roman"/>
          <w:bCs/>
          <w:sz w:val="20"/>
          <w:szCs w:val="20"/>
          <w:lang w:val="be-BY"/>
        </w:rPr>
        <w:t>. МОНИТОРИНГ НА ПАЗАРА НА ЗЪРНО</w:t>
      </w:r>
      <w:r w:rsidR="00E759A6">
        <w:rPr>
          <w:rFonts w:ascii="Times New Roman" w:hAnsi="Times New Roman" w:cs="Times New Roman"/>
          <w:bCs/>
          <w:sz w:val="20"/>
          <w:szCs w:val="20"/>
          <w:lang w:val="be-BY"/>
        </w:rPr>
        <w:t xml:space="preserve"> - 17</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C7B02" w:rsidRPr="002519FB" w:rsidRDefault="0091361F" w:rsidP="005D07E2">
      <w:pPr>
        <w:widowControl w:val="0"/>
        <w:spacing w:after="0" w:line="240" w:lineRule="auto"/>
        <w:jc w:val="both"/>
        <w:rPr>
          <w:rFonts w:ascii="Times New Roman" w:eastAsia="Calibri" w:hAnsi="Times New Roman" w:cs="Times New Roman"/>
          <w:bCs/>
          <w:i/>
          <w:sz w:val="24"/>
          <w:szCs w:val="24"/>
        </w:rPr>
      </w:pPr>
      <w:r w:rsidRPr="002519FB">
        <w:rPr>
          <w:rFonts w:ascii="Times New Roman" w:eastAsia="Calibri" w:hAnsi="Times New Roman" w:cs="Times New Roman"/>
          <w:bCs/>
          <w:i/>
          <w:sz w:val="24"/>
          <w:szCs w:val="24"/>
        </w:rPr>
        <w:t>Контрол на обекти за съхранение на зърно</w:t>
      </w:r>
      <w:r w:rsidR="00E759A6">
        <w:rPr>
          <w:rFonts w:ascii="Times New Roman" w:eastAsia="Calibri" w:hAnsi="Times New Roman" w:cs="Times New Roman"/>
          <w:bCs/>
          <w:i/>
          <w:sz w:val="24"/>
          <w:szCs w:val="24"/>
        </w:rPr>
        <w:t xml:space="preserve"> - 17</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C7B02" w:rsidRPr="002519FB" w:rsidRDefault="0091361F" w:rsidP="005D07E2">
      <w:pPr>
        <w:spacing w:after="0" w:line="240" w:lineRule="auto"/>
        <w:jc w:val="both"/>
        <w:rPr>
          <w:rFonts w:ascii="Times New Roman" w:hAnsi="Times New Roman" w:cs="Times New Roman"/>
          <w:bCs/>
          <w:i/>
          <w:sz w:val="24"/>
          <w:szCs w:val="24"/>
          <w:lang w:val="be-BY"/>
        </w:rPr>
      </w:pPr>
      <w:r w:rsidRPr="002519FB">
        <w:rPr>
          <w:rFonts w:ascii="Times New Roman" w:hAnsi="Times New Roman" w:cs="Times New Roman"/>
          <w:bCs/>
          <w:i/>
          <w:sz w:val="24"/>
          <w:szCs w:val="24"/>
          <w:lang w:val="be-BY"/>
        </w:rPr>
        <w:t>Контрол на земеделските стопани, произвеждащи зърно на обща площ от 5 или повече декара</w:t>
      </w:r>
      <w:r w:rsidR="00E759A6">
        <w:rPr>
          <w:rFonts w:ascii="Times New Roman" w:hAnsi="Times New Roman" w:cs="Times New Roman"/>
          <w:bCs/>
          <w:i/>
          <w:sz w:val="24"/>
          <w:szCs w:val="24"/>
          <w:lang w:val="be-BY"/>
        </w:rPr>
        <w:t xml:space="preserve"> - 17</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69038D" w:rsidRPr="002519FB" w:rsidRDefault="0091361F" w:rsidP="005D07E2">
      <w:pPr>
        <w:spacing w:after="0" w:line="240" w:lineRule="auto"/>
        <w:jc w:val="both"/>
        <w:rPr>
          <w:rFonts w:ascii="Times New Roman" w:hAnsi="Times New Roman" w:cs="Times New Roman"/>
          <w:bCs/>
          <w:i/>
          <w:sz w:val="24"/>
          <w:szCs w:val="24"/>
          <w:lang w:val="be-BY"/>
        </w:rPr>
      </w:pPr>
      <w:r w:rsidRPr="002519FB">
        <w:rPr>
          <w:rFonts w:ascii="Times New Roman" w:hAnsi="Times New Roman" w:cs="Times New Roman"/>
          <w:bCs/>
          <w:i/>
          <w:sz w:val="24"/>
          <w:szCs w:val="24"/>
          <w:lang w:val="be-BY"/>
        </w:rPr>
        <w:t xml:space="preserve">Контрол на предприятията за преработка на зърно </w:t>
      </w:r>
      <w:r w:rsidR="00E759A6">
        <w:rPr>
          <w:rFonts w:ascii="Times New Roman" w:hAnsi="Times New Roman" w:cs="Times New Roman"/>
          <w:bCs/>
          <w:i/>
          <w:sz w:val="24"/>
          <w:szCs w:val="24"/>
          <w:lang w:val="be-BY"/>
        </w:rPr>
        <w:t>- 18</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69038D" w:rsidRPr="002519FB" w:rsidRDefault="0091361F" w:rsidP="005D07E2">
      <w:pPr>
        <w:spacing w:after="0" w:line="240" w:lineRule="auto"/>
        <w:jc w:val="both"/>
        <w:rPr>
          <w:rFonts w:ascii="Times New Roman" w:hAnsi="Times New Roman" w:cs="Times New Roman"/>
          <w:bCs/>
          <w:i/>
          <w:sz w:val="24"/>
          <w:szCs w:val="24"/>
          <w:lang w:val="be-BY"/>
        </w:rPr>
      </w:pPr>
      <w:r w:rsidRPr="002519FB">
        <w:rPr>
          <w:rFonts w:ascii="Times New Roman" w:hAnsi="Times New Roman" w:cs="Times New Roman"/>
          <w:bCs/>
          <w:i/>
          <w:sz w:val="24"/>
          <w:szCs w:val="24"/>
          <w:lang w:val="be-BY"/>
        </w:rPr>
        <w:t>Провеждане на представително окачествяване на добитата реколта</w:t>
      </w:r>
      <w:r w:rsidR="00E759A6">
        <w:rPr>
          <w:rFonts w:ascii="Times New Roman" w:hAnsi="Times New Roman" w:cs="Times New Roman"/>
          <w:bCs/>
          <w:i/>
          <w:sz w:val="24"/>
          <w:szCs w:val="24"/>
          <w:lang w:val="be-BY"/>
        </w:rPr>
        <w:t xml:space="preserve"> - 18</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1A7C81" w:rsidRPr="002519FB" w:rsidRDefault="0069038D" w:rsidP="005D07E2">
      <w:pPr>
        <w:tabs>
          <w:tab w:val="left" w:pos="3932"/>
        </w:tabs>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15. ХИДРОМЕЛИОРАЦИИ</w:t>
      </w:r>
      <w:r w:rsidR="00E759A6">
        <w:rPr>
          <w:rFonts w:ascii="Times New Roman" w:eastAsia="Times New Roman" w:hAnsi="Times New Roman" w:cs="Times New Roman"/>
          <w:sz w:val="20"/>
          <w:szCs w:val="20"/>
        </w:rPr>
        <w:t xml:space="preserve"> - 19</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r w:rsidRPr="002519FB">
        <w:rPr>
          <w:rFonts w:ascii="Times New Roman" w:eastAsia="Times New Roman" w:hAnsi="Times New Roman" w:cs="Times New Roman"/>
          <w:sz w:val="20"/>
          <w:szCs w:val="20"/>
        </w:rPr>
        <w:tab/>
      </w:r>
    </w:p>
    <w:p w:rsidR="0069038D" w:rsidRPr="002519FB" w:rsidRDefault="0069038D" w:rsidP="005D07E2">
      <w:pPr>
        <w:spacing w:after="0" w:line="240" w:lineRule="auto"/>
        <w:jc w:val="both"/>
        <w:rPr>
          <w:rFonts w:ascii="Times New Roman" w:hAnsi="Times New Roman" w:cs="Times New Roman"/>
          <w:sz w:val="20"/>
          <w:szCs w:val="20"/>
        </w:rPr>
      </w:pPr>
      <w:r w:rsidRPr="002519FB">
        <w:rPr>
          <w:rFonts w:ascii="Times New Roman" w:hAnsi="Times New Roman" w:cs="Times New Roman"/>
          <w:sz w:val="20"/>
          <w:szCs w:val="20"/>
        </w:rPr>
        <w:t>16. ПРОВЕРКА НА ПЛОЩИ ВЪВ ВРЪЗКА С НАРЕДБА № 1 ОТ 12.03.2018 ГОД. ЗА УСЛОВИЯТА И РЕДА ЗА ИЗДАВАНЕ НА РАЗРЕШЕНИЕ ЗА ОТГЛЕЖДАНЕ НА РАСТЕНИЯ ОТ РОДА НА КОНОПА</w:t>
      </w:r>
      <w:r w:rsidR="00E759A6">
        <w:rPr>
          <w:rFonts w:ascii="Times New Roman" w:hAnsi="Times New Roman" w:cs="Times New Roman"/>
          <w:sz w:val="20"/>
          <w:szCs w:val="20"/>
        </w:rPr>
        <w:t xml:space="preserve"> - 21</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CC4C4E" w:rsidRDefault="005541BE"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17. РЕГИСТРАЦИЯ И КОНТРОЛ НА ТЕХНИЧЕСКОТО СЪСТОЯНИЕ И БЕЗОПАСТНОСТ НА ГОРСКАТА И ЗЕМЕДЕЛСКАТА ТЕХНИКА</w:t>
      </w:r>
      <w:r w:rsidR="00E759A6">
        <w:rPr>
          <w:rFonts w:ascii="Times New Roman" w:eastAsia="Times New Roman" w:hAnsi="Times New Roman" w:cs="Times New Roman"/>
          <w:sz w:val="20"/>
          <w:szCs w:val="20"/>
        </w:rPr>
        <w:t xml:space="preserve"> - 21</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2519FB" w:rsidRPr="002519FB" w:rsidRDefault="002519FB" w:rsidP="005D07E2">
      <w:pPr>
        <w:suppressAutoHyphens/>
        <w:spacing w:after="0" w:line="240" w:lineRule="auto"/>
        <w:jc w:val="both"/>
        <w:rPr>
          <w:rFonts w:ascii="Times New Roman" w:eastAsia="Times New Roman" w:hAnsi="Times New Roman" w:cs="Times New Roman"/>
          <w:sz w:val="20"/>
          <w:szCs w:val="20"/>
        </w:rPr>
      </w:pPr>
    </w:p>
    <w:p w:rsidR="005541BE" w:rsidRPr="002519FB" w:rsidRDefault="005541BE" w:rsidP="005D07E2">
      <w:pPr>
        <w:suppressAutoHyphens/>
        <w:spacing w:after="0" w:line="240" w:lineRule="auto"/>
        <w:jc w:val="both"/>
        <w:rPr>
          <w:rFonts w:ascii="Times New Roman" w:eastAsia="Times New Roman" w:hAnsi="Times New Roman" w:cs="Times New Roman"/>
          <w:b/>
          <w:sz w:val="24"/>
          <w:szCs w:val="24"/>
        </w:rPr>
      </w:pPr>
      <w:r w:rsidRPr="002519FB">
        <w:rPr>
          <w:rFonts w:ascii="Times New Roman" w:eastAsia="Times New Roman" w:hAnsi="Times New Roman" w:cs="Times New Roman"/>
          <w:b/>
          <w:sz w:val="24"/>
          <w:szCs w:val="24"/>
        </w:rPr>
        <w:t>ІІІ. ДЕЙНОСТИ НА ДИРЕКЦИЯ „АДМИНИСТРАНИТИВНО-ПРАВНА, ФИНАНСОВО-СТОПАНСКА ДЕЙНОСТ И ЧОВЕШКИ РЕСУРСИ“</w:t>
      </w:r>
      <w:r w:rsidR="00E759A6">
        <w:rPr>
          <w:rFonts w:ascii="Times New Roman" w:eastAsia="Times New Roman" w:hAnsi="Times New Roman" w:cs="Times New Roman"/>
          <w:b/>
          <w:sz w:val="24"/>
          <w:szCs w:val="24"/>
        </w:rPr>
        <w:t xml:space="preserve"> - 24</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541BE" w:rsidRPr="002519FB" w:rsidRDefault="005541BE"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1.СТРУ</w:t>
      </w:r>
      <w:r w:rsidR="00E759A6">
        <w:rPr>
          <w:rFonts w:ascii="Times New Roman" w:eastAsia="Times New Roman" w:hAnsi="Times New Roman" w:cs="Times New Roman"/>
          <w:sz w:val="20"/>
          <w:szCs w:val="20"/>
        </w:rPr>
        <w:t>КТУРА И ЧИСЛЕНОСТ НА ПЕРСОНАЛА - 24</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541BE" w:rsidRPr="002519FB" w:rsidRDefault="005541BE"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2. УПРАВЛЕНИЕ НА ЧОВЕШКИ РЕСУРСИ</w:t>
      </w:r>
      <w:r w:rsidR="00E759A6">
        <w:rPr>
          <w:rFonts w:ascii="Times New Roman" w:eastAsia="Times New Roman" w:hAnsi="Times New Roman" w:cs="Times New Roman"/>
          <w:sz w:val="20"/>
          <w:szCs w:val="20"/>
        </w:rPr>
        <w:t xml:space="preserve"> - 25</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541BE" w:rsidRPr="002519FB" w:rsidRDefault="00CC4C4E" w:rsidP="005D07E2">
      <w:pPr>
        <w:spacing w:after="0" w:line="240" w:lineRule="auto"/>
        <w:jc w:val="both"/>
        <w:rPr>
          <w:rFonts w:ascii="Times New Roman" w:eastAsia="Times New Roman" w:hAnsi="Times New Roman" w:cs="Times New Roman"/>
          <w:i/>
          <w:sz w:val="24"/>
          <w:szCs w:val="24"/>
        </w:rPr>
      </w:pPr>
      <w:r w:rsidRPr="002519FB">
        <w:rPr>
          <w:rFonts w:ascii="Times New Roman" w:eastAsia="Times New Roman" w:hAnsi="Times New Roman" w:cs="Times New Roman"/>
          <w:i/>
          <w:sz w:val="24"/>
          <w:szCs w:val="24"/>
        </w:rPr>
        <w:t>Обучения</w:t>
      </w:r>
      <w:r w:rsidR="005541BE" w:rsidRPr="002519FB">
        <w:rPr>
          <w:rFonts w:ascii="Times New Roman" w:eastAsia="Times New Roman" w:hAnsi="Times New Roman" w:cs="Times New Roman"/>
          <w:i/>
          <w:sz w:val="24"/>
          <w:szCs w:val="24"/>
        </w:rPr>
        <w:t xml:space="preserve"> през 2021г.</w:t>
      </w:r>
      <w:r w:rsidR="00E759A6">
        <w:rPr>
          <w:rFonts w:ascii="Times New Roman" w:eastAsia="Times New Roman" w:hAnsi="Times New Roman" w:cs="Times New Roman"/>
          <w:i/>
          <w:sz w:val="24"/>
          <w:szCs w:val="24"/>
        </w:rPr>
        <w:t>- 26</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541BE" w:rsidRPr="002519FB" w:rsidRDefault="005541BE"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 xml:space="preserve">3. ОРГАНОГРАМА НА ОБЛАСТНА ДИРЕКЦИЯ „ЗЕМЕДЕЛИЕ“ </w:t>
      </w:r>
      <w:r w:rsidR="00E759A6">
        <w:rPr>
          <w:rFonts w:ascii="Times New Roman" w:eastAsia="Times New Roman" w:hAnsi="Times New Roman" w:cs="Times New Roman"/>
          <w:sz w:val="20"/>
          <w:szCs w:val="20"/>
        </w:rPr>
        <w:t>–</w:t>
      </w:r>
      <w:r w:rsidRPr="002519FB">
        <w:rPr>
          <w:rFonts w:ascii="Times New Roman" w:eastAsia="Times New Roman" w:hAnsi="Times New Roman" w:cs="Times New Roman"/>
          <w:sz w:val="20"/>
          <w:szCs w:val="20"/>
        </w:rPr>
        <w:t xml:space="preserve"> КЮСТЕНДИЛ</w:t>
      </w:r>
      <w:r w:rsidR="00E759A6">
        <w:rPr>
          <w:rFonts w:ascii="Times New Roman" w:eastAsia="Times New Roman" w:hAnsi="Times New Roman" w:cs="Times New Roman"/>
          <w:sz w:val="20"/>
          <w:szCs w:val="20"/>
        </w:rPr>
        <w:t xml:space="preserve"> - 27</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541BE" w:rsidRPr="002519FB" w:rsidRDefault="005541BE"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4. АДМИНИСТРАТИВНО-ПРАВНА ДЕЙНОСТ НА ОД „ЗЕМЕДЕЛИЕ”-КЮСТЕНДИЛ</w:t>
      </w:r>
      <w:r w:rsidR="00E759A6">
        <w:rPr>
          <w:rFonts w:ascii="Times New Roman" w:eastAsia="Times New Roman" w:hAnsi="Times New Roman" w:cs="Times New Roman"/>
          <w:sz w:val="20"/>
          <w:szCs w:val="20"/>
        </w:rPr>
        <w:t xml:space="preserve"> - 27</w:t>
      </w:r>
      <w:r w:rsidRPr="002519FB">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DF3541" w:rsidRPr="002519FB" w:rsidRDefault="00DF3541"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5. ИЗПЪЛНЕНИЕ НА БЮДЖЕТ 2021Г.</w:t>
      </w:r>
      <w:r w:rsidR="00E759A6">
        <w:rPr>
          <w:rFonts w:ascii="Times New Roman" w:eastAsia="Times New Roman" w:hAnsi="Times New Roman" w:cs="Times New Roman"/>
          <w:sz w:val="20"/>
          <w:szCs w:val="20"/>
        </w:rPr>
        <w:t xml:space="preserve"> - 30</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DF3541" w:rsidRPr="002519FB" w:rsidRDefault="00DF3541"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 xml:space="preserve">6. ПРИХОДНА ЧАСТ </w:t>
      </w:r>
      <w:r w:rsidR="00E759A6">
        <w:rPr>
          <w:rFonts w:ascii="Times New Roman" w:eastAsia="Times New Roman" w:hAnsi="Times New Roman" w:cs="Times New Roman"/>
          <w:sz w:val="20"/>
          <w:szCs w:val="20"/>
        </w:rPr>
        <w:t>- 30</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DF3541" w:rsidRPr="002519FB" w:rsidRDefault="00DF3541" w:rsidP="005D07E2">
      <w:pPr>
        <w:suppressAutoHyphens/>
        <w:spacing w:after="0" w:line="240" w:lineRule="auto"/>
        <w:jc w:val="both"/>
        <w:rPr>
          <w:rFonts w:ascii="Times New Roman" w:eastAsia="Times New Roman" w:hAnsi="Times New Roman" w:cs="Times New Roman"/>
          <w:i/>
          <w:sz w:val="24"/>
          <w:szCs w:val="24"/>
        </w:rPr>
      </w:pPr>
      <w:r w:rsidRPr="002519FB">
        <w:rPr>
          <w:rFonts w:ascii="Times New Roman" w:eastAsia="Times New Roman" w:hAnsi="Times New Roman" w:cs="Times New Roman"/>
          <w:i/>
          <w:sz w:val="24"/>
          <w:szCs w:val="24"/>
        </w:rPr>
        <w:t>6.1 Собствени приходи</w:t>
      </w:r>
      <w:r w:rsidR="00E759A6">
        <w:rPr>
          <w:rFonts w:ascii="Times New Roman" w:eastAsia="Times New Roman" w:hAnsi="Times New Roman" w:cs="Times New Roman"/>
          <w:i/>
          <w:sz w:val="24"/>
          <w:szCs w:val="24"/>
        </w:rPr>
        <w:t xml:space="preserve"> - 30</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F7A0A" w:rsidRPr="002519FB" w:rsidRDefault="005F7A0A"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7. РАЗХОДНА ЧАСТ</w:t>
      </w:r>
      <w:r w:rsidR="00E759A6">
        <w:rPr>
          <w:rFonts w:ascii="Times New Roman" w:eastAsia="Times New Roman" w:hAnsi="Times New Roman" w:cs="Times New Roman"/>
          <w:sz w:val="20"/>
          <w:szCs w:val="20"/>
        </w:rPr>
        <w:t xml:space="preserve"> - 32</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F7A0A" w:rsidRPr="002519FB" w:rsidRDefault="005F7A0A" w:rsidP="005D07E2">
      <w:pPr>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7.1</w:t>
      </w:r>
      <w:r w:rsidR="00CA39E4" w:rsidRPr="002519FB">
        <w:rPr>
          <w:rFonts w:ascii="Times New Roman" w:eastAsia="Times New Roman" w:hAnsi="Times New Roman" w:cs="Times New Roman"/>
          <w:sz w:val="20"/>
          <w:szCs w:val="20"/>
        </w:rPr>
        <w:t xml:space="preserve">. </w:t>
      </w:r>
      <w:r w:rsidRPr="002519FB">
        <w:rPr>
          <w:rFonts w:ascii="Times New Roman" w:eastAsia="Times New Roman" w:hAnsi="Times New Roman" w:cs="Times New Roman"/>
          <w:sz w:val="20"/>
          <w:szCs w:val="20"/>
        </w:rPr>
        <w:t xml:space="preserve">Заплати, възнаграждения и социално осигурителни вноски – </w:t>
      </w:r>
      <w:r w:rsidR="00E759A6">
        <w:rPr>
          <w:rFonts w:ascii="Times New Roman" w:eastAsia="Times New Roman" w:hAnsi="Times New Roman" w:cs="Times New Roman"/>
          <w:sz w:val="20"/>
          <w:szCs w:val="20"/>
        </w:rPr>
        <w:t xml:space="preserve"> 32</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F7A0A" w:rsidRPr="00DA5D6A" w:rsidRDefault="005F7A0A" w:rsidP="005D07E2">
      <w:pPr>
        <w:spacing w:after="0" w:line="240" w:lineRule="auto"/>
        <w:jc w:val="both"/>
        <w:rPr>
          <w:rFonts w:ascii="Times New Roman" w:eastAsia="Times New Roman" w:hAnsi="Times New Roman" w:cs="Times New Roman"/>
          <w:szCs w:val="20"/>
        </w:rPr>
      </w:pPr>
      <w:r w:rsidRPr="002519FB">
        <w:rPr>
          <w:rFonts w:ascii="Times New Roman" w:eastAsia="Times New Roman" w:hAnsi="Times New Roman" w:cs="Times New Roman"/>
          <w:sz w:val="20"/>
          <w:szCs w:val="20"/>
        </w:rPr>
        <w:t xml:space="preserve">7.2. Издръжка за дейността на ОД „Земеделие” – Кюстендил  - </w:t>
      </w:r>
      <w:r w:rsidR="00E759A6">
        <w:rPr>
          <w:rFonts w:ascii="Times New Roman" w:eastAsia="Times New Roman" w:hAnsi="Times New Roman" w:cs="Times New Roman"/>
          <w:sz w:val="20"/>
          <w:szCs w:val="20"/>
        </w:rPr>
        <w:t xml:space="preserve"> 32</w:t>
      </w:r>
      <w:r w:rsidR="00DA5D6A">
        <w:rPr>
          <w:rFonts w:ascii="Times New Roman" w:eastAsia="Times New Roman" w:hAnsi="Times New Roman" w:cs="Times New Roman"/>
          <w:sz w:val="20"/>
          <w:szCs w:val="20"/>
        </w:rPr>
        <w:t xml:space="preserve"> стр.</w:t>
      </w:r>
    </w:p>
    <w:p w:rsidR="005F7A0A" w:rsidRPr="00DA5D6A" w:rsidRDefault="005F7A0A" w:rsidP="005D07E2">
      <w:pPr>
        <w:suppressAutoHyphens/>
        <w:spacing w:after="0" w:line="240" w:lineRule="auto"/>
        <w:jc w:val="both"/>
        <w:rPr>
          <w:rFonts w:ascii="Times New Roman" w:eastAsia="Times New Roman" w:hAnsi="Times New Roman" w:cs="Times New Roman"/>
          <w:szCs w:val="20"/>
        </w:rPr>
      </w:pPr>
      <w:r w:rsidRPr="00DA5D6A">
        <w:rPr>
          <w:rFonts w:ascii="Times New Roman" w:eastAsia="Times New Roman" w:hAnsi="Times New Roman" w:cs="Times New Roman"/>
          <w:szCs w:val="20"/>
        </w:rPr>
        <w:t>7.</w:t>
      </w:r>
      <w:r w:rsidR="00CC4C4E" w:rsidRPr="00DA5D6A">
        <w:rPr>
          <w:rFonts w:ascii="Times New Roman" w:eastAsia="Times New Roman" w:hAnsi="Times New Roman" w:cs="Times New Roman"/>
          <w:szCs w:val="20"/>
        </w:rPr>
        <w:t>3. Капиталови разходи</w:t>
      </w:r>
      <w:r w:rsidR="00E759A6" w:rsidRPr="00DA5D6A">
        <w:rPr>
          <w:rFonts w:ascii="Times New Roman" w:eastAsia="Times New Roman" w:hAnsi="Times New Roman" w:cs="Times New Roman"/>
          <w:szCs w:val="20"/>
        </w:rPr>
        <w:t xml:space="preserve"> - 32</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5F7A0A" w:rsidRDefault="005F7A0A" w:rsidP="005D07E2">
      <w:pPr>
        <w:suppressAutoHyphens/>
        <w:spacing w:after="0" w:line="240" w:lineRule="auto"/>
        <w:jc w:val="both"/>
        <w:rPr>
          <w:rFonts w:ascii="Times New Roman" w:eastAsia="Times New Roman" w:hAnsi="Times New Roman" w:cs="Times New Roman"/>
          <w:sz w:val="20"/>
          <w:szCs w:val="20"/>
        </w:rPr>
      </w:pPr>
      <w:r w:rsidRPr="002519FB">
        <w:rPr>
          <w:rFonts w:ascii="Times New Roman" w:eastAsia="Times New Roman" w:hAnsi="Times New Roman" w:cs="Times New Roman"/>
          <w:sz w:val="20"/>
          <w:szCs w:val="20"/>
        </w:rPr>
        <w:t xml:space="preserve">8. ЧУЖДИ СРЕДСТВА, ПОСТЪПВАЩИ ПО СМЕТКА НА ОБЛАСТНА ДИРЕКЦИЯ  „ЗЕМЕДЕЛИЕ“ </w:t>
      </w:r>
      <w:r w:rsidR="00E759A6">
        <w:rPr>
          <w:rFonts w:ascii="Times New Roman" w:eastAsia="Times New Roman" w:hAnsi="Times New Roman" w:cs="Times New Roman"/>
          <w:sz w:val="20"/>
          <w:szCs w:val="20"/>
        </w:rPr>
        <w:t>–</w:t>
      </w:r>
      <w:r w:rsidRPr="002519FB">
        <w:rPr>
          <w:rFonts w:ascii="Times New Roman" w:eastAsia="Times New Roman" w:hAnsi="Times New Roman" w:cs="Times New Roman"/>
          <w:sz w:val="20"/>
          <w:szCs w:val="20"/>
        </w:rPr>
        <w:t xml:space="preserve"> КЮСТЕНДИЛ</w:t>
      </w:r>
      <w:r w:rsidR="00E759A6">
        <w:rPr>
          <w:rFonts w:ascii="Times New Roman" w:eastAsia="Times New Roman" w:hAnsi="Times New Roman" w:cs="Times New Roman"/>
          <w:sz w:val="20"/>
          <w:szCs w:val="20"/>
        </w:rPr>
        <w:t xml:space="preserve"> - 33</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707BC8" w:rsidRPr="002519FB" w:rsidRDefault="00707BC8" w:rsidP="005D07E2">
      <w:pPr>
        <w:suppressAutoHyphens/>
        <w:spacing w:after="0" w:line="240" w:lineRule="auto"/>
        <w:jc w:val="both"/>
        <w:rPr>
          <w:rFonts w:ascii="Times New Roman" w:eastAsia="Times New Roman" w:hAnsi="Times New Roman" w:cs="Times New Roman"/>
          <w:sz w:val="20"/>
          <w:szCs w:val="20"/>
        </w:rPr>
      </w:pPr>
    </w:p>
    <w:p w:rsidR="00E856EC" w:rsidRPr="00E759A6" w:rsidRDefault="00CD6D00" w:rsidP="005D07E2">
      <w:pPr>
        <w:suppressAutoHyphens/>
        <w:spacing w:after="0" w:line="240" w:lineRule="auto"/>
        <w:jc w:val="both"/>
        <w:rPr>
          <w:rFonts w:ascii="Times New Roman" w:eastAsia="Times New Roman" w:hAnsi="Times New Roman" w:cs="Times New Roman"/>
          <w:b/>
          <w:sz w:val="24"/>
          <w:szCs w:val="24"/>
        </w:rPr>
      </w:pPr>
      <w:r w:rsidRPr="002519FB">
        <w:rPr>
          <w:rFonts w:ascii="Times New Roman" w:eastAsia="Times New Roman" w:hAnsi="Times New Roman" w:cs="Times New Roman"/>
          <w:b/>
          <w:sz w:val="24"/>
          <w:szCs w:val="24"/>
        </w:rPr>
        <w:t>ІV.ОСНОВНИ ЦЕЛИ И ДЕЙНОСТИ ПРЕЗ 2021г.</w:t>
      </w:r>
      <w:r w:rsidR="005D07E2">
        <w:rPr>
          <w:rFonts w:ascii="Times New Roman" w:eastAsia="Times New Roman" w:hAnsi="Times New Roman" w:cs="Times New Roman"/>
          <w:b/>
          <w:sz w:val="24"/>
          <w:szCs w:val="24"/>
          <w:lang w:val="en-US"/>
        </w:rPr>
        <w:t xml:space="preserve"> </w:t>
      </w:r>
      <w:r w:rsidR="00E759A6">
        <w:rPr>
          <w:rFonts w:ascii="Times New Roman" w:eastAsia="Times New Roman" w:hAnsi="Times New Roman" w:cs="Times New Roman"/>
          <w:b/>
          <w:sz w:val="24"/>
          <w:szCs w:val="24"/>
        </w:rPr>
        <w:t xml:space="preserve"> - 39</w:t>
      </w:r>
      <w:r w:rsidR="00DA5D6A" w:rsidRPr="00DA5D6A">
        <w:rPr>
          <w:rFonts w:ascii="Times New Roman" w:eastAsia="Times New Roman" w:hAnsi="Times New Roman" w:cs="Times New Roman"/>
          <w:sz w:val="20"/>
          <w:szCs w:val="20"/>
        </w:rPr>
        <w:t xml:space="preserve"> </w:t>
      </w:r>
      <w:r w:rsidR="00DA5D6A">
        <w:rPr>
          <w:rFonts w:ascii="Times New Roman" w:eastAsia="Times New Roman" w:hAnsi="Times New Roman" w:cs="Times New Roman"/>
          <w:sz w:val="20"/>
          <w:szCs w:val="20"/>
        </w:rPr>
        <w:t>стр.</w:t>
      </w:r>
    </w:p>
    <w:p w:rsidR="00D87B02" w:rsidRPr="00E2742A" w:rsidRDefault="007E4C31" w:rsidP="00E856EC">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sidRPr="00E2742A">
        <w:rPr>
          <w:rFonts w:ascii="Times New Roman" w:eastAsia="Times New Roman" w:hAnsi="Times New Roman" w:cs="Times New Roman"/>
          <w:b/>
          <w:sz w:val="28"/>
        </w:rPr>
        <w:t>ОБЩА АГРОХАРАКТЕРИСТИКА ЗА ОБЛАСТТА</w:t>
      </w:r>
    </w:p>
    <w:p w:rsidR="00D87B02" w:rsidRPr="00E2742A" w:rsidRDefault="00D87B02">
      <w:pPr>
        <w:suppressAutoHyphens/>
        <w:spacing w:after="0" w:line="240" w:lineRule="auto"/>
        <w:jc w:val="both"/>
        <w:rPr>
          <w:rFonts w:ascii="Times New Roman" w:eastAsia="Times New Roman" w:hAnsi="Times New Roman" w:cs="Times New Roman"/>
          <w:sz w:val="24"/>
        </w:rPr>
      </w:pPr>
    </w:p>
    <w:p w:rsidR="00D87B02" w:rsidRDefault="007E4C31" w:rsidP="00F6246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Област Кюстендил е разположена в Югозападна България, на територия от 3084,3 кв. км.</w:t>
      </w:r>
    </w:p>
    <w:p w:rsidR="00D87B02" w:rsidRDefault="007E4C31" w:rsidP="00F6246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Физикогеографското разположение на област Кюстендил определя характера и особеностите на отрасъла земеделие – застъпено е както растениевъдството</w:t>
      </w:r>
      <w:r w:rsidR="00E2742A">
        <w:rPr>
          <w:rFonts w:ascii="Times New Roman" w:eastAsia="Times New Roman" w:hAnsi="Times New Roman" w:cs="Times New Roman"/>
          <w:sz w:val="24"/>
        </w:rPr>
        <w:t>,</w:t>
      </w:r>
      <w:r>
        <w:rPr>
          <w:rFonts w:ascii="Times New Roman" w:eastAsia="Times New Roman" w:hAnsi="Times New Roman" w:cs="Times New Roman"/>
          <w:sz w:val="24"/>
        </w:rPr>
        <w:t xml:space="preserve"> така и животновъдството.</w:t>
      </w:r>
    </w:p>
    <w:p w:rsidR="00D87B02" w:rsidRDefault="00D87B02" w:rsidP="00F6246D">
      <w:pPr>
        <w:suppressAutoHyphens/>
        <w:spacing w:after="0" w:line="240" w:lineRule="auto"/>
        <w:jc w:val="both"/>
        <w:rPr>
          <w:rFonts w:ascii="Times New Roman" w:eastAsia="Times New Roman" w:hAnsi="Times New Roman" w:cs="Times New Roman"/>
          <w:sz w:val="24"/>
        </w:rPr>
      </w:pPr>
    </w:p>
    <w:p w:rsidR="00D87B02" w:rsidRDefault="007E4C31" w:rsidP="00F6246D">
      <w:pPr>
        <w:suppressAutoHyphens/>
        <w:spacing w:after="0" w:line="240" w:lineRule="auto"/>
        <w:jc w:val="center"/>
        <w:rPr>
          <w:rFonts w:ascii="Times New Roman" w:eastAsia="Times New Roman" w:hAnsi="Times New Roman" w:cs="Times New Roman"/>
          <w:b/>
          <w:sz w:val="28"/>
          <w:u w:val="single"/>
          <w:shd w:val="clear" w:color="auto" w:fill="FFFFFF"/>
        </w:rPr>
      </w:pPr>
      <w:r w:rsidRPr="00A66FC4">
        <w:rPr>
          <w:rFonts w:ascii="Times New Roman" w:eastAsia="Times New Roman" w:hAnsi="Times New Roman" w:cs="Times New Roman"/>
          <w:b/>
          <w:sz w:val="28"/>
          <w:u w:val="single"/>
          <w:shd w:val="clear" w:color="auto" w:fill="FFFFFF"/>
        </w:rPr>
        <w:t>І. РАСТЕНИЕВЪДСТВО</w:t>
      </w:r>
    </w:p>
    <w:p w:rsidR="00A66FC4" w:rsidRPr="00A66FC4" w:rsidRDefault="00A66FC4" w:rsidP="00F6246D">
      <w:pPr>
        <w:suppressAutoHyphens/>
        <w:spacing w:after="0" w:line="240" w:lineRule="auto"/>
        <w:jc w:val="both"/>
        <w:rPr>
          <w:rFonts w:ascii="Times New Roman" w:eastAsia="Times New Roman" w:hAnsi="Times New Roman" w:cs="Times New Roman"/>
          <w:b/>
          <w:sz w:val="28"/>
          <w:u w:val="single"/>
          <w:shd w:val="clear" w:color="auto" w:fill="FFFFFF"/>
        </w:rPr>
      </w:pPr>
    </w:p>
    <w:p w:rsidR="00D87B02" w:rsidRPr="00664961" w:rsidRDefault="007E4C31" w:rsidP="00F6246D">
      <w:pPr>
        <w:suppressAutoHyphens/>
        <w:spacing w:after="0" w:line="240" w:lineRule="auto"/>
        <w:jc w:val="both"/>
        <w:rPr>
          <w:rFonts w:ascii="Times New Roman" w:eastAsia="Times New Roman" w:hAnsi="Times New Roman" w:cs="Times New Roman"/>
          <w:b/>
          <w:sz w:val="24"/>
          <w:szCs w:val="24"/>
          <w:shd w:val="clear" w:color="auto" w:fill="FFFFFF"/>
        </w:rPr>
      </w:pPr>
      <w:r w:rsidRPr="00664961">
        <w:rPr>
          <w:rFonts w:ascii="Times New Roman" w:eastAsia="Times New Roman" w:hAnsi="Times New Roman" w:cs="Times New Roman"/>
          <w:b/>
          <w:sz w:val="24"/>
          <w:szCs w:val="24"/>
          <w:shd w:val="clear" w:color="auto" w:fill="FFFFFF"/>
        </w:rPr>
        <w:t>1. ОПЕРАТИВНА ИНФОРМАЦИЯ В РАСТЕНИЕВЪДСТВОТО</w:t>
      </w:r>
    </w:p>
    <w:p w:rsidR="00D87B02" w:rsidRDefault="00D87B02" w:rsidP="00F6246D">
      <w:pPr>
        <w:suppressAutoHyphens/>
        <w:spacing w:after="0" w:line="240" w:lineRule="auto"/>
        <w:jc w:val="both"/>
        <w:rPr>
          <w:rFonts w:ascii="Times New Roman" w:eastAsia="Times New Roman" w:hAnsi="Times New Roman" w:cs="Times New Roman"/>
          <w:sz w:val="24"/>
          <w:shd w:val="clear" w:color="auto" w:fill="FFFFFF"/>
        </w:rPr>
      </w:pPr>
    </w:p>
    <w:p w:rsidR="00D87B02" w:rsidRDefault="007E4C31" w:rsidP="00F6246D">
      <w:pPr>
        <w:suppressAutoHyphens/>
        <w:spacing w:after="0" w:line="240" w:lineRule="auto"/>
        <w:ind w:firstLine="708"/>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sz w:val="24"/>
          <w:shd w:val="clear" w:color="auto" w:fill="FFFFFF"/>
        </w:rPr>
        <w:t>Във връзка с изготвяне на бюлетин „Оперативна информация за проведени основни селскостопански мероприятия“ ежеседмично е събирана, въвеждана в компютърна програма и изпращана в МЗХГ, следната информация:</w:t>
      </w:r>
    </w:p>
    <w:p w:rsidR="00D87B02" w:rsidRDefault="007E4C31" w:rsidP="00F6246D">
      <w:pPr>
        <w:suppressAutoHyphens/>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готовност за техника</w:t>
      </w:r>
      <w:r>
        <w:rPr>
          <w:rFonts w:ascii="Times New Roman" w:eastAsia="Times New Roman" w:hAnsi="Times New Roman" w:cs="Times New Roman"/>
          <w:sz w:val="24"/>
          <w:shd w:val="clear" w:color="auto" w:fill="FFFFFF"/>
        </w:rPr>
        <w:t xml:space="preserve"> – пролетна кампания част 1, пролетна кампания част 2, жътва на пшеница и ечемик, жътва на слънчоглед, есенна сеитба;</w:t>
      </w:r>
    </w:p>
    <w:p w:rsidR="00D87B02" w:rsidRDefault="007E4C31" w:rsidP="00F6246D">
      <w:pPr>
        <w:suppressAutoHyphens/>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проведени мероприятия</w:t>
      </w:r>
      <w:r>
        <w:rPr>
          <w:rFonts w:ascii="Times New Roman" w:eastAsia="Times New Roman" w:hAnsi="Times New Roman" w:cs="Times New Roman"/>
          <w:sz w:val="24"/>
          <w:shd w:val="clear" w:color="auto" w:fill="FFFFFF"/>
        </w:rPr>
        <w:t xml:space="preserve"> при есенници, трайни насаждения, разсаждане на тютюн; предсеитбена подготовка и засети площи с пролетници;</w:t>
      </w:r>
    </w:p>
    <w:p w:rsidR="00D87B02" w:rsidRDefault="007E4C31" w:rsidP="00F6246D">
      <w:pPr>
        <w:suppressAutoHyphens/>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прибрана реколта</w:t>
      </w:r>
      <w:r>
        <w:rPr>
          <w:rFonts w:ascii="Times New Roman" w:eastAsia="Times New Roman" w:hAnsi="Times New Roman" w:cs="Times New Roman"/>
          <w:sz w:val="24"/>
          <w:shd w:val="clear" w:color="auto" w:fill="FFFFFF"/>
        </w:rPr>
        <w:t xml:space="preserve"> от плодове, зеленчуци, слънчоглед, царевица; жътва на есенници;</w:t>
      </w:r>
    </w:p>
    <w:p w:rsidR="00D87B02" w:rsidRDefault="007E4C31" w:rsidP="00F6246D">
      <w:pPr>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ход на сеитба</w:t>
      </w:r>
      <w:r>
        <w:rPr>
          <w:rFonts w:ascii="Times New Roman" w:eastAsia="Times New Roman" w:hAnsi="Times New Roman" w:cs="Times New Roman"/>
          <w:sz w:val="24"/>
          <w:shd w:val="clear" w:color="auto" w:fill="FFFFFF"/>
        </w:rPr>
        <w:t xml:space="preserve"> – предсеитбена подготовка, есенна сеитба</w:t>
      </w:r>
    </w:p>
    <w:p w:rsidR="006556E9" w:rsidRDefault="006556E9" w:rsidP="00F6246D">
      <w:pPr>
        <w:suppressAutoHyphens/>
        <w:spacing w:after="0" w:line="240" w:lineRule="auto"/>
        <w:jc w:val="both"/>
        <w:rPr>
          <w:rFonts w:ascii="Times New Roman" w:eastAsia="Times New Roman" w:hAnsi="Times New Roman" w:cs="Times New Roman"/>
          <w:sz w:val="24"/>
          <w:shd w:val="clear" w:color="auto" w:fill="FFFFFF"/>
          <w:lang w:val="en-US"/>
        </w:rPr>
      </w:pPr>
    </w:p>
    <w:p w:rsidR="00616663" w:rsidRPr="00A66FC4" w:rsidRDefault="00616663" w:rsidP="00F6246D">
      <w:pPr>
        <w:suppressAutoHyphens/>
        <w:spacing w:after="0" w:line="240" w:lineRule="auto"/>
        <w:jc w:val="both"/>
        <w:rPr>
          <w:rFonts w:ascii="Times New Roman" w:eastAsia="Times New Roman" w:hAnsi="Times New Roman" w:cs="Times New Roman"/>
          <w:b/>
          <w:sz w:val="24"/>
          <w:shd w:val="clear" w:color="auto" w:fill="FFFFFF"/>
          <w:lang w:val="en-US"/>
        </w:rPr>
      </w:pPr>
      <w:r w:rsidRPr="00A66FC4">
        <w:rPr>
          <w:rFonts w:ascii="Times New Roman" w:eastAsia="Times New Roman" w:hAnsi="Times New Roman" w:cs="Times New Roman"/>
          <w:b/>
          <w:sz w:val="24"/>
          <w:shd w:val="clear" w:color="auto" w:fill="FFFFFF"/>
        </w:rPr>
        <w:t xml:space="preserve">      През 202</w:t>
      </w:r>
      <w:r w:rsidRPr="00A66FC4">
        <w:rPr>
          <w:rFonts w:ascii="Times New Roman" w:eastAsia="Times New Roman" w:hAnsi="Times New Roman" w:cs="Times New Roman"/>
          <w:b/>
          <w:sz w:val="24"/>
          <w:shd w:val="clear" w:color="auto" w:fill="FFFFFF"/>
          <w:lang w:val="en-US"/>
        </w:rPr>
        <w:t>1</w:t>
      </w:r>
      <w:r w:rsidRPr="00A66FC4">
        <w:rPr>
          <w:rFonts w:ascii="Times New Roman" w:eastAsia="Times New Roman" w:hAnsi="Times New Roman" w:cs="Times New Roman"/>
          <w:b/>
          <w:sz w:val="24"/>
          <w:shd w:val="clear" w:color="auto" w:fill="FFFFFF"/>
        </w:rPr>
        <w:t xml:space="preserve"> година на територията на областта по данни от оперативната информация за растениевъдството са засети/засадени основни видове култури и е получена следната продукция:</w:t>
      </w:r>
    </w:p>
    <w:p w:rsidR="005828EC" w:rsidRPr="005828EC" w:rsidRDefault="005828EC" w:rsidP="00616663">
      <w:pPr>
        <w:suppressAutoHyphens/>
        <w:spacing w:after="0" w:line="240" w:lineRule="auto"/>
        <w:jc w:val="both"/>
        <w:rPr>
          <w:rFonts w:ascii="Times New Roman" w:eastAsia="Times New Roman" w:hAnsi="Times New Roman" w:cs="Times New Roman"/>
          <w:sz w:val="24"/>
          <w:shd w:val="clear" w:color="auto" w:fill="FFFFFF"/>
          <w:lang w:val="en-US"/>
        </w:rPr>
      </w:pPr>
    </w:p>
    <w:tbl>
      <w:tblPr>
        <w:tblStyle w:val="ab"/>
        <w:tblW w:w="10206" w:type="dxa"/>
        <w:tblInd w:w="108" w:type="dxa"/>
        <w:tblLayout w:type="fixed"/>
        <w:tblLook w:val="04A0" w:firstRow="1" w:lastRow="0" w:firstColumn="1" w:lastColumn="0" w:noHBand="0" w:noVBand="1"/>
      </w:tblPr>
      <w:tblGrid>
        <w:gridCol w:w="727"/>
        <w:gridCol w:w="124"/>
        <w:gridCol w:w="1042"/>
        <w:gridCol w:w="92"/>
        <w:gridCol w:w="1155"/>
        <w:gridCol w:w="1105"/>
        <w:gridCol w:w="1363"/>
        <w:gridCol w:w="1162"/>
        <w:gridCol w:w="1245"/>
        <w:gridCol w:w="1212"/>
        <w:gridCol w:w="979"/>
      </w:tblGrid>
      <w:tr w:rsidR="00616663" w:rsidRPr="00FE34A9" w:rsidTr="00724700">
        <w:trPr>
          <w:trHeight w:val="709"/>
        </w:trPr>
        <w:tc>
          <w:tcPr>
            <w:tcW w:w="10206" w:type="dxa"/>
            <w:gridSpan w:val="11"/>
            <w:shd w:val="clear" w:color="auto" w:fill="FFFFFF" w:themeFill="background1"/>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Есенни култури</w:t>
            </w:r>
          </w:p>
        </w:tc>
      </w:tr>
      <w:tr w:rsidR="00616663" w:rsidRPr="00FE34A9" w:rsidTr="00724700">
        <w:trPr>
          <w:trHeight w:val="64"/>
        </w:trPr>
        <w:tc>
          <w:tcPr>
            <w:tcW w:w="851" w:type="dxa"/>
            <w:gridSpan w:val="2"/>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34" w:type="dxa"/>
            <w:gridSpan w:val="2"/>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5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0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363"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62"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4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12"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r>
      <w:tr w:rsidR="00616663" w:rsidRPr="00FE34A9" w:rsidTr="00724700">
        <w:trPr>
          <w:trHeight w:val="1005"/>
        </w:trPr>
        <w:tc>
          <w:tcPr>
            <w:tcW w:w="851"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134"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засети площи</w:t>
            </w:r>
            <w:r w:rsidR="007F1384">
              <w:rPr>
                <w:rFonts w:asciiTheme="minorHAnsi" w:hAnsiTheme="minorHAnsi"/>
                <w:bCs/>
                <w:lang w:val="en-US"/>
              </w:rPr>
              <w:t xml:space="preserve"> /</w:t>
            </w:r>
            <w:r w:rsidRPr="00FE34A9">
              <w:rPr>
                <w:rFonts w:asciiTheme="minorHAnsi" w:hAnsiTheme="minorHAnsi"/>
                <w:bCs/>
              </w:rPr>
              <w:t xml:space="preserve"> ха</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пропаднали площи ха</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007F1384">
              <w:rPr>
                <w:rFonts w:asciiTheme="minorHAnsi" w:hAnsiTheme="minorHAnsi"/>
                <w:bCs/>
                <w:lang w:val="en-US"/>
              </w:rPr>
              <w:t>/</w:t>
            </w:r>
            <w:r w:rsidRPr="00FE34A9">
              <w:rPr>
                <w:rFonts w:asciiTheme="minorHAnsi" w:hAnsiTheme="minorHAnsi"/>
                <w:bCs/>
              </w:rPr>
              <w:t xml:space="preserve"> ха</w:t>
            </w:r>
          </w:p>
        </w:tc>
        <w:tc>
          <w:tcPr>
            <w:tcW w:w="1162" w:type="dxa"/>
            <w:hideMark/>
          </w:tcPr>
          <w:p w:rsidR="00616663" w:rsidRPr="00FE34A9" w:rsidRDefault="007F1384"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w:t>
            </w:r>
            <w:r w:rsidR="00616663" w:rsidRPr="00FE34A9">
              <w:rPr>
                <w:rFonts w:asciiTheme="minorHAnsi" w:hAnsiTheme="minorHAnsi"/>
                <w:bCs/>
              </w:rPr>
              <w:t>еколтирани</w:t>
            </w:r>
            <w:proofErr w:type="spellEnd"/>
            <w:r>
              <w:rPr>
                <w:rFonts w:asciiTheme="minorHAnsi" w:hAnsiTheme="minorHAnsi"/>
                <w:bCs/>
                <w:lang w:val="en-US"/>
              </w:rPr>
              <w:t>/</w:t>
            </w:r>
            <w:r w:rsidR="00616663" w:rsidRPr="00FE34A9">
              <w:rPr>
                <w:rFonts w:asciiTheme="minorHAnsi" w:hAnsiTheme="minorHAnsi"/>
                <w:bCs/>
              </w:rPr>
              <w:t xml:space="preserve"> ха</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Производство </w:t>
            </w:r>
            <w:r w:rsidR="007F1384">
              <w:rPr>
                <w:rFonts w:asciiTheme="minorHAnsi" w:hAnsiTheme="minorHAnsi"/>
                <w:bCs/>
                <w:lang w:val="en-US"/>
              </w:rPr>
              <w:t xml:space="preserve">/ </w:t>
            </w:r>
            <w:r w:rsidRPr="00FE34A9">
              <w:rPr>
                <w:rFonts w:asciiTheme="minorHAnsi" w:hAnsiTheme="minorHAnsi"/>
                <w:bCs/>
              </w:rPr>
              <w:t>тонове</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15"/>
        </w:trPr>
        <w:tc>
          <w:tcPr>
            <w:tcW w:w="851"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Пшеница</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8174,52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8174,52</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8174,52</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29645,74</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3626,60</w:t>
            </w: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00"/>
        </w:trPr>
        <w:tc>
          <w:tcPr>
            <w:tcW w:w="851"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Ечемик</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3873,9</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3126,63</w:t>
            </w: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00"/>
        </w:trPr>
        <w:tc>
          <w:tcPr>
            <w:tcW w:w="851"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Ръж</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687</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r w:rsidRPr="00FE34A9">
              <w:rPr>
                <w:rFonts w:asciiTheme="minorHAnsi" w:hAnsiTheme="minorHAnsi"/>
                <w:bCs/>
              </w:rPr>
              <w:t> </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687</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687</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2154,9</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3136,68</w:t>
            </w: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00"/>
        </w:trPr>
        <w:tc>
          <w:tcPr>
            <w:tcW w:w="851"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roofErr w:type="spellStart"/>
            <w:r w:rsidRPr="00FE34A9">
              <w:rPr>
                <w:rFonts w:asciiTheme="minorHAnsi" w:hAnsiTheme="minorHAnsi"/>
              </w:rPr>
              <w:t>Тритикале</w:t>
            </w:r>
            <w:proofErr w:type="spellEnd"/>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1084,4</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1084,4</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1084,4</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2558,1</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2359,00</w:t>
            </w: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00"/>
        </w:trPr>
        <w:tc>
          <w:tcPr>
            <w:tcW w:w="851"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Рапица</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887,1</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887,1</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887,1</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2477,8</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2793,15</w:t>
            </w:r>
          </w:p>
        </w:tc>
        <w:tc>
          <w:tcPr>
            <w:tcW w:w="979" w:type="dxa"/>
            <w:shd w:val="clear" w:color="auto" w:fill="FFFFFF" w:themeFill="background1"/>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544"/>
        </w:trPr>
        <w:tc>
          <w:tcPr>
            <w:tcW w:w="10206" w:type="dxa"/>
            <w:gridSpan w:val="11"/>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Пролетни култури</w:t>
            </w:r>
          </w:p>
        </w:tc>
      </w:tr>
      <w:tr w:rsidR="00616663" w:rsidRPr="00FE34A9" w:rsidTr="00724700">
        <w:trPr>
          <w:trHeight w:val="100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засети площи </w:t>
            </w:r>
            <w:r w:rsidR="007F1384">
              <w:rPr>
                <w:rFonts w:asciiTheme="minorHAnsi" w:hAnsiTheme="minorHAnsi"/>
                <w:bCs/>
                <w:lang w:val="en-US"/>
              </w:rPr>
              <w:t xml:space="preserve">/ </w:t>
            </w:r>
            <w:r w:rsidRPr="00FE34A9">
              <w:rPr>
                <w:rFonts w:asciiTheme="minorHAnsi" w:hAnsiTheme="minorHAnsi"/>
                <w:bCs/>
              </w:rPr>
              <w:t>ха</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пропаднали площи </w:t>
            </w:r>
            <w:r w:rsidR="007F1384">
              <w:rPr>
                <w:rFonts w:asciiTheme="minorHAnsi" w:hAnsiTheme="minorHAnsi"/>
                <w:bCs/>
                <w:lang w:val="en-US"/>
              </w:rPr>
              <w:t xml:space="preserve">/ </w:t>
            </w:r>
            <w:r w:rsidRPr="00FE34A9">
              <w:rPr>
                <w:rFonts w:asciiTheme="minorHAnsi" w:hAnsiTheme="minorHAnsi"/>
                <w:bCs/>
              </w:rPr>
              <w:t>ха</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007F1384">
              <w:rPr>
                <w:rFonts w:asciiTheme="minorHAnsi" w:hAnsiTheme="minorHAnsi"/>
                <w:bCs/>
                <w:lang w:val="en-US"/>
              </w:rPr>
              <w:t xml:space="preserve"> /</w:t>
            </w:r>
            <w:r w:rsidRPr="00FE34A9">
              <w:rPr>
                <w:rFonts w:asciiTheme="minorHAnsi" w:hAnsiTheme="minorHAnsi"/>
                <w:bCs/>
              </w:rPr>
              <w:t xml:space="preserve"> ха</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реколтирани</w:t>
            </w:r>
            <w:proofErr w:type="spellEnd"/>
            <w:r w:rsidRPr="00FE34A9">
              <w:rPr>
                <w:rFonts w:asciiTheme="minorHAnsi" w:hAnsiTheme="minorHAnsi"/>
                <w:bCs/>
              </w:rPr>
              <w:t xml:space="preserve"> </w:t>
            </w:r>
            <w:r w:rsidR="007F1384">
              <w:rPr>
                <w:rFonts w:asciiTheme="minorHAnsi" w:hAnsiTheme="minorHAnsi"/>
                <w:bCs/>
                <w:lang w:val="en-US"/>
              </w:rPr>
              <w:t xml:space="preserve">/ </w:t>
            </w:r>
            <w:r w:rsidRPr="00FE34A9">
              <w:rPr>
                <w:rFonts w:asciiTheme="minorHAnsi" w:hAnsiTheme="minorHAnsi"/>
                <w:bCs/>
              </w:rPr>
              <w:t>ха</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производство </w:t>
            </w:r>
            <w:r w:rsidR="007F1384">
              <w:rPr>
                <w:rFonts w:asciiTheme="minorHAnsi" w:hAnsiTheme="minorHAnsi"/>
                <w:bCs/>
                <w:lang w:val="en-US"/>
              </w:rPr>
              <w:t xml:space="preserve">/ </w:t>
            </w:r>
            <w:r w:rsidRPr="00FE34A9">
              <w:rPr>
                <w:rFonts w:asciiTheme="minorHAnsi" w:hAnsiTheme="minorHAnsi"/>
                <w:bCs/>
              </w:rPr>
              <w:t>тонове</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1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Слънчоглед</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2972,21</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2972,21</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2972,21</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4039,61</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1359,13</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57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Царевица за зърно</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1055,82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1055,82</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1055,82</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3965,5</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3755,85</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57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Пролетен ечемик</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67,9</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67,9</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67,9</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195,32</w:t>
            </w:r>
          </w:p>
        </w:tc>
        <w:tc>
          <w:tcPr>
            <w:tcW w:w="1212" w:type="dxa"/>
            <w:hideMark/>
          </w:tcPr>
          <w:p w:rsidR="00616663" w:rsidRPr="00024DCE" w:rsidRDefault="00616663" w:rsidP="005828EC">
            <w:pPr>
              <w:shd w:val="clear" w:color="auto" w:fill="FFFFFF" w:themeFill="background1"/>
              <w:overflowPunct w:val="0"/>
              <w:autoSpaceDE w:val="0"/>
              <w:jc w:val="both"/>
              <w:textAlignment w:val="baseline"/>
              <w:rPr>
                <w:rFonts w:asciiTheme="minorHAnsi" w:hAnsiTheme="minorHAnsi"/>
                <w:bCs/>
              </w:rPr>
            </w:pPr>
            <w:r w:rsidRPr="00024DCE">
              <w:rPr>
                <w:rFonts w:asciiTheme="minorHAnsi" w:hAnsiTheme="minorHAnsi"/>
                <w:bCs/>
              </w:rPr>
              <w:t>2876,5832106</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996"/>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lastRenderedPageBreak/>
              <w:t>10</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Тютюн Ориенталски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4,72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4,72</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4,72</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7,65</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1620,76</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698"/>
        </w:trPr>
        <w:tc>
          <w:tcPr>
            <w:tcW w:w="10206" w:type="dxa"/>
            <w:gridSpan w:val="11"/>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Зеленчуци на открито</w:t>
            </w:r>
          </w:p>
        </w:tc>
      </w:tr>
      <w:tr w:rsidR="00616663" w:rsidRPr="00FE34A9" w:rsidTr="00724700">
        <w:trPr>
          <w:trHeight w:val="100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засaдени</w:t>
            </w:r>
            <w:proofErr w:type="spellEnd"/>
            <w:r w:rsidRPr="00FE34A9">
              <w:rPr>
                <w:rFonts w:asciiTheme="minorHAnsi" w:hAnsiTheme="minorHAnsi"/>
                <w:bCs/>
              </w:rPr>
              <w:t xml:space="preserve"> площи</w:t>
            </w:r>
            <w:r w:rsidR="007F1384">
              <w:rPr>
                <w:rFonts w:asciiTheme="minorHAnsi" w:hAnsiTheme="minorHAnsi"/>
                <w:bCs/>
                <w:lang w:val="en-US"/>
              </w:rPr>
              <w:t xml:space="preserve"> /</w:t>
            </w:r>
            <w:r w:rsidRPr="00FE34A9">
              <w:rPr>
                <w:rFonts w:asciiTheme="minorHAnsi" w:hAnsiTheme="minorHAnsi"/>
                <w:bCs/>
              </w:rPr>
              <w:t xml:space="preserve"> ха</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пропаднали площи </w:t>
            </w:r>
            <w:r w:rsidR="007F1384">
              <w:rPr>
                <w:rFonts w:asciiTheme="minorHAnsi" w:hAnsiTheme="minorHAnsi"/>
                <w:bCs/>
                <w:lang w:val="en-US"/>
              </w:rPr>
              <w:t xml:space="preserve">/ </w:t>
            </w:r>
            <w:r w:rsidRPr="00FE34A9">
              <w:rPr>
                <w:rFonts w:asciiTheme="minorHAnsi" w:hAnsiTheme="minorHAnsi"/>
                <w:bCs/>
              </w:rPr>
              <w:t>ха</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Pr="00FE34A9">
              <w:rPr>
                <w:rFonts w:asciiTheme="minorHAnsi" w:hAnsiTheme="minorHAnsi"/>
                <w:bCs/>
              </w:rPr>
              <w:t xml:space="preserve"> </w:t>
            </w:r>
            <w:r w:rsidR="007F1384">
              <w:rPr>
                <w:rFonts w:asciiTheme="minorHAnsi" w:hAnsiTheme="minorHAnsi"/>
                <w:bCs/>
                <w:lang w:val="en-US"/>
              </w:rPr>
              <w:t>/</w:t>
            </w:r>
            <w:r w:rsidRPr="00FE34A9">
              <w:rPr>
                <w:rFonts w:asciiTheme="minorHAnsi" w:hAnsiTheme="minorHAnsi"/>
                <w:bCs/>
              </w:rPr>
              <w:t>ха</w:t>
            </w:r>
          </w:p>
        </w:tc>
        <w:tc>
          <w:tcPr>
            <w:tcW w:w="1162" w:type="dxa"/>
            <w:hideMark/>
          </w:tcPr>
          <w:p w:rsidR="00616663" w:rsidRPr="00FE34A9" w:rsidRDefault="007F1384"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w:t>
            </w:r>
            <w:r w:rsidR="00616663" w:rsidRPr="00FE34A9">
              <w:rPr>
                <w:rFonts w:asciiTheme="minorHAnsi" w:hAnsiTheme="minorHAnsi"/>
                <w:bCs/>
              </w:rPr>
              <w:t>еколтирани</w:t>
            </w:r>
            <w:proofErr w:type="spellEnd"/>
            <w:r>
              <w:rPr>
                <w:rFonts w:asciiTheme="minorHAnsi" w:hAnsiTheme="minorHAnsi"/>
                <w:bCs/>
                <w:lang w:val="en-US"/>
              </w:rPr>
              <w:t xml:space="preserve"> /</w:t>
            </w:r>
            <w:r w:rsidR="00616663" w:rsidRPr="00FE34A9">
              <w:rPr>
                <w:rFonts w:asciiTheme="minorHAnsi" w:hAnsiTheme="minorHAnsi"/>
                <w:bCs/>
              </w:rPr>
              <w:t xml:space="preserve"> ха</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производство </w:t>
            </w:r>
            <w:r w:rsidR="007F1384">
              <w:rPr>
                <w:rFonts w:asciiTheme="minorHAnsi" w:hAnsiTheme="minorHAnsi"/>
                <w:bCs/>
                <w:lang w:val="en-US"/>
              </w:rPr>
              <w:t xml:space="preserve">/ </w:t>
            </w:r>
            <w:r w:rsidRPr="00FE34A9">
              <w:rPr>
                <w:rFonts w:asciiTheme="minorHAnsi" w:hAnsiTheme="minorHAnsi"/>
                <w:bCs/>
              </w:rPr>
              <w:t>тонове</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1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Картофи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599,25</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599,25</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599,25</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6779,8</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11314</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Зеле</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24,45</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24,45</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24,45</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368,55</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15074</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Дини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14,56</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14,54</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14,56</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209,1</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14361</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19"/>
        </w:trPr>
        <w:tc>
          <w:tcPr>
            <w:tcW w:w="727"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66" w:type="dxa"/>
            <w:gridSpan w:val="2"/>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47" w:type="dxa"/>
            <w:gridSpan w:val="2"/>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0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363"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62"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4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12"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Пъпеши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42,8</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42,8</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42,8</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194,4</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4629</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57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Пипер на открито</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37,89</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37,89</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37,89</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276,95</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7309</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19"/>
        </w:trPr>
        <w:tc>
          <w:tcPr>
            <w:tcW w:w="727"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66" w:type="dxa"/>
            <w:gridSpan w:val="2"/>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47" w:type="dxa"/>
            <w:gridSpan w:val="2"/>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0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363"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162"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45"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1212"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r>
      <w:tr w:rsidR="00616663" w:rsidRPr="00FE34A9" w:rsidTr="00724700">
        <w:trPr>
          <w:trHeight w:val="57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Домати на открито</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31,37</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31,37</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31,37</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299,8</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9557</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57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Краставици на открито</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8,15</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8,15</w:t>
            </w:r>
          </w:p>
        </w:tc>
        <w:tc>
          <w:tcPr>
            <w:tcW w:w="1162" w:type="dxa"/>
            <w:hideMark/>
          </w:tcPr>
          <w:p w:rsidR="00616663"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8,15</w:t>
            </w:r>
          </w:p>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96,3</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11816</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698"/>
        </w:trPr>
        <w:tc>
          <w:tcPr>
            <w:tcW w:w="10206" w:type="dxa"/>
            <w:gridSpan w:val="11"/>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Зеленчуци в оранжерии</w:t>
            </w:r>
          </w:p>
        </w:tc>
      </w:tr>
      <w:tr w:rsidR="00616663" w:rsidRPr="00FE34A9" w:rsidTr="00724700">
        <w:trPr>
          <w:trHeight w:val="99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258"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засaдени</w:t>
            </w:r>
            <w:proofErr w:type="spellEnd"/>
            <w:r w:rsidRPr="00FE34A9">
              <w:rPr>
                <w:rFonts w:asciiTheme="minorHAnsi" w:hAnsiTheme="minorHAnsi"/>
                <w:bCs/>
              </w:rPr>
              <w:t xml:space="preserve"> площи</w:t>
            </w:r>
            <w:r w:rsidR="007F1384">
              <w:rPr>
                <w:rFonts w:asciiTheme="minorHAnsi" w:hAnsiTheme="minorHAnsi"/>
                <w:bCs/>
                <w:lang w:val="en-US"/>
              </w:rPr>
              <w:t xml:space="preserve"> /</w:t>
            </w:r>
            <w:r w:rsidRPr="00FE34A9">
              <w:rPr>
                <w:rFonts w:asciiTheme="minorHAnsi" w:hAnsiTheme="minorHAnsi"/>
                <w:bCs/>
              </w:rPr>
              <w:t xml:space="preserve"> ха</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пропаднали площи</w:t>
            </w:r>
            <w:r w:rsidR="007F1384">
              <w:rPr>
                <w:rFonts w:asciiTheme="minorHAnsi" w:hAnsiTheme="minorHAnsi"/>
                <w:bCs/>
                <w:lang w:val="en-US"/>
              </w:rPr>
              <w:t xml:space="preserve"> /</w:t>
            </w:r>
            <w:r w:rsidRPr="00FE34A9">
              <w:rPr>
                <w:rFonts w:asciiTheme="minorHAnsi" w:hAnsiTheme="minorHAnsi"/>
                <w:bCs/>
              </w:rPr>
              <w:t xml:space="preserve"> ха</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Pr="00FE34A9">
              <w:rPr>
                <w:rFonts w:asciiTheme="minorHAnsi" w:hAnsiTheme="minorHAnsi"/>
                <w:bCs/>
              </w:rPr>
              <w:t xml:space="preserve"> </w:t>
            </w:r>
            <w:r w:rsidR="007F1384">
              <w:rPr>
                <w:rFonts w:asciiTheme="minorHAnsi" w:hAnsiTheme="minorHAnsi"/>
                <w:bCs/>
                <w:lang w:val="en-US"/>
              </w:rPr>
              <w:t>/</w:t>
            </w:r>
            <w:r w:rsidRPr="00FE34A9">
              <w:rPr>
                <w:rFonts w:asciiTheme="minorHAnsi" w:hAnsiTheme="minorHAnsi"/>
                <w:bCs/>
              </w:rPr>
              <w:t>ха</w:t>
            </w:r>
          </w:p>
        </w:tc>
        <w:tc>
          <w:tcPr>
            <w:tcW w:w="1162" w:type="dxa"/>
            <w:hideMark/>
          </w:tcPr>
          <w:p w:rsidR="00616663" w:rsidRPr="00FE34A9" w:rsidRDefault="007F1384"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w:t>
            </w:r>
            <w:r w:rsidR="00616663" w:rsidRPr="00FE34A9">
              <w:rPr>
                <w:rFonts w:asciiTheme="minorHAnsi" w:hAnsiTheme="minorHAnsi"/>
                <w:bCs/>
              </w:rPr>
              <w:t>еколтирани</w:t>
            </w:r>
            <w:proofErr w:type="spellEnd"/>
            <w:r>
              <w:rPr>
                <w:rFonts w:asciiTheme="minorHAnsi" w:hAnsiTheme="minorHAnsi"/>
                <w:bCs/>
                <w:lang w:val="en-US"/>
              </w:rPr>
              <w:t xml:space="preserve"> /</w:t>
            </w:r>
            <w:r w:rsidR="00616663" w:rsidRPr="00FE34A9">
              <w:rPr>
                <w:rFonts w:asciiTheme="minorHAnsi" w:hAnsiTheme="minorHAnsi"/>
                <w:bCs/>
              </w:rPr>
              <w:t xml:space="preserve"> ха</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производство </w:t>
            </w:r>
            <w:r w:rsidR="007F1384">
              <w:rPr>
                <w:rFonts w:asciiTheme="minorHAnsi" w:hAnsiTheme="minorHAnsi"/>
                <w:bCs/>
                <w:lang w:val="en-US"/>
              </w:rPr>
              <w:t xml:space="preserve">/ </w:t>
            </w:r>
            <w:r w:rsidRPr="00FE34A9">
              <w:rPr>
                <w:rFonts w:asciiTheme="minorHAnsi" w:hAnsiTheme="minorHAnsi"/>
                <w:bCs/>
              </w:rPr>
              <w:t>тонове</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
        </w:tc>
      </w:tr>
      <w:tr w:rsidR="00616663" w:rsidRPr="00FE34A9" w:rsidTr="00724700">
        <w:trPr>
          <w:trHeight w:val="58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10</w:t>
            </w:r>
          </w:p>
        </w:tc>
        <w:tc>
          <w:tcPr>
            <w:tcW w:w="1258"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Домати в оранжерии</w:t>
            </w:r>
          </w:p>
        </w:tc>
        <w:tc>
          <w:tcPr>
            <w:tcW w:w="115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1,2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 </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1,2</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1,2</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Pr>
                <w:rFonts w:asciiTheme="minorHAnsi" w:hAnsiTheme="minorHAnsi"/>
              </w:rPr>
              <w:t>17,6</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Pr>
                <w:rFonts w:asciiTheme="minorHAnsi" w:hAnsiTheme="minorHAnsi"/>
              </w:rPr>
              <w:t>14667</w:t>
            </w:r>
          </w:p>
        </w:tc>
        <w:tc>
          <w:tcPr>
            <w:tcW w:w="979" w:type="dxa"/>
            <w:noWrap/>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p>
        </w:tc>
      </w:tr>
      <w:tr w:rsidR="00616663" w:rsidRPr="00FE34A9" w:rsidTr="00724700">
        <w:trPr>
          <w:trHeight w:val="724"/>
        </w:trPr>
        <w:tc>
          <w:tcPr>
            <w:tcW w:w="10206" w:type="dxa"/>
            <w:gridSpan w:val="11"/>
            <w:hideMark/>
          </w:tcPr>
          <w:p w:rsidR="00616663" w:rsidRDefault="00616663" w:rsidP="005828EC">
            <w:pPr>
              <w:shd w:val="clear" w:color="auto" w:fill="FFFFFF" w:themeFill="background1"/>
              <w:overflowPunct w:val="0"/>
              <w:autoSpaceDE w:val="0"/>
              <w:jc w:val="center"/>
              <w:textAlignment w:val="baseline"/>
              <w:rPr>
                <w:rFonts w:asciiTheme="minorHAnsi" w:hAnsiTheme="minorHAnsi"/>
                <w:b/>
              </w:rPr>
            </w:pPr>
          </w:p>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Трайни и многогодишни</w:t>
            </w:r>
          </w:p>
        </w:tc>
      </w:tr>
      <w:tr w:rsidR="00616663" w:rsidRPr="00FE34A9" w:rsidTr="00724700">
        <w:trPr>
          <w:trHeight w:val="100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Плододаващи</w:t>
            </w:r>
            <w:proofErr w:type="spellEnd"/>
            <w:r w:rsidRPr="00FE34A9">
              <w:rPr>
                <w:rFonts w:asciiTheme="minorHAnsi" w:hAnsiTheme="minorHAnsi"/>
                <w:bCs/>
              </w:rPr>
              <w:t xml:space="preserve"> </w:t>
            </w:r>
            <w:r w:rsidR="007F1384">
              <w:rPr>
                <w:rFonts w:asciiTheme="minorHAnsi" w:hAnsiTheme="minorHAnsi"/>
                <w:bCs/>
                <w:lang w:val="en-US"/>
              </w:rPr>
              <w:t xml:space="preserve">/ </w:t>
            </w:r>
            <w:r w:rsidRPr="00FE34A9">
              <w:rPr>
                <w:rFonts w:asciiTheme="minorHAnsi" w:hAnsiTheme="minorHAnsi"/>
                <w:bCs/>
              </w:rPr>
              <w:t>ха</w:t>
            </w:r>
          </w:p>
        </w:tc>
        <w:tc>
          <w:tcPr>
            <w:tcW w:w="1105" w:type="dxa"/>
            <w:hideMark/>
          </w:tcPr>
          <w:p w:rsidR="00616663" w:rsidRPr="00FE34A9" w:rsidRDefault="00616663" w:rsidP="007F1384">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Млади</w:t>
            </w:r>
            <w:r w:rsidR="007F1384">
              <w:rPr>
                <w:rFonts w:asciiTheme="minorHAnsi" w:hAnsiTheme="minorHAnsi"/>
                <w:bCs/>
                <w:lang w:val="en-US"/>
              </w:rPr>
              <w:t xml:space="preserve"> / </w:t>
            </w:r>
            <w:r w:rsidRPr="00FE34A9">
              <w:rPr>
                <w:rFonts w:asciiTheme="minorHAnsi" w:hAnsiTheme="minorHAnsi"/>
                <w:bCs/>
              </w:rPr>
              <w:t>ха</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Новосъздадени </w:t>
            </w:r>
            <w:r w:rsidR="007F1384">
              <w:rPr>
                <w:rFonts w:asciiTheme="minorHAnsi" w:hAnsiTheme="minorHAnsi"/>
                <w:bCs/>
                <w:lang w:val="en-US"/>
              </w:rPr>
              <w:t xml:space="preserve">/ </w:t>
            </w:r>
            <w:r w:rsidRPr="00FE34A9">
              <w:rPr>
                <w:rFonts w:asciiTheme="minorHAnsi" w:hAnsiTheme="minorHAnsi"/>
                <w:bCs/>
              </w:rPr>
              <w:t>ха</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Пропаднали площи </w:t>
            </w:r>
            <w:r w:rsidR="007F1384">
              <w:rPr>
                <w:rFonts w:asciiTheme="minorHAnsi" w:hAnsiTheme="minorHAnsi"/>
                <w:bCs/>
                <w:lang w:val="en-US"/>
              </w:rPr>
              <w:t xml:space="preserve">/ </w:t>
            </w:r>
            <w:r w:rsidRPr="00FE34A9">
              <w:rPr>
                <w:rFonts w:asciiTheme="minorHAnsi" w:hAnsiTheme="minorHAnsi"/>
                <w:bCs/>
              </w:rPr>
              <w:t>ха</w:t>
            </w:r>
          </w:p>
        </w:tc>
        <w:tc>
          <w:tcPr>
            <w:tcW w:w="1245" w:type="dxa"/>
            <w:hideMark/>
          </w:tcPr>
          <w:p w:rsidR="00616663" w:rsidRPr="00FE34A9" w:rsidRDefault="00616663" w:rsidP="007F1384">
            <w:pPr>
              <w:shd w:val="clear" w:color="auto" w:fill="FFFFFF" w:themeFill="background1"/>
              <w:overflowPunct w:val="0"/>
              <w:autoSpaceDE w:val="0"/>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Pr="00FE34A9">
              <w:rPr>
                <w:rFonts w:asciiTheme="minorHAnsi" w:hAnsiTheme="minorHAnsi"/>
                <w:bCs/>
              </w:rPr>
              <w:t xml:space="preserve"> </w:t>
            </w:r>
            <w:r w:rsidR="007F1384">
              <w:rPr>
                <w:rFonts w:asciiTheme="minorHAnsi" w:hAnsiTheme="minorHAnsi"/>
                <w:bCs/>
                <w:lang w:val="en-US"/>
              </w:rPr>
              <w:t xml:space="preserve">/ </w:t>
            </w:r>
            <w:r w:rsidRPr="00FE34A9">
              <w:rPr>
                <w:rFonts w:asciiTheme="minorHAnsi" w:hAnsiTheme="minorHAnsi"/>
                <w:bCs/>
              </w:rPr>
              <w:t>ха</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Реколтирани</w:t>
            </w:r>
            <w:proofErr w:type="spellEnd"/>
            <w:r w:rsidR="007F1384">
              <w:rPr>
                <w:rFonts w:asciiTheme="minorHAnsi" w:hAnsiTheme="minorHAnsi"/>
                <w:bCs/>
                <w:lang w:val="en-US"/>
              </w:rPr>
              <w:t xml:space="preserve"> / </w:t>
            </w:r>
            <w:r w:rsidRPr="00FE34A9">
              <w:rPr>
                <w:rFonts w:asciiTheme="minorHAnsi" w:hAnsiTheme="minorHAnsi"/>
                <w:bCs/>
              </w:rPr>
              <w:t xml:space="preserve"> ха</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производство в</w:t>
            </w:r>
            <w:r w:rsidR="007F1384">
              <w:rPr>
                <w:rFonts w:asciiTheme="minorHAnsi" w:hAnsiTheme="minorHAnsi"/>
                <w:bCs/>
                <w:lang w:val="en-US"/>
              </w:rPr>
              <w:t xml:space="preserve"> /</w:t>
            </w:r>
            <w:r w:rsidRPr="00FE34A9">
              <w:rPr>
                <w:rFonts w:asciiTheme="minorHAnsi" w:hAnsiTheme="minorHAnsi"/>
                <w:bCs/>
              </w:rPr>
              <w:t xml:space="preserve"> тонове</w:t>
            </w:r>
          </w:p>
        </w:tc>
      </w:tr>
      <w:tr w:rsidR="00616663" w:rsidRPr="00FE34A9" w:rsidTr="00724700">
        <w:trPr>
          <w:trHeight w:val="31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Ябълки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539,37</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Pr>
                <w:rFonts w:asciiTheme="minorHAnsi" w:hAnsiTheme="minorHAnsi"/>
                <w:bCs/>
              </w:rPr>
              <w:t>8</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Pr>
                <w:rFonts w:asciiTheme="minorHAnsi" w:hAnsiTheme="minorHAnsi"/>
                <w:bCs/>
              </w:rPr>
              <w:t>,1</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539,37</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539,37</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5547,04</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Круши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27,35</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w:t>
            </w:r>
            <w:proofErr w:type="spellStart"/>
            <w:r>
              <w:rPr>
                <w:rFonts w:asciiTheme="minorHAnsi" w:hAnsiTheme="minorHAnsi"/>
                <w:bCs/>
              </w:rPr>
              <w:t>6</w:t>
            </w:r>
            <w:proofErr w:type="spellEnd"/>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0,3</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27,35</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27,35</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126,</w:t>
            </w:r>
            <w:r>
              <w:rPr>
                <w:rFonts w:asciiTheme="minorHAnsi" w:hAnsiTheme="minorHAnsi"/>
                <w:bCs/>
              </w:rPr>
              <w:t>49</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Праскови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14,48</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0,3</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Pr>
                <w:rFonts w:asciiTheme="minorHAnsi" w:hAnsiTheme="minorHAnsi"/>
                <w:bCs/>
              </w:rPr>
              <w:t>,5</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13,98</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13,98</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75,46</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Сливи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488,79</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111,2</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9,5</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Pr>
                <w:rFonts w:asciiTheme="minorHAnsi" w:hAnsiTheme="minorHAnsi"/>
                <w:bCs/>
              </w:rPr>
              <w:t>,4</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488,39</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488,39</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3569,34</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Вишни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25,02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1,25</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Pr>
                <w:rFonts w:asciiTheme="minorHAnsi" w:hAnsiTheme="minorHAnsi"/>
                <w:bCs/>
              </w:rPr>
              <w:t>,15</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24,</w:t>
            </w:r>
            <w:r>
              <w:rPr>
                <w:rFonts w:asciiTheme="minorHAnsi" w:hAnsiTheme="minorHAnsi"/>
                <w:bCs/>
              </w:rPr>
              <w:t>87</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24,</w:t>
            </w:r>
            <w:r>
              <w:rPr>
                <w:rFonts w:asciiTheme="minorHAnsi" w:hAnsiTheme="minorHAnsi"/>
                <w:bCs/>
              </w:rPr>
              <w:t>87</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100,15</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Череши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1791,79</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20,6</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w:t>
            </w:r>
            <w:r>
              <w:rPr>
                <w:rFonts w:asciiTheme="minorHAnsi" w:hAnsiTheme="minorHAnsi"/>
                <w:bCs/>
              </w:rPr>
              <w:t>,8</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1791,79</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1791,79</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10197,7</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Орехи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52,92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12</w:t>
            </w:r>
            <w:r>
              <w:rPr>
                <w:rFonts w:asciiTheme="minorHAnsi" w:hAnsiTheme="minorHAnsi"/>
                <w:bCs/>
              </w:rPr>
              <w:t>3,6</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52,92</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52,92</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98,54</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Кайсии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8,21</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w:t>
            </w:r>
            <w:r>
              <w:rPr>
                <w:rFonts w:asciiTheme="minorHAnsi" w:hAnsiTheme="minorHAnsi"/>
                <w:bCs/>
              </w:rPr>
              <w:t>,26</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3</w:t>
            </w:r>
            <w:r>
              <w:rPr>
                <w:rFonts w:asciiTheme="minorHAnsi" w:hAnsiTheme="minorHAnsi"/>
                <w:bCs/>
              </w:rPr>
              <w:t>,46</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8,21</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8,21</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37,98</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Малини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23,36</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23,36</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23,36</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66,89</w:t>
            </w:r>
          </w:p>
        </w:tc>
      </w:tr>
      <w:tr w:rsidR="00616663" w:rsidRPr="00FE34A9" w:rsidTr="00724700">
        <w:trPr>
          <w:trHeight w:val="30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Ягоди</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8,48</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r>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r w:rsidRPr="00FE34A9">
              <w:rPr>
                <w:rFonts w:asciiTheme="minorHAnsi" w:hAnsiTheme="minorHAnsi"/>
                <w:bCs/>
              </w:rPr>
              <w:t> </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1,15</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36,06</w:t>
            </w:r>
          </w:p>
        </w:tc>
      </w:tr>
      <w:tr w:rsidR="00616663" w:rsidRPr="00FE34A9" w:rsidTr="00724700">
        <w:trPr>
          <w:trHeight w:val="855"/>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Лозя с винени сортове грозде</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123,96</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123,96</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123,96</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824,91</w:t>
            </w:r>
          </w:p>
        </w:tc>
      </w:tr>
      <w:tr w:rsidR="00616663" w:rsidRPr="00FE34A9" w:rsidTr="00724700">
        <w:trPr>
          <w:trHeight w:val="112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lastRenderedPageBreak/>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Лозя с десертни сортове грозде</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9</w:t>
            </w:r>
          </w:p>
        </w:tc>
      </w:tr>
      <w:tr w:rsidR="00616663" w:rsidRPr="00FE34A9" w:rsidTr="00724700">
        <w:trPr>
          <w:trHeight w:val="70"/>
        </w:trPr>
        <w:tc>
          <w:tcPr>
            <w:tcW w:w="727"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166"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Лавандула</w:t>
            </w:r>
          </w:p>
        </w:tc>
        <w:tc>
          <w:tcPr>
            <w:tcW w:w="124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4,5</w:t>
            </w:r>
          </w:p>
        </w:tc>
        <w:tc>
          <w:tcPr>
            <w:tcW w:w="110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6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0,5</w:t>
            </w:r>
          </w:p>
        </w:tc>
        <w:tc>
          <w:tcPr>
            <w:tcW w:w="1245"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w:t>
            </w:r>
          </w:p>
        </w:tc>
        <w:tc>
          <w:tcPr>
            <w:tcW w:w="121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w:t>
            </w:r>
          </w:p>
        </w:tc>
        <w:tc>
          <w:tcPr>
            <w:tcW w:w="979"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11,2</w:t>
            </w:r>
          </w:p>
        </w:tc>
      </w:tr>
    </w:tbl>
    <w:p w:rsidR="00616663" w:rsidRDefault="00616663" w:rsidP="00616663">
      <w:pPr>
        <w:shd w:val="clear" w:color="auto" w:fill="FFFFFF" w:themeFill="background1"/>
        <w:overflowPunct w:val="0"/>
        <w:autoSpaceDE w:val="0"/>
        <w:ind w:left="1" w:firstLine="1"/>
        <w:jc w:val="both"/>
        <w:textAlignment w:val="baseline"/>
        <w:rPr>
          <w:lang w:val="en-US"/>
        </w:rPr>
      </w:pPr>
      <w:r>
        <w:rPr>
          <w:lang w:val="en-US"/>
        </w:rPr>
        <w:t xml:space="preserve">            </w:t>
      </w:r>
    </w:p>
    <w:p w:rsidR="00616663" w:rsidRDefault="00616663" w:rsidP="00616663">
      <w:pPr>
        <w:shd w:val="clear" w:color="auto" w:fill="FFFFFF" w:themeFill="background1"/>
        <w:overflowPunct w:val="0"/>
        <w:autoSpaceDE w:val="0"/>
        <w:ind w:left="1" w:firstLine="707"/>
        <w:jc w:val="both"/>
        <w:textAlignment w:val="baseline"/>
        <w:rPr>
          <w:rFonts w:ascii="Times New Roman" w:hAnsi="Times New Roman" w:cs="Times New Roman"/>
          <w:sz w:val="24"/>
          <w:szCs w:val="24"/>
        </w:rPr>
      </w:pPr>
      <w:r w:rsidRPr="00E2742A">
        <w:rPr>
          <w:rFonts w:ascii="Times New Roman" w:hAnsi="Times New Roman" w:cs="Times New Roman"/>
          <w:sz w:val="24"/>
          <w:szCs w:val="24"/>
          <w:lang w:val="en-US"/>
        </w:rPr>
        <w:t xml:space="preserve"> </w:t>
      </w:r>
      <w:proofErr w:type="spellStart"/>
      <w:r w:rsidRPr="00E2742A">
        <w:rPr>
          <w:rFonts w:ascii="Times New Roman" w:hAnsi="Times New Roman" w:cs="Times New Roman"/>
          <w:sz w:val="24"/>
          <w:szCs w:val="24"/>
        </w:rPr>
        <w:t>Агроклиматичната</w:t>
      </w:r>
      <w:proofErr w:type="spellEnd"/>
      <w:r w:rsidRPr="00E2742A">
        <w:rPr>
          <w:rFonts w:ascii="Times New Roman" w:hAnsi="Times New Roman" w:cs="Times New Roman"/>
          <w:sz w:val="24"/>
          <w:szCs w:val="24"/>
        </w:rPr>
        <w:t xml:space="preserve"> обстановка през есента на 20</w:t>
      </w:r>
      <w:r w:rsidRPr="00E2742A">
        <w:rPr>
          <w:rFonts w:ascii="Times New Roman" w:hAnsi="Times New Roman" w:cs="Times New Roman"/>
          <w:sz w:val="24"/>
          <w:szCs w:val="24"/>
          <w:lang w:val="en-US"/>
        </w:rPr>
        <w:t>2</w:t>
      </w:r>
      <w:r w:rsidRPr="00E2742A">
        <w:rPr>
          <w:rFonts w:ascii="Times New Roman" w:hAnsi="Times New Roman" w:cs="Times New Roman"/>
          <w:sz w:val="24"/>
          <w:szCs w:val="24"/>
        </w:rPr>
        <w:t xml:space="preserve">1г. на територията на област Кюстендил, за есенните култури се характеризира като нестабилна. Времето през месец август бе топло и сухо. Последва период на засушаване и чувствително повишаване на температурите, което доведе до воден дефицит. </w:t>
      </w:r>
    </w:p>
    <w:p w:rsidR="00080197" w:rsidRPr="00080197" w:rsidRDefault="00080197" w:rsidP="00AA6FF7">
      <w:pPr>
        <w:shd w:val="clear" w:color="auto" w:fill="FFFFFF" w:themeFill="background1"/>
        <w:tabs>
          <w:tab w:val="left" w:pos="567"/>
        </w:tabs>
        <w:jc w:val="both"/>
        <w:rPr>
          <w:rFonts w:ascii="Times New Roman" w:hAnsi="Times New Roman" w:cs="Times New Roman"/>
          <w:b/>
          <w:sz w:val="24"/>
          <w:szCs w:val="24"/>
        </w:rPr>
      </w:pPr>
      <w:r w:rsidRPr="00080197">
        <w:rPr>
          <w:rFonts w:ascii="Times New Roman" w:hAnsi="Times New Roman" w:cs="Times New Roman"/>
          <w:b/>
          <w:sz w:val="24"/>
          <w:szCs w:val="24"/>
        </w:rPr>
        <w:t xml:space="preserve">  2. ПОСТОЯННА ОБЛАСТНА ЕКСПЕРТНА КОМИСИЯ ЗА ПРОВЕЖДАНЕ НА ОБСЛЕДВАНЕ НА ПЛОЩИТЕ СЪС ЗЕМЕДЕЛСКИ КУЛТУРИ</w:t>
      </w:r>
    </w:p>
    <w:p w:rsidR="00E83515" w:rsidRPr="008F1B2A" w:rsidRDefault="00E83515" w:rsidP="00E8351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F1B2A">
        <w:rPr>
          <w:rFonts w:ascii="Times New Roman" w:hAnsi="Times New Roman" w:cs="Times New Roman"/>
          <w:color w:val="000000" w:themeColor="text1"/>
          <w:sz w:val="24"/>
          <w:szCs w:val="24"/>
        </w:rPr>
        <w:t>На основание Заповед № РД09-78/08.02.2018г. на Министъра на земеделието, храните и горите е издадена Заповед №РД-05-80/27.03.2018г., изменена със Заповед № РД-05-312/15.10.2018г.,  изменена със Заповед № РД-07-30/10.03.2020г. на директора на Областна дирекция „Земеделие” - К</w:t>
      </w:r>
      <w:r w:rsidR="009B5D36">
        <w:rPr>
          <w:rFonts w:ascii="Times New Roman" w:hAnsi="Times New Roman" w:cs="Times New Roman"/>
          <w:color w:val="000000" w:themeColor="text1"/>
          <w:sz w:val="24"/>
          <w:szCs w:val="24"/>
        </w:rPr>
        <w:t xml:space="preserve">юстендил, с която е </w:t>
      </w:r>
      <w:proofErr w:type="spellStart"/>
      <w:r w:rsidR="009B5D36">
        <w:rPr>
          <w:rFonts w:ascii="Times New Roman" w:hAnsi="Times New Roman" w:cs="Times New Roman"/>
          <w:color w:val="000000" w:themeColor="text1"/>
          <w:sz w:val="24"/>
          <w:szCs w:val="24"/>
        </w:rPr>
        <w:t>определенат</w:t>
      </w:r>
      <w:proofErr w:type="spellEnd"/>
      <w:r w:rsidRPr="008F1B2A">
        <w:rPr>
          <w:rFonts w:ascii="Times New Roman" w:hAnsi="Times New Roman" w:cs="Times New Roman"/>
          <w:color w:val="000000" w:themeColor="text1"/>
          <w:sz w:val="24"/>
          <w:szCs w:val="24"/>
        </w:rPr>
        <w:t xml:space="preserve"> постоянно действаща експертна комисия на територията на област Кюстендил, която по предварително установен график, провежда периодични обследвания на посевите и насажденията от земеделски култури и при необходимост издава констативни протоколи (по образец) или обикновени протоколи.</w:t>
      </w:r>
    </w:p>
    <w:p w:rsidR="00E83515" w:rsidRDefault="00E83515" w:rsidP="00E8351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F1B2A">
        <w:rPr>
          <w:rFonts w:ascii="Times New Roman" w:hAnsi="Times New Roman" w:cs="Times New Roman"/>
          <w:color w:val="000000" w:themeColor="text1"/>
          <w:sz w:val="24"/>
          <w:szCs w:val="24"/>
        </w:rPr>
        <w:t>Периодичните обследвания на посевите за установяване на моментното им състояние, съобр</w:t>
      </w:r>
      <w:r w:rsidR="008F1B2A">
        <w:rPr>
          <w:rFonts w:ascii="Times New Roman" w:hAnsi="Times New Roman" w:cs="Times New Roman"/>
          <w:color w:val="000000" w:themeColor="text1"/>
          <w:sz w:val="24"/>
          <w:szCs w:val="24"/>
        </w:rPr>
        <w:t xml:space="preserve">азно </w:t>
      </w:r>
      <w:proofErr w:type="spellStart"/>
      <w:r w:rsidR="008F1B2A">
        <w:rPr>
          <w:rFonts w:ascii="Times New Roman" w:hAnsi="Times New Roman" w:cs="Times New Roman"/>
          <w:color w:val="000000" w:themeColor="text1"/>
          <w:sz w:val="24"/>
          <w:szCs w:val="24"/>
        </w:rPr>
        <w:t>агроклиматичните</w:t>
      </w:r>
      <w:proofErr w:type="spellEnd"/>
      <w:r w:rsidR="008F1B2A">
        <w:rPr>
          <w:rFonts w:ascii="Times New Roman" w:hAnsi="Times New Roman" w:cs="Times New Roman"/>
          <w:color w:val="000000" w:themeColor="text1"/>
          <w:sz w:val="24"/>
          <w:szCs w:val="24"/>
        </w:rPr>
        <w:t xml:space="preserve"> условия се</w:t>
      </w:r>
      <w:r w:rsidRPr="008F1B2A">
        <w:rPr>
          <w:rFonts w:ascii="Times New Roman" w:hAnsi="Times New Roman" w:cs="Times New Roman"/>
          <w:color w:val="000000" w:themeColor="text1"/>
          <w:sz w:val="24"/>
          <w:szCs w:val="24"/>
        </w:rPr>
        <w:t xml:space="preserve"> извършиха на 4 етапа по общини от специално сформирани</w:t>
      </w:r>
      <w:r w:rsidR="008F1B2A">
        <w:rPr>
          <w:rFonts w:ascii="Times New Roman" w:hAnsi="Times New Roman" w:cs="Times New Roman"/>
          <w:color w:val="000000" w:themeColor="text1"/>
          <w:sz w:val="24"/>
          <w:szCs w:val="24"/>
        </w:rPr>
        <w:t>те</w:t>
      </w:r>
      <w:r w:rsidRPr="008F1B2A">
        <w:rPr>
          <w:rFonts w:ascii="Times New Roman" w:hAnsi="Times New Roman" w:cs="Times New Roman"/>
          <w:color w:val="000000" w:themeColor="text1"/>
          <w:sz w:val="24"/>
          <w:szCs w:val="24"/>
        </w:rPr>
        <w:t xml:space="preserve"> Експертни комисии. Събраната информация относно състоянието на културите, очакваните средни добиви /прогнози/, количество и качество на очакваната или прибрана продукция, както и въздействието на </w:t>
      </w:r>
      <w:proofErr w:type="spellStart"/>
      <w:r w:rsidRPr="008F1B2A">
        <w:rPr>
          <w:rFonts w:ascii="Times New Roman" w:hAnsi="Times New Roman" w:cs="Times New Roman"/>
          <w:color w:val="000000" w:themeColor="text1"/>
          <w:sz w:val="24"/>
          <w:szCs w:val="24"/>
        </w:rPr>
        <w:t>агроклиматичните</w:t>
      </w:r>
      <w:proofErr w:type="spellEnd"/>
      <w:r w:rsidRPr="008F1B2A">
        <w:rPr>
          <w:rFonts w:ascii="Times New Roman" w:hAnsi="Times New Roman" w:cs="Times New Roman"/>
          <w:color w:val="000000" w:themeColor="text1"/>
          <w:sz w:val="24"/>
          <w:szCs w:val="24"/>
        </w:rPr>
        <w:t xml:space="preserve"> фактори върху културите</w:t>
      </w:r>
      <w:r w:rsidR="008F1B2A">
        <w:rPr>
          <w:rFonts w:ascii="Times New Roman" w:hAnsi="Times New Roman" w:cs="Times New Roman"/>
          <w:color w:val="000000" w:themeColor="text1"/>
          <w:sz w:val="24"/>
          <w:szCs w:val="24"/>
        </w:rPr>
        <w:t>,</w:t>
      </w:r>
      <w:r w:rsidRPr="008F1B2A">
        <w:rPr>
          <w:rFonts w:ascii="Times New Roman" w:hAnsi="Times New Roman" w:cs="Times New Roman"/>
          <w:color w:val="000000" w:themeColor="text1"/>
          <w:sz w:val="24"/>
          <w:szCs w:val="24"/>
        </w:rPr>
        <w:t xml:space="preserve"> </w:t>
      </w:r>
      <w:r w:rsidR="008F1B2A">
        <w:rPr>
          <w:rFonts w:ascii="Times New Roman" w:hAnsi="Times New Roman" w:cs="Times New Roman"/>
          <w:color w:val="000000" w:themeColor="text1"/>
          <w:sz w:val="24"/>
          <w:szCs w:val="24"/>
        </w:rPr>
        <w:t>се докладваха своевременно</w:t>
      </w:r>
      <w:r w:rsidRPr="008F1B2A">
        <w:rPr>
          <w:rFonts w:ascii="Times New Roman" w:hAnsi="Times New Roman" w:cs="Times New Roman"/>
          <w:color w:val="000000" w:themeColor="text1"/>
          <w:sz w:val="24"/>
          <w:szCs w:val="24"/>
        </w:rPr>
        <w:t xml:space="preserve"> в МЗХГ, както следва:</w:t>
      </w:r>
    </w:p>
    <w:p w:rsidR="00A66FC4" w:rsidRPr="008F1B2A" w:rsidRDefault="00A66FC4" w:rsidP="00E8351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rsidR="00080197" w:rsidRPr="008F1B2A" w:rsidRDefault="00080197" w:rsidP="008F1B2A">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F1B2A">
        <w:rPr>
          <w:rFonts w:ascii="Times New Roman" w:hAnsi="Times New Roman" w:cs="Times New Roman"/>
          <w:b/>
          <w:color w:val="000000" w:themeColor="text1"/>
          <w:sz w:val="24"/>
          <w:szCs w:val="24"/>
        </w:rPr>
        <w:t>І етап</w:t>
      </w:r>
      <w:r w:rsidRPr="008F1B2A">
        <w:rPr>
          <w:rFonts w:ascii="Times New Roman" w:hAnsi="Times New Roman" w:cs="Times New Roman"/>
          <w:color w:val="000000" w:themeColor="text1"/>
          <w:sz w:val="24"/>
          <w:szCs w:val="24"/>
        </w:rPr>
        <w:t xml:space="preserve"> – 10 % обследване в периода 15 до 19 март доклад до МЗХГ с Изх. № РД-12-01-59-7/23.03.2021г.;</w:t>
      </w:r>
    </w:p>
    <w:p w:rsidR="00080197" w:rsidRPr="008F1B2A" w:rsidRDefault="00080197" w:rsidP="008F1B2A">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F1B2A">
        <w:rPr>
          <w:rFonts w:ascii="Times New Roman" w:hAnsi="Times New Roman" w:cs="Times New Roman"/>
          <w:b/>
          <w:color w:val="000000" w:themeColor="text1"/>
          <w:sz w:val="24"/>
          <w:szCs w:val="24"/>
        </w:rPr>
        <w:t>ІІ етап</w:t>
      </w:r>
      <w:r w:rsidRPr="008F1B2A">
        <w:rPr>
          <w:rFonts w:ascii="Times New Roman" w:hAnsi="Times New Roman" w:cs="Times New Roman"/>
          <w:color w:val="000000" w:themeColor="text1"/>
          <w:sz w:val="24"/>
          <w:szCs w:val="24"/>
        </w:rPr>
        <w:t xml:space="preserve"> – 10 % обследване в периода </w:t>
      </w:r>
      <w:r w:rsidRPr="008F1B2A">
        <w:rPr>
          <w:rFonts w:ascii="Times New Roman" w:hAnsi="Times New Roman" w:cs="Times New Roman"/>
          <w:color w:val="000000" w:themeColor="text1"/>
          <w:sz w:val="24"/>
          <w:szCs w:val="24"/>
          <w:lang w:val="ru-RU"/>
        </w:rPr>
        <w:t>19</w:t>
      </w:r>
      <w:r w:rsidRPr="008F1B2A">
        <w:rPr>
          <w:rFonts w:ascii="Times New Roman" w:hAnsi="Times New Roman" w:cs="Times New Roman"/>
          <w:color w:val="000000" w:themeColor="text1"/>
          <w:sz w:val="24"/>
          <w:szCs w:val="24"/>
        </w:rPr>
        <w:t xml:space="preserve"> до 23 април доклад до МЗХГ с Изх. № РД-12-01-59-13/27.04.2021г.;</w:t>
      </w:r>
    </w:p>
    <w:p w:rsidR="00080197" w:rsidRPr="008F1B2A" w:rsidRDefault="00080197" w:rsidP="008F1B2A">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F1B2A">
        <w:rPr>
          <w:rFonts w:ascii="Times New Roman" w:hAnsi="Times New Roman" w:cs="Times New Roman"/>
          <w:b/>
          <w:color w:val="000000" w:themeColor="text1"/>
          <w:sz w:val="24"/>
          <w:szCs w:val="24"/>
        </w:rPr>
        <w:t xml:space="preserve">ІІІ етап </w:t>
      </w:r>
      <w:r w:rsidRPr="008F1B2A">
        <w:rPr>
          <w:rFonts w:ascii="Times New Roman" w:hAnsi="Times New Roman" w:cs="Times New Roman"/>
          <w:color w:val="000000" w:themeColor="text1"/>
          <w:sz w:val="24"/>
          <w:szCs w:val="24"/>
        </w:rPr>
        <w:t>- 100 % обследване в периода 17 до 21 май доклад до МЗХГ с Изх. № РД-12-01-59-19/25.05.2021г.;</w:t>
      </w:r>
    </w:p>
    <w:p w:rsidR="00080197" w:rsidRDefault="00080197" w:rsidP="008F1B2A">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F1B2A">
        <w:rPr>
          <w:rFonts w:ascii="Times New Roman" w:hAnsi="Times New Roman" w:cs="Times New Roman"/>
          <w:b/>
          <w:color w:val="000000" w:themeColor="text1"/>
          <w:sz w:val="24"/>
          <w:szCs w:val="24"/>
        </w:rPr>
        <w:t>ІV етап</w:t>
      </w:r>
      <w:r w:rsidRPr="008F1B2A">
        <w:rPr>
          <w:rFonts w:ascii="Times New Roman" w:hAnsi="Times New Roman" w:cs="Times New Roman"/>
          <w:color w:val="000000" w:themeColor="text1"/>
          <w:sz w:val="24"/>
          <w:szCs w:val="24"/>
        </w:rPr>
        <w:t xml:space="preserve"> – 10 % обследване, 7-10 дни преди жътва до 22 юни 2021 г. доклад до МЗХГ с Изх. № РД-12-01-59-23/22.06.2021г.</w:t>
      </w:r>
    </w:p>
    <w:p w:rsidR="00A66FC4" w:rsidRPr="008F1B2A" w:rsidRDefault="00A66FC4" w:rsidP="008F1B2A">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rsidR="00EA039B" w:rsidRPr="00E83515" w:rsidRDefault="00EA039B" w:rsidP="00EA039B">
      <w:pPr>
        <w:shd w:val="clear" w:color="auto" w:fill="FFFFFF" w:themeFill="background1"/>
        <w:spacing w:after="0"/>
        <w:ind w:firstLine="567"/>
        <w:jc w:val="both"/>
        <w:rPr>
          <w:rFonts w:ascii="Times New Roman" w:hAnsi="Times New Roman" w:cs="Times New Roman"/>
          <w:color w:val="000000" w:themeColor="text1"/>
          <w:sz w:val="24"/>
          <w:szCs w:val="24"/>
        </w:rPr>
      </w:pPr>
      <w:r w:rsidRPr="00E83515">
        <w:rPr>
          <w:rFonts w:ascii="Times New Roman" w:hAnsi="Times New Roman" w:cs="Times New Roman"/>
          <w:color w:val="000000" w:themeColor="text1"/>
          <w:sz w:val="24"/>
          <w:szCs w:val="24"/>
        </w:rPr>
        <w:t>В резултат на подадени заявления от регистрирани земеделски стопани по Наредба №3/1999г. за създаване и поддържане на регистър на земеделските стопани, за нанесени поражения от слана, е извършена проверка на място и е издаден 1 обикновен протокол.</w:t>
      </w:r>
    </w:p>
    <w:p w:rsidR="00EA039B" w:rsidRPr="00E83515" w:rsidRDefault="00EA039B" w:rsidP="00EA039B">
      <w:pPr>
        <w:shd w:val="clear" w:color="auto" w:fill="FFFFFF" w:themeFill="background1"/>
        <w:spacing w:after="0"/>
        <w:ind w:firstLine="567"/>
        <w:jc w:val="both"/>
        <w:rPr>
          <w:rFonts w:ascii="Times New Roman" w:hAnsi="Times New Roman" w:cs="Times New Roman"/>
          <w:color w:val="000000" w:themeColor="text1"/>
          <w:sz w:val="24"/>
          <w:szCs w:val="24"/>
        </w:rPr>
      </w:pPr>
      <w:r w:rsidRPr="00E83515">
        <w:rPr>
          <w:rFonts w:ascii="Times New Roman" w:hAnsi="Times New Roman" w:cs="Times New Roman"/>
          <w:color w:val="000000" w:themeColor="text1"/>
          <w:sz w:val="24"/>
          <w:szCs w:val="24"/>
        </w:rPr>
        <w:t>Издаденият протокол е връчен на земеделския стопанин и представен в МЗХГ.</w:t>
      </w:r>
    </w:p>
    <w:p w:rsidR="00EA039B" w:rsidRDefault="00EA039B" w:rsidP="00EA039B">
      <w:pPr>
        <w:suppressAutoHyphens/>
        <w:spacing w:after="0" w:line="240" w:lineRule="auto"/>
        <w:jc w:val="center"/>
        <w:rPr>
          <w:rFonts w:ascii="Times New Roman" w:eastAsia="Times New Roman" w:hAnsi="Times New Roman" w:cs="Times New Roman"/>
          <w:sz w:val="24"/>
          <w:shd w:val="clear" w:color="auto" w:fill="FFFFFF"/>
        </w:rPr>
      </w:pPr>
    </w:p>
    <w:p w:rsidR="009A2523" w:rsidRDefault="009A2523" w:rsidP="00A66FC4">
      <w:pPr>
        <w:suppressAutoHyphens/>
        <w:spacing w:after="0" w:line="240" w:lineRule="auto"/>
        <w:jc w:val="center"/>
        <w:rPr>
          <w:rFonts w:ascii="Times New Roman" w:eastAsia="Times New Roman" w:hAnsi="Times New Roman" w:cs="Times New Roman"/>
          <w:b/>
          <w:sz w:val="28"/>
          <w:u w:val="single"/>
        </w:rPr>
      </w:pPr>
    </w:p>
    <w:p w:rsidR="00D87B02" w:rsidRDefault="007E4C31" w:rsidP="00A66FC4">
      <w:pPr>
        <w:suppressAutoHyphens/>
        <w:spacing w:after="0" w:line="240" w:lineRule="auto"/>
        <w:jc w:val="center"/>
        <w:rPr>
          <w:rFonts w:ascii="Times New Roman" w:eastAsia="Times New Roman" w:hAnsi="Times New Roman" w:cs="Times New Roman"/>
          <w:b/>
          <w:sz w:val="28"/>
          <w:u w:val="single"/>
        </w:rPr>
      </w:pPr>
      <w:r w:rsidRPr="00A66FC4">
        <w:rPr>
          <w:rFonts w:ascii="Times New Roman" w:eastAsia="Times New Roman" w:hAnsi="Times New Roman" w:cs="Times New Roman"/>
          <w:b/>
          <w:sz w:val="28"/>
          <w:u w:val="single"/>
        </w:rPr>
        <w:t xml:space="preserve">ІІ. ДЕЙНОСТИ НА </w:t>
      </w:r>
      <w:r w:rsidR="00AA00A9" w:rsidRPr="00A66FC4">
        <w:rPr>
          <w:rFonts w:ascii="Times New Roman" w:eastAsia="Times New Roman" w:hAnsi="Times New Roman" w:cs="Times New Roman"/>
          <w:b/>
          <w:sz w:val="28"/>
          <w:u w:val="single"/>
        </w:rPr>
        <w:t>ГЛАВНА</w:t>
      </w:r>
      <w:r w:rsidRPr="00A66FC4">
        <w:rPr>
          <w:rFonts w:ascii="Times New Roman" w:eastAsia="Times New Roman" w:hAnsi="Times New Roman" w:cs="Times New Roman"/>
          <w:b/>
          <w:sz w:val="28"/>
          <w:u w:val="single"/>
        </w:rPr>
        <w:t xml:space="preserve"> ДИРЕКЦИЯ „</w:t>
      </w:r>
      <w:r w:rsidR="00AA00A9" w:rsidRPr="00A66FC4">
        <w:rPr>
          <w:rFonts w:ascii="Times New Roman" w:eastAsia="Times New Roman" w:hAnsi="Times New Roman" w:cs="Times New Roman"/>
          <w:b/>
          <w:sz w:val="28"/>
          <w:u w:val="single"/>
        </w:rPr>
        <w:t>АГРАРНО РАЗВИТИЕ“</w:t>
      </w:r>
    </w:p>
    <w:p w:rsidR="009A2523" w:rsidRDefault="009A2523" w:rsidP="00A66FC4">
      <w:pPr>
        <w:suppressAutoHyphens/>
        <w:spacing w:after="0" w:line="240" w:lineRule="auto"/>
        <w:jc w:val="center"/>
        <w:rPr>
          <w:rFonts w:ascii="Times New Roman" w:eastAsia="Times New Roman" w:hAnsi="Times New Roman" w:cs="Times New Roman"/>
          <w:b/>
          <w:sz w:val="28"/>
          <w:u w:val="single"/>
        </w:rPr>
      </w:pPr>
    </w:p>
    <w:p w:rsidR="00D87B02" w:rsidRDefault="00A66FC4" w:rsidP="00A66FC4">
      <w:pPr>
        <w:suppressAutoHyphens/>
        <w:spacing w:line="240" w:lineRule="auto"/>
        <w:jc w:val="both"/>
        <w:rPr>
          <w:rFonts w:ascii="Times New Roman" w:eastAsia="Times New Roman" w:hAnsi="Times New Roman" w:cs="Times New Roman"/>
          <w:b/>
          <w:sz w:val="24"/>
          <w:szCs w:val="24"/>
        </w:rPr>
      </w:pPr>
      <w:r w:rsidRPr="00A66FC4">
        <w:rPr>
          <w:rFonts w:ascii="Times New Roman" w:eastAsia="Times New Roman" w:hAnsi="Times New Roman" w:cs="Times New Roman"/>
          <w:b/>
          <w:sz w:val="24"/>
          <w:szCs w:val="24"/>
        </w:rPr>
        <w:t>1.</w:t>
      </w:r>
      <w:r w:rsidR="007E4C31" w:rsidRPr="00A66FC4">
        <w:rPr>
          <w:rFonts w:ascii="Times New Roman" w:eastAsia="Times New Roman" w:hAnsi="Times New Roman" w:cs="Times New Roman"/>
          <w:b/>
          <w:sz w:val="24"/>
          <w:szCs w:val="24"/>
        </w:rPr>
        <w:t xml:space="preserve">ДЕЙНОСТИ ПО КАМПАНИЯ НА МЗХГ ЗА ПОДАВАНЕ НА ВЪЗРАЖЕНИЯ, ОТНОСНО СПЕЦИАЛИЗИРАНИЯ СЛОЙ "ПЛОЩИ В ДОБРО ЗЕМЕДЕЛСКО СЪСТОЯНИЕ" </w:t>
      </w:r>
    </w:p>
    <w:p w:rsidR="00D87B02" w:rsidRDefault="00EC3B59">
      <w:pPr>
        <w:suppressAutoHyphens/>
        <w:spacing w:after="0" w:line="240" w:lineRule="auto"/>
        <w:jc w:val="both"/>
        <w:rPr>
          <w:rFonts w:ascii="Times New Roman" w:eastAsia="Times New Roman" w:hAnsi="Times New Roman" w:cs="Times New Roman"/>
          <w:sz w:val="24"/>
        </w:rPr>
      </w:pPr>
      <w:r w:rsidRPr="00EC3B59">
        <w:rPr>
          <w:rFonts w:ascii="Times New Roman" w:eastAsia="Times New Roman" w:hAnsi="Times New Roman" w:cs="Times New Roman"/>
          <w:sz w:val="24"/>
        </w:rPr>
        <w:t xml:space="preserve">      В периода от 16.12.2021</w:t>
      </w:r>
      <w:r w:rsidR="008C47E7">
        <w:rPr>
          <w:rFonts w:ascii="Times New Roman" w:eastAsia="Times New Roman" w:hAnsi="Times New Roman" w:cs="Times New Roman"/>
          <w:sz w:val="24"/>
        </w:rPr>
        <w:t xml:space="preserve"> </w:t>
      </w:r>
      <w:r w:rsidRPr="00EC3B59">
        <w:rPr>
          <w:rFonts w:ascii="Times New Roman" w:eastAsia="Times New Roman" w:hAnsi="Times New Roman" w:cs="Times New Roman"/>
          <w:sz w:val="24"/>
        </w:rPr>
        <w:t>година до 07.01.2022</w:t>
      </w:r>
      <w:r w:rsidR="008C47E7" w:rsidRPr="008C47E7">
        <w:rPr>
          <w:rFonts w:ascii="Times New Roman" w:eastAsia="Times New Roman" w:hAnsi="Times New Roman" w:cs="Times New Roman"/>
          <w:sz w:val="24"/>
        </w:rPr>
        <w:t xml:space="preserve"> </w:t>
      </w:r>
      <w:r w:rsidR="008C47E7" w:rsidRPr="00EC3B59">
        <w:rPr>
          <w:rFonts w:ascii="Times New Roman" w:eastAsia="Times New Roman" w:hAnsi="Times New Roman" w:cs="Times New Roman"/>
          <w:sz w:val="24"/>
        </w:rPr>
        <w:t xml:space="preserve">година </w:t>
      </w:r>
      <w:r w:rsidR="00157358">
        <w:rPr>
          <w:rFonts w:ascii="Times New Roman" w:eastAsia="Times New Roman" w:hAnsi="Times New Roman" w:cs="Times New Roman"/>
          <w:sz w:val="24"/>
        </w:rPr>
        <w:t>са</w:t>
      </w:r>
      <w:r w:rsidR="00DC5C31" w:rsidRPr="00EC3B59">
        <w:rPr>
          <w:rFonts w:ascii="Times New Roman" w:eastAsia="Times New Roman" w:hAnsi="Times New Roman" w:cs="Times New Roman"/>
          <w:sz w:val="24"/>
        </w:rPr>
        <w:t xml:space="preserve"> приети 93</w:t>
      </w:r>
      <w:r w:rsidR="007E4C31" w:rsidRPr="00EC3B59">
        <w:rPr>
          <w:rFonts w:ascii="Times New Roman" w:eastAsia="Times New Roman" w:hAnsi="Times New Roman" w:cs="Times New Roman"/>
          <w:sz w:val="24"/>
        </w:rPr>
        <w:t xml:space="preserve"> бр</w:t>
      </w:r>
      <w:r w:rsidR="00157358">
        <w:rPr>
          <w:rFonts w:ascii="Times New Roman" w:eastAsia="Times New Roman" w:hAnsi="Times New Roman" w:cs="Times New Roman"/>
          <w:sz w:val="24"/>
        </w:rPr>
        <w:t>оя</w:t>
      </w:r>
      <w:r w:rsidR="007E4C31" w:rsidRPr="00EC3B59">
        <w:rPr>
          <w:rFonts w:ascii="Times New Roman" w:eastAsia="Times New Roman" w:hAnsi="Times New Roman" w:cs="Times New Roman"/>
          <w:sz w:val="24"/>
        </w:rPr>
        <w:t xml:space="preserve"> възражения, специално генерирани от ИСАК за обхвата на специализирания</w:t>
      </w:r>
      <w:r w:rsidR="007E4C31">
        <w:rPr>
          <w:rFonts w:ascii="Times New Roman" w:eastAsia="Times New Roman" w:hAnsi="Times New Roman" w:cs="Times New Roman"/>
          <w:sz w:val="24"/>
        </w:rPr>
        <w:t xml:space="preserve"> слой „Площи в добро земеделско състояние”, по отношение на заявените от земеделски стопани земеделски площи за подпомагане за 202</w:t>
      </w:r>
      <w:r w:rsidR="00DC5C31">
        <w:rPr>
          <w:rFonts w:ascii="Times New Roman" w:eastAsia="Times New Roman" w:hAnsi="Times New Roman" w:cs="Times New Roman"/>
          <w:sz w:val="24"/>
        </w:rPr>
        <w:t>1</w:t>
      </w:r>
      <w:r w:rsidR="007E4C31">
        <w:rPr>
          <w:rFonts w:ascii="Times New Roman" w:eastAsia="Times New Roman" w:hAnsi="Times New Roman" w:cs="Times New Roman"/>
          <w:sz w:val="24"/>
        </w:rPr>
        <w:t xml:space="preserve">г. Запознаването с географския обхват на специализирания слой </w:t>
      </w:r>
      <w:r w:rsidR="007E4C31">
        <w:rPr>
          <w:rFonts w:ascii="Times New Roman" w:eastAsia="Times New Roman" w:hAnsi="Times New Roman" w:cs="Times New Roman"/>
          <w:sz w:val="24"/>
        </w:rPr>
        <w:lastRenderedPageBreak/>
        <w:t xml:space="preserve">„Площи, допустими за подпомагане" в рамките на определен физически блок се извърши в общинските служби по земеделие на територията на областта, в която се намират заявените от кандидата площи. Запознаването става чрез преглед на екран на конкретни физически блокове или части от тях върху Цифровата орто-фото карта, със съдействието на служител от ОСЗ. </w:t>
      </w:r>
    </w:p>
    <w:p w:rsidR="00D87B02" w:rsidRDefault="007E4C31" w:rsidP="009A252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указания всички възражения бяха въведени он-лайн на сървър на МЗХГ за разглеждане и отговор в срок.</w:t>
      </w:r>
    </w:p>
    <w:p w:rsidR="00D87B02" w:rsidRDefault="00D87B02" w:rsidP="009A2523">
      <w:pPr>
        <w:suppressAutoHyphens/>
        <w:spacing w:after="0" w:line="240" w:lineRule="auto"/>
        <w:rPr>
          <w:rFonts w:ascii="Times New Roman" w:eastAsia="Times New Roman" w:hAnsi="Times New Roman" w:cs="Times New Roman"/>
          <w:b/>
          <w:sz w:val="24"/>
        </w:rPr>
      </w:pPr>
    </w:p>
    <w:p w:rsidR="00D87B02" w:rsidRDefault="00A66FC4" w:rsidP="009A2523">
      <w:pPr>
        <w:suppressAutoHyphens/>
        <w:spacing w:after="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2. </w:t>
      </w:r>
      <w:r w:rsidR="007E4C31">
        <w:rPr>
          <w:rFonts w:ascii="Times New Roman" w:eastAsia="Times New Roman" w:hAnsi="Times New Roman" w:cs="Times New Roman"/>
          <w:b/>
          <w:sz w:val="24"/>
          <w:shd w:val="clear" w:color="auto" w:fill="FFFFFF"/>
        </w:rPr>
        <w:t>ИНФОРМАЦИОННО</w:t>
      </w:r>
      <w:r>
        <w:rPr>
          <w:rFonts w:ascii="Times New Roman" w:eastAsia="Times New Roman" w:hAnsi="Times New Roman" w:cs="Times New Roman"/>
          <w:b/>
          <w:sz w:val="24"/>
          <w:shd w:val="clear" w:color="auto" w:fill="FFFFFF"/>
        </w:rPr>
        <w:t xml:space="preserve"> -</w:t>
      </w:r>
      <w:r w:rsidR="007E4C31">
        <w:rPr>
          <w:rFonts w:ascii="Times New Roman" w:eastAsia="Times New Roman" w:hAnsi="Times New Roman" w:cs="Times New Roman"/>
          <w:b/>
          <w:sz w:val="24"/>
          <w:shd w:val="clear" w:color="auto" w:fill="FFFFFF"/>
        </w:rPr>
        <w:t xml:space="preserve"> РАЗЯСНИТЕЛНИ КАМПАНИИ</w:t>
      </w:r>
    </w:p>
    <w:p w:rsidR="009A2523" w:rsidRDefault="009A2523" w:rsidP="009A2523">
      <w:pPr>
        <w:spacing w:after="0" w:line="240" w:lineRule="auto"/>
        <w:ind w:firstLine="567"/>
        <w:jc w:val="both"/>
        <w:rPr>
          <w:rFonts w:ascii="Times New Roman" w:eastAsia="Calibri" w:hAnsi="Times New Roman"/>
          <w:bCs/>
          <w:sz w:val="24"/>
          <w:szCs w:val="24"/>
        </w:rPr>
      </w:pPr>
    </w:p>
    <w:p w:rsidR="00EC3B59" w:rsidRPr="00EC3B59" w:rsidRDefault="00EC3B59" w:rsidP="009A2523">
      <w:pPr>
        <w:spacing w:after="0" w:line="240" w:lineRule="auto"/>
        <w:ind w:firstLine="567"/>
        <w:jc w:val="both"/>
        <w:rPr>
          <w:rFonts w:ascii="Times New Roman" w:eastAsia="Calibri" w:hAnsi="Times New Roman"/>
          <w:bCs/>
          <w:sz w:val="24"/>
          <w:szCs w:val="24"/>
        </w:rPr>
      </w:pPr>
      <w:r w:rsidRPr="00EC3B59">
        <w:rPr>
          <w:rFonts w:ascii="Times New Roman" w:eastAsia="Calibri" w:hAnsi="Times New Roman"/>
          <w:bCs/>
          <w:sz w:val="24"/>
          <w:szCs w:val="24"/>
        </w:rPr>
        <w:t xml:space="preserve">В изпълнение на заповеди на министъра на здравеопазването за въвеждане на противоепидемични мерки на територията на страната с цел вдигане на нивото на сигурност, превенция на заболяването и намаляване на риска от </w:t>
      </w:r>
      <w:proofErr w:type="spellStart"/>
      <w:r w:rsidRPr="00EC3B59">
        <w:rPr>
          <w:rFonts w:ascii="Times New Roman" w:eastAsia="Calibri" w:hAnsi="Times New Roman"/>
          <w:bCs/>
          <w:sz w:val="24"/>
          <w:szCs w:val="24"/>
        </w:rPr>
        <w:t>възникане</w:t>
      </w:r>
      <w:proofErr w:type="spellEnd"/>
      <w:r w:rsidRPr="00EC3B59">
        <w:rPr>
          <w:rFonts w:ascii="Times New Roman" w:eastAsia="Calibri" w:hAnsi="Times New Roman"/>
          <w:bCs/>
          <w:sz w:val="24"/>
          <w:szCs w:val="24"/>
        </w:rPr>
        <w:t xml:space="preserve"> на нови заболявания, бяха ограничени пътуванията извън съответното населено място, забрана за провеждане на обучения, семинари и мероприятия, свързани със събиране на повече хора на едно място. </w:t>
      </w:r>
    </w:p>
    <w:p w:rsidR="00D87B02" w:rsidRDefault="007E4C31" w:rsidP="00EC3B59">
      <w:pPr>
        <w:suppressAutoHyphens/>
        <w:spacing w:after="0" w:line="240" w:lineRule="auto"/>
        <w:ind w:left="6" w:firstLine="1"/>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Предвид епидемичната обстановка в страната не са организирани информационно-разяснителни кампании по общини. Всички новости за земеделските стопани са обявявани на интернет-страницата на дирекцията и информационните табла на общинските служби по земеделие.</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Ежедневно, при посещение на стопаните, експертите от дирекцията и общински служби по земеделие дават компетентни консултации и съвети по следните направления:  </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Регистрация в ИСАК; </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Кандидатстване по схеми и мерки за подпомагане на площ;</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Разяснения по наредбите от ПРСР;</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Регистрация на земеделски стопани по </w:t>
      </w:r>
      <w:r w:rsidRPr="00645ED1">
        <w:rPr>
          <w:rFonts w:ascii="Times New Roman" w:eastAsia="Times New Roman" w:hAnsi="Times New Roman" w:cs="Times New Roman"/>
          <w:sz w:val="24"/>
        </w:rPr>
        <w:t xml:space="preserve">Наредба </w:t>
      </w:r>
      <w:r w:rsidRPr="00645ED1">
        <w:rPr>
          <w:rFonts w:ascii="Times New Roman" w:eastAsia="Segoe UI Symbol" w:hAnsi="Times New Roman" w:cs="Times New Roman"/>
          <w:sz w:val="24"/>
        </w:rPr>
        <w:t>№</w:t>
      </w:r>
      <w:r w:rsidRPr="00645ED1">
        <w:rPr>
          <w:rFonts w:ascii="Times New Roman" w:eastAsia="Times New Roman" w:hAnsi="Times New Roman" w:cs="Times New Roman"/>
          <w:sz w:val="24"/>
        </w:rPr>
        <w:t>3/99 г.</w:t>
      </w:r>
      <w:r>
        <w:rPr>
          <w:rFonts w:ascii="Times New Roman" w:eastAsia="Times New Roman" w:hAnsi="Times New Roman" w:cs="Times New Roman"/>
          <w:sz w:val="24"/>
        </w:rPr>
        <w:t xml:space="preserve"> </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Информация, данни, документи и др. по всички актуални кампании, обяви, постановени решения, заповеди, протоколи и др. новини, които касаят гражданите, се публикуват своевременно в съответните секции на интернет страницата на ОДЗ-Кюстендил </w:t>
      </w:r>
      <w:hyperlink r:id="rId13">
        <w:r>
          <w:rPr>
            <w:rFonts w:ascii="Times New Roman" w:eastAsia="Times New Roman" w:hAnsi="Times New Roman" w:cs="Times New Roman"/>
            <w:color w:val="0000FF"/>
            <w:sz w:val="24"/>
            <w:u w:val="single"/>
          </w:rPr>
          <w:t>https://www.mzh.government.bg/ODZG_Kyustendil</w:t>
        </w:r>
      </w:hyperlink>
      <w:r>
        <w:rPr>
          <w:rFonts w:ascii="Times New Roman" w:eastAsia="Times New Roman" w:hAnsi="Times New Roman" w:cs="Times New Roman"/>
          <w:sz w:val="24"/>
        </w:rPr>
        <w:t>.</w:t>
      </w:r>
    </w:p>
    <w:p w:rsidR="00D87B02" w:rsidRDefault="00D87B02">
      <w:pPr>
        <w:suppressAutoHyphens/>
        <w:spacing w:after="0" w:line="240" w:lineRule="auto"/>
        <w:rPr>
          <w:rFonts w:ascii="Times New Roman" w:eastAsia="Times New Roman" w:hAnsi="Times New Roman" w:cs="Times New Roman"/>
          <w:sz w:val="24"/>
        </w:rPr>
      </w:pPr>
    </w:p>
    <w:p w:rsidR="00D87B02" w:rsidRPr="002208E4" w:rsidRDefault="007E4C31">
      <w:pPr>
        <w:suppressAutoHyphens/>
        <w:spacing w:after="0" w:line="240" w:lineRule="auto"/>
        <w:jc w:val="both"/>
        <w:rPr>
          <w:rFonts w:ascii="Times New Roman" w:eastAsia="Times New Roman" w:hAnsi="Times New Roman" w:cs="Times New Roman"/>
          <w:b/>
        </w:rPr>
      </w:pPr>
      <w:r w:rsidRPr="002208E4">
        <w:rPr>
          <w:rFonts w:ascii="Times New Roman" w:eastAsia="Times New Roman" w:hAnsi="Times New Roman" w:cs="Times New Roman"/>
          <w:b/>
        </w:rPr>
        <w:t>3. ДЕЙНОСТ ПО НАРЕДБА 19 ОТ 25 ОКТОМВРИ 2012Г. ЗА СТРОИТЕЛСТВО В ЗЕМЕДЕЛСКИ ЗЕМИ БЕЗ ПРОМЯНА ПРЕДНАЗНАЧЕНИЕТО ИМ.</w:t>
      </w:r>
    </w:p>
    <w:p w:rsidR="00D87B02" w:rsidRPr="002208E4" w:rsidRDefault="00D87B02">
      <w:pPr>
        <w:suppressAutoHyphens/>
        <w:spacing w:after="0" w:line="240" w:lineRule="auto"/>
        <w:jc w:val="both"/>
        <w:rPr>
          <w:rFonts w:ascii="Times New Roman" w:eastAsia="Times New Roman" w:hAnsi="Times New Roman" w:cs="Times New Roman"/>
          <w:b/>
        </w:rPr>
      </w:pPr>
    </w:p>
    <w:p w:rsidR="00D87B02" w:rsidRPr="00226971" w:rsidRDefault="007E4C31">
      <w:pPr>
        <w:suppressAutoHyphens/>
        <w:spacing w:after="0" w:line="240" w:lineRule="auto"/>
        <w:ind w:firstLine="720"/>
        <w:jc w:val="both"/>
        <w:rPr>
          <w:rFonts w:ascii="Times New Roman" w:eastAsia="Times New Roman" w:hAnsi="Times New Roman" w:cs="Times New Roman"/>
          <w:sz w:val="24"/>
          <w:szCs w:val="24"/>
        </w:rPr>
      </w:pPr>
      <w:r w:rsidRPr="00226971">
        <w:rPr>
          <w:rFonts w:ascii="Times New Roman" w:eastAsia="Times New Roman" w:hAnsi="Times New Roman" w:cs="Times New Roman"/>
          <w:sz w:val="24"/>
          <w:szCs w:val="24"/>
        </w:rPr>
        <w:t xml:space="preserve">Наредба </w:t>
      </w:r>
      <w:r w:rsidRPr="00226971">
        <w:rPr>
          <w:rFonts w:ascii="Times New Roman" w:eastAsia="Segoe UI Symbol" w:hAnsi="Times New Roman" w:cs="Times New Roman"/>
          <w:sz w:val="24"/>
          <w:szCs w:val="24"/>
        </w:rPr>
        <w:t>№</w:t>
      </w:r>
      <w:r w:rsidR="002208E4" w:rsidRPr="00226971">
        <w:rPr>
          <w:rFonts w:ascii="Times New Roman" w:eastAsia="Segoe UI Symbol" w:hAnsi="Times New Roman" w:cs="Times New Roman"/>
          <w:sz w:val="24"/>
          <w:szCs w:val="24"/>
        </w:rPr>
        <w:t xml:space="preserve"> </w:t>
      </w:r>
      <w:r w:rsidR="002208E4" w:rsidRPr="00226971">
        <w:rPr>
          <w:rFonts w:ascii="Times New Roman" w:eastAsia="Times New Roman" w:hAnsi="Times New Roman" w:cs="Times New Roman"/>
          <w:sz w:val="24"/>
          <w:szCs w:val="24"/>
        </w:rPr>
        <w:t xml:space="preserve">19 от 25 октомври 2012 година </w:t>
      </w:r>
      <w:r w:rsidRPr="00226971">
        <w:rPr>
          <w:rFonts w:ascii="Times New Roman" w:eastAsia="Times New Roman" w:hAnsi="Times New Roman" w:cs="Times New Roman"/>
          <w:sz w:val="24"/>
          <w:szCs w:val="24"/>
        </w:rPr>
        <w:t>за строителство в земеделските земи без промяна на предназначението им регламентира</w:t>
      </w:r>
      <w:r w:rsidR="002208E4" w:rsidRPr="00226971">
        <w:rPr>
          <w:rFonts w:ascii="Times New Roman" w:eastAsia="Times New Roman" w:hAnsi="Times New Roman" w:cs="Times New Roman"/>
          <w:sz w:val="24"/>
          <w:szCs w:val="24"/>
        </w:rPr>
        <w:t>,</w:t>
      </w:r>
      <w:r w:rsidRPr="00226971">
        <w:rPr>
          <w:rFonts w:ascii="Times New Roman" w:eastAsia="Times New Roman" w:hAnsi="Times New Roman" w:cs="Times New Roman"/>
          <w:sz w:val="24"/>
          <w:szCs w:val="24"/>
        </w:rPr>
        <w:t xml:space="preserve"> редът и условията за застрояване в земеделските земи по смисъла на Закона за собственост и ползване на земеделските земи, Закона за устройство на територията и Закона за опазване на земеделските земи, за случаите в които не се променя предназначението им. Земеделските стопани могат да реализират обекти, свързани с ползването на земята, чиито функции са съвместими с предназначението й, без да е необходимо да се провежда процедурата по промяна предназначение на земеделската земя за неземеделски нужди. По-малък е процента на заявени инвестиционни предложения и запитвания за изграждане на съоръжения за водоснабдяване, канализация, хидромелиоративни съоръжения, </w:t>
      </w:r>
      <w:proofErr w:type="spellStart"/>
      <w:r w:rsidRPr="00226971">
        <w:rPr>
          <w:rFonts w:ascii="Times New Roman" w:eastAsia="Times New Roman" w:hAnsi="Times New Roman" w:cs="Times New Roman"/>
          <w:sz w:val="24"/>
          <w:szCs w:val="24"/>
        </w:rPr>
        <w:t>торохранилища</w:t>
      </w:r>
      <w:proofErr w:type="spellEnd"/>
      <w:r w:rsidRPr="00226971">
        <w:rPr>
          <w:rFonts w:ascii="Times New Roman" w:eastAsia="Times New Roman" w:hAnsi="Times New Roman" w:cs="Times New Roman"/>
          <w:sz w:val="24"/>
          <w:szCs w:val="24"/>
        </w:rPr>
        <w:t xml:space="preserve"> и пречиствателни съоръжения.</w:t>
      </w:r>
    </w:p>
    <w:p w:rsidR="00226971" w:rsidRPr="00226971" w:rsidRDefault="00226971" w:rsidP="004E66ED">
      <w:pPr>
        <w:suppressAutoHyphens/>
        <w:spacing w:after="0" w:line="240" w:lineRule="auto"/>
        <w:ind w:left="1" w:firstLine="707"/>
        <w:jc w:val="both"/>
        <w:rPr>
          <w:rFonts w:ascii="Times New Roman" w:hAnsi="Times New Roman" w:cs="Times New Roman"/>
          <w:sz w:val="24"/>
          <w:szCs w:val="24"/>
        </w:rPr>
      </w:pPr>
      <w:r w:rsidRPr="00226971">
        <w:rPr>
          <w:rFonts w:ascii="Times New Roman" w:eastAsia="Times New Roman" w:hAnsi="Times New Roman" w:cs="Times New Roman"/>
          <w:sz w:val="24"/>
          <w:szCs w:val="24"/>
        </w:rPr>
        <w:t>Собствениците на земеделски земи</w:t>
      </w:r>
      <w:r w:rsidR="00472EE0">
        <w:rPr>
          <w:rFonts w:ascii="Times New Roman" w:eastAsia="Times New Roman" w:hAnsi="Times New Roman" w:cs="Times New Roman"/>
          <w:sz w:val="24"/>
          <w:szCs w:val="24"/>
          <w:lang w:val="en-US"/>
        </w:rPr>
        <w:t>q</w:t>
      </w:r>
      <w:r w:rsidRPr="00226971">
        <w:rPr>
          <w:rFonts w:ascii="Times New Roman" w:eastAsia="Times New Roman" w:hAnsi="Times New Roman" w:cs="Times New Roman"/>
          <w:sz w:val="24"/>
          <w:szCs w:val="24"/>
        </w:rPr>
        <w:t xml:space="preserve"> </w:t>
      </w:r>
      <w:proofErr w:type="spellStart"/>
      <w:r w:rsidRPr="00226971">
        <w:rPr>
          <w:rFonts w:ascii="Times New Roman" w:eastAsia="Times New Roman" w:hAnsi="Times New Roman" w:cs="Times New Roman"/>
          <w:sz w:val="24"/>
          <w:szCs w:val="24"/>
        </w:rPr>
        <w:t>входирали</w:t>
      </w:r>
      <w:proofErr w:type="spellEnd"/>
      <w:r w:rsidRPr="00226971">
        <w:rPr>
          <w:rFonts w:ascii="Times New Roman" w:eastAsia="Times New Roman" w:hAnsi="Times New Roman" w:cs="Times New Roman"/>
          <w:sz w:val="24"/>
          <w:szCs w:val="24"/>
        </w:rPr>
        <w:t xml:space="preserve"> мотивирано предложение по </w:t>
      </w:r>
      <w:proofErr w:type="spellStart"/>
      <w:r w:rsidRPr="00226971">
        <w:rPr>
          <w:rFonts w:ascii="Times New Roman" w:eastAsia="Times New Roman" w:hAnsi="Times New Roman" w:cs="Times New Roman"/>
          <w:sz w:val="24"/>
          <w:szCs w:val="24"/>
        </w:rPr>
        <w:t>горецитираната</w:t>
      </w:r>
      <w:proofErr w:type="spellEnd"/>
      <w:r w:rsidRPr="00226971">
        <w:rPr>
          <w:rFonts w:ascii="Times New Roman" w:eastAsia="Times New Roman" w:hAnsi="Times New Roman" w:cs="Times New Roman"/>
          <w:sz w:val="24"/>
          <w:szCs w:val="24"/>
        </w:rPr>
        <w:t xml:space="preserve"> наредба за 2021 година са 84</w:t>
      </w:r>
      <w:r w:rsidRPr="0022697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бр., от които </w:t>
      </w:r>
      <w:r w:rsidR="00613282">
        <w:rPr>
          <w:rFonts w:ascii="Times New Roman" w:eastAsia="Times New Roman" w:hAnsi="Times New Roman" w:cs="Times New Roman"/>
          <w:sz w:val="24"/>
          <w:szCs w:val="24"/>
        </w:rPr>
        <w:t xml:space="preserve">са </w:t>
      </w:r>
      <w:r w:rsidR="007E4C31" w:rsidRPr="00226971">
        <w:rPr>
          <w:rFonts w:ascii="Times New Roman" w:eastAsia="Times New Roman" w:hAnsi="Times New Roman" w:cs="Times New Roman"/>
          <w:sz w:val="24"/>
          <w:szCs w:val="24"/>
        </w:rPr>
        <w:t>издадени 68 броя</w:t>
      </w:r>
      <w:r w:rsidRPr="00226971">
        <w:rPr>
          <w:rFonts w:ascii="Times New Roman" w:eastAsia="Times New Roman" w:hAnsi="Times New Roman" w:cs="Times New Roman"/>
          <w:sz w:val="24"/>
          <w:szCs w:val="24"/>
        </w:rPr>
        <w:t xml:space="preserve"> положителни</w:t>
      </w:r>
      <w:r w:rsidR="007E4C31" w:rsidRPr="00226971">
        <w:rPr>
          <w:rFonts w:ascii="Times New Roman" w:eastAsia="Times New Roman" w:hAnsi="Times New Roman" w:cs="Times New Roman"/>
          <w:sz w:val="24"/>
          <w:szCs w:val="24"/>
        </w:rPr>
        <w:t xml:space="preserve"> становища по чл. 11, ал. 1, т. 4 от Наредба 19 от 25 октомври 2012 година за строителство в земеделски земи без промяна предназначението им</w:t>
      </w:r>
      <w:r w:rsidRPr="00226971">
        <w:rPr>
          <w:rFonts w:ascii="Times New Roman" w:eastAsia="Times New Roman" w:hAnsi="Times New Roman" w:cs="Times New Roman"/>
          <w:sz w:val="24"/>
          <w:szCs w:val="24"/>
        </w:rPr>
        <w:t xml:space="preserve"> и 16 бр</w:t>
      </w:r>
      <w:r w:rsidRPr="00226971">
        <w:rPr>
          <w:rFonts w:ascii="Times New Roman" w:hAnsi="Times New Roman" w:cs="Times New Roman"/>
          <w:sz w:val="24"/>
          <w:szCs w:val="24"/>
        </w:rPr>
        <w:t>. становища с отказ.</w:t>
      </w:r>
    </w:p>
    <w:p w:rsidR="00D87B02" w:rsidRPr="00226971" w:rsidRDefault="004E66ED" w:rsidP="004E66ED">
      <w:pPr>
        <w:suppressAutoHyphens/>
        <w:spacing w:after="0" w:line="240" w:lineRule="auto"/>
        <w:ind w:left="1" w:firstLine="707"/>
        <w:jc w:val="both"/>
        <w:rPr>
          <w:rFonts w:ascii="Times New Roman" w:eastAsia="Times New Roman" w:hAnsi="Times New Roman" w:cs="Times New Roman"/>
          <w:sz w:val="24"/>
          <w:szCs w:val="24"/>
        </w:rPr>
      </w:pPr>
      <w:r w:rsidRPr="00226971">
        <w:rPr>
          <w:rFonts w:ascii="Times New Roman" w:eastAsia="Times New Roman" w:hAnsi="Times New Roman" w:cs="Times New Roman"/>
          <w:sz w:val="24"/>
          <w:szCs w:val="24"/>
        </w:rPr>
        <w:t>Не са извъ</w:t>
      </w:r>
      <w:r w:rsidR="007E4C31" w:rsidRPr="00226971">
        <w:rPr>
          <w:rFonts w:ascii="Times New Roman" w:eastAsia="Times New Roman" w:hAnsi="Times New Roman" w:cs="Times New Roman"/>
          <w:sz w:val="24"/>
          <w:szCs w:val="24"/>
        </w:rPr>
        <w:t>рш</w:t>
      </w:r>
      <w:r w:rsidRPr="00226971">
        <w:rPr>
          <w:rFonts w:ascii="Times New Roman" w:eastAsia="Times New Roman" w:hAnsi="Times New Roman" w:cs="Times New Roman"/>
          <w:sz w:val="24"/>
          <w:szCs w:val="24"/>
        </w:rPr>
        <w:t>вани</w:t>
      </w:r>
      <w:r w:rsidR="007E4C31" w:rsidRPr="00226971">
        <w:rPr>
          <w:rFonts w:ascii="Times New Roman" w:eastAsia="Times New Roman" w:hAnsi="Times New Roman" w:cs="Times New Roman"/>
          <w:sz w:val="24"/>
          <w:szCs w:val="24"/>
        </w:rPr>
        <w:t xml:space="preserve"> проверки на място по издадените положителни становища на те</w:t>
      </w:r>
      <w:r w:rsidRPr="00226971">
        <w:rPr>
          <w:rFonts w:ascii="Times New Roman" w:eastAsia="Times New Roman" w:hAnsi="Times New Roman" w:cs="Times New Roman"/>
          <w:sz w:val="24"/>
          <w:szCs w:val="24"/>
        </w:rPr>
        <w:t>риторията на област Кюстендил за 2021година.</w:t>
      </w:r>
    </w:p>
    <w:p w:rsidR="004E66ED" w:rsidRPr="00226971" w:rsidRDefault="004E66ED" w:rsidP="004E66ED">
      <w:pPr>
        <w:suppressAutoHyphens/>
        <w:spacing w:after="0" w:line="240" w:lineRule="auto"/>
        <w:ind w:firstLine="720"/>
        <w:jc w:val="both"/>
        <w:rPr>
          <w:rFonts w:ascii="Times New Roman" w:eastAsia="Times New Roman" w:hAnsi="Times New Roman" w:cs="Times New Roman"/>
          <w:sz w:val="24"/>
          <w:szCs w:val="24"/>
        </w:rPr>
      </w:pPr>
      <w:r w:rsidRPr="00226971">
        <w:rPr>
          <w:rFonts w:ascii="Times New Roman" w:eastAsia="Times New Roman" w:hAnsi="Times New Roman" w:cs="Times New Roman"/>
          <w:sz w:val="24"/>
          <w:szCs w:val="24"/>
        </w:rPr>
        <w:t>По искане на собственици на имоти са издадени общо 84 бр. актове за категоризация на земеделските земи, като е спазена нормативната уредба на Наредбата за категоризиране на земеделските земи при промяна на тяхното предназначение и чл.</w:t>
      </w:r>
      <w:r w:rsidRPr="00226971">
        <w:rPr>
          <w:rFonts w:ascii="Times New Roman" w:eastAsia="Times New Roman" w:hAnsi="Times New Roman" w:cs="Times New Roman"/>
          <w:sz w:val="24"/>
          <w:szCs w:val="24"/>
          <w:lang w:val="en-US"/>
        </w:rPr>
        <w:t xml:space="preserve"> </w:t>
      </w:r>
      <w:r w:rsidRPr="00226971">
        <w:rPr>
          <w:rFonts w:ascii="Times New Roman" w:eastAsia="Times New Roman" w:hAnsi="Times New Roman" w:cs="Times New Roman"/>
          <w:sz w:val="24"/>
          <w:szCs w:val="24"/>
        </w:rPr>
        <w:t xml:space="preserve">11 от Тарифа за таксите, които се заплащат при промяна на предназначението на земеделските земи. </w:t>
      </w:r>
    </w:p>
    <w:p w:rsidR="004E66ED" w:rsidRPr="00226971" w:rsidRDefault="004E66ED" w:rsidP="004E66ED">
      <w:pPr>
        <w:suppressAutoHyphens/>
        <w:spacing w:after="0" w:line="240" w:lineRule="auto"/>
        <w:ind w:firstLine="720"/>
        <w:jc w:val="both"/>
        <w:rPr>
          <w:rFonts w:ascii="Times New Roman" w:eastAsia="Times New Roman" w:hAnsi="Times New Roman" w:cs="Times New Roman"/>
          <w:sz w:val="24"/>
          <w:szCs w:val="24"/>
        </w:rPr>
      </w:pPr>
      <w:r w:rsidRPr="00226971">
        <w:rPr>
          <w:rFonts w:ascii="Times New Roman" w:eastAsia="Times New Roman" w:hAnsi="Times New Roman" w:cs="Times New Roman"/>
          <w:sz w:val="24"/>
          <w:szCs w:val="24"/>
        </w:rPr>
        <w:lastRenderedPageBreak/>
        <w:t xml:space="preserve">По издадените 84 бр. актове за категоризация на земеделските земи при промяна на тяхното предназначение - има подадено 1 възражение. Към възражението са приложени необходимите документи и изпратени в МЗХГ за назначаване и извършване на експертиза от Института по почвознание „Никола </w:t>
      </w:r>
      <w:proofErr w:type="spellStart"/>
      <w:r w:rsidRPr="00226971">
        <w:rPr>
          <w:rFonts w:ascii="Times New Roman" w:eastAsia="Times New Roman" w:hAnsi="Times New Roman" w:cs="Times New Roman"/>
          <w:sz w:val="24"/>
          <w:szCs w:val="24"/>
        </w:rPr>
        <w:t>Пушкаров</w:t>
      </w:r>
      <w:proofErr w:type="spellEnd"/>
      <w:r w:rsidRPr="00226971">
        <w:rPr>
          <w:rFonts w:ascii="Times New Roman" w:eastAsia="Times New Roman" w:hAnsi="Times New Roman" w:cs="Times New Roman"/>
          <w:sz w:val="24"/>
          <w:szCs w:val="24"/>
        </w:rPr>
        <w:t xml:space="preserve">“-София. </w:t>
      </w:r>
    </w:p>
    <w:p w:rsidR="00035473" w:rsidRDefault="00035473">
      <w:pPr>
        <w:suppressAutoHyphens/>
        <w:spacing w:after="0" w:line="240" w:lineRule="auto"/>
        <w:jc w:val="both"/>
        <w:rPr>
          <w:rFonts w:ascii="Times New Roman" w:eastAsia="Times New Roman" w:hAnsi="Times New Roman" w:cs="Times New Roman"/>
          <w:b/>
          <w:sz w:val="24"/>
          <w:szCs w:val="24"/>
        </w:rPr>
      </w:pPr>
    </w:p>
    <w:p w:rsidR="00D87B02" w:rsidRDefault="007E4C31" w:rsidP="004C4CC6">
      <w:pPr>
        <w:suppressAutoHyphens/>
        <w:spacing w:after="0" w:line="240" w:lineRule="auto"/>
        <w:jc w:val="both"/>
        <w:rPr>
          <w:rFonts w:ascii="Times New Roman" w:eastAsia="Times New Roman" w:hAnsi="Times New Roman" w:cs="Times New Roman"/>
          <w:b/>
          <w:sz w:val="24"/>
          <w:szCs w:val="24"/>
        </w:rPr>
      </w:pPr>
      <w:r w:rsidRPr="004C4CC6">
        <w:rPr>
          <w:rFonts w:ascii="Times New Roman" w:eastAsia="Times New Roman" w:hAnsi="Times New Roman" w:cs="Times New Roman"/>
          <w:b/>
          <w:sz w:val="24"/>
          <w:szCs w:val="24"/>
        </w:rPr>
        <w:t>4. ДЕЙНОСТ НА КОМИСИЯТА ПО ЧЛ.17, АЛ. 1, Т. 1 ОТ ЗАКОНА ЗА ОПАЗВАНЕ НА ЗЕМЕДЕЛСКИТЕ ЗЕМИ /ЗОЗЗ/</w:t>
      </w:r>
    </w:p>
    <w:p w:rsidR="00524858" w:rsidRPr="004C4CC6" w:rsidRDefault="00524858" w:rsidP="004C4CC6">
      <w:pPr>
        <w:suppressAutoHyphens/>
        <w:spacing w:after="0" w:line="240" w:lineRule="auto"/>
        <w:jc w:val="both"/>
        <w:rPr>
          <w:rFonts w:ascii="Times New Roman" w:eastAsia="Times New Roman" w:hAnsi="Times New Roman" w:cs="Times New Roman"/>
          <w:sz w:val="24"/>
          <w:szCs w:val="24"/>
          <w:u w:val="single"/>
        </w:rPr>
      </w:pP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 xml:space="preserve">За календарната 2021 год. Комисията по чл.17, ал.1, т.1 от  ЗОЗЗ  проведе  8 редовни  заседания, на които бяха разгледани  предложения по 37 броя преписки  и  постановени 37 броя решения. </w:t>
      </w:r>
    </w:p>
    <w:p w:rsidR="00BF3238" w:rsidRPr="004C4CC6" w:rsidRDefault="00BF3238" w:rsidP="004C4CC6">
      <w:pPr>
        <w:spacing w:after="0" w:line="240" w:lineRule="auto"/>
        <w:jc w:val="both"/>
        <w:rPr>
          <w:rFonts w:ascii="Times New Roman" w:hAnsi="Times New Roman" w:cs="Times New Roman"/>
          <w:sz w:val="24"/>
          <w:szCs w:val="24"/>
        </w:rPr>
      </w:pPr>
      <w:r w:rsidRPr="004C4CC6">
        <w:rPr>
          <w:rFonts w:ascii="Times New Roman" w:hAnsi="Times New Roman" w:cs="Times New Roman"/>
          <w:sz w:val="24"/>
          <w:szCs w:val="24"/>
        </w:rPr>
        <w:tab/>
        <w:t>Постановените  37 броя решения са :</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 xml:space="preserve">1. По чл.22,ал.1 от ЗОЗЗ и чл.32, ал.1 от ППЗОЗЗ за утвърждаване на площадка /трасе/ за проектиране на обекти - 2 броя. </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2. По чл.24, ал.2 от ЗОЗЗ и чл.41, ал.1 от ППЗОЗЗ за промяна предназначението на земеделска земя, собственост на физически и юридически лица, за нуждите на собствениците - 21 броя и отказ за промяна - 6 броя.</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3. По чл.24, ал.2 от ЗОЗЗ и чл.67а, ал.1 от ППЗОЗЗ изменение на решение за промяна предназначението на земеделска земя, собственост на физически и юридически лица, за нуждите на собствениците - 1 брой.</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4. По чл.58 и чл.59а, раздел VІ, глава V от ППЗОЗЗ за разрешаване на временно ползване на земеделски земи за срок от 10 години - 1 брой.</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5. По §30 от ЗИД на ЗППМ  потвърждаване на решения - 6 броя.</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 xml:space="preserve">С постановените общо 37 броя решения за промяна предназначение на земеделска земя е променено предназначението на общо 93,370 дка, като размера на дължимите такси по чл.30 от ЗОЗЗ е 59 529,74 лв. </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 xml:space="preserve">За </w:t>
      </w:r>
      <w:proofErr w:type="spellStart"/>
      <w:r w:rsidRPr="004C4CC6">
        <w:rPr>
          <w:rFonts w:ascii="Times New Roman" w:hAnsi="Times New Roman" w:cs="Times New Roman"/>
          <w:sz w:val="24"/>
          <w:szCs w:val="24"/>
        </w:rPr>
        <w:t>горецитираната</w:t>
      </w:r>
      <w:proofErr w:type="spellEnd"/>
      <w:r w:rsidRPr="004C4CC6">
        <w:rPr>
          <w:rFonts w:ascii="Times New Roman" w:hAnsi="Times New Roman" w:cs="Times New Roman"/>
          <w:sz w:val="24"/>
          <w:szCs w:val="24"/>
        </w:rPr>
        <w:t xml:space="preserve"> сума от заплатени държавни такси по чл.30 от ЗОЗЗ са изготвени тримесечни обобщителни справки, същите са представени в срок за отчет в МЗХГ. </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През 2021 год. прегледа и проучването на преписките и подготвянето им за доклади се осъществи от един главен директор и един старши експерт.</w:t>
      </w:r>
    </w:p>
    <w:p w:rsidR="00BF3238" w:rsidRPr="004C4CC6" w:rsidRDefault="00BF3238" w:rsidP="004C4CC6">
      <w:pPr>
        <w:spacing w:after="0" w:line="240" w:lineRule="auto"/>
        <w:ind w:firstLine="720"/>
        <w:jc w:val="both"/>
        <w:rPr>
          <w:rFonts w:ascii="Times New Roman" w:hAnsi="Times New Roman" w:cs="Times New Roman"/>
          <w:sz w:val="24"/>
          <w:szCs w:val="24"/>
        </w:rPr>
      </w:pPr>
      <w:r w:rsidRPr="004C4CC6">
        <w:rPr>
          <w:rFonts w:ascii="Times New Roman" w:hAnsi="Times New Roman" w:cs="Times New Roman"/>
          <w:sz w:val="24"/>
          <w:szCs w:val="24"/>
        </w:rPr>
        <w:t>Към момента на територията на Кюстендилска област, общините Кюстендил, Невестино, Бобов дол и Сапарева баня имат Общи устройствени планове. В процес на възлагане, изработка, съгласуване, одобряване и влизане в сила са Общите устройствени планове на общините Рила, Кочериново, Бобошево, Дупница и Трекляно.</w:t>
      </w:r>
    </w:p>
    <w:p w:rsidR="00BF3238" w:rsidRPr="004C4CC6" w:rsidRDefault="00BF3238" w:rsidP="004C4CC6">
      <w:pPr>
        <w:pStyle w:val="ac"/>
        <w:spacing w:after="0"/>
        <w:ind w:left="0" w:firstLine="283"/>
        <w:jc w:val="both"/>
      </w:pPr>
      <w:r w:rsidRPr="004C4CC6">
        <w:rPr>
          <w:lang w:val="bg-BG"/>
        </w:rPr>
        <w:t xml:space="preserve">        </w:t>
      </w:r>
      <w:proofErr w:type="spellStart"/>
      <w:r w:rsidRPr="004C4CC6">
        <w:t>Преобладаващият</w:t>
      </w:r>
      <w:proofErr w:type="spellEnd"/>
      <w:r w:rsidRPr="004C4CC6">
        <w:t xml:space="preserve"> </w:t>
      </w:r>
      <w:proofErr w:type="spellStart"/>
      <w:r w:rsidRPr="004C4CC6">
        <w:t>вид</w:t>
      </w:r>
      <w:proofErr w:type="spellEnd"/>
      <w:r w:rsidRPr="004C4CC6">
        <w:t xml:space="preserve"> </w:t>
      </w:r>
      <w:proofErr w:type="spellStart"/>
      <w:r w:rsidRPr="004C4CC6">
        <w:t>на</w:t>
      </w:r>
      <w:proofErr w:type="spellEnd"/>
      <w:r w:rsidRPr="004C4CC6">
        <w:t xml:space="preserve"> </w:t>
      </w:r>
      <w:proofErr w:type="spellStart"/>
      <w:r w:rsidRPr="004C4CC6">
        <w:t>обектите</w:t>
      </w:r>
      <w:proofErr w:type="spellEnd"/>
      <w:r w:rsidRPr="004C4CC6">
        <w:t xml:space="preserve"> е </w:t>
      </w:r>
      <w:proofErr w:type="spellStart"/>
      <w:r w:rsidRPr="004C4CC6">
        <w:t>предимно</w:t>
      </w:r>
      <w:proofErr w:type="spellEnd"/>
      <w:r w:rsidRPr="004C4CC6">
        <w:t xml:space="preserve"> </w:t>
      </w:r>
      <w:proofErr w:type="spellStart"/>
      <w:r w:rsidRPr="004C4CC6">
        <w:t>за</w:t>
      </w:r>
      <w:proofErr w:type="spellEnd"/>
      <w:r w:rsidRPr="004C4CC6">
        <w:t xml:space="preserve"> </w:t>
      </w:r>
      <w:proofErr w:type="spellStart"/>
      <w:r w:rsidRPr="004C4CC6">
        <w:t>жилищно</w:t>
      </w:r>
      <w:proofErr w:type="spellEnd"/>
      <w:r w:rsidRPr="004C4CC6">
        <w:t xml:space="preserve"> и  </w:t>
      </w:r>
      <w:proofErr w:type="spellStart"/>
      <w:r w:rsidRPr="004C4CC6">
        <w:t>вилно</w:t>
      </w:r>
      <w:proofErr w:type="spellEnd"/>
      <w:r w:rsidRPr="004C4CC6">
        <w:t xml:space="preserve"> </w:t>
      </w:r>
      <w:proofErr w:type="spellStart"/>
      <w:r w:rsidRPr="004C4CC6">
        <w:t>строителство</w:t>
      </w:r>
      <w:proofErr w:type="spellEnd"/>
      <w:r w:rsidRPr="004C4CC6">
        <w:t xml:space="preserve">, </w:t>
      </w:r>
      <w:proofErr w:type="spellStart"/>
      <w:r w:rsidRPr="004C4CC6">
        <w:t>сгради</w:t>
      </w:r>
      <w:proofErr w:type="spellEnd"/>
      <w:r w:rsidRPr="004C4CC6">
        <w:t xml:space="preserve"> </w:t>
      </w:r>
      <w:proofErr w:type="spellStart"/>
      <w:r w:rsidRPr="004C4CC6">
        <w:t>за</w:t>
      </w:r>
      <w:proofErr w:type="spellEnd"/>
      <w:r w:rsidRPr="004C4CC6">
        <w:t xml:space="preserve"> </w:t>
      </w:r>
      <w:proofErr w:type="spellStart"/>
      <w:r w:rsidRPr="004C4CC6">
        <w:t>отдих</w:t>
      </w:r>
      <w:proofErr w:type="spellEnd"/>
      <w:r w:rsidRPr="004C4CC6">
        <w:t xml:space="preserve"> и </w:t>
      </w:r>
      <w:proofErr w:type="spellStart"/>
      <w:r w:rsidRPr="004C4CC6">
        <w:t>курорт</w:t>
      </w:r>
      <w:proofErr w:type="spellEnd"/>
      <w:r w:rsidRPr="004C4CC6">
        <w:t xml:space="preserve"> и </w:t>
      </w:r>
      <w:proofErr w:type="spellStart"/>
      <w:r w:rsidRPr="004C4CC6">
        <w:t>др</w:t>
      </w:r>
      <w:proofErr w:type="spellEnd"/>
      <w:r w:rsidRPr="004C4CC6">
        <w:t xml:space="preserve">. </w:t>
      </w:r>
      <w:proofErr w:type="spellStart"/>
      <w:r w:rsidRPr="004C4CC6">
        <w:t>Като</w:t>
      </w:r>
      <w:proofErr w:type="spellEnd"/>
      <w:r w:rsidRPr="004C4CC6">
        <w:t xml:space="preserve"> </w:t>
      </w:r>
      <w:proofErr w:type="spellStart"/>
      <w:r w:rsidRPr="004C4CC6">
        <w:t>по</w:t>
      </w:r>
      <w:proofErr w:type="spellEnd"/>
      <w:r w:rsidRPr="004C4CC6">
        <w:rPr>
          <w:lang w:val="bg-BG"/>
        </w:rPr>
        <w:t>-</w:t>
      </w:r>
      <w:proofErr w:type="spellStart"/>
      <w:r w:rsidRPr="004C4CC6">
        <w:t>голям</w:t>
      </w:r>
      <w:proofErr w:type="spellEnd"/>
      <w:r w:rsidRPr="004C4CC6">
        <w:t xml:space="preserve"> </w:t>
      </w:r>
      <w:r w:rsidRPr="004C4CC6">
        <w:rPr>
          <w:lang w:val="bg-BG"/>
        </w:rPr>
        <w:t>част</w:t>
      </w:r>
      <w:r w:rsidRPr="004C4CC6">
        <w:t xml:space="preserve"> </w:t>
      </w:r>
      <w:proofErr w:type="spellStart"/>
      <w:r w:rsidRPr="004C4CC6">
        <w:t>от</w:t>
      </w:r>
      <w:proofErr w:type="spellEnd"/>
      <w:r w:rsidRPr="004C4CC6">
        <w:t xml:space="preserve"> </w:t>
      </w:r>
      <w:proofErr w:type="spellStart"/>
      <w:r w:rsidRPr="004C4CC6">
        <w:t>разгледаните</w:t>
      </w:r>
      <w:proofErr w:type="spellEnd"/>
      <w:r w:rsidRPr="004C4CC6">
        <w:t xml:space="preserve"> </w:t>
      </w:r>
      <w:r w:rsidRPr="004C4CC6">
        <w:rPr>
          <w:lang w:val="bg-BG"/>
        </w:rPr>
        <w:t>37 броя,</w:t>
      </w:r>
      <w:r w:rsidRPr="004C4CC6">
        <w:t xml:space="preserve"> </w:t>
      </w:r>
      <w:proofErr w:type="spellStart"/>
      <w:r w:rsidRPr="004C4CC6">
        <w:t>преписки</w:t>
      </w:r>
      <w:proofErr w:type="spellEnd"/>
      <w:r w:rsidRPr="004C4CC6">
        <w:t xml:space="preserve"> </w:t>
      </w:r>
      <w:proofErr w:type="spellStart"/>
      <w:r w:rsidRPr="004C4CC6">
        <w:t>от</w:t>
      </w:r>
      <w:proofErr w:type="spellEnd"/>
      <w:r w:rsidRPr="004C4CC6">
        <w:t xml:space="preserve"> </w:t>
      </w:r>
      <w:proofErr w:type="spellStart"/>
      <w:r w:rsidRPr="004C4CC6">
        <w:t>Комисията</w:t>
      </w:r>
      <w:proofErr w:type="spellEnd"/>
      <w:r w:rsidRPr="004C4CC6">
        <w:t xml:space="preserve"> </w:t>
      </w:r>
      <w:proofErr w:type="spellStart"/>
      <w:r w:rsidRPr="004C4CC6">
        <w:t>по</w:t>
      </w:r>
      <w:proofErr w:type="spellEnd"/>
      <w:r w:rsidRPr="004C4CC6">
        <w:t xml:space="preserve"> </w:t>
      </w:r>
      <w:proofErr w:type="spellStart"/>
      <w:r w:rsidRPr="004C4CC6">
        <w:t>чл</w:t>
      </w:r>
      <w:proofErr w:type="spellEnd"/>
      <w:r w:rsidRPr="004C4CC6">
        <w:t>.</w:t>
      </w:r>
      <w:r w:rsidR="00A66FC4">
        <w:rPr>
          <w:lang w:val="bg-BG"/>
        </w:rPr>
        <w:t xml:space="preserve"> </w:t>
      </w:r>
      <w:r w:rsidRPr="004C4CC6">
        <w:t xml:space="preserve">17, </w:t>
      </w:r>
      <w:proofErr w:type="spellStart"/>
      <w:r w:rsidRPr="004C4CC6">
        <w:t>ал</w:t>
      </w:r>
      <w:proofErr w:type="spellEnd"/>
      <w:r w:rsidRPr="004C4CC6">
        <w:t>.</w:t>
      </w:r>
      <w:r w:rsidR="00A66FC4">
        <w:rPr>
          <w:lang w:val="bg-BG"/>
        </w:rPr>
        <w:t xml:space="preserve"> </w:t>
      </w:r>
      <w:r w:rsidRPr="004C4CC6">
        <w:t>1, т.</w:t>
      </w:r>
      <w:r w:rsidR="00A66FC4">
        <w:rPr>
          <w:lang w:val="bg-BG"/>
        </w:rPr>
        <w:t xml:space="preserve"> </w:t>
      </w:r>
      <w:r w:rsidRPr="004C4CC6">
        <w:t xml:space="preserve">1 </w:t>
      </w:r>
      <w:proofErr w:type="spellStart"/>
      <w:r w:rsidRPr="004C4CC6">
        <w:t>от</w:t>
      </w:r>
      <w:proofErr w:type="spellEnd"/>
      <w:r w:rsidRPr="004C4CC6">
        <w:t xml:space="preserve">  ЗОЗЗ</w:t>
      </w:r>
      <w:r w:rsidR="00A66FC4">
        <w:rPr>
          <w:lang w:val="bg-BG"/>
        </w:rPr>
        <w:t>,</w:t>
      </w:r>
      <w:r w:rsidRPr="004C4CC6">
        <w:t xml:space="preserve"> </w:t>
      </w:r>
      <w:proofErr w:type="spellStart"/>
      <w:r w:rsidRPr="004C4CC6">
        <w:t>са</w:t>
      </w:r>
      <w:proofErr w:type="spellEnd"/>
      <w:r w:rsidRPr="004C4CC6">
        <w:t xml:space="preserve"> </w:t>
      </w:r>
      <w:proofErr w:type="spellStart"/>
      <w:r w:rsidRPr="004C4CC6">
        <w:t>за</w:t>
      </w:r>
      <w:proofErr w:type="spellEnd"/>
      <w:r w:rsidRPr="004C4CC6">
        <w:t xml:space="preserve"> </w:t>
      </w:r>
      <w:proofErr w:type="spellStart"/>
      <w:r w:rsidRPr="004C4CC6">
        <w:t>имоти</w:t>
      </w:r>
      <w:proofErr w:type="spellEnd"/>
      <w:r w:rsidRPr="004C4CC6">
        <w:t xml:space="preserve"> в </w:t>
      </w:r>
      <w:proofErr w:type="spellStart"/>
      <w:r w:rsidRPr="004C4CC6">
        <w:t>общините</w:t>
      </w:r>
      <w:proofErr w:type="spellEnd"/>
      <w:r w:rsidRPr="004C4CC6">
        <w:t xml:space="preserve"> </w:t>
      </w:r>
      <w:r w:rsidRPr="004C4CC6">
        <w:rPr>
          <w:lang w:val="bg-BG"/>
        </w:rPr>
        <w:t>Кюстендил</w:t>
      </w:r>
      <w:r w:rsidRPr="004C4CC6">
        <w:t xml:space="preserve"> и С</w:t>
      </w:r>
      <w:proofErr w:type="spellStart"/>
      <w:r w:rsidRPr="004C4CC6">
        <w:rPr>
          <w:lang w:val="bg-BG"/>
        </w:rPr>
        <w:t>апарева</w:t>
      </w:r>
      <w:proofErr w:type="spellEnd"/>
      <w:r w:rsidRPr="004C4CC6">
        <w:rPr>
          <w:lang w:val="bg-BG"/>
        </w:rPr>
        <w:t xml:space="preserve"> баня</w:t>
      </w:r>
      <w:r w:rsidRPr="004C4CC6">
        <w:t xml:space="preserve">. </w:t>
      </w:r>
    </w:p>
    <w:p w:rsidR="00BF3238" w:rsidRDefault="00BF3238" w:rsidP="004C4CC6">
      <w:pPr>
        <w:pStyle w:val="ac"/>
        <w:spacing w:after="0"/>
        <w:ind w:left="0"/>
        <w:jc w:val="both"/>
        <w:rPr>
          <w:lang w:val="bg-BG"/>
        </w:rPr>
      </w:pPr>
      <w:proofErr w:type="spellStart"/>
      <w:r w:rsidRPr="004C4CC6">
        <w:t>Експертите</w:t>
      </w:r>
      <w:proofErr w:type="spellEnd"/>
      <w:r w:rsidRPr="004C4CC6">
        <w:t xml:space="preserve"> </w:t>
      </w:r>
      <w:proofErr w:type="spellStart"/>
      <w:r w:rsidRPr="004C4CC6">
        <w:t>по</w:t>
      </w:r>
      <w:proofErr w:type="spellEnd"/>
      <w:r w:rsidRPr="004C4CC6">
        <w:t xml:space="preserve"> </w:t>
      </w:r>
      <w:proofErr w:type="spellStart"/>
      <w:r w:rsidRPr="004C4CC6">
        <w:t>промяна</w:t>
      </w:r>
      <w:proofErr w:type="spellEnd"/>
      <w:r w:rsidRPr="004C4CC6">
        <w:t xml:space="preserve"> </w:t>
      </w:r>
      <w:proofErr w:type="spellStart"/>
      <w:r w:rsidRPr="004C4CC6">
        <w:t>на</w:t>
      </w:r>
      <w:proofErr w:type="spellEnd"/>
      <w:r w:rsidRPr="004C4CC6">
        <w:t xml:space="preserve"> </w:t>
      </w:r>
      <w:proofErr w:type="spellStart"/>
      <w:r w:rsidRPr="004C4CC6">
        <w:t>предназначението</w:t>
      </w:r>
      <w:proofErr w:type="spellEnd"/>
      <w:r w:rsidRPr="004C4CC6">
        <w:t xml:space="preserve"> </w:t>
      </w:r>
      <w:proofErr w:type="spellStart"/>
      <w:r w:rsidRPr="004C4CC6">
        <w:t>на</w:t>
      </w:r>
      <w:proofErr w:type="spellEnd"/>
      <w:r w:rsidRPr="004C4CC6">
        <w:t xml:space="preserve"> </w:t>
      </w:r>
      <w:proofErr w:type="spellStart"/>
      <w:r w:rsidRPr="004C4CC6">
        <w:t>земеделските</w:t>
      </w:r>
      <w:proofErr w:type="spellEnd"/>
      <w:r w:rsidRPr="004C4CC6">
        <w:t xml:space="preserve"> </w:t>
      </w:r>
      <w:proofErr w:type="spellStart"/>
      <w:r w:rsidRPr="004C4CC6">
        <w:t>земи</w:t>
      </w:r>
      <w:proofErr w:type="spellEnd"/>
      <w:r w:rsidRPr="004C4CC6">
        <w:t xml:space="preserve"> </w:t>
      </w:r>
      <w:proofErr w:type="spellStart"/>
      <w:r w:rsidRPr="004C4CC6">
        <w:t>за</w:t>
      </w:r>
      <w:proofErr w:type="spellEnd"/>
      <w:r w:rsidRPr="004C4CC6">
        <w:t xml:space="preserve"> </w:t>
      </w:r>
      <w:proofErr w:type="spellStart"/>
      <w:r w:rsidRPr="004C4CC6">
        <w:t>неземеделските</w:t>
      </w:r>
      <w:proofErr w:type="spellEnd"/>
      <w:r w:rsidRPr="004C4CC6">
        <w:t xml:space="preserve"> </w:t>
      </w:r>
      <w:proofErr w:type="spellStart"/>
      <w:r w:rsidRPr="004C4CC6">
        <w:t>нужди</w:t>
      </w:r>
      <w:proofErr w:type="spellEnd"/>
      <w:r w:rsidRPr="004C4CC6">
        <w:t xml:space="preserve"> </w:t>
      </w:r>
      <w:proofErr w:type="spellStart"/>
      <w:r w:rsidRPr="004C4CC6">
        <w:t>са</w:t>
      </w:r>
      <w:proofErr w:type="spellEnd"/>
      <w:r w:rsidRPr="004C4CC6">
        <w:t xml:space="preserve"> </w:t>
      </w:r>
      <w:proofErr w:type="spellStart"/>
      <w:r w:rsidRPr="004C4CC6">
        <w:t>взели</w:t>
      </w:r>
      <w:proofErr w:type="spellEnd"/>
      <w:r w:rsidRPr="004C4CC6">
        <w:t xml:space="preserve"> </w:t>
      </w:r>
      <w:proofErr w:type="spellStart"/>
      <w:r w:rsidRPr="004C4CC6">
        <w:t>участие</w:t>
      </w:r>
      <w:proofErr w:type="spellEnd"/>
      <w:r w:rsidRPr="004C4CC6">
        <w:t xml:space="preserve">: </w:t>
      </w:r>
    </w:p>
    <w:p w:rsidR="00A66FC4" w:rsidRPr="00A66FC4" w:rsidRDefault="00A66FC4" w:rsidP="004C4CC6">
      <w:pPr>
        <w:pStyle w:val="ac"/>
        <w:spacing w:after="0"/>
        <w:ind w:left="0"/>
        <w:jc w:val="both"/>
        <w:rPr>
          <w:lang w:val="bg-BG"/>
        </w:rPr>
      </w:pPr>
    </w:p>
    <w:p w:rsidR="00BF3238" w:rsidRPr="004C4CC6" w:rsidRDefault="00BF3238" w:rsidP="004C4CC6">
      <w:pPr>
        <w:pStyle w:val="a6"/>
        <w:numPr>
          <w:ilvl w:val="0"/>
          <w:numId w:val="20"/>
        </w:numPr>
        <w:overflowPunct w:val="0"/>
        <w:autoSpaceDE w:val="0"/>
        <w:autoSpaceDN w:val="0"/>
        <w:adjustRightInd w:val="0"/>
        <w:spacing w:line="240" w:lineRule="auto"/>
        <w:jc w:val="both"/>
        <w:textAlignment w:val="baseline"/>
        <w:rPr>
          <w:rFonts w:cs="Times New Roman"/>
          <w:szCs w:val="24"/>
        </w:rPr>
      </w:pPr>
      <w:r w:rsidRPr="004C4CC6">
        <w:rPr>
          <w:rFonts w:cs="Times New Roman"/>
          <w:szCs w:val="24"/>
        </w:rPr>
        <w:t xml:space="preserve">в държавни приемателни комисии по </w:t>
      </w:r>
      <w:proofErr w:type="spellStart"/>
      <w:r w:rsidRPr="004C4CC6">
        <w:rPr>
          <w:rFonts w:cs="Times New Roman"/>
          <w:szCs w:val="24"/>
        </w:rPr>
        <w:t>рекултивации</w:t>
      </w:r>
      <w:proofErr w:type="spellEnd"/>
      <w:r w:rsidRPr="004C4CC6">
        <w:rPr>
          <w:rFonts w:cs="Times New Roman"/>
          <w:szCs w:val="24"/>
        </w:rPr>
        <w:t xml:space="preserve"> /техническа </w:t>
      </w:r>
      <w:proofErr w:type="spellStart"/>
      <w:r w:rsidRPr="004C4CC6">
        <w:rPr>
          <w:rFonts w:cs="Times New Roman"/>
          <w:szCs w:val="24"/>
        </w:rPr>
        <w:t>рекултивация</w:t>
      </w:r>
      <w:proofErr w:type="spellEnd"/>
      <w:r w:rsidRPr="004C4CC6">
        <w:rPr>
          <w:rFonts w:cs="Times New Roman"/>
          <w:szCs w:val="24"/>
        </w:rPr>
        <w:t>/ на депа за битови отпадъци – Кюстендил и Невестино.</w:t>
      </w:r>
    </w:p>
    <w:p w:rsidR="00BF3238" w:rsidRPr="004C4CC6" w:rsidRDefault="00BF3238" w:rsidP="004C4CC6">
      <w:pPr>
        <w:pStyle w:val="a6"/>
        <w:numPr>
          <w:ilvl w:val="0"/>
          <w:numId w:val="20"/>
        </w:numPr>
        <w:overflowPunct w:val="0"/>
        <w:autoSpaceDE w:val="0"/>
        <w:autoSpaceDN w:val="0"/>
        <w:adjustRightInd w:val="0"/>
        <w:spacing w:line="240" w:lineRule="auto"/>
        <w:jc w:val="both"/>
        <w:textAlignment w:val="baseline"/>
        <w:rPr>
          <w:rFonts w:cs="Times New Roman"/>
          <w:szCs w:val="24"/>
        </w:rPr>
      </w:pPr>
      <w:r w:rsidRPr="004C4CC6">
        <w:rPr>
          <w:rFonts w:cs="Times New Roman"/>
          <w:szCs w:val="24"/>
        </w:rPr>
        <w:t>експертни екологични съвети към Регионална инспекция по опазване на околната среда /РИОСВ/;</w:t>
      </w:r>
    </w:p>
    <w:p w:rsidR="00BF3238" w:rsidRDefault="00BF3238" w:rsidP="004C4CC6">
      <w:pPr>
        <w:pStyle w:val="a6"/>
        <w:numPr>
          <w:ilvl w:val="0"/>
          <w:numId w:val="20"/>
        </w:numPr>
        <w:overflowPunct w:val="0"/>
        <w:autoSpaceDE w:val="0"/>
        <w:autoSpaceDN w:val="0"/>
        <w:adjustRightInd w:val="0"/>
        <w:spacing w:line="240" w:lineRule="auto"/>
        <w:jc w:val="both"/>
        <w:textAlignment w:val="baseline"/>
        <w:rPr>
          <w:rFonts w:cs="Times New Roman"/>
          <w:szCs w:val="24"/>
        </w:rPr>
      </w:pPr>
      <w:r w:rsidRPr="004C4CC6">
        <w:rPr>
          <w:rFonts w:cs="Times New Roman"/>
          <w:szCs w:val="24"/>
        </w:rPr>
        <w:t>експертни комисии към АГКК и др.</w:t>
      </w:r>
    </w:p>
    <w:p w:rsidR="00D87B02" w:rsidRPr="004C4CC6" w:rsidRDefault="007E4C31" w:rsidP="004C4CC6">
      <w:pPr>
        <w:suppressAutoHyphens/>
        <w:spacing w:after="0" w:line="240" w:lineRule="auto"/>
        <w:ind w:firstLine="720"/>
        <w:jc w:val="both"/>
        <w:rPr>
          <w:rFonts w:ascii="Times New Roman" w:eastAsia="Times New Roman" w:hAnsi="Times New Roman" w:cs="Times New Roman"/>
          <w:sz w:val="24"/>
          <w:szCs w:val="24"/>
        </w:rPr>
      </w:pPr>
      <w:r w:rsidRPr="004C4CC6">
        <w:rPr>
          <w:rFonts w:ascii="Times New Roman" w:eastAsia="Times New Roman" w:hAnsi="Times New Roman" w:cs="Times New Roman"/>
          <w:sz w:val="24"/>
          <w:szCs w:val="24"/>
        </w:rPr>
        <w:t xml:space="preserve">  По </w:t>
      </w:r>
      <w:r w:rsidR="00243F66" w:rsidRPr="004C4CC6">
        <w:rPr>
          <w:rFonts w:ascii="Times New Roman" w:eastAsia="Times New Roman" w:hAnsi="Times New Roman" w:cs="Times New Roman"/>
          <w:sz w:val="24"/>
          <w:szCs w:val="24"/>
        </w:rPr>
        <w:t>6</w:t>
      </w:r>
      <w:r w:rsidR="00A66FC4">
        <w:rPr>
          <w:rFonts w:ascii="Times New Roman" w:eastAsia="Times New Roman" w:hAnsi="Times New Roman" w:cs="Times New Roman"/>
          <w:sz w:val="24"/>
          <w:szCs w:val="24"/>
        </w:rPr>
        <w:t xml:space="preserve"> броя</w:t>
      </w:r>
      <w:r w:rsidRPr="004C4CC6">
        <w:rPr>
          <w:rFonts w:ascii="Times New Roman" w:eastAsia="Times New Roman" w:hAnsi="Times New Roman" w:cs="Times New Roman"/>
          <w:sz w:val="24"/>
          <w:szCs w:val="24"/>
        </w:rPr>
        <w:t xml:space="preserve"> преписки са наложени актове за административни нарушения по ЗОЗЗ, </w:t>
      </w:r>
      <w:r w:rsidR="004C4CC6" w:rsidRPr="004C4CC6">
        <w:rPr>
          <w:rFonts w:ascii="Times New Roman" w:eastAsia="Times New Roman" w:hAnsi="Times New Roman" w:cs="Times New Roman"/>
          <w:sz w:val="24"/>
          <w:szCs w:val="24"/>
        </w:rPr>
        <w:t xml:space="preserve">същите са </w:t>
      </w:r>
      <w:r w:rsidRPr="004C4CC6">
        <w:rPr>
          <w:rFonts w:ascii="Times New Roman" w:eastAsia="Times New Roman" w:hAnsi="Times New Roman" w:cs="Times New Roman"/>
          <w:sz w:val="24"/>
          <w:szCs w:val="24"/>
        </w:rPr>
        <w:t xml:space="preserve">изпратени в </w:t>
      </w:r>
      <w:r w:rsidR="004C4CC6" w:rsidRPr="004C4CC6">
        <w:rPr>
          <w:rFonts w:ascii="Times New Roman" w:eastAsia="Times New Roman" w:hAnsi="Times New Roman" w:cs="Times New Roman"/>
          <w:sz w:val="24"/>
          <w:szCs w:val="24"/>
        </w:rPr>
        <w:t>МЗХГ с окомплектована преписка за</w:t>
      </w:r>
      <w:r w:rsidRPr="004C4CC6">
        <w:rPr>
          <w:rFonts w:ascii="Times New Roman" w:eastAsia="Times New Roman" w:hAnsi="Times New Roman" w:cs="Times New Roman"/>
          <w:sz w:val="24"/>
          <w:szCs w:val="24"/>
        </w:rPr>
        <w:t xml:space="preserve"> издадени наказателни постановления.</w:t>
      </w:r>
    </w:p>
    <w:p w:rsidR="00D87B02" w:rsidRPr="004C4CC6" w:rsidRDefault="00D87B02" w:rsidP="004C4CC6">
      <w:pPr>
        <w:suppressAutoHyphens/>
        <w:spacing w:after="0" w:line="240" w:lineRule="auto"/>
        <w:jc w:val="both"/>
        <w:rPr>
          <w:rFonts w:ascii="Times New Roman" w:eastAsia="Times New Roman" w:hAnsi="Times New Roman" w:cs="Times New Roman"/>
          <w:sz w:val="24"/>
          <w:szCs w:val="24"/>
        </w:rPr>
      </w:pPr>
    </w:p>
    <w:tbl>
      <w:tblPr>
        <w:tblW w:w="9781" w:type="dxa"/>
        <w:tblInd w:w="30" w:type="dxa"/>
        <w:tblLayout w:type="fixed"/>
        <w:tblCellMar>
          <w:left w:w="10" w:type="dxa"/>
          <w:right w:w="10" w:type="dxa"/>
        </w:tblCellMar>
        <w:tblLook w:val="04A0" w:firstRow="1" w:lastRow="0" w:firstColumn="1" w:lastColumn="0" w:noHBand="0" w:noVBand="1"/>
      </w:tblPr>
      <w:tblGrid>
        <w:gridCol w:w="1276"/>
        <w:gridCol w:w="1503"/>
        <w:gridCol w:w="1200"/>
        <w:gridCol w:w="1239"/>
        <w:gridCol w:w="842"/>
        <w:gridCol w:w="842"/>
        <w:gridCol w:w="986"/>
        <w:gridCol w:w="986"/>
        <w:gridCol w:w="907"/>
      </w:tblGrid>
      <w:tr w:rsidR="004C4CC6" w:rsidRPr="004C4CC6" w:rsidTr="00045613">
        <w:trPr>
          <w:cantSplit/>
          <w:trHeight w:val="1134"/>
        </w:trPr>
        <w:tc>
          <w:tcPr>
            <w:tcW w:w="1276"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rsidP="003B3FDE">
            <w:pPr>
              <w:suppressAutoHyphens/>
              <w:spacing w:after="0" w:line="240" w:lineRule="auto"/>
              <w:jc w:val="center"/>
              <w:rPr>
                <w:rFonts w:cs="Times New Roman"/>
                <w:sz w:val="20"/>
                <w:szCs w:val="20"/>
              </w:rPr>
            </w:pPr>
            <w:r w:rsidRPr="003B3FDE">
              <w:rPr>
                <w:rFonts w:eastAsia="Times New Roman" w:cs="Times New Roman"/>
                <w:sz w:val="20"/>
                <w:szCs w:val="20"/>
              </w:rPr>
              <w:lastRenderedPageBreak/>
              <w:t>О</w:t>
            </w:r>
            <w:r w:rsidR="003B3FDE">
              <w:rPr>
                <w:rFonts w:eastAsia="Times New Roman" w:cs="Times New Roman"/>
                <w:sz w:val="20"/>
                <w:szCs w:val="20"/>
              </w:rPr>
              <w:t xml:space="preserve">бластна дирекция </w:t>
            </w:r>
            <w:r w:rsidRPr="003B3FDE">
              <w:rPr>
                <w:rFonts w:eastAsia="Times New Roman" w:cs="Times New Roman"/>
                <w:sz w:val="20"/>
                <w:szCs w:val="20"/>
              </w:rPr>
              <w:t>"З</w:t>
            </w:r>
            <w:r w:rsidR="003B3FDE">
              <w:rPr>
                <w:rFonts w:eastAsia="Times New Roman" w:cs="Times New Roman"/>
                <w:sz w:val="20"/>
                <w:szCs w:val="20"/>
              </w:rPr>
              <w:t>емеделие</w:t>
            </w:r>
            <w:r w:rsidRPr="003B3FDE">
              <w:rPr>
                <w:rFonts w:eastAsia="Times New Roman" w:cs="Times New Roman"/>
                <w:sz w:val="20"/>
                <w:szCs w:val="20"/>
              </w:rPr>
              <w:t>"</w:t>
            </w:r>
          </w:p>
        </w:tc>
        <w:tc>
          <w:tcPr>
            <w:tcW w:w="1503"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Постановени решения за промяна предназначението</w:t>
            </w:r>
          </w:p>
        </w:tc>
        <w:tc>
          <w:tcPr>
            <w:tcW w:w="1200"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Площ на земята с постановени решения</w:t>
            </w:r>
          </w:p>
        </w:tc>
        <w:tc>
          <w:tcPr>
            <w:tcW w:w="1239"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Постановени такси по чл.30, ал.1 от ЗОЗЗ</w:t>
            </w:r>
          </w:p>
        </w:tc>
        <w:tc>
          <w:tcPr>
            <w:tcW w:w="842"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Влезли в сила решения</w:t>
            </w:r>
          </w:p>
        </w:tc>
        <w:tc>
          <w:tcPr>
            <w:tcW w:w="842"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Площ на земята с влезли в сила решения</w:t>
            </w:r>
          </w:p>
        </w:tc>
        <w:tc>
          <w:tcPr>
            <w:tcW w:w="986"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Заплатени такси по чл.30, ал.1 от ЗОЗЗ</w:t>
            </w:r>
          </w:p>
        </w:tc>
        <w:tc>
          <w:tcPr>
            <w:tcW w:w="986" w:type="dxa"/>
            <w:tcBorders>
              <w:top w:val="single" w:sz="4" w:space="0" w:color="000000"/>
              <w:left w:val="single" w:sz="4" w:space="0" w:color="000000"/>
              <w:bottom w:val="single" w:sz="4" w:space="0" w:color="000000"/>
              <w:right w:val="single" w:sz="0"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Заплатени такси по чл.30, ал.2 от ЗОЗЗ</w:t>
            </w:r>
          </w:p>
        </w:tc>
        <w:tc>
          <w:tcPr>
            <w:tcW w:w="9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Преобладаващ вид на обектите       /с влезли в сила решения/</w:t>
            </w:r>
          </w:p>
        </w:tc>
      </w:tr>
      <w:tr w:rsidR="004C4CC6" w:rsidRPr="004C4CC6" w:rsidTr="00045613">
        <w:tc>
          <w:tcPr>
            <w:tcW w:w="127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D87B02">
            <w:pPr>
              <w:suppressAutoHyphens/>
              <w:spacing w:after="0" w:line="240" w:lineRule="auto"/>
              <w:jc w:val="center"/>
              <w:rPr>
                <w:rFonts w:eastAsia="Calibri" w:cs="Times New Roman"/>
                <w:sz w:val="20"/>
                <w:szCs w:val="20"/>
              </w:rPr>
            </w:pPr>
          </w:p>
        </w:tc>
        <w:tc>
          <w:tcPr>
            <w:tcW w:w="1503"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бр.</w:t>
            </w:r>
          </w:p>
        </w:tc>
        <w:tc>
          <w:tcPr>
            <w:tcW w:w="12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кв.м.</w:t>
            </w:r>
          </w:p>
        </w:tc>
        <w:tc>
          <w:tcPr>
            <w:tcW w:w="123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лв.</w:t>
            </w:r>
          </w:p>
        </w:tc>
        <w:tc>
          <w:tcPr>
            <w:tcW w:w="84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бр.</w:t>
            </w:r>
          </w:p>
        </w:tc>
        <w:tc>
          <w:tcPr>
            <w:tcW w:w="84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кв.м.</w:t>
            </w:r>
          </w:p>
        </w:tc>
        <w:tc>
          <w:tcPr>
            <w:tcW w:w="98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лв.</w:t>
            </w:r>
          </w:p>
        </w:tc>
        <w:tc>
          <w:tcPr>
            <w:tcW w:w="98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лв.</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D87B02" w:rsidRPr="003B3FDE" w:rsidRDefault="00D87B02">
            <w:pPr>
              <w:suppressAutoHyphens/>
              <w:spacing w:after="0" w:line="240" w:lineRule="auto"/>
              <w:jc w:val="center"/>
              <w:rPr>
                <w:rFonts w:eastAsia="Calibri" w:cs="Times New Roman"/>
                <w:sz w:val="20"/>
                <w:szCs w:val="20"/>
              </w:rPr>
            </w:pPr>
          </w:p>
        </w:tc>
      </w:tr>
      <w:tr w:rsidR="004C4CC6" w:rsidRPr="004C4CC6" w:rsidTr="00045613">
        <w:tc>
          <w:tcPr>
            <w:tcW w:w="127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1</w:t>
            </w:r>
          </w:p>
        </w:tc>
        <w:tc>
          <w:tcPr>
            <w:tcW w:w="1503"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2</w:t>
            </w:r>
          </w:p>
        </w:tc>
        <w:tc>
          <w:tcPr>
            <w:tcW w:w="12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3</w:t>
            </w:r>
          </w:p>
        </w:tc>
        <w:tc>
          <w:tcPr>
            <w:tcW w:w="123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4</w:t>
            </w:r>
          </w:p>
        </w:tc>
        <w:tc>
          <w:tcPr>
            <w:tcW w:w="84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5</w:t>
            </w:r>
          </w:p>
        </w:tc>
        <w:tc>
          <w:tcPr>
            <w:tcW w:w="84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6</w:t>
            </w:r>
          </w:p>
        </w:tc>
        <w:tc>
          <w:tcPr>
            <w:tcW w:w="98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7</w:t>
            </w:r>
          </w:p>
        </w:tc>
        <w:tc>
          <w:tcPr>
            <w:tcW w:w="98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8</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9</w:t>
            </w:r>
          </w:p>
        </w:tc>
      </w:tr>
      <w:tr w:rsidR="004C4CC6" w:rsidRPr="004C4CC6" w:rsidTr="00045613">
        <w:tc>
          <w:tcPr>
            <w:tcW w:w="127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Кюстендил</w:t>
            </w:r>
          </w:p>
        </w:tc>
        <w:tc>
          <w:tcPr>
            <w:tcW w:w="1503"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rsidP="007E4C31">
            <w:pPr>
              <w:suppressAutoHyphens/>
              <w:spacing w:after="0" w:line="240" w:lineRule="auto"/>
              <w:jc w:val="center"/>
              <w:rPr>
                <w:rFonts w:cs="Times New Roman"/>
                <w:sz w:val="20"/>
                <w:szCs w:val="20"/>
              </w:rPr>
            </w:pPr>
            <w:r w:rsidRPr="003B3FDE">
              <w:rPr>
                <w:rFonts w:eastAsia="Times New Roman" w:cs="Times New Roman"/>
                <w:b/>
                <w:sz w:val="20"/>
                <w:szCs w:val="20"/>
              </w:rPr>
              <w:t>37</w:t>
            </w:r>
          </w:p>
        </w:tc>
        <w:tc>
          <w:tcPr>
            <w:tcW w:w="12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b/>
                <w:sz w:val="20"/>
                <w:szCs w:val="20"/>
              </w:rPr>
              <w:t>93370</w:t>
            </w:r>
          </w:p>
        </w:tc>
        <w:tc>
          <w:tcPr>
            <w:tcW w:w="123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243F66">
            <w:pPr>
              <w:suppressAutoHyphens/>
              <w:spacing w:after="0" w:line="240" w:lineRule="auto"/>
              <w:jc w:val="right"/>
              <w:rPr>
                <w:rFonts w:cs="Times New Roman"/>
                <w:sz w:val="20"/>
                <w:szCs w:val="20"/>
              </w:rPr>
            </w:pPr>
            <w:r w:rsidRPr="003B3FDE">
              <w:rPr>
                <w:rFonts w:eastAsia="Times New Roman" w:cs="Times New Roman"/>
                <w:b/>
                <w:sz w:val="20"/>
                <w:szCs w:val="20"/>
              </w:rPr>
              <w:t>59529.74</w:t>
            </w:r>
          </w:p>
        </w:tc>
        <w:tc>
          <w:tcPr>
            <w:tcW w:w="84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rsidP="007E4C31">
            <w:pPr>
              <w:suppressAutoHyphens/>
              <w:spacing w:after="0" w:line="240" w:lineRule="auto"/>
              <w:jc w:val="center"/>
              <w:rPr>
                <w:rFonts w:cs="Times New Roman"/>
                <w:sz w:val="20"/>
                <w:szCs w:val="20"/>
              </w:rPr>
            </w:pPr>
            <w:r w:rsidRPr="003B3FDE">
              <w:rPr>
                <w:rFonts w:eastAsia="Times New Roman" w:cs="Times New Roman"/>
                <w:b/>
                <w:sz w:val="20"/>
                <w:szCs w:val="20"/>
              </w:rPr>
              <w:t>37</w:t>
            </w:r>
          </w:p>
        </w:tc>
        <w:tc>
          <w:tcPr>
            <w:tcW w:w="84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243F66">
            <w:pPr>
              <w:suppressAutoHyphens/>
              <w:spacing w:after="0" w:line="240" w:lineRule="auto"/>
              <w:jc w:val="center"/>
              <w:rPr>
                <w:rFonts w:cs="Times New Roman"/>
                <w:sz w:val="20"/>
                <w:szCs w:val="20"/>
              </w:rPr>
            </w:pPr>
            <w:r w:rsidRPr="003B3FDE">
              <w:rPr>
                <w:rFonts w:eastAsia="Times New Roman" w:cs="Times New Roman"/>
                <w:b/>
                <w:sz w:val="20"/>
                <w:szCs w:val="20"/>
              </w:rPr>
              <w:t>93370</w:t>
            </w:r>
          </w:p>
        </w:tc>
        <w:tc>
          <w:tcPr>
            <w:tcW w:w="98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243F66">
            <w:pPr>
              <w:suppressAutoHyphens/>
              <w:spacing w:after="0" w:line="240" w:lineRule="auto"/>
              <w:jc w:val="center"/>
              <w:rPr>
                <w:rFonts w:cs="Times New Roman"/>
                <w:sz w:val="20"/>
                <w:szCs w:val="20"/>
              </w:rPr>
            </w:pPr>
            <w:r w:rsidRPr="003B3FDE">
              <w:rPr>
                <w:rFonts w:eastAsia="Times New Roman" w:cs="Times New Roman"/>
                <w:b/>
                <w:sz w:val="20"/>
                <w:szCs w:val="20"/>
              </w:rPr>
              <w:t>59529.74</w:t>
            </w:r>
          </w:p>
        </w:tc>
        <w:tc>
          <w:tcPr>
            <w:tcW w:w="986"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b/>
                <w:sz w:val="20"/>
                <w:szCs w:val="20"/>
              </w:rPr>
              <w:t>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D87B02" w:rsidRPr="003B3FDE" w:rsidRDefault="007E4C31">
            <w:pPr>
              <w:suppressAutoHyphens/>
              <w:spacing w:after="0" w:line="240" w:lineRule="auto"/>
              <w:jc w:val="center"/>
              <w:rPr>
                <w:rFonts w:cs="Times New Roman"/>
                <w:sz w:val="20"/>
                <w:szCs w:val="20"/>
              </w:rPr>
            </w:pPr>
            <w:r w:rsidRPr="003B3FDE">
              <w:rPr>
                <w:rFonts w:eastAsia="Times New Roman" w:cs="Times New Roman"/>
                <w:sz w:val="20"/>
                <w:szCs w:val="20"/>
              </w:rPr>
              <w:t>Жилищно строителство, производствени и търговски обекти</w:t>
            </w:r>
          </w:p>
        </w:tc>
      </w:tr>
    </w:tbl>
    <w:p w:rsidR="00D87B02" w:rsidRDefault="00D87B02">
      <w:pPr>
        <w:suppressAutoHyphens/>
        <w:spacing w:after="0" w:line="240" w:lineRule="auto"/>
        <w:jc w:val="both"/>
        <w:rPr>
          <w:rFonts w:ascii="Times New Roman" w:eastAsia="Times New Roman" w:hAnsi="Times New Roman" w:cs="Times New Roman"/>
          <w:color w:val="FF0000"/>
          <w:sz w:val="24"/>
        </w:rPr>
      </w:pPr>
    </w:p>
    <w:p w:rsidR="00D87B02" w:rsidRPr="00524858" w:rsidRDefault="007E4C31" w:rsidP="00AA6FF7">
      <w:pPr>
        <w:shd w:val="clear" w:color="auto" w:fill="FFFFFF" w:themeFill="background1"/>
        <w:suppressAutoHyphens/>
        <w:spacing w:after="0" w:line="240" w:lineRule="auto"/>
        <w:jc w:val="both"/>
        <w:rPr>
          <w:rFonts w:ascii="Times New Roman" w:eastAsia="Times New Roman" w:hAnsi="Times New Roman" w:cs="Times New Roman"/>
          <w:b/>
          <w:sz w:val="24"/>
        </w:rPr>
      </w:pPr>
      <w:r w:rsidRPr="00524858">
        <w:rPr>
          <w:rFonts w:ascii="Times New Roman" w:eastAsia="Times New Roman" w:hAnsi="Times New Roman" w:cs="Times New Roman"/>
          <w:b/>
          <w:sz w:val="24"/>
        </w:rPr>
        <w:t>5. РЕГИСТЪР НА ЗЕМЕДЕЛСКИТЕ СТОПАНИ НА ТЕРИТОРИЯТА НА ОБЛАСТТА</w:t>
      </w:r>
      <w:r w:rsidR="00A66FC4">
        <w:rPr>
          <w:rFonts w:ascii="Times New Roman" w:eastAsia="Times New Roman" w:hAnsi="Times New Roman" w:cs="Times New Roman"/>
          <w:b/>
          <w:sz w:val="24"/>
        </w:rPr>
        <w:t>,</w:t>
      </w:r>
      <w:r w:rsidRPr="00524858">
        <w:rPr>
          <w:rFonts w:ascii="Times New Roman" w:eastAsia="Times New Roman" w:hAnsi="Times New Roman" w:cs="Times New Roman"/>
          <w:b/>
          <w:sz w:val="24"/>
        </w:rPr>
        <w:t xml:space="preserve"> СЪГЛАСНО ИЗИСКВАНИЯТА НА НАРЕДБА </w:t>
      </w:r>
      <w:r w:rsidRPr="00524858">
        <w:rPr>
          <w:rFonts w:ascii="Times New Roman" w:eastAsia="Segoe UI Symbol" w:hAnsi="Times New Roman" w:cs="Times New Roman"/>
          <w:b/>
          <w:sz w:val="24"/>
        </w:rPr>
        <w:t>№</w:t>
      </w:r>
      <w:r w:rsidR="00A66FC4">
        <w:rPr>
          <w:rFonts w:ascii="Times New Roman" w:eastAsia="Times New Roman" w:hAnsi="Times New Roman" w:cs="Times New Roman"/>
          <w:b/>
          <w:sz w:val="24"/>
        </w:rPr>
        <w:t xml:space="preserve"> 3/</w:t>
      </w:r>
      <w:r w:rsidRPr="00524858">
        <w:rPr>
          <w:rFonts w:ascii="Times New Roman" w:eastAsia="Times New Roman" w:hAnsi="Times New Roman" w:cs="Times New Roman"/>
          <w:b/>
          <w:sz w:val="24"/>
        </w:rPr>
        <w:t>29.01.1999г. ЗА СЪЗДАВАНЕ И ПОДДЪРЖАНЕ НА РЕГИСТЪР НА ЗЕМЕДЕЛСКИТЕ СТОПАНИ</w:t>
      </w:r>
    </w:p>
    <w:p w:rsidR="00D36C01" w:rsidRPr="00524858" w:rsidRDefault="00D36C01" w:rsidP="00AA6FF7">
      <w:pPr>
        <w:shd w:val="clear" w:color="auto" w:fill="FFFFFF" w:themeFill="background1"/>
        <w:suppressAutoHyphens/>
        <w:spacing w:after="0" w:line="240" w:lineRule="auto"/>
        <w:jc w:val="both"/>
        <w:rPr>
          <w:rFonts w:ascii="Times New Roman" w:eastAsia="Times New Roman" w:hAnsi="Times New Roman" w:cs="Times New Roman"/>
          <w:sz w:val="24"/>
        </w:rPr>
      </w:pPr>
    </w:p>
    <w:p w:rsidR="00AA6FF7" w:rsidRDefault="007E4C31" w:rsidP="00AA6FF7">
      <w:pPr>
        <w:shd w:val="clear" w:color="auto" w:fill="FFFFFF" w:themeFill="background1"/>
        <w:spacing w:after="0" w:line="240" w:lineRule="auto"/>
        <w:ind w:firstLine="720"/>
        <w:jc w:val="both"/>
        <w:rPr>
          <w:rFonts w:ascii="Times New Roman" w:hAnsi="Times New Roman" w:cs="Times New Roman"/>
          <w:sz w:val="24"/>
          <w:szCs w:val="24"/>
        </w:rPr>
      </w:pPr>
      <w:r w:rsidRPr="008C47E7">
        <w:rPr>
          <w:rFonts w:ascii="Times New Roman" w:eastAsia="Times New Roman" w:hAnsi="Times New Roman" w:cs="Times New Roman"/>
          <w:sz w:val="24"/>
          <w:szCs w:val="24"/>
        </w:rPr>
        <w:t xml:space="preserve">Областната дирекция "Земеделие" </w:t>
      </w:r>
      <w:r w:rsidR="00472EE0">
        <w:rPr>
          <w:rFonts w:ascii="Times New Roman" w:eastAsia="Times New Roman" w:hAnsi="Times New Roman" w:cs="Times New Roman"/>
          <w:sz w:val="24"/>
          <w:szCs w:val="24"/>
        </w:rPr>
        <w:t>–</w:t>
      </w:r>
      <w:r w:rsidRPr="008C47E7">
        <w:rPr>
          <w:rFonts w:ascii="Times New Roman" w:eastAsia="Times New Roman" w:hAnsi="Times New Roman" w:cs="Times New Roman"/>
          <w:sz w:val="24"/>
          <w:szCs w:val="24"/>
        </w:rPr>
        <w:t xml:space="preserve"> Кюстендил</w:t>
      </w:r>
      <w:r w:rsidR="00472EE0">
        <w:rPr>
          <w:rFonts w:ascii="Times New Roman" w:eastAsia="Times New Roman" w:hAnsi="Times New Roman" w:cs="Times New Roman"/>
          <w:sz w:val="24"/>
          <w:szCs w:val="24"/>
        </w:rPr>
        <w:t>,</w:t>
      </w:r>
      <w:r w:rsidRPr="008C47E7">
        <w:rPr>
          <w:rFonts w:ascii="Times New Roman" w:eastAsia="Times New Roman" w:hAnsi="Times New Roman" w:cs="Times New Roman"/>
          <w:sz w:val="24"/>
          <w:szCs w:val="24"/>
        </w:rPr>
        <w:t xml:space="preserve"> води регистър на земеделските стопани на територията на областта, съгласно изискванията на Наредба </w:t>
      </w:r>
      <w:r w:rsidRPr="008C47E7">
        <w:rPr>
          <w:rFonts w:ascii="Times New Roman" w:eastAsia="Segoe UI Symbol" w:hAnsi="Times New Roman" w:cs="Times New Roman"/>
          <w:sz w:val="24"/>
          <w:szCs w:val="24"/>
        </w:rPr>
        <w:t>№</w:t>
      </w:r>
      <w:r w:rsidRPr="008C47E7">
        <w:rPr>
          <w:rFonts w:ascii="Times New Roman" w:eastAsia="Times New Roman" w:hAnsi="Times New Roman" w:cs="Times New Roman"/>
          <w:sz w:val="24"/>
          <w:szCs w:val="24"/>
        </w:rPr>
        <w:t xml:space="preserve"> 3 от 29.01.1999г., с която се определят условията и редът за регистриране на земеделските стопани съгласно чл. 7, ал. 1 от Закона за подпомагане на земеделските производители.</w:t>
      </w:r>
      <w:r w:rsidR="00EC6103" w:rsidRPr="008C47E7">
        <w:rPr>
          <w:rFonts w:ascii="Times New Roman" w:hAnsi="Times New Roman" w:cs="Times New Roman"/>
          <w:sz w:val="24"/>
          <w:szCs w:val="24"/>
        </w:rPr>
        <w:t xml:space="preserve"> Обработването, заверката и </w:t>
      </w:r>
      <w:proofErr w:type="spellStart"/>
      <w:r w:rsidR="00EC6103" w:rsidRPr="008C47E7">
        <w:rPr>
          <w:rFonts w:ascii="Times New Roman" w:hAnsi="Times New Roman" w:cs="Times New Roman"/>
          <w:sz w:val="24"/>
          <w:szCs w:val="24"/>
        </w:rPr>
        <w:t>входирането</w:t>
      </w:r>
      <w:proofErr w:type="spellEnd"/>
      <w:r w:rsidR="00EC6103" w:rsidRPr="008C47E7">
        <w:rPr>
          <w:rFonts w:ascii="Times New Roman" w:hAnsi="Times New Roman" w:cs="Times New Roman"/>
          <w:sz w:val="24"/>
          <w:szCs w:val="24"/>
        </w:rPr>
        <w:t xml:space="preserve"> на Анкетните формуляри се извършва в съответната ОСЗ по местонахождение на имота, поради което тази дейност се отчита като такава извършвана от ОСЗ.</w:t>
      </w:r>
    </w:p>
    <w:p w:rsidR="00C46AE5" w:rsidRDefault="00C46AE5" w:rsidP="00AA6FF7">
      <w:pPr>
        <w:shd w:val="clear" w:color="auto" w:fill="FFFFFF" w:themeFill="background1"/>
        <w:spacing w:after="0" w:line="240" w:lineRule="auto"/>
        <w:ind w:firstLine="720"/>
        <w:jc w:val="both"/>
        <w:rPr>
          <w:rFonts w:ascii="Times New Roman" w:hAnsi="Times New Roman" w:cs="Times New Roman"/>
          <w:sz w:val="24"/>
          <w:szCs w:val="24"/>
        </w:rPr>
      </w:pPr>
    </w:p>
    <w:p w:rsidR="00D36C01" w:rsidRDefault="007E4C31" w:rsidP="00AA6FF7">
      <w:pPr>
        <w:shd w:val="clear" w:color="auto" w:fill="FFFFFF" w:themeFill="background1"/>
        <w:spacing w:after="0" w:line="240" w:lineRule="auto"/>
        <w:ind w:firstLine="720"/>
        <w:jc w:val="both"/>
        <w:rPr>
          <w:rFonts w:ascii="Times New Roman" w:hAnsi="Times New Roman" w:cs="Times New Roman"/>
          <w:sz w:val="24"/>
          <w:szCs w:val="24"/>
        </w:rPr>
      </w:pPr>
      <w:r w:rsidRPr="008C47E7">
        <w:rPr>
          <w:rFonts w:ascii="Times New Roman" w:eastAsia="Times New Roman" w:hAnsi="Times New Roman" w:cs="Times New Roman"/>
          <w:sz w:val="24"/>
          <w:szCs w:val="24"/>
        </w:rPr>
        <w:t>През стопанската 20</w:t>
      </w:r>
      <w:r w:rsidR="003E5752" w:rsidRPr="008C47E7">
        <w:rPr>
          <w:rFonts w:ascii="Times New Roman" w:eastAsia="Times New Roman" w:hAnsi="Times New Roman" w:cs="Times New Roman"/>
          <w:sz w:val="24"/>
          <w:szCs w:val="24"/>
        </w:rPr>
        <w:t>20</w:t>
      </w:r>
      <w:r w:rsidRPr="008C47E7">
        <w:rPr>
          <w:rFonts w:ascii="Times New Roman" w:eastAsia="Times New Roman" w:hAnsi="Times New Roman" w:cs="Times New Roman"/>
          <w:sz w:val="24"/>
          <w:szCs w:val="24"/>
        </w:rPr>
        <w:t>/202</w:t>
      </w:r>
      <w:r w:rsidR="003E5752" w:rsidRPr="008C47E7">
        <w:rPr>
          <w:rFonts w:ascii="Times New Roman" w:eastAsia="Times New Roman" w:hAnsi="Times New Roman" w:cs="Times New Roman"/>
          <w:sz w:val="24"/>
          <w:szCs w:val="24"/>
        </w:rPr>
        <w:t>1</w:t>
      </w:r>
      <w:r w:rsidRPr="008C47E7">
        <w:rPr>
          <w:rFonts w:ascii="Times New Roman" w:eastAsia="Times New Roman" w:hAnsi="Times New Roman" w:cs="Times New Roman"/>
          <w:sz w:val="24"/>
          <w:szCs w:val="24"/>
        </w:rPr>
        <w:t xml:space="preserve"> година, общият брой на регистрираните земеделски стопани по Наредба </w:t>
      </w:r>
      <w:r w:rsidRPr="008C47E7">
        <w:rPr>
          <w:rFonts w:ascii="Times New Roman" w:eastAsia="Segoe UI Symbol" w:hAnsi="Times New Roman" w:cs="Times New Roman"/>
          <w:sz w:val="24"/>
          <w:szCs w:val="24"/>
        </w:rPr>
        <w:t>№</w:t>
      </w:r>
      <w:r w:rsidRPr="008C47E7">
        <w:rPr>
          <w:rFonts w:ascii="Times New Roman" w:eastAsia="Times New Roman" w:hAnsi="Times New Roman" w:cs="Times New Roman"/>
          <w:sz w:val="24"/>
          <w:szCs w:val="24"/>
        </w:rPr>
        <w:t xml:space="preserve"> 3 от 29.01.1999г. е </w:t>
      </w:r>
      <w:r w:rsidRPr="00472EE0">
        <w:rPr>
          <w:rFonts w:ascii="Times New Roman" w:eastAsia="Times New Roman" w:hAnsi="Times New Roman" w:cs="Times New Roman"/>
          <w:b/>
          <w:sz w:val="24"/>
          <w:szCs w:val="24"/>
          <w:shd w:val="clear" w:color="auto" w:fill="FFFFFF" w:themeFill="background1"/>
        </w:rPr>
        <w:t>14</w:t>
      </w:r>
      <w:r w:rsidR="001D3BB9" w:rsidRPr="00472EE0">
        <w:rPr>
          <w:rFonts w:ascii="Times New Roman" w:eastAsia="Times New Roman" w:hAnsi="Times New Roman" w:cs="Times New Roman"/>
          <w:b/>
          <w:sz w:val="24"/>
          <w:szCs w:val="24"/>
          <w:shd w:val="clear" w:color="auto" w:fill="FFFFFF" w:themeFill="background1"/>
        </w:rPr>
        <w:t>5</w:t>
      </w:r>
      <w:r w:rsidRPr="00472EE0">
        <w:rPr>
          <w:rFonts w:ascii="Times New Roman" w:eastAsia="Times New Roman" w:hAnsi="Times New Roman" w:cs="Times New Roman"/>
          <w:b/>
          <w:sz w:val="24"/>
          <w:szCs w:val="24"/>
          <w:shd w:val="clear" w:color="auto" w:fill="FFFFFF" w:themeFill="background1"/>
        </w:rPr>
        <w:t>9 бр</w:t>
      </w:r>
      <w:r w:rsidRPr="00AA6FF7">
        <w:rPr>
          <w:rFonts w:ascii="Times New Roman" w:eastAsia="Times New Roman" w:hAnsi="Times New Roman" w:cs="Times New Roman"/>
          <w:sz w:val="24"/>
          <w:szCs w:val="24"/>
          <w:shd w:val="clear" w:color="auto" w:fill="FFFFFF" w:themeFill="background1"/>
        </w:rPr>
        <w:t>.</w:t>
      </w:r>
      <w:r w:rsidRPr="008C47E7">
        <w:rPr>
          <w:rFonts w:ascii="Times New Roman" w:eastAsia="Times New Roman" w:hAnsi="Times New Roman" w:cs="Times New Roman"/>
          <w:sz w:val="24"/>
          <w:szCs w:val="24"/>
        </w:rPr>
        <w:t xml:space="preserve"> От тях </w:t>
      </w:r>
      <w:r w:rsidR="00EF05CC" w:rsidRPr="00472EE0">
        <w:rPr>
          <w:rFonts w:ascii="Times New Roman" w:eastAsia="Times New Roman" w:hAnsi="Times New Roman" w:cs="Times New Roman"/>
          <w:b/>
          <w:sz w:val="24"/>
          <w:szCs w:val="24"/>
          <w:shd w:val="clear" w:color="auto" w:fill="FFFFFF" w:themeFill="background1"/>
        </w:rPr>
        <w:t>81</w:t>
      </w:r>
      <w:r w:rsidRPr="00472EE0">
        <w:rPr>
          <w:rFonts w:ascii="Times New Roman" w:eastAsia="Times New Roman" w:hAnsi="Times New Roman" w:cs="Times New Roman"/>
          <w:b/>
          <w:sz w:val="24"/>
          <w:szCs w:val="24"/>
          <w:shd w:val="clear" w:color="auto" w:fill="FFFFFF" w:themeFill="background1"/>
        </w:rPr>
        <w:t xml:space="preserve"> бр</w:t>
      </w:r>
      <w:r w:rsidRPr="00AA6FF7">
        <w:rPr>
          <w:rFonts w:ascii="Times New Roman" w:eastAsia="Times New Roman" w:hAnsi="Times New Roman" w:cs="Times New Roman"/>
          <w:sz w:val="24"/>
          <w:szCs w:val="24"/>
          <w:shd w:val="clear" w:color="auto" w:fill="FFFFFF" w:themeFill="background1"/>
        </w:rPr>
        <w:t>.</w:t>
      </w:r>
      <w:r w:rsidRPr="008C47E7">
        <w:rPr>
          <w:rFonts w:ascii="Times New Roman" w:eastAsia="Times New Roman" w:hAnsi="Times New Roman" w:cs="Times New Roman"/>
          <w:sz w:val="24"/>
          <w:szCs w:val="24"/>
        </w:rPr>
        <w:t xml:space="preserve"> са с нова регистрация.  Поради промяна на обстоятелствата и на основание чл. 11, ал. 2 и 3 от Наредба </w:t>
      </w:r>
      <w:r w:rsidRPr="008C47E7">
        <w:rPr>
          <w:rFonts w:ascii="Times New Roman" w:eastAsia="Segoe UI Symbol" w:hAnsi="Times New Roman" w:cs="Times New Roman"/>
          <w:sz w:val="24"/>
          <w:szCs w:val="24"/>
        </w:rPr>
        <w:t>№</w:t>
      </w:r>
      <w:r w:rsidRPr="008C47E7">
        <w:rPr>
          <w:rFonts w:ascii="Times New Roman" w:eastAsia="Times New Roman" w:hAnsi="Times New Roman" w:cs="Times New Roman"/>
          <w:sz w:val="24"/>
          <w:szCs w:val="24"/>
        </w:rPr>
        <w:t xml:space="preserve"> 3/29.01.1999г. са извършени </w:t>
      </w:r>
      <w:r w:rsidR="00C97E66" w:rsidRPr="00472EE0">
        <w:rPr>
          <w:rFonts w:ascii="Times New Roman" w:eastAsia="Times New Roman" w:hAnsi="Times New Roman" w:cs="Times New Roman"/>
          <w:b/>
          <w:sz w:val="24"/>
          <w:szCs w:val="24"/>
          <w:shd w:val="clear" w:color="auto" w:fill="FFFFFF" w:themeFill="background1"/>
        </w:rPr>
        <w:t>86</w:t>
      </w:r>
      <w:r w:rsidRPr="00472EE0">
        <w:rPr>
          <w:rFonts w:ascii="Times New Roman" w:eastAsia="Times New Roman" w:hAnsi="Times New Roman" w:cs="Times New Roman"/>
          <w:b/>
          <w:sz w:val="24"/>
          <w:szCs w:val="24"/>
          <w:shd w:val="clear" w:color="auto" w:fill="FFFFFF" w:themeFill="background1"/>
        </w:rPr>
        <w:t xml:space="preserve"> бр.</w:t>
      </w:r>
      <w:r w:rsidRPr="00AA6FF7">
        <w:rPr>
          <w:rFonts w:ascii="Times New Roman" w:eastAsia="Times New Roman" w:hAnsi="Times New Roman" w:cs="Times New Roman"/>
          <w:sz w:val="24"/>
          <w:szCs w:val="24"/>
          <w:shd w:val="clear" w:color="auto" w:fill="FFFFFF" w:themeFill="background1"/>
        </w:rPr>
        <w:t xml:space="preserve"> актуализации</w:t>
      </w:r>
      <w:r w:rsidRPr="008C47E7">
        <w:rPr>
          <w:rFonts w:ascii="Times New Roman" w:eastAsia="Times New Roman" w:hAnsi="Times New Roman" w:cs="Times New Roman"/>
          <w:sz w:val="24"/>
          <w:szCs w:val="24"/>
        </w:rPr>
        <w:t xml:space="preserve"> на земеделската дейност</w:t>
      </w:r>
      <w:r w:rsidRPr="00AA6FF7">
        <w:rPr>
          <w:rFonts w:ascii="Times New Roman" w:eastAsia="Times New Roman" w:hAnsi="Times New Roman" w:cs="Times New Roman"/>
          <w:sz w:val="24"/>
          <w:szCs w:val="24"/>
        </w:rPr>
        <w:t>.</w:t>
      </w:r>
      <w:r w:rsidR="00AA6FF7" w:rsidRPr="00AA6FF7">
        <w:rPr>
          <w:rFonts w:ascii="Times New Roman" w:eastAsia="Times New Roman" w:hAnsi="Times New Roman" w:cs="Times New Roman"/>
          <w:sz w:val="24"/>
          <w:szCs w:val="24"/>
        </w:rPr>
        <w:t xml:space="preserve"> За сравнение</w:t>
      </w:r>
      <w:r w:rsidRPr="00AA6FF7">
        <w:rPr>
          <w:rFonts w:ascii="Times New Roman" w:eastAsia="Times New Roman" w:hAnsi="Times New Roman" w:cs="Times New Roman"/>
          <w:sz w:val="24"/>
          <w:szCs w:val="24"/>
        </w:rPr>
        <w:t xml:space="preserve"> </w:t>
      </w:r>
      <w:r w:rsidR="00AA6FF7" w:rsidRPr="00AA6FF7">
        <w:rPr>
          <w:rFonts w:ascii="Times New Roman" w:eastAsia="Times New Roman" w:hAnsi="Times New Roman" w:cs="Times New Roman"/>
          <w:sz w:val="24"/>
          <w:szCs w:val="24"/>
        </w:rPr>
        <w:t>п</w:t>
      </w:r>
      <w:r w:rsidR="00AA6FF7" w:rsidRPr="00AA6FF7">
        <w:rPr>
          <w:rFonts w:ascii="Times New Roman" w:hAnsi="Times New Roman" w:cs="Times New Roman"/>
          <w:sz w:val="24"/>
          <w:szCs w:val="24"/>
        </w:rPr>
        <w:t xml:space="preserve">рез стопанската 2019/2020 година, общият брой на регистрираните земеделски стопани по Наредба № 3 от 29.01.1999г. е 1499 бр. От тях 62 бр. са с нова регистрация. </w:t>
      </w:r>
    </w:p>
    <w:p w:rsidR="00D36C01" w:rsidRDefault="00AA6FF7"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AA6FF7">
        <w:rPr>
          <w:rFonts w:ascii="Times New Roman" w:hAnsi="Times New Roman" w:cs="Times New Roman"/>
          <w:sz w:val="24"/>
          <w:szCs w:val="24"/>
        </w:rPr>
        <w:t xml:space="preserve"> </w:t>
      </w:r>
      <w:r w:rsidR="00D36C01">
        <w:rPr>
          <w:noProof/>
        </w:rPr>
        <w:drawing>
          <wp:inline distT="0" distB="0" distL="0" distR="0" wp14:anchorId="331AEEB8" wp14:editId="0B6034C5">
            <wp:extent cx="4572000" cy="2743200"/>
            <wp:effectExtent l="0" t="0" r="19050" b="1905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6C01" w:rsidRDefault="00D36C01"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p>
    <w:p w:rsidR="00D36C01" w:rsidRDefault="00D36C01"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p>
    <w:p w:rsidR="00D36C01" w:rsidRDefault="00D36C01"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r w:rsidRPr="00D36C01">
        <w:rPr>
          <w:noProof/>
        </w:rPr>
        <w:lastRenderedPageBreak/>
        <w:t xml:space="preserve"> </w:t>
      </w:r>
      <w:r>
        <w:rPr>
          <w:noProof/>
        </w:rPr>
        <w:drawing>
          <wp:inline distT="0" distB="0" distL="0" distR="0" wp14:anchorId="68F901D3" wp14:editId="19359C52">
            <wp:extent cx="4572000" cy="2743200"/>
            <wp:effectExtent l="0" t="0" r="19050" b="1905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6C01" w:rsidRDefault="00D36C01"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p>
    <w:p w:rsidR="00D87B02" w:rsidRPr="00A15718" w:rsidRDefault="007E4C31" w:rsidP="00AA6FF7">
      <w:pPr>
        <w:shd w:val="clear" w:color="auto" w:fill="FFFFFF" w:themeFill="background1"/>
        <w:suppressAutoHyphens/>
        <w:spacing w:after="0" w:line="240" w:lineRule="auto"/>
        <w:ind w:firstLine="567"/>
        <w:jc w:val="both"/>
        <w:rPr>
          <w:rFonts w:ascii="Times New Roman" w:eastAsia="Times New Roman" w:hAnsi="Times New Roman" w:cs="Times New Roman"/>
          <w:sz w:val="24"/>
          <w:szCs w:val="24"/>
        </w:rPr>
      </w:pPr>
      <w:r w:rsidRPr="00A15718">
        <w:rPr>
          <w:rFonts w:ascii="Times New Roman" w:eastAsia="Times New Roman" w:hAnsi="Times New Roman" w:cs="Times New Roman"/>
          <w:sz w:val="24"/>
          <w:szCs w:val="24"/>
        </w:rPr>
        <w:t xml:space="preserve">Областна дирекция "Земеделие" - Кюстендил предоставя ежемесечно на  териториалните поделения на агенция по заетостта информация за регистрираните  земеделски стопани, съгласно чл. 18, ал. 5 от Наредба </w:t>
      </w:r>
      <w:r w:rsidRPr="00A15718">
        <w:rPr>
          <w:rFonts w:ascii="Times New Roman" w:eastAsia="Segoe UI Symbol" w:hAnsi="Times New Roman" w:cs="Times New Roman"/>
          <w:sz w:val="24"/>
          <w:szCs w:val="24"/>
        </w:rPr>
        <w:t>№</w:t>
      </w:r>
      <w:r w:rsidRPr="00A15718">
        <w:rPr>
          <w:rFonts w:ascii="Times New Roman" w:eastAsia="Times New Roman" w:hAnsi="Times New Roman" w:cs="Times New Roman"/>
          <w:sz w:val="24"/>
          <w:szCs w:val="24"/>
        </w:rPr>
        <w:t xml:space="preserve"> 3/ 1999г. на МЗХГ.</w:t>
      </w:r>
    </w:p>
    <w:p w:rsidR="008C47E7" w:rsidRDefault="008C47E7" w:rsidP="00AA6FF7">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rsidR="00107456" w:rsidRPr="00A15718" w:rsidRDefault="000B737B" w:rsidP="00AA6FF7">
      <w:pPr>
        <w:shd w:val="clear" w:color="auto" w:fill="FFFFFF" w:themeFill="background1"/>
        <w:suppressAutoHyphens/>
        <w:spacing w:after="0" w:line="240" w:lineRule="auto"/>
        <w:jc w:val="both"/>
        <w:rPr>
          <w:rFonts w:ascii="Times New Roman" w:eastAsia="Times New Roman" w:hAnsi="Times New Roman" w:cs="Times New Roman"/>
          <w:b/>
          <w:sz w:val="24"/>
          <w:szCs w:val="24"/>
        </w:rPr>
      </w:pPr>
      <w:r w:rsidRPr="00A15718">
        <w:rPr>
          <w:rFonts w:ascii="Times New Roman" w:eastAsia="Times New Roman" w:hAnsi="Times New Roman" w:cs="Times New Roman"/>
          <w:b/>
          <w:sz w:val="24"/>
          <w:szCs w:val="24"/>
        </w:rPr>
        <w:t xml:space="preserve">6.  </w:t>
      </w:r>
      <w:r w:rsidR="00D1764A" w:rsidRPr="00A15718">
        <w:rPr>
          <w:rFonts w:ascii="Times New Roman" w:eastAsia="Times New Roman" w:hAnsi="Times New Roman" w:cs="Times New Roman"/>
          <w:b/>
          <w:sz w:val="24"/>
          <w:szCs w:val="24"/>
        </w:rPr>
        <w:t>РЕГИСТЪР НА ПЛЕМЕННИ ПЧЕЛНИ МАЙКИ И ИЗКУСТВЕНИ РОЯЦИ/ОТВОДКИ</w:t>
      </w:r>
    </w:p>
    <w:p w:rsidR="002D0103" w:rsidRPr="00A15718" w:rsidRDefault="002D0103" w:rsidP="00AA6FF7">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rsidR="00F374DF" w:rsidRDefault="00107456" w:rsidP="0032756A">
      <w:pPr>
        <w:shd w:val="clear" w:color="auto" w:fill="FFFFFF" w:themeFill="background1"/>
        <w:spacing w:line="240" w:lineRule="auto"/>
        <w:ind w:firstLine="567"/>
        <w:jc w:val="both"/>
        <w:rPr>
          <w:rStyle w:val="a8"/>
          <w:rFonts w:ascii="Times New Roman" w:hAnsi="Times New Roman" w:cs="Times New Roman"/>
          <w:b w:val="0"/>
          <w:sz w:val="24"/>
          <w:szCs w:val="24"/>
        </w:rPr>
      </w:pPr>
      <w:r w:rsidRPr="00A15718">
        <w:rPr>
          <w:rStyle w:val="a8"/>
          <w:rFonts w:ascii="Times New Roman" w:hAnsi="Times New Roman" w:cs="Times New Roman"/>
          <w:b w:val="0"/>
          <w:sz w:val="24"/>
          <w:szCs w:val="24"/>
        </w:rPr>
        <w:t>На основание чл.19, ал. 2 от Закона за пчеларството</w:t>
      </w:r>
      <w:r w:rsidR="00860232" w:rsidRPr="00A15718">
        <w:rPr>
          <w:rStyle w:val="a8"/>
          <w:rFonts w:ascii="Times New Roman" w:hAnsi="Times New Roman" w:cs="Times New Roman"/>
          <w:b w:val="0"/>
          <w:sz w:val="24"/>
          <w:szCs w:val="24"/>
        </w:rPr>
        <w:t xml:space="preserve">, </w:t>
      </w:r>
      <w:r w:rsidRPr="00A15718">
        <w:rPr>
          <w:rStyle w:val="a8"/>
          <w:rFonts w:ascii="Times New Roman" w:hAnsi="Times New Roman" w:cs="Times New Roman"/>
          <w:b w:val="0"/>
          <w:sz w:val="24"/>
          <w:szCs w:val="24"/>
        </w:rPr>
        <w:t xml:space="preserve">в регистъра на </w:t>
      </w:r>
      <w:r w:rsidR="00860232" w:rsidRPr="00A15718">
        <w:rPr>
          <w:rStyle w:val="a8"/>
          <w:rFonts w:ascii="Times New Roman" w:hAnsi="Times New Roman" w:cs="Times New Roman"/>
          <w:b w:val="0"/>
          <w:sz w:val="24"/>
          <w:szCs w:val="24"/>
        </w:rPr>
        <w:t>О</w:t>
      </w:r>
      <w:r w:rsidRPr="00A15718">
        <w:rPr>
          <w:rStyle w:val="a8"/>
          <w:rFonts w:ascii="Times New Roman" w:hAnsi="Times New Roman" w:cs="Times New Roman"/>
          <w:b w:val="0"/>
          <w:sz w:val="24"/>
          <w:szCs w:val="24"/>
        </w:rPr>
        <w:t>бластна дирекция "Земеделие"</w:t>
      </w:r>
      <w:r w:rsidR="00860232" w:rsidRPr="00A15718">
        <w:rPr>
          <w:rStyle w:val="a8"/>
          <w:rFonts w:ascii="Times New Roman" w:hAnsi="Times New Roman" w:cs="Times New Roman"/>
          <w:b w:val="0"/>
          <w:sz w:val="24"/>
          <w:szCs w:val="24"/>
        </w:rPr>
        <w:t xml:space="preserve"> - Кюстендил е вписан един </w:t>
      </w:r>
      <w:r w:rsidRPr="00A15718">
        <w:rPr>
          <w:rStyle w:val="a8"/>
          <w:rFonts w:ascii="Times New Roman" w:hAnsi="Times New Roman" w:cs="Times New Roman"/>
          <w:b w:val="0"/>
          <w:sz w:val="24"/>
          <w:szCs w:val="24"/>
        </w:rPr>
        <w:t>производител на племенни пчелни майки и изкуствени рояци (отводки)</w:t>
      </w:r>
      <w:r w:rsidR="00F374DF" w:rsidRPr="00A15718">
        <w:rPr>
          <w:rStyle w:val="a8"/>
          <w:rFonts w:ascii="Times New Roman" w:hAnsi="Times New Roman" w:cs="Times New Roman"/>
          <w:sz w:val="24"/>
          <w:szCs w:val="24"/>
        </w:rPr>
        <w:t xml:space="preserve">, </w:t>
      </w:r>
      <w:r w:rsidR="00F374DF" w:rsidRPr="00A15718">
        <w:rPr>
          <w:rStyle w:val="a8"/>
          <w:rFonts w:ascii="Times New Roman" w:hAnsi="Times New Roman" w:cs="Times New Roman"/>
          <w:b w:val="0"/>
          <w:sz w:val="24"/>
          <w:szCs w:val="24"/>
        </w:rPr>
        <w:t>съгласно становище на Българска пчеларска развъдна асоциация с изх. № 004/11.01.2022г.</w:t>
      </w:r>
    </w:p>
    <w:p w:rsidR="004C4CC6" w:rsidRPr="00A15718" w:rsidRDefault="004C4CC6" w:rsidP="004C4CC6">
      <w:pPr>
        <w:tabs>
          <w:tab w:val="center" w:pos="4703"/>
          <w:tab w:val="right" w:pos="9406"/>
        </w:tabs>
        <w:suppressAutoHyphens/>
        <w:spacing w:after="0" w:line="240" w:lineRule="auto"/>
        <w:rPr>
          <w:rFonts w:ascii="Times New Roman" w:eastAsia="Times New Roman" w:hAnsi="Times New Roman" w:cs="Times New Roman"/>
          <w:b/>
          <w:sz w:val="24"/>
          <w:szCs w:val="24"/>
        </w:rPr>
      </w:pPr>
      <w:r w:rsidRPr="00A15718">
        <w:rPr>
          <w:rFonts w:ascii="Times New Roman" w:eastAsia="Times New Roman" w:hAnsi="Times New Roman" w:cs="Times New Roman"/>
          <w:b/>
          <w:sz w:val="24"/>
          <w:szCs w:val="24"/>
        </w:rPr>
        <w:tab/>
      </w:r>
      <w:r w:rsidR="0032756A" w:rsidRPr="00A15718">
        <w:rPr>
          <w:rFonts w:ascii="Times New Roman" w:eastAsia="Times New Roman" w:hAnsi="Times New Roman" w:cs="Times New Roman"/>
          <w:b/>
          <w:sz w:val="24"/>
          <w:szCs w:val="24"/>
        </w:rPr>
        <w:t>7</w:t>
      </w:r>
      <w:r w:rsidRPr="00A15718">
        <w:rPr>
          <w:rFonts w:ascii="Times New Roman" w:eastAsia="Times New Roman" w:hAnsi="Times New Roman" w:cs="Times New Roman"/>
          <w:b/>
          <w:sz w:val="24"/>
          <w:szCs w:val="24"/>
        </w:rPr>
        <w:t>. СЪСТОЯНИЕ И ПОЛЗВАНЕ НА ЗЕМИТЕ ОТ ДЪРЖАВНИЯ ПОЗЕМЛЕН ФОНД</w:t>
      </w:r>
    </w:p>
    <w:p w:rsidR="004C4CC6" w:rsidRPr="00A15718" w:rsidRDefault="004C4CC6" w:rsidP="004C4CC6">
      <w:pPr>
        <w:tabs>
          <w:tab w:val="left" w:pos="709"/>
        </w:tabs>
        <w:suppressAutoHyphens/>
        <w:spacing w:after="0" w:line="240" w:lineRule="auto"/>
        <w:jc w:val="both"/>
        <w:rPr>
          <w:rFonts w:ascii="Times New Roman" w:eastAsia="Times New Roman" w:hAnsi="Times New Roman" w:cs="Times New Roman"/>
          <w:sz w:val="24"/>
          <w:szCs w:val="24"/>
          <w:u w:val="single"/>
        </w:rPr>
      </w:pPr>
    </w:p>
    <w:p w:rsidR="004C4CC6" w:rsidRPr="00A15718" w:rsidRDefault="004C4CC6" w:rsidP="004C4CC6">
      <w:pPr>
        <w:suppressAutoHyphens/>
        <w:spacing w:after="0" w:line="276" w:lineRule="auto"/>
        <w:jc w:val="both"/>
        <w:rPr>
          <w:rFonts w:ascii="Times New Roman" w:eastAsia="Times New Roman" w:hAnsi="Times New Roman" w:cs="Times New Roman"/>
          <w:sz w:val="24"/>
          <w:szCs w:val="24"/>
        </w:rPr>
      </w:pPr>
      <w:r w:rsidRPr="00A15718">
        <w:rPr>
          <w:rFonts w:ascii="Times New Roman" w:eastAsia="Times New Roman" w:hAnsi="Times New Roman" w:cs="Times New Roman"/>
          <w:sz w:val="24"/>
          <w:szCs w:val="24"/>
        </w:rPr>
        <w:t xml:space="preserve">          Държавният поземлен фонд в област Кюстендил  е 53238,966  дка, обособен  в 603 броя имоти в девет общини. Общият размер на площите на земеделските земи от ДПФ по общини е показан на </w:t>
      </w:r>
      <w:r w:rsidR="00A25209" w:rsidRPr="00A25209">
        <w:rPr>
          <w:rFonts w:ascii="Times New Roman" w:eastAsia="Times New Roman" w:hAnsi="Times New Roman" w:cs="Times New Roman"/>
          <w:b/>
          <w:sz w:val="24"/>
          <w:szCs w:val="24"/>
        </w:rPr>
        <w:t xml:space="preserve">фигура </w:t>
      </w:r>
      <w:r w:rsidRPr="00A25209">
        <w:rPr>
          <w:rFonts w:ascii="Times New Roman" w:eastAsia="Times New Roman" w:hAnsi="Times New Roman" w:cs="Times New Roman"/>
          <w:b/>
          <w:sz w:val="24"/>
          <w:szCs w:val="24"/>
        </w:rPr>
        <w:t>1</w:t>
      </w:r>
    </w:p>
    <w:p w:rsidR="004C4CC6" w:rsidRDefault="004C4CC6" w:rsidP="004C4CC6">
      <w:pPr>
        <w:suppressAutoHyphens/>
        <w:spacing w:after="0" w:line="276" w:lineRule="auto"/>
        <w:ind w:firstLine="993"/>
        <w:rPr>
          <w:rFonts w:ascii="Times New Roman" w:eastAsia="Times New Roman" w:hAnsi="Times New Roman" w:cs="Times New Roman"/>
        </w:rPr>
      </w:pPr>
      <w:r>
        <w:rPr>
          <w:noProof/>
        </w:rPr>
        <w:drawing>
          <wp:inline distT="0" distB="0" distL="0" distR="0" wp14:anchorId="2C1387C8" wp14:editId="044CDC27">
            <wp:extent cx="5207330" cy="3224151"/>
            <wp:effectExtent l="0" t="0" r="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5718" w:rsidRDefault="00A15718" w:rsidP="004C4CC6">
      <w:pPr>
        <w:suppressAutoHyphens/>
        <w:spacing w:after="0" w:line="276" w:lineRule="auto"/>
        <w:ind w:firstLine="993"/>
        <w:rPr>
          <w:rFonts w:ascii="Times New Roman" w:eastAsia="Times New Roman" w:hAnsi="Times New Roman" w:cs="Times New Roman"/>
        </w:rPr>
      </w:pPr>
    </w:p>
    <w:p w:rsidR="004C4CC6" w:rsidRDefault="004C4CC6" w:rsidP="004C4CC6">
      <w:pPr>
        <w:suppressAutoHyphens/>
        <w:spacing w:after="0" w:line="276" w:lineRule="auto"/>
        <w:ind w:firstLine="426"/>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lastRenderedPageBreak/>
        <w:t>Министърът на земеделието, храните и горите предоставя безвъзмездно земи от държавния поземлен фонд на организациите и ведомствата по </w:t>
      </w:r>
      <w:hyperlink r:id="rId17">
        <w:r>
          <w:rPr>
            <w:rFonts w:ascii="Times New Roman" w:eastAsia="Times New Roman" w:hAnsi="Times New Roman" w:cs="Times New Roman"/>
            <w:color w:val="000000"/>
            <w:sz w:val="24"/>
            <w:u w:val="single"/>
            <w:shd w:val="clear" w:color="auto" w:fill="FFFFFF"/>
          </w:rPr>
          <w:t>чл.24, ал.2 и 3</w:t>
        </w:r>
      </w:hyperlink>
      <w:r>
        <w:rPr>
          <w:rFonts w:ascii="Times New Roman" w:eastAsia="Times New Roman" w:hAnsi="Times New Roman" w:cs="Times New Roman"/>
          <w:color w:val="000000"/>
          <w:sz w:val="24"/>
          <w:shd w:val="clear" w:color="auto" w:fill="FFFFFF"/>
        </w:rPr>
        <w:t xml:space="preserve">, необходими за тяхната дейност. </w:t>
      </w:r>
      <w:r>
        <w:rPr>
          <w:rFonts w:ascii="Times New Roman" w:eastAsia="Times New Roman" w:hAnsi="Times New Roman" w:cs="Times New Roman"/>
          <w:sz w:val="24"/>
        </w:rPr>
        <w:t xml:space="preserve">Земите от ДПФ могат да се ползват само за целите, за които са предоставени. Общата площ на имотите, ползвани по този ред е с размер на </w:t>
      </w:r>
      <w:r w:rsidRPr="00C86AFE">
        <w:rPr>
          <w:rFonts w:ascii="Times New Roman" w:eastAsia="Times New Roman" w:hAnsi="Times New Roman" w:cs="Times New Roman"/>
          <w:b/>
          <w:sz w:val="24"/>
        </w:rPr>
        <w:t>1033,208 дка</w:t>
      </w:r>
      <w:r>
        <w:rPr>
          <w:rFonts w:ascii="Times New Roman" w:eastAsia="Times New Roman" w:hAnsi="Times New Roman" w:cs="Times New Roman"/>
          <w:sz w:val="24"/>
        </w:rPr>
        <w:t xml:space="preserve">., разпределена по общини, както следва: община Бобов дол – 50,218 дка, община Дупница – 126,451 дка, община Кюстендил  – 645,389 дка, община Невестино – 84,404 дка и община Рила – 120,783 дка </w:t>
      </w:r>
    </w:p>
    <w:p w:rsidR="004C4CC6" w:rsidRDefault="004C4CC6" w:rsidP="004C4CC6">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w:t>
      </w:r>
      <w:r>
        <w:rPr>
          <w:rFonts w:ascii="Times New Roman" w:eastAsia="Times New Roman" w:hAnsi="Times New Roman" w:cs="Times New Roman"/>
          <w:b/>
          <w:sz w:val="24"/>
        </w:rPr>
        <w:t xml:space="preserve">фигура 2 </w:t>
      </w:r>
      <w:r>
        <w:rPr>
          <w:rFonts w:ascii="Times New Roman" w:eastAsia="Times New Roman" w:hAnsi="Times New Roman" w:cs="Times New Roman"/>
          <w:sz w:val="24"/>
        </w:rPr>
        <w:t xml:space="preserve">е показана площта на предоставените по този ред имоти. </w:t>
      </w:r>
    </w:p>
    <w:p w:rsidR="004C4CC6" w:rsidRDefault="004C4CC6" w:rsidP="004C4CC6">
      <w:pPr>
        <w:suppressAutoHyphens/>
        <w:spacing w:after="0" w:line="276" w:lineRule="auto"/>
        <w:jc w:val="both"/>
        <w:rPr>
          <w:rFonts w:ascii="Times New Roman" w:eastAsia="Times New Roman" w:hAnsi="Times New Roman" w:cs="Times New Roman"/>
          <w:sz w:val="24"/>
        </w:rPr>
      </w:pPr>
      <w:r>
        <w:rPr>
          <w:noProof/>
        </w:rPr>
        <w:drawing>
          <wp:anchor distT="0" distB="0" distL="114300" distR="114300" simplePos="0" relativeHeight="251665408" behindDoc="0" locked="0" layoutInCell="1" allowOverlap="1" wp14:anchorId="3A529580" wp14:editId="0D3E2F30">
            <wp:simplePos x="0" y="0"/>
            <wp:positionH relativeFrom="column">
              <wp:posOffset>841375</wp:posOffset>
            </wp:positionH>
            <wp:positionV relativeFrom="paragraph">
              <wp:posOffset>203835</wp:posOffset>
            </wp:positionV>
            <wp:extent cx="4709160" cy="3087370"/>
            <wp:effectExtent l="0" t="0" r="0" b="0"/>
            <wp:wrapSquare wrapText="bothSides"/>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4C4CC6" w:rsidRDefault="004C4CC6" w:rsidP="00A25209">
      <w:pPr>
        <w:suppressAutoHyphens/>
        <w:spacing w:after="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br w:type="textWrapping" w:clear="all"/>
      </w:r>
      <w:r>
        <w:rPr>
          <w:rFonts w:ascii="Times New Roman" w:eastAsia="Times New Roman" w:hAnsi="Times New Roman" w:cs="Times New Roman"/>
          <w:sz w:val="24"/>
        </w:rPr>
        <w:tab/>
        <w:t xml:space="preserve">Приоритетна и основна приходна дейност </w:t>
      </w:r>
      <w:r>
        <w:rPr>
          <w:rFonts w:ascii="Times New Roman" w:eastAsia="Times New Roman" w:hAnsi="Times New Roman" w:cs="Times New Roman"/>
          <w:color w:val="000000"/>
          <w:sz w:val="24"/>
        </w:rPr>
        <w:t>е п</w:t>
      </w:r>
      <w:r>
        <w:rPr>
          <w:rFonts w:ascii="Times New Roman" w:eastAsia="Times New Roman" w:hAnsi="Times New Roman" w:cs="Times New Roman"/>
          <w:sz w:val="24"/>
        </w:rPr>
        <w:t>редоставянето на земи от държавния поземлен фонд под наем и/или аренда чрез провеждане на тръжни процедури. Отдаването под</w:t>
      </w:r>
      <w:r>
        <w:rPr>
          <w:rFonts w:ascii="Times New Roman" w:eastAsia="Times New Roman" w:hAnsi="Times New Roman" w:cs="Times New Roman"/>
          <w:color w:val="000000"/>
          <w:sz w:val="24"/>
        </w:rPr>
        <w:t xml:space="preserve"> наем и/или аренда на земи от ДПФ се извършва, съгласно разпоредбите на Закона за собствеността и ползването на земеделските земи, Правилника за приложението му и приключва със заповед на директора за актуализиране на информацията и осчетоводяване на приходите, постъпили след провеждането на всяка една от тръжните сесии.</w:t>
      </w:r>
    </w:p>
    <w:p w:rsidR="004C4CC6" w:rsidRDefault="004C4CC6" w:rsidP="004C4CC6">
      <w:pPr>
        <w:suppressAutoHyphens/>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През 2021 година са проведени три тръжни сесии за отдаване под наем на земеделски земи от държавния поземлен фонд.</w:t>
      </w:r>
    </w:p>
    <w:p w:rsidR="004C4CC6" w:rsidRDefault="004C4CC6" w:rsidP="004C4CC6">
      <w:pPr>
        <w:suppressAutoHyphens/>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     Със Заповед </w:t>
      </w:r>
      <w:r w:rsidRPr="00346142">
        <w:rPr>
          <w:rFonts w:ascii="Times New Roman" w:eastAsia="Segoe UI Symbol" w:hAnsi="Times New Roman" w:cs="Times New Roman"/>
          <w:sz w:val="24"/>
        </w:rPr>
        <w:t>№</w:t>
      </w:r>
      <w:r>
        <w:rPr>
          <w:rFonts w:ascii="Times New Roman" w:eastAsia="Times New Roman" w:hAnsi="Times New Roman" w:cs="Times New Roman"/>
          <w:sz w:val="24"/>
        </w:rPr>
        <w:t xml:space="preserve"> РД 46-87/24.02.2021г. на министъра на земеделието, храните и горите е одобрен списък със свободните мери, пасища и ливади от ДПФ на основание чл. 37и, ал. 2 от ЗСПЗЗ за стопанската 2021-2022 година и същия е обявен в ОД „Земеделие“ - Кюстендил. Предложени са 249 броя имоти с начин на трайно ползване: „пасище, мера” и „ливада” с обща площ 39799,325 дка. </w:t>
      </w:r>
    </w:p>
    <w:p w:rsidR="006F2D42" w:rsidRDefault="004C4CC6" w:rsidP="004C4CC6">
      <w:pPr>
        <w:suppressAutoHyphens/>
        <w:spacing w:after="0" w:line="240" w:lineRule="auto"/>
        <w:ind w:firstLine="708"/>
        <w:jc w:val="both"/>
        <w:rPr>
          <w:rFonts w:ascii="Times New Roman" w:eastAsia="Times New Roman" w:hAnsi="Times New Roman" w:cs="Times New Roman"/>
          <w:sz w:val="24"/>
          <w:shd w:val="clear" w:color="auto" w:fill="FEFEFE"/>
        </w:rPr>
      </w:pPr>
      <w:r>
        <w:rPr>
          <w:rFonts w:ascii="Times New Roman" w:eastAsia="Times New Roman" w:hAnsi="Times New Roman" w:cs="Times New Roman"/>
          <w:color w:val="000000"/>
          <w:sz w:val="24"/>
        </w:rPr>
        <w:t xml:space="preserve">За предоставяне под наем на пасища, мери и ливади от ДПФ на основание чл. 37и, ал. 13 от ЗСПЗЗ е проведена една тръжна сесия за отдаване на имоти на собственици </w:t>
      </w:r>
      <w:r>
        <w:rPr>
          <w:rFonts w:ascii="Times New Roman" w:eastAsia="Times New Roman" w:hAnsi="Times New Roman" w:cs="Times New Roman"/>
          <w:sz w:val="24"/>
          <w:shd w:val="clear" w:color="auto" w:fill="FEFEFE"/>
        </w:rPr>
        <w:t>на пасищни селскостопански животни, регистрирани в Интегрираната информационна система на БАБХ.</w:t>
      </w:r>
    </w:p>
    <w:p w:rsidR="004C4CC6" w:rsidRDefault="004C4CC6" w:rsidP="004C4CC6">
      <w:pPr>
        <w:suppressAutoHyphens/>
        <w:spacing w:after="0" w:line="240" w:lineRule="auto"/>
        <w:ind w:firstLine="708"/>
        <w:jc w:val="both"/>
        <w:rPr>
          <w:rFonts w:ascii="Times New Roman" w:eastAsia="Times New Roman" w:hAnsi="Times New Roman" w:cs="Times New Roman"/>
          <w:sz w:val="24"/>
          <w:shd w:val="clear" w:color="auto" w:fill="FEFEFE"/>
        </w:rPr>
      </w:pPr>
      <w:r>
        <w:rPr>
          <w:rFonts w:ascii="Times New Roman" w:eastAsia="Times New Roman" w:hAnsi="Times New Roman" w:cs="Times New Roman"/>
          <w:sz w:val="24"/>
          <w:shd w:val="clear" w:color="auto" w:fill="FEFEFE"/>
        </w:rPr>
        <w:t xml:space="preserve">Предоставени са </w:t>
      </w:r>
      <w:r w:rsidRPr="006F2D42">
        <w:rPr>
          <w:rFonts w:ascii="Times New Roman" w:eastAsia="Times New Roman" w:hAnsi="Times New Roman" w:cs="Times New Roman"/>
          <w:b/>
          <w:sz w:val="24"/>
          <w:shd w:val="clear" w:color="auto" w:fill="FEFEFE"/>
        </w:rPr>
        <w:t>64 бр.</w:t>
      </w:r>
      <w:r>
        <w:rPr>
          <w:rFonts w:ascii="Times New Roman" w:eastAsia="Times New Roman" w:hAnsi="Times New Roman" w:cs="Times New Roman"/>
          <w:sz w:val="24"/>
          <w:shd w:val="clear" w:color="auto" w:fill="FEFEFE"/>
        </w:rPr>
        <w:t xml:space="preserve"> имота с обща площ </w:t>
      </w:r>
      <w:r>
        <w:rPr>
          <w:rFonts w:ascii="Times New Roman" w:eastAsia="Times New Roman" w:hAnsi="Times New Roman" w:cs="Times New Roman"/>
          <w:b/>
          <w:sz w:val="24"/>
          <w:shd w:val="clear" w:color="auto" w:fill="FEFEFE"/>
        </w:rPr>
        <w:t>8307,638</w:t>
      </w:r>
      <w:r>
        <w:rPr>
          <w:rFonts w:ascii="Times New Roman" w:eastAsia="Times New Roman" w:hAnsi="Times New Roman" w:cs="Times New Roman"/>
          <w:sz w:val="24"/>
          <w:shd w:val="clear" w:color="auto" w:fill="FEFEFE"/>
        </w:rPr>
        <w:t xml:space="preserve"> дка с дължим наем в размер на </w:t>
      </w:r>
      <w:r>
        <w:rPr>
          <w:rFonts w:ascii="Times New Roman" w:eastAsia="Times New Roman" w:hAnsi="Times New Roman" w:cs="Times New Roman"/>
          <w:b/>
          <w:sz w:val="24"/>
          <w:shd w:val="clear" w:color="auto" w:fill="FEFEFE"/>
        </w:rPr>
        <w:t>141 475,52</w:t>
      </w:r>
      <w:r>
        <w:rPr>
          <w:rFonts w:ascii="Times New Roman" w:eastAsia="Times New Roman" w:hAnsi="Times New Roman" w:cs="Times New Roman"/>
          <w:sz w:val="24"/>
          <w:shd w:val="clear" w:color="auto" w:fill="FEFEFE"/>
        </w:rPr>
        <w:t xml:space="preserve"> лева. </w:t>
      </w:r>
      <w:r>
        <w:rPr>
          <w:rFonts w:ascii="Times New Roman" w:eastAsia="Times New Roman" w:hAnsi="Times New Roman" w:cs="Times New Roman"/>
          <w:sz w:val="24"/>
        </w:rPr>
        <w:t>Договорите за наем са сключени за една стопанска година.</w:t>
      </w:r>
      <w:r>
        <w:rPr>
          <w:rFonts w:ascii="Times New Roman" w:eastAsia="Times New Roman" w:hAnsi="Times New Roman" w:cs="Times New Roman"/>
          <w:sz w:val="24"/>
          <w:shd w:val="clear" w:color="auto" w:fill="FEFEFE"/>
        </w:rPr>
        <w:t xml:space="preserve">          </w:t>
      </w:r>
    </w:p>
    <w:p w:rsidR="004C4CC6" w:rsidRDefault="004C4CC6" w:rsidP="004C4CC6">
      <w:pPr>
        <w:suppressAutoHyphens/>
        <w:spacing w:after="0" w:line="240" w:lineRule="auto"/>
        <w:ind w:left="-142" w:firstLine="562"/>
        <w:jc w:val="both"/>
        <w:rPr>
          <w:rFonts w:ascii="Times New Roman" w:eastAsia="Times New Roman" w:hAnsi="Times New Roman" w:cs="Times New Roman"/>
          <w:b/>
        </w:rPr>
      </w:pPr>
      <w:r>
        <w:rPr>
          <w:rFonts w:ascii="Times New Roman" w:eastAsia="Times New Roman" w:hAnsi="Times New Roman" w:cs="Times New Roman"/>
          <w:sz w:val="24"/>
        </w:rPr>
        <w:t xml:space="preserve">     Във връзка с утвърдената от заместник-министъра на земеделието и храните Методика за извършване на проверки по реда на чл. 47, ал. 8 от ППЗСПЗЗ,  общинските служби по земеделие извършиха проверки за състоянието и ползването на имотите от държавния поземлен фонд към 31.05.202</w:t>
      </w:r>
      <w:r w:rsidR="006F43A3">
        <w:rPr>
          <w:rFonts w:ascii="Times New Roman" w:eastAsia="Times New Roman" w:hAnsi="Times New Roman" w:cs="Times New Roman"/>
          <w:sz w:val="24"/>
          <w:lang w:val="en-US"/>
        </w:rPr>
        <w:t>1</w:t>
      </w:r>
      <w:r>
        <w:rPr>
          <w:rFonts w:ascii="Times New Roman" w:eastAsia="Times New Roman" w:hAnsi="Times New Roman" w:cs="Times New Roman"/>
          <w:sz w:val="24"/>
        </w:rPr>
        <w:t>г. и 30.11.202</w:t>
      </w:r>
      <w:r w:rsidR="006F43A3">
        <w:rPr>
          <w:rFonts w:ascii="Times New Roman" w:eastAsia="Times New Roman" w:hAnsi="Times New Roman" w:cs="Times New Roman"/>
          <w:sz w:val="24"/>
          <w:lang w:val="en-US"/>
        </w:rPr>
        <w:t>1</w:t>
      </w:r>
      <w:r>
        <w:rPr>
          <w:rFonts w:ascii="Times New Roman" w:eastAsia="Times New Roman" w:hAnsi="Times New Roman" w:cs="Times New Roman"/>
          <w:sz w:val="24"/>
        </w:rPr>
        <w:t>г.</w:t>
      </w:r>
    </w:p>
    <w:p w:rsidR="004C4CC6" w:rsidRDefault="004C4CC6" w:rsidP="004C4CC6">
      <w:pPr>
        <w:suppressAutoHyphens/>
        <w:spacing w:after="0" w:line="240" w:lineRule="auto"/>
        <w:ind w:left="-14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След обстоен преглед на констатациите, отразени в протоколите на комисиите, при спазване на приетия Антикорупционен план в системата на министерство на земеделието, </w:t>
      </w:r>
      <w:r>
        <w:rPr>
          <w:rFonts w:ascii="Times New Roman" w:eastAsia="Times New Roman" w:hAnsi="Times New Roman" w:cs="Times New Roman"/>
          <w:sz w:val="24"/>
        </w:rPr>
        <w:lastRenderedPageBreak/>
        <w:t xml:space="preserve">храните и горите за 2021г. - Областна дирекция „Земеделие” – Кюстендил, за постигане на ефективен контрол при извършване на теренните проверки на принципа на ротация на служителите, със заповед на директора на ОД „Земеделие“ – Кюстендил, бяха определени експертни комисии от ОСЗ за установяване на състоянието и ползването на земите от ДПФ, при което се констатира, че поземлените имоти се ползват с договори за наем или аренда, а само незначителна част от тях се обработват без сключени такива. Ползваните без правно основание имоти, установени от комисиите към 30.11.2021г. са с обща площ от 16,983 дка, разпределени в следните общини: Бобов дол, Бобошево, Кюстендил, Невестино и Сапарева баня. За имотите ползвани без правно основание не са установени ползвателите на земеделски земи без правно основание и на основание разпоредбата на чл. 43, ал. 3 от Закона за административните нарушения и наказания /ЗАНН/е поискано съдействие от общините за установяване самоличността на неправомерните ползватели. </w:t>
      </w:r>
    </w:p>
    <w:p w:rsidR="00A25209" w:rsidRDefault="00A25209" w:rsidP="004C4CC6">
      <w:pPr>
        <w:suppressAutoHyphens/>
        <w:spacing w:after="0" w:line="240" w:lineRule="auto"/>
        <w:jc w:val="both"/>
        <w:rPr>
          <w:rFonts w:ascii="Times New Roman" w:eastAsia="Times New Roman" w:hAnsi="Times New Roman" w:cs="Times New Roman"/>
        </w:rPr>
      </w:pPr>
    </w:p>
    <w:p w:rsidR="004C4CC6" w:rsidRDefault="006F2D42" w:rsidP="004C4CC6">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8</w:t>
      </w:r>
      <w:r w:rsidR="004C4CC6" w:rsidRPr="00D853E8">
        <w:rPr>
          <w:rFonts w:ascii="Times New Roman" w:eastAsia="Times New Roman" w:hAnsi="Times New Roman" w:cs="Times New Roman"/>
          <w:b/>
          <w:sz w:val="24"/>
        </w:rPr>
        <w:t>. СПОРАЗУМЕНИЯ ПО РЕДА НА ЧЛ. 37В И ЧЛ. 37Ж ОТ ЗСПЗЗ</w:t>
      </w:r>
      <w:r w:rsidR="004C4CC6">
        <w:rPr>
          <w:rFonts w:ascii="Times New Roman" w:eastAsia="Times New Roman" w:hAnsi="Times New Roman" w:cs="Times New Roman"/>
          <w:b/>
          <w:sz w:val="24"/>
        </w:rPr>
        <w:t xml:space="preserve"> </w:t>
      </w:r>
    </w:p>
    <w:p w:rsidR="004C4CC6" w:rsidRDefault="004C4CC6" w:rsidP="004C4CC6">
      <w:pPr>
        <w:suppressAutoHyphens/>
        <w:spacing w:after="0" w:line="240" w:lineRule="auto"/>
        <w:rPr>
          <w:rFonts w:ascii="Times New Roman" w:eastAsia="Times New Roman" w:hAnsi="Times New Roman" w:cs="Times New Roman"/>
          <w:sz w:val="24"/>
        </w:rPr>
      </w:pPr>
    </w:p>
    <w:p w:rsidR="004C4CC6" w:rsidRDefault="004C4CC6" w:rsidP="004C4CC6">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Процесът по сключване на споразумения изисква много време и наличие на човешки ресурс. Въпреки кратките и интензивни срокове в рамките на които трябва да бъдат обработени всички представени от земеделските стопани заявления и декларации за изготвяне на предварителни регистри, всички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4C4CC6" w:rsidRDefault="004C4CC6" w:rsidP="004C4CC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Равносметката за областта е, че от общо 180 землища, за които на основание чл. 37в, ал. 1 от ЗСПЗЗ са издадени съответните административни актове за назначаване на комисии. В 115 землища са сключени доброволни споразумения и в 16 землища са извършени служебни разпределения. На основание чл. 37в, ал. 4 са издадени 137 броя заповеди на директора на Областна дирекция „Земеделие” – Кюстендил. Всички заповедите по чл. 37в, ал. 4 ЗСПЗЗ са публикувани на интернет страницата на дирекцията. </w:t>
      </w:r>
    </w:p>
    <w:p w:rsidR="004C4CC6" w:rsidRDefault="004C4CC6" w:rsidP="004C4CC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На територията на област Кюстендил за стопанската 2021/2022 година на основание чл. 37в от ЗСПЗЗ са издадени заповеди за доброволни споразумения и служебни разпределения, както следва:</w:t>
      </w:r>
    </w:p>
    <w:p w:rsidR="004C4CC6" w:rsidRDefault="004C4CC6" w:rsidP="004C4CC6">
      <w:pPr>
        <w:suppressAutoHyphens/>
        <w:spacing w:after="0" w:line="240" w:lineRule="auto"/>
        <w:jc w:val="both"/>
        <w:rPr>
          <w:rFonts w:ascii="Times New Roman" w:eastAsia="Times New Roman" w:hAnsi="Times New Roman" w:cs="Times New Roman"/>
          <w:b/>
          <w:color w:val="000000"/>
          <w:sz w:val="24"/>
        </w:rPr>
      </w:pPr>
    </w:p>
    <w:p w:rsidR="00A25209" w:rsidRDefault="00A25209" w:rsidP="004C4CC6">
      <w:pPr>
        <w:suppressAutoHyphens/>
        <w:spacing w:after="0" w:line="240" w:lineRule="auto"/>
        <w:jc w:val="both"/>
        <w:rPr>
          <w:rFonts w:ascii="Times New Roman" w:eastAsia="Times New Roman" w:hAnsi="Times New Roman" w:cs="Times New Roman"/>
          <w:b/>
          <w:color w:val="000000"/>
          <w:sz w:val="24"/>
        </w:rPr>
      </w:pPr>
    </w:p>
    <w:p w:rsidR="00A25209" w:rsidRDefault="00A25209" w:rsidP="004C4CC6">
      <w:pPr>
        <w:suppressAutoHyphens/>
        <w:spacing w:after="0" w:line="240" w:lineRule="auto"/>
        <w:jc w:val="both"/>
        <w:rPr>
          <w:rFonts w:ascii="Times New Roman" w:eastAsia="Times New Roman" w:hAnsi="Times New Roman" w:cs="Times New Roman"/>
          <w:b/>
          <w:color w:val="000000"/>
          <w:sz w:val="24"/>
        </w:rPr>
      </w:pPr>
    </w:p>
    <w:tbl>
      <w:tblPr>
        <w:tblW w:w="0" w:type="auto"/>
        <w:tblInd w:w="70" w:type="dxa"/>
        <w:tblCellMar>
          <w:left w:w="10" w:type="dxa"/>
          <w:right w:w="10" w:type="dxa"/>
        </w:tblCellMar>
        <w:tblLook w:val="04A0" w:firstRow="1" w:lastRow="0" w:firstColumn="1" w:lastColumn="0" w:noHBand="0" w:noVBand="1"/>
      </w:tblPr>
      <w:tblGrid>
        <w:gridCol w:w="3400"/>
        <w:gridCol w:w="1843"/>
        <w:gridCol w:w="1418"/>
        <w:gridCol w:w="1462"/>
        <w:gridCol w:w="1462"/>
      </w:tblGrid>
      <w:tr w:rsidR="004C4CC6" w:rsidTr="003B3FDE">
        <w:tc>
          <w:tcPr>
            <w:tcW w:w="3400" w:type="dxa"/>
            <w:tcBorders>
              <w:top w:val="single" w:sz="4" w:space="0" w:color="000000"/>
              <w:left w:val="single" w:sz="4" w:space="0" w:color="000000"/>
              <w:bottom w:val="single" w:sz="4" w:space="0" w:color="000000"/>
              <w:right w:val="single" w:sz="0" w:space="0" w:color="000000"/>
            </w:tcBorders>
            <w:shd w:val="clear" w:color="auto" w:fill="E2EFD9" w:themeFill="accent6" w:themeFillTint="33"/>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b/>
                <w:color w:val="000000"/>
                <w:sz w:val="20"/>
                <w:szCs w:val="20"/>
              </w:rPr>
              <w:t>ОБЩИНСКА СЛУЖБА ПО ЗЕМЕДЕЛИЕ</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70" w:type="dxa"/>
              <w:right w:w="70" w:type="dxa"/>
            </w:tcMar>
          </w:tcPr>
          <w:p w:rsidR="004C4CC6" w:rsidRPr="003B3FDE" w:rsidRDefault="004C4CC6" w:rsidP="00214690">
            <w:pPr>
              <w:suppressAutoHyphens/>
              <w:spacing w:after="0" w:line="240" w:lineRule="auto"/>
              <w:jc w:val="center"/>
              <w:rPr>
                <w:rFonts w:eastAsia="Times New Roman" w:cs="Times New Roman"/>
                <w:b/>
                <w:color w:val="000000"/>
                <w:sz w:val="20"/>
                <w:szCs w:val="20"/>
              </w:rPr>
            </w:pPr>
          </w:p>
          <w:p w:rsidR="004C4CC6" w:rsidRPr="003B3FDE" w:rsidRDefault="004C4CC6" w:rsidP="00214690">
            <w:pPr>
              <w:suppressAutoHyphens/>
              <w:spacing w:after="0" w:line="240" w:lineRule="auto"/>
              <w:rPr>
                <w:rFonts w:eastAsia="Times New Roman" w:cs="Times New Roman"/>
                <w:sz w:val="20"/>
                <w:szCs w:val="20"/>
              </w:rPr>
            </w:pPr>
          </w:p>
          <w:p w:rsidR="004C4CC6" w:rsidRPr="003B3FDE" w:rsidRDefault="004C4CC6" w:rsidP="00214690">
            <w:pPr>
              <w:suppressAutoHyphens/>
              <w:spacing w:after="0" w:line="240" w:lineRule="auto"/>
              <w:rPr>
                <w:sz w:val="20"/>
                <w:szCs w:val="20"/>
              </w:rPr>
            </w:pPr>
            <w:r w:rsidRPr="003B3FDE">
              <w:rPr>
                <w:rFonts w:eastAsia="Times New Roman" w:cs="Times New Roman"/>
                <w:sz w:val="20"/>
                <w:szCs w:val="20"/>
              </w:rPr>
              <w:t xml:space="preserve">    ОБЩИНА</w:t>
            </w:r>
          </w:p>
        </w:tc>
        <w:tc>
          <w:tcPr>
            <w:tcW w:w="1418" w:type="dxa"/>
            <w:tcBorders>
              <w:top w:val="single" w:sz="4" w:space="0" w:color="000000"/>
              <w:left w:val="single" w:sz="4" w:space="0" w:color="000000"/>
              <w:bottom w:val="single" w:sz="4" w:space="0" w:color="000000"/>
              <w:right w:val="single" w:sz="0" w:space="0" w:color="000000"/>
            </w:tcBorders>
            <w:shd w:val="clear" w:color="auto" w:fill="E2EFD9" w:themeFill="accent6" w:themeFillTint="33"/>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b/>
                <w:color w:val="000000"/>
                <w:sz w:val="20"/>
                <w:szCs w:val="20"/>
              </w:rPr>
              <w:t>Брой издадени заповеди за землища</w:t>
            </w:r>
          </w:p>
        </w:tc>
        <w:tc>
          <w:tcPr>
            <w:tcW w:w="14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70" w:type="dxa"/>
              <w:right w:w="70" w:type="dxa"/>
            </w:tcMar>
            <w:vAlign w:val="center"/>
          </w:tcPr>
          <w:p w:rsidR="004C4CC6" w:rsidRPr="003B3FDE" w:rsidRDefault="004C4CC6" w:rsidP="00214690">
            <w:pPr>
              <w:suppressAutoHyphens/>
              <w:spacing w:after="0" w:line="240" w:lineRule="auto"/>
              <w:jc w:val="center"/>
              <w:rPr>
                <w:rFonts w:eastAsia="Times New Roman" w:cs="Times New Roman"/>
                <w:b/>
                <w:color w:val="000000"/>
                <w:sz w:val="20"/>
                <w:szCs w:val="20"/>
              </w:rPr>
            </w:pPr>
            <w:r w:rsidRPr="003B3FDE">
              <w:rPr>
                <w:rFonts w:eastAsia="Times New Roman" w:cs="Times New Roman"/>
                <w:b/>
                <w:color w:val="000000"/>
                <w:sz w:val="20"/>
                <w:szCs w:val="20"/>
              </w:rPr>
              <w:t xml:space="preserve">Площ с регистрирано правно основание   </w:t>
            </w:r>
          </w:p>
          <w:p w:rsidR="004C4CC6" w:rsidRPr="003B3FDE" w:rsidRDefault="004C4CC6" w:rsidP="00214690">
            <w:pPr>
              <w:suppressAutoHyphens/>
              <w:spacing w:after="0" w:line="240" w:lineRule="auto"/>
              <w:jc w:val="center"/>
              <w:rPr>
                <w:sz w:val="20"/>
                <w:szCs w:val="20"/>
              </w:rPr>
            </w:pPr>
            <w:r w:rsidRPr="003B3FDE">
              <w:rPr>
                <w:rFonts w:eastAsia="Times New Roman" w:cs="Times New Roman"/>
                <w:b/>
                <w:color w:val="000000"/>
                <w:sz w:val="20"/>
                <w:szCs w:val="20"/>
              </w:rPr>
              <w:t xml:space="preserve">/дка/       </w:t>
            </w:r>
          </w:p>
        </w:tc>
        <w:tc>
          <w:tcPr>
            <w:tcW w:w="14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b/>
                <w:color w:val="000000"/>
                <w:sz w:val="20"/>
                <w:szCs w:val="20"/>
              </w:rPr>
              <w:t>Площ на имоти по чл. 37в, ал. 3, т. 2 от ЗСПЗЗ</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Бобов дол</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БОБОВ ДОЛ</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19</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rFonts w:cs="Times New Roman"/>
                <w:sz w:val="20"/>
                <w:szCs w:val="20"/>
              </w:rPr>
            </w:pPr>
            <w:r w:rsidRPr="003B3FDE">
              <w:rPr>
                <w:rFonts w:cs="Times New Roman"/>
                <w:sz w:val="20"/>
                <w:szCs w:val="20"/>
              </w:rPr>
              <w:t>35 175,260</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10 063,799</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rFonts w:eastAsia="Times New Roman" w:cs="Times New Roman"/>
                <w:color w:val="000000"/>
                <w:sz w:val="20"/>
                <w:szCs w:val="20"/>
              </w:rPr>
            </w:pPr>
            <w:r w:rsidRPr="003B3FDE">
              <w:rPr>
                <w:rFonts w:eastAsia="Times New Roman" w:cs="Times New Roman"/>
                <w:color w:val="000000"/>
                <w:sz w:val="20"/>
                <w:szCs w:val="20"/>
              </w:rPr>
              <w:t>БОБОШЕВО</w:t>
            </w:r>
          </w:p>
          <w:p w:rsidR="004C4CC6" w:rsidRPr="003B3FDE" w:rsidRDefault="004C4CC6" w:rsidP="00214690">
            <w:pPr>
              <w:suppressAutoHyphens/>
              <w:spacing w:after="0" w:line="240" w:lineRule="auto"/>
              <w:rPr>
                <w:sz w:val="20"/>
                <w:szCs w:val="20"/>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4 876,317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rFonts w:eastAsia="Times New Roman" w:cs="Times New Roman"/>
                <w:color w:val="000000"/>
                <w:sz w:val="20"/>
                <w:szCs w:val="20"/>
              </w:rPr>
            </w:pPr>
            <w:r w:rsidRPr="003B3FDE">
              <w:rPr>
                <w:rFonts w:eastAsia="Times New Roman" w:cs="Times New Roman"/>
                <w:color w:val="000000"/>
                <w:sz w:val="20"/>
                <w:szCs w:val="20"/>
              </w:rPr>
              <w:t>4 201,953</w:t>
            </w:r>
          </w:p>
          <w:p w:rsidR="004C4CC6" w:rsidRPr="003B3FDE" w:rsidRDefault="004C4CC6" w:rsidP="00214690">
            <w:pPr>
              <w:suppressAutoHyphens/>
              <w:spacing w:after="0" w:line="240" w:lineRule="auto"/>
              <w:jc w:val="center"/>
              <w:rPr>
                <w:sz w:val="20"/>
                <w:szCs w:val="20"/>
              </w:rPr>
            </w:pP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ДУПНИЦА</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18</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31 477,375</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8 322,904</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КОЧЕРИНОВО</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13 572,394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2 789,586</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КЮСТЕНДИЛ</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43</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21 434,797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16 771,056</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Невестино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НЕВЕСТИНО</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23</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sz w:val="20"/>
                <w:szCs w:val="20"/>
              </w:rPr>
              <w:t>8 699,798</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6 251,921</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214690">
            <w:pPr>
              <w:suppressAutoHyphens/>
              <w:spacing w:after="0" w:line="240" w:lineRule="auto"/>
              <w:rPr>
                <w:sz w:val="20"/>
                <w:szCs w:val="20"/>
              </w:rPr>
            </w:pPr>
            <w:r w:rsidRPr="003B3FDE">
              <w:rPr>
                <w:rFonts w:eastAsia="Times New Roman" w:cs="Times New Roman"/>
                <w:b/>
                <w:color w:val="000000"/>
                <w:sz w:val="20"/>
                <w:szCs w:val="2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РИЛА</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4962,214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1 629,403</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6F2D42">
            <w:pPr>
              <w:suppressAutoHyphens/>
              <w:spacing w:after="0" w:line="240" w:lineRule="auto"/>
              <w:rPr>
                <w:sz w:val="20"/>
                <w:szCs w:val="20"/>
              </w:rPr>
            </w:pPr>
            <w:r w:rsidRPr="003B3FDE">
              <w:rPr>
                <w:rFonts w:eastAsia="Times New Roman" w:cs="Times New Roman"/>
                <w:b/>
                <w:color w:val="000000"/>
                <w:sz w:val="20"/>
                <w:szCs w:val="2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САПАРЕВА БАНЯ</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5</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7 734,426</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1 600,655</w:t>
            </w:r>
          </w:p>
        </w:tc>
      </w:tr>
      <w:tr w:rsidR="004C4CC6" w:rsidTr="00214690">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6F2D42" w:rsidP="006F2D42">
            <w:pPr>
              <w:suppressAutoHyphens/>
              <w:spacing w:after="0" w:line="240" w:lineRule="auto"/>
              <w:rPr>
                <w:sz w:val="20"/>
                <w:szCs w:val="20"/>
              </w:rPr>
            </w:pPr>
            <w:r w:rsidRPr="003B3FDE">
              <w:rPr>
                <w:rFonts w:eastAsia="Times New Roman" w:cs="Times New Roman"/>
                <w:b/>
                <w:color w:val="000000"/>
                <w:sz w:val="20"/>
                <w:szCs w:val="2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color w:val="000000"/>
                <w:sz w:val="20"/>
                <w:szCs w:val="20"/>
              </w:rPr>
              <w:t>ТРЕКЛЯНО</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217,137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color w:val="000000"/>
                <w:sz w:val="20"/>
                <w:szCs w:val="20"/>
              </w:rPr>
              <w:t>334,272</w:t>
            </w:r>
          </w:p>
        </w:tc>
      </w:tr>
      <w:tr w:rsidR="004C4CC6" w:rsidTr="003B3FDE">
        <w:tc>
          <w:tcPr>
            <w:tcW w:w="3400" w:type="dxa"/>
            <w:tcBorders>
              <w:top w:val="single" w:sz="4" w:space="0" w:color="000000"/>
              <w:left w:val="single" w:sz="4" w:space="0" w:color="000000"/>
              <w:bottom w:val="single" w:sz="4" w:space="0" w:color="000000"/>
              <w:right w:val="single" w:sz="0" w:space="0" w:color="000000"/>
            </w:tcBorders>
            <w:shd w:val="clear" w:color="auto" w:fill="B4C6E7" w:themeFill="accent5" w:themeFillTint="66"/>
            <w:tcMar>
              <w:left w:w="70" w:type="dxa"/>
              <w:right w:w="70" w:type="dxa"/>
            </w:tcMar>
            <w:vAlign w:val="center"/>
          </w:tcPr>
          <w:p w:rsidR="004C4CC6" w:rsidRPr="003B3FDE" w:rsidRDefault="004C4CC6" w:rsidP="00214690">
            <w:pPr>
              <w:suppressAutoHyphens/>
              <w:spacing w:after="0" w:line="240" w:lineRule="auto"/>
              <w:rPr>
                <w:sz w:val="20"/>
                <w:szCs w:val="20"/>
              </w:rPr>
            </w:pPr>
            <w:r w:rsidRPr="003B3FDE">
              <w:rPr>
                <w:rFonts w:eastAsia="Times New Roman" w:cs="Times New Roman"/>
                <w:b/>
                <w:color w:val="000000"/>
                <w:sz w:val="20"/>
                <w:szCs w:val="20"/>
              </w:rPr>
              <w:t>ОБЩО:</w:t>
            </w:r>
          </w:p>
        </w:tc>
        <w:tc>
          <w:tcPr>
            <w:tcW w:w="1843"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70" w:type="dxa"/>
              <w:right w:w="70" w:type="dxa"/>
            </w:tcMar>
            <w:vAlign w:val="center"/>
          </w:tcPr>
          <w:p w:rsidR="004C4CC6" w:rsidRPr="003B3FDE" w:rsidRDefault="004C4CC6" w:rsidP="00214690">
            <w:pPr>
              <w:suppressAutoHyphens/>
              <w:spacing w:after="0" w:line="240" w:lineRule="auto"/>
              <w:rPr>
                <w:rFonts w:eastAsia="Calibri" w:cs="Calibri"/>
                <w:sz w:val="20"/>
                <w:szCs w:val="20"/>
              </w:rPr>
            </w:pPr>
          </w:p>
        </w:tc>
        <w:tc>
          <w:tcPr>
            <w:tcW w:w="1418" w:type="dxa"/>
            <w:tcBorders>
              <w:top w:val="single" w:sz="4" w:space="0" w:color="000000"/>
              <w:left w:val="single" w:sz="4" w:space="0" w:color="000000"/>
              <w:bottom w:val="single" w:sz="4" w:space="0" w:color="000000"/>
              <w:right w:val="single" w:sz="0" w:space="0" w:color="000000"/>
            </w:tcBorders>
            <w:shd w:val="clear" w:color="auto" w:fill="B4C6E7" w:themeFill="accent5" w:themeFillTint="66"/>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b/>
                <w:color w:val="000000"/>
                <w:sz w:val="20"/>
                <w:szCs w:val="20"/>
              </w:rPr>
              <w:t>137</w:t>
            </w:r>
          </w:p>
        </w:tc>
        <w:tc>
          <w:tcPr>
            <w:tcW w:w="1462"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70" w:type="dxa"/>
              <w:right w:w="70" w:type="dxa"/>
            </w:tcMar>
            <w:vAlign w:val="center"/>
          </w:tcPr>
          <w:p w:rsidR="004C4CC6" w:rsidRPr="003B3FDE" w:rsidRDefault="004C4CC6" w:rsidP="00214690">
            <w:pPr>
              <w:suppressAutoHyphens/>
              <w:spacing w:after="0" w:line="240" w:lineRule="auto"/>
              <w:jc w:val="center"/>
              <w:rPr>
                <w:sz w:val="20"/>
                <w:szCs w:val="20"/>
              </w:rPr>
            </w:pPr>
            <w:r w:rsidRPr="003B3FDE">
              <w:rPr>
                <w:rFonts w:eastAsia="Times New Roman" w:cs="Times New Roman"/>
                <w:b/>
                <w:sz w:val="20"/>
                <w:szCs w:val="20"/>
              </w:rPr>
              <w:t>128149,718</w:t>
            </w:r>
          </w:p>
        </w:tc>
        <w:tc>
          <w:tcPr>
            <w:tcW w:w="1462"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70" w:type="dxa"/>
              <w:right w:w="70" w:type="dxa"/>
            </w:tcMar>
          </w:tcPr>
          <w:p w:rsidR="004C4CC6" w:rsidRPr="003B3FDE" w:rsidRDefault="004C4CC6" w:rsidP="00214690">
            <w:pPr>
              <w:suppressAutoHyphens/>
              <w:spacing w:after="0" w:line="240" w:lineRule="auto"/>
              <w:jc w:val="center"/>
              <w:rPr>
                <w:sz w:val="20"/>
                <w:szCs w:val="20"/>
              </w:rPr>
            </w:pPr>
            <w:r w:rsidRPr="003B3FDE">
              <w:rPr>
                <w:rFonts w:eastAsia="Times New Roman" w:cs="Times New Roman"/>
                <w:b/>
                <w:color w:val="000000"/>
                <w:sz w:val="20"/>
                <w:szCs w:val="20"/>
              </w:rPr>
              <w:t>51965,549</w:t>
            </w:r>
          </w:p>
        </w:tc>
      </w:tr>
    </w:tbl>
    <w:p w:rsidR="004C4CC6" w:rsidRDefault="004C4CC6" w:rsidP="004C4CC6">
      <w:pPr>
        <w:suppressAutoHyphens/>
        <w:spacing w:after="0" w:line="240" w:lineRule="auto"/>
        <w:rPr>
          <w:rFonts w:ascii="Times New Roman" w:eastAsia="Times New Roman" w:hAnsi="Times New Roman" w:cs="Times New Roman"/>
          <w:sz w:val="24"/>
        </w:rPr>
      </w:pPr>
    </w:p>
    <w:p w:rsidR="00A25209" w:rsidRDefault="00A25209" w:rsidP="004C4CC6">
      <w:pPr>
        <w:suppressAutoHyphens/>
        <w:spacing w:after="0" w:line="240" w:lineRule="auto"/>
        <w:rPr>
          <w:rFonts w:ascii="Times New Roman" w:eastAsia="Times New Roman" w:hAnsi="Times New Roman" w:cs="Times New Roman"/>
          <w:sz w:val="24"/>
        </w:rPr>
      </w:pPr>
    </w:p>
    <w:p w:rsidR="00A25209" w:rsidRDefault="00A25209" w:rsidP="004C4CC6">
      <w:pPr>
        <w:suppressAutoHyphens/>
        <w:spacing w:after="0" w:line="240" w:lineRule="auto"/>
        <w:rPr>
          <w:rFonts w:ascii="Times New Roman" w:eastAsia="Times New Roman" w:hAnsi="Times New Roman" w:cs="Times New Roman"/>
          <w:sz w:val="24"/>
        </w:rPr>
      </w:pPr>
    </w:p>
    <w:p w:rsidR="004C4CC6" w:rsidRDefault="004C4CC6" w:rsidP="004C4CC6">
      <w:pPr>
        <w:suppressAutoHyphens/>
        <w:spacing w:after="0" w:line="240" w:lineRule="auto"/>
        <w:ind w:firstLine="1560"/>
        <w:rPr>
          <w:rFonts w:ascii="Times New Roman" w:eastAsia="Times New Roman" w:hAnsi="Times New Roman" w:cs="Times New Roman"/>
          <w:sz w:val="24"/>
          <w:shd w:val="clear" w:color="auto" w:fill="FFFF00"/>
        </w:rPr>
      </w:pPr>
      <w:r>
        <w:rPr>
          <w:noProof/>
        </w:rPr>
        <w:lastRenderedPageBreak/>
        <w:drawing>
          <wp:inline distT="0" distB="0" distL="0" distR="0" wp14:anchorId="2CAA3429" wp14:editId="189FCE81">
            <wp:extent cx="4572000" cy="2743200"/>
            <wp:effectExtent l="38100" t="19050" r="95250" b="9525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4CC6" w:rsidRDefault="004C4CC6" w:rsidP="004C4CC6">
      <w:pPr>
        <w:suppressAutoHyphens/>
        <w:spacing w:after="0" w:line="240" w:lineRule="auto"/>
        <w:rPr>
          <w:rFonts w:ascii="Times New Roman" w:eastAsia="Times New Roman" w:hAnsi="Times New Roman" w:cs="Times New Roman"/>
          <w:sz w:val="24"/>
          <w:shd w:val="clear" w:color="auto" w:fill="FFFF00"/>
        </w:rPr>
      </w:pPr>
    </w:p>
    <w:p w:rsidR="00A25209" w:rsidRDefault="00A25209" w:rsidP="004C4CC6">
      <w:pPr>
        <w:suppressAutoHyphens/>
        <w:spacing w:after="0" w:line="240" w:lineRule="auto"/>
        <w:rPr>
          <w:rFonts w:ascii="Times New Roman" w:eastAsia="Times New Roman" w:hAnsi="Times New Roman" w:cs="Times New Roman"/>
          <w:sz w:val="24"/>
          <w:shd w:val="clear" w:color="auto" w:fill="FFFF00"/>
        </w:rPr>
      </w:pPr>
    </w:p>
    <w:p w:rsidR="004C4CC6" w:rsidRDefault="004C4CC6" w:rsidP="004C4CC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На територията на област Кюстендил за календарната 2022 година на основание чл. 37ж от ЗСПЗЗ са издадени 28 броя заповеди, с които са одобрени представените доброволни споразумения за разпределените масиви за ползване на пасища, мери и ливади, както следва: </w:t>
      </w:r>
    </w:p>
    <w:p w:rsidR="004C4CC6" w:rsidRDefault="004C4CC6" w:rsidP="004C4CC6">
      <w:pPr>
        <w:suppressAutoHyphens/>
        <w:spacing w:after="0" w:line="240" w:lineRule="auto"/>
        <w:jc w:val="both"/>
        <w:rPr>
          <w:rFonts w:ascii="Times New Roman" w:eastAsia="Times New Roman" w:hAnsi="Times New Roman" w:cs="Times New Roman"/>
          <w:sz w:val="24"/>
        </w:rPr>
      </w:pPr>
    </w:p>
    <w:tbl>
      <w:tblPr>
        <w:tblW w:w="9780" w:type="dxa"/>
        <w:tblInd w:w="70" w:type="dxa"/>
        <w:tblLayout w:type="fixed"/>
        <w:tblCellMar>
          <w:left w:w="70" w:type="dxa"/>
          <w:right w:w="70" w:type="dxa"/>
        </w:tblCellMar>
        <w:tblLook w:val="04A0" w:firstRow="1" w:lastRow="0" w:firstColumn="1" w:lastColumn="0" w:noHBand="0" w:noVBand="1"/>
      </w:tblPr>
      <w:tblGrid>
        <w:gridCol w:w="3543"/>
        <w:gridCol w:w="1701"/>
        <w:gridCol w:w="1276"/>
        <w:gridCol w:w="1701"/>
        <w:gridCol w:w="1559"/>
      </w:tblGrid>
      <w:tr w:rsidR="004C4CC6" w:rsidRPr="007D6EE6" w:rsidTr="003B3FDE">
        <w:trPr>
          <w:trHeight w:val="1363"/>
        </w:trPr>
        <w:tc>
          <w:tcPr>
            <w:tcW w:w="3544" w:type="dxa"/>
            <w:tcBorders>
              <w:top w:val="single" w:sz="4" w:space="0" w:color="000000"/>
              <w:left w:val="single" w:sz="4" w:space="0" w:color="000000"/>
              <w:bottom w:val="single" w:sz="4" w:space="0" w:color="000000"/>
              <w:right w:val="nil"/>
            </w:tcBorders>
            <w:shd w:val="clear" w:color="auto" w:fill="B4C6E7" w:themeFill="accent5" w:themeFillTint="66"/>
            <w:vAlign w:val="center"/>
            <w:hideMark/>
          </w:tcPr>
          <w:p w:rsidR="004C4CC6" w:rsidRPr="003B3FDE" w:rsidRDefault="004C4CC6" w:rsidP="00214690">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ОБЩИНСКА СЛУЖБА ПО ЗЕМЕДЕЛИЕ</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C4CC6" w:rsidRPr="003B3FDE" w:rsidRDefault="004C4CC6" w:rsidP="00214690">
            <w:pPr>
              <w:suppressAutoHyphens/>
              <w:spacing w:after="0" w:line="240" w:lineRule="auto"/>
              <w:jc w:val="center"/>
              <w:rPr>
                <w:rFonts w:eastAsia="Times New Roman" w:cs="Times New Roman"/>
                <w:b/>
                <w:bCs/>
                <w:color w:val="000000"/>
                <w:sz w:val="20"/>
                <w:szCs w:val="20"/>
                <w:lang w:eastAsia="ar-SA"/>
              </w:rPr>
            </w:pPr>
          </w:p>
          <w:p w:rsidR="004C4CC6" w:rsidRPr="003B3FDE" w:rsidRDefault="004C4CC6" w:rsidP="00214690">
            <w:pPr>
              <w:suppressAutoHyphens/>
              <w:spacing w:after="0" w:line="240" w:lineRule="auto"/>
              <w:rPr>
                <w:rFonts w:eastAsia="Times New Roman" w:cs="Times New Roman"/>
                <w:sz w:val="20"/>
                <w:szCs w:val="20"/>
                <w:lang w:eastAsia="ar-SA"/>
              </w:rPr>
            </w:pPr>
          </w:p>
          <w:p w:rsidR="004C4CC6" w:rsidRPr="003B3FDE" w:rsidRDefault="004C4CC6" w:rsidP="00214690">
            <w:pPr>
              <w:suppressAutoHyphens/>
              <w:spacing w:after="0" w:line="240" w:lineRule="auto"/>
              <w:rPr>
                <w:rFonts w:eastAsia="Times New Roman" w:cs="Times New Roman"/>
                <w:sz w:val="20"/>
                <w:szCs w:val="20"/>
                <w:lang w:eastAsia="ar-SA"/>
              </w:rPr>
            </w:pPr>
            <w:r w:rsidRPr="003B3FDE">
              <w:rPr>
                <w:rFonts w:eastAsia="Times New Roman" w:cs="Times New Roman"/>
                <w:sz w:val="20"/>
                <w:szCs w:val="20"/>
                <w:lang w:eastAsia="ar-SA"/>
              </w:rPr>
              <w:t>ОБЩИНА</w:t>
            </w:r>
          </w:p>
        </w:tc>
        <w:tc>
          <w:tcPr>
            <w:tcW w:w="1276" w:type="dxa"/>
            <w:tcBorders>
              <w:top w:val="single" w:sz="4" w:space="0" w:color="000000"/>
              <w:left w:val="single" w:sz="4" w:space="0" w:color="000000"/>
              <w:bottom w:val="single" w:sz="4" w:space="0" w:color="000000"/>
              <w:right w:val="nil"/>
            </w:tcBorders>
            <w:shd w:val="clear" w:color="auto" w:fill="B4C6E7" w:themeFill="accent5" w:themeFillTint="66"/>
            <w:vAlign w:val="center"/>
            <w:hideMark/>
          </w:tcPr>
          <w:p w:rsidR="004C4CC6" w:rsidRPr="003B3FDE" w:rsidRDefault="004C4CC6" w:rsidP="00214690">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Брой издадени заповеди за землища</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hideMark/>
          </w:tcPr>
          <w:p w:rsidR="004C4CC6" w:rsidRPr="003B3FDE" w:rsidRDefault="004C4CC6" w:rsidP="00214690">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 xml:space="preserve">Площ с регистрирано правно основание   </w:t>
            </w:r>
          </w:p>
          <w:p w:rsidR="004C4CC6" w:rsidRPr="003B3FDE" w:rsidRDefault="004C4CC6" w:rsidP="00214690">
            <w:pPr>
              <w:suppressAutoHyphens/>
              <w:spacing w:after="0" w:line="240" w:lineRule="auto"/>
              <w:jc w:val="center"/>
              <w:rPr>
                <w:rFonts w:eastAsia="Times New Roman" w:cs="Times New Roman"/>
                <w:sz w:val="20"/>
                <w:szCs w:val="20"/>
                <w:lang w:eastAsia="ar-SA"/>
              </w:rPr>
            </w:pPr>
            <w:r w:rsidRPr="003B3FDE">
              <w:rPr>
                <w:rFonts w:eastAsia="Times New Roman" w:cs="Times New Roman"/>
                <w:b/>
                <w:bCs/>
                <w:color w:val="000000"/>
                <w:sz w:val="20"/>
                <w:szCs w:val="20"/>
                <w:lang w:eastAsia="ar-SA"/>
              </w:rPr>
              <w:t xml:space="preserve">/дка/       </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hideMark/>
          </w:tcPr>
          <w:p w:rsidR="004C4CC6" w:rsidRPr="003B3FDE" w:rsidRDefault="004C4CC6" w:rsidP="00214690">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Площ на имоти по чл. 37в, ал. 3, т. 2 от ЗСПЗЗ /дка/</w:t>
            </w:r>
          </w:p>
        </w:tc>
      </w:tr>
      <w:tr w:rsidR="004C4CC6" w:rsidRPr="007D6EE6" w:rsidTr="00214690">
        <w:trPr>
          <w:trHeight w:val="344"/>
        </w:trPr>
        <w:tc>
          <w:tcPr>
            <w:tcW w:w="3544" w:type="dxa"/>
            <w:tcBorders>
              <w:top w:val="single" w:sz="4" w:space="0" w:color="000000"/>
              <w:left w:val="single" w:sz="4" w:space="0" w:color="000000"/>
              <w:bottom w:val="single" w:sz="4" w:space="0" w:color="000000"/>
              <w:right w:val="nil"/>
            </w:tcBorders>
            <w:vAlign w:val="center"/>
          </w:tcPr>
          <w:p w:rsidR="004C4CC6" w:rsidRPr="003B3FDE" w:rsidRDefault="00A9178C" w:rsidP="00214690">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Бобов дол</w:t>
            </w:r>
          </w:p>
        </w:tc>
        <w:tc>
          <w:tcPr>
            <w:tcW w:w="1701"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rPr>
                <w:rFonts w:eastAsia="Times New Roman" w:cs="Times New Roman"/>
                <w:bCs/>
                <w:color w:val="000000"/>
                <w:sz w:val="20"/>
                <w:szCs w:val="20"/>
                <w:lang w:eastAsia="ar-SA"/>
              </w:rPr>
            </w:pPr>
            <w:r w:rsidRPr="003B3FDE">
              <w:rPr>
                <w:rFonts w:eastAsia="Times New Roman" w:cs="Times New Roman"/>
                <w:bCs/>
                <w:color w:val="000000"/>
                <w:sz w:val="20"/>
                <w:szCs w:val="20"/>
                <w:lang w:eastAsia="ar-SA"/>
              </w:rPr>
              <w:t>БОБОВ ДОЛ</w:t>
            </w:r>
          </w:p>
        </w:tc>
        <w:tc>
          <w:tcPr>
            <w:tcW w:w="1276" w:type="dxa"/>
            <w:tcBorders>
              <w:top w:val="single" w:sz="4" w:space="0" w:color="000000"/>
              <w:left w:val="single" w:sz="4" w:space="0" w:color="000000"/>
              <w:bottom w:val="single" w:sz="4" w:space="0" w:color="000000"/>
              <w:right w:val="nil"/>
            </w:tcBorders>
            <w:vAlign w:val="center"/>
          </w:tcPr>
          <w:p w:rsidR="004C4CC6" w:rsidRPr="003B3FDE" w:rsidRDefault="004C4CC6" w:rsidP="00214690">
            <w:pPr>
              <w:suppressAutoHyphens/>
              <w:spacing w:after="0" w:line="240" w:lineRule="auto"/>
              <w:jc w:val="center"/>
              <w:rPr>
                <w:rFonts w:eastAsia="Times New Roman" w:cs="Times New Roman"/>
                <w:bCs/>
                <w:color w:val="000000"/>
                <w:sz w:val="20"/>
                <w:szCs w:val="20"/>
                <w:lang w:eastAsia="ar-SA"/>
              </w:rPr>
            </w:pPr>
            <w:r w:rsidRPr="003B3FDE">
              <w:rPr>
                <w:rFonts w:eastAsia="Times New Roman" w:cs="Times New Roman"/>
                <w:bCs/>
                <w:color w:val="000000"/>
                <w:sz w:val="20"/>
                <w:szCs w:val="20"/>
                <w:lang w:eastAsia="ar-S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jc w:val="center"/>
              <w:rPr>
                <w:rFonts w:eastAsia="Times New Roman" w:cs="Times New Roman"/>
                <w:bCs/>
                <w:color w:val="000000"/>
                <w:sz w:val="20"/>
                <w:szCs w:val="20"/>
                <w:lang w:eastAsia="ar-SA"/>
              </w:rPr>
            </w:pPr>
            <w:r w:rsidRPr="003B3FDE">
              <w:rPr>
                <w:rFonts w:eastAsia="Times New Roman" w:cs="Times New Roman"/>
                <w:bCs/>
                <w:color w:val="000000"/>
                <w:sz w:val="20"/>
                <w:szCs w:val="20"/>
                <w:lang w:eastAsia="ar-SA"/>
              </w:rPr>
              <w:t>25,347</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bCs/>
                <w:color w:val="000000"/>
                <w:sz w:val="20"/>
                <w:szCs w:val="20"/>
                <w:lang w:eastAsia="ar-SA"/>
              </w:rPr>
            </w:pPr>
            <w:r w:rsidRPr="003B3FDE">
              <w:rPr>
                <w:rFonts w:eastAsia="Times New Roman" w:cs="Times New Roman"/>
                <w:bCs/>
                <w:color w:val="000000"/>
                <w:sz w:val="20"/>
                <w:szCs w:val="20"/>
                <w:lang w:eastAsia="ar-SA"/>
              </w:rPr>
              <w:t>98,468</w:t>
            </w:r>
          </w:p>
        </w:tc>
      </w:tr>
      <w:tr w:rsidR="004C4CC6" w:rsidRPr="002506B4" w:rsidTr="00214690">
        <w:trPr>
          <w:trHeight w:val="499"/>
        </w:trPr>
        <w:tc>
          <w:tcPr>
            <w:tcW w:w="3544" w:type="dxa"/>
            <w:tcBorders>
              <w:top w:val="single" w:sz="4" w:space="0" w:color="000000"/>
              <w:left w:val="single" w:sz="4" w:space="0" w:color="000000"/>
              <w:bottom w:val="single" w:sz="4" w:space="0" w:color="000000"/>
              <w:right w:val="nil"/>
            </w:tcBorders>
            <w:vAlign w:val="center"/>
            <w:hideMark/>
          </w:tcPr>
          <w:p w:rsidR="004C4CC6" w:rsidRPr="003B3FDE" w:rsidRDefault="00A9178C"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ДУПНИЦА</w:t>
            </w:r>
          </w:p>
        </w:tc>
        <w:tc>
          <w:tcPr>
            <w:tcW w:w="1276" w:type="dxa"/>
            <w:tcBorders>
              <w:top w:val="single" w:sz="4" w:space="0" w:color="000000"/>
              <w:left w:val="single" w:sz="4" w:space="0" w:color="000000"/>
              <w:bottom w:val="single" w:sz="4" w:space="0" w:color="000000"/>
              <w:right w:val="nil"/>
            </w:tcBorders>
            <w:vAlign w:val="center"/>
            <w:hideMark/>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rPr>
                <w:rFonts w:eastAsia="Times New Roman" w:cs="Times New Roman"/>
                <w:sz w:val="20"/>
                <w:szCs w:val="20"/>
                <w:lang w:eastAsia="ar-SA"/>
              </w:rPr>
            </w:pPr>
            <w:r w:rsidRPr="003B3FDE">
              <w:rPr>
                <w:rFonts w:eastAsia="Times New Roman" w:cs="Times New Roman"/>
                <w:sz w:val="20"/>
                <w:szCs w:val="20"/>
                <w:lang w:eastAsia="ar-SA"/>
              </w:rPr>
              <w:t xml:space="preserve">       1001,298</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1919,407</w:t>
            </w: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tc>
      </w:tr>
      <w:tr w:rsidR="004C4CC6" w:rsidRPr="002506B4" w:rsidTr="00214690">
        <w:trPr>
          <w:trHeight w:val="264"/>
        </w:trPr>
        <w:tc>
          <w:tcPr>
            <w:tcW w:w="3544" w:type="dxa"/>
            <w:tcBorders>
              <w:top w:val="single" w:sz="4" w:space="0" w:color="000000"/>
              <w:left w:val="single" w:sz="4" w:space="0" w:color="000000"/>
              <w:bottom w:val="single" w:sz="4" w:space="0" w:color="000000"/>
              <w:right w:val="nil"/>
            </w:tcBorders>
            <w:vAlign w:val="center"/>
            <w:hideMark/>
          </w:tcPr>
          <w:p w:rsidR="004C4CC6" w:rsidRPr="003B3FDE" w:rsidRDefault="00A9178C" w:rsidP="00A9178C">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КЮСТЕНДИЛ</w:t>
            </w:r>
          </w:p>
        </w:tc>
        <w:tc>
          <w:tcPr>
            <w:tcW w:w="1276" w:type="dxa"/>
            <w:tcBorders>
              <w:top w:val="single" w:sz="4" w:space="0" w:color="000000"/>
              <w:left w:val="single" w:sz="4" w:space="0" w:color="000000"/>
              <w:bottom w:val="single" w:sz="4" w:space="0" w:color="000000"/>
              <w:right w:val="nil"/>
            </w:tcBorders>
            <w:vAlign w:val="center"/>
            <w:hideMark/>
          </w:tcPr>
          <w:p w:rsidR="004C4CC6" w:rsidRPr="003B3FDE" w:rsidRDefault="004C4CC6" w:rsidP="00214690">
            <w:pPr>
              <w:suppressAutoHyphens/>
              <w:spacing w:after="0" w:line="240" w:lineRule="auto"/>
              <w:jc w:val="center"/>
              <w:rPr>
                <w:rFonts w:eastAsia="Times New Roman" w:cs="Times New Roman"/>
                <w:color w:val="000000"/>
                <w:sz w:val="20"/>
                <w:szCs w:val="20"/>
                <w:lang w:val="en-US" w:eastAsia="ar-SA"/>
              </w:rPr>
            </w:pPr>
            <w:r w:rsidRPr="003B3FDE">
              <w:rPr>
                <w:rFonts w:eastAsia="Times New Roman" w:cs="Times New Roman"/>
                <w:color w:val="000000"/>
                <w:sz w:val="20"/>
                <w:szCs w:val="20"/>
                <w:lang w:val="en-US" w:eastAsia="ar-SA"/>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jc w:val="center"/>
              <w:rPr>
                <w:rFonts w:eastAsia="Times New Roman" w:cs="Times New Roman"/>
                <w:sz w:val="20"/>
                <w:szCs w:val="20"/>
                <w:lang w:eastAsia="ar-SA"/>
              </w:rPr>
            </w:pPr>
            <w:r w:rsidRPr="003B3FDE">
              <w:rPr>
                <w:rFonts w:eastAsia="Times New Roman" w:cs="Times New Roman"/>
                <w:sz w:val="20"/>
                <w:szCs w:val="20"/>
                <w:lang w:eastAsia="ar-SA"/>
              </w:rPr>
              <w:t>403,542</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1051,006</w:t>
            </w: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tc>
      </w:tr>
      <w:tr w:rsidR="004C4CC6" w:rsidRPr="002506B4" w:rsidTr="00214690">
        <w:trPr>
          <w:trHeight w:val="249"/>
        </w:trPr>
        <w:tc>
          <w:tcPr>
            <w:tcW w:w="3544" w:type="dxa"/>
            <w:tcBorders>
              <w:top w:val="single" w:sz="4" w:space="0" w:color="000000"/>
              <w:left w:val="single" w:sz="4" w:space="0" w:color="000000"/>
              <w:bottom w:val="single" w:sz="4" w:space="0" w:color="000000"/>
              <w:right w:val="nil"/>
            </w:tcBorders>
            <w:vAlign w:val="center"/>
            <w:hideMark/>
          </w:tcPr>
          <w:p w:rsidR="004C4CC6" w:rsidRPr="003B3FDE" w:rsidRDefault="00A9178C"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Невестино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НЕВЕСТИНО</w:t>
            </w:r>
          </w:p>
        </w:tc>
        <w:tc>
          <w:tcPr>
            <w:tcW w:w="1276" w:type="dxa"/>
            <w:tcBorders>
              <w:top w:val="single" w:sz="4" w:space="0" w:color="000000"/>
              <w:left w:val="single" w:sz="4" w:space="0" w:color="000000"/>
              <w:bottom w:val="single" w:sz="4" w:space="0" w:color="000000"/>
              <w:right w:val="nil"/>
            </w:tcBorders>
            <w:vAlign w:val="center"/>
            <w:hideMark/>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jc w:val="center"/>
              <w:rPr>
                <w:rFonts w:eastAsia="Times New Roman" w:cs="Times New Roman"/>
                <w:sz w:val="20"/>
                <w:szCs w:val="20"/>
                <w:lang w:eastAsia="ar-SA"/>
              </w:rPr>
            </w:pPr>
            <w:r w:rsidRPr="003B3FDE">
              <w:rPr>
                <w:rFonts w:eastAsia="Times New Roman" w:cs="Times New Roman"/>
                <w:sz w:val="20"/>
                <w:szCs w:val="20"/>
                <w:lang w:eastAsia="ar-SA"/>
              </w:rPr>
              <w:t>308,425</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371,896</w:t>
            </w:r>
          </w:p>
        </w:tc>
      </w:tr>
      <w:tr w:rsidR="004C4CC6" w:rsidRPr="002506B4" w:rsidTr="00214690">
        <w:trPr>
          <w:trHeight w:val="249"/>
        </w:trPr>
        <w:tc>
          <w:tcPr>
            <w:tcW w:w="3544" w:type="dxa"/>
            <w:tcBorders>
              <w:top w:val="single" w:sz="4" w:space="0" w:color="000000"/>
              <w:left w:val="single" w:sz="4" w:space="0" w:color="000000"/>
              <w:bottom w:val="single" w:sz="4" w:space="0" w:color="000000"/>
              <w:right w:val="nil"/>
            </w:tcBorders>
            <w:vAlign w:val="center"/>
            <w:hideMark/>
          </w:tcPr>
          <w:p w:rsidR="004C4CC6" w:rsidRPr="003B3FDE" w:rsidRDefault="00A9178C" w:rsidP="00A9178C">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Кочериново с офиси Рила и Бобошево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РИЛА</w:t>
            </w:r>
          </w:p>
        </w:tc>
        <w:tc>
          <w:tcPr>
            <w:tcW w:w="1276" w:type="dxa"/>
            <w:tcBorders>
              <w:top w:val="single" w:sz="4" w:space="0" w:color="000000"/>
              <w:left w:val="single" w:sz="4" w:space="0" w:color="000000"/>
              <w:bottom w:val="single" w:sz="4" w:space="0" w:color="000000"/>
              <w:right w:val="nil"/>
            </w:tcBorders>
            <w:vAlign w:val="center"/>
            <w:hideMark/>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621,188</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325,788</w:t>
            </w:r>
          </w:p>
        </w:tc>
      </w:tr>
      <w:tr w:rsidR="004C4CC6" w:rsidRPr="002506B4" w:rsidTr="00214690">
        <w:trPr>
          <w:trHeight w:val="249"/>
        </w:trPr>
        <w:tc>
          <w:tcPr>
            <w:tcW w:w="3544" w:type="dxa"/>
            <w:tcBorders>
              <w:top w:val="single" w:sz="4" w:space="0" w:color="000000"/>
              <w:left w:val="single" w:sz="4" w:space="0" w:color="000000"/>
              <w:bottom w:val="single" w:sz="4" w:space="0" w:color="000000"/>
              <w:right w:val="nil"/>
            </w:tcBorders>
            <w:vAlign w:val="center"/>
            <w:hideMark/>
          </w:tcPr>
          <w:p w:rsidR="004C4CC6" w:rsidRPr="003B3FDE" w:rsidRDefault="00A9178C" w:rsidP="00214690">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САПАРЕВА БАНЯ</w:t>
            </w:r>
          </w:p>
        </w:tc>
        <w:tc>
          <w:tcPr>
            <w:tcW w:w="1276" w:type="dxa"/>
            <w:tcBorders>
              <w:top w:val="single" w:sz="4" w:space="0" w:color="000000"/>
              <w:left w:val="single" w:sz="4" w:space="0" w:color="000000"/>
              <w:bottom w:val="single" w:sz="4" w:space="0" w:color="000000"/>
              <w:right w:val="nil"/>
            </w:tcBorders>
            <w:vAlign w:val="center"/>
            <w:hideMark/>
          </w:tcPr>
          <w:p w:rsidR="004C4CC6" w:rsidRPr="003B3FDE" w:rsidRDefault="004C4CC6" w:rsidP="00214690">
            <w:pPr>
              <w:suppressAutoHyphens/>
              <w:spacing w:after="0" w:line="240" w:lineRule="auto"/>
              <w:jc w:val="center"/>
              <w:rPr>
                <w:rFonts w:eastAsia="Times New Roman" w:cs="Times New Roman"/>
                <w:color w:val="000000"/>
                <w:sz w:val="20"/>
                <w:szCs w:val="20"/>
                <w:lang w:val="en-US" w:eastAsia="ar-SA"/>
              </w:rPr>
            </w:pPr>
            <w:r w:rsidRPr="003B3FDE">
              <w:rPr>
                <w:rFonts w:eastAsia="Times New Roman" w:cs="Times New Roman"/>
                <w:color w:val="000000"/>
                <w:sz w:val="20"/>
                <w:szCs w:val="20"/>
                <w:lang w:val="en-US" w:eastAsia="ar-S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154,032</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325,236</w:t>
            </w:r>
          </w:p>
        </w:tc>
      </w:tr>
      <w:tr w:rsidR="004C4CC6" w:rsidRPr="002506B4" w:rsidTr="00214690">
        <w:trPr>
          <w:trHeight w:val="249"/>
        </w:trPr>
        <w:tc>
          <w:tcPr>
            <w:tcW w:w="3544" w:type="dxa"/>
            <w:tcBorders>
              <w:top w:val="single" w:sz="4" w:space="0" w:color="000000"/>
              <w:left w:val="single" w:sz="4" w:space="0" w:color="000000"/>
              <w:bottom w:val="single" w:sz="4" w:space="0" w:color="000000"/>
              <w:right w:val="nil"/>
            </w:tcBorders>
            <w:vAlign w:val="center"/>
            <w:hideMark/>
          </w:tcPr>
          <w:p w:rsidR="004C4CC6" w:rsidRPr="003B3FDE" w:rsidRDefault="00A9178C" w:rsidP="00214690">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ТРЕКЛЯНО</w:t>
            </w:r>
          </w:p>
        </w:tc>
        <w:tc>
          <w:tcPr>
            <w:tcW w:w="1276" w:type="dxa"/>
            <w:tcBorders>
              <w:top w:val="single" w:sz="4" w:space="0" w:color="000000"/>
              <w:left w:val="single" w:sz="4" w:space="0" w:color="000000"/>
              <w:bottom w:val="single" w:sz="4" w:space="0" w:color="000000"/>
              <w:right w:val="nil"/>
            </w:tcBorders>
            <w:vAlign w:val="center"/>
            <w:hideMark/>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5,639</w:t>
            </w:r>
          </w:p>
        </w:tc>
        <w:tc>
          <w:tcPr>
            <w:tcW w:w="1559" w:type="dxa"/>
            <w:tcBorders>
              <w:top w:val="single" w:sz="4" w:space="0" w:color="000000"/>
              <w:left w:val="single" w:sz="4" w:space="0" w:color="000000"/>
              <w:bottom w:val="single" w:sz="4" w:space="0" w:color="000000"/>
              <w:right w:val="single" w:sz="4" w:space="0" w:color="000000"/>
            </w:tcBorders>
          </w:tcPr>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r w:rsidRPr="003B3FDE">
              <w:rPr>
                <w:rFonts w:eastAsia="Times New Roman" w:cs="Times New Roman"/>
                <w:color w:val="000000"/>
                <w:sz w:val="20"/>
                <w:szCs w:val="20"/>
                <w:lang w:eastAsia="ar-SA"/>
              </w:rPr>
              <w:t>96,731</w:t>
            </w:r>
          </w:p>
          <w:p w:rsidR="004C4CC6" w:rsidRPr="003B3FDE" w:rsidRDefault="004C4CC6" w:rsidP="00214690">
            <w:pPr>
              <w:suppressAutoHyphens/>
              <w:spacing w:after="0" w:line="240" w:lineRule="auto"/>
              <w:jc w:val="center"/>
              <w:rPr>
                <w:rFonts w:eastAsia="Times New Roman" w:cs="Times New Roman"/>
                <w:color w:val="000000"/>
                <w:sz w:val="20"/>
                <w:szCs w:val="20"/>
                <w:lang w:eastAsia="ar-SA"/>
              </w:rPr>
            </w:pPr>
          </w:p>
        </w:tc>
      </w:tr>
      <w:tr w:rsidR="004C4CC6" w:rsidRPr="007D6EE6" w:rsidTr="003B3FDE">
        <w:trPr>
          <w:trHeight w:val="249"/>
        </w:trPr>
        <w:tc>
          <w:tcPr>
            <w:tcW w:w="3544"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rsidR="004C4CC6" w:rsidRPr="003B3FDE" w:rsidRDefault="004C4CC6" w:rsidP="00214690">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ОБЩО:</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4C4CC6" w:rsidRPr="003B3FDE" w:rsidRDefault="004C4CC6" w:rsidP="00214690">
            <w:pPr>
              <w:suppressAutoHyphens/>
              <w:spacing w:after="0" w:line="240" w:lineRule="auto"/>
              <w:rPr>
                <w:rFonts w:eastAsia="Times New Roman" w:cs="Times New Roman"/>
                <w:color w:val="000000"/>
                <w:sz w:val="20"/>
                <w:szCs w:val="20"/>
                <w:lang w:eastAsia="ar-SA"/>
              </w:rPr>
            </w:pPr>
          </w:p>
        </w:tc>
        <w:tc>
          <w:tcPr>
            <w:tcW w:w="1276"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rsidR="004C4CC6" w:rsidRPr="003B3FDE" w:rsidRDefault="004C4CC6" w:rsidP="00214690">
            <w:pPr>
              <w:suppressAutoHyphens/>
              <w:spacing w:after="0" w:line="240" w:lineRule="auto"/>
              <w:jc w:val="center"/>
              <w:rPr>
                <w:rFonts w:eastAsia="Times New Roman" w:cs="Times New Roman"/>
                <w:b/>
                <w:color w:val="000000"/>
                <w:sz w:val="20"/>
                <w:szCs w:val="20"/>
                <w:lang w:eastAsia="ar-SA"/>
              </w:rPr>
            </w:pPr>
            <w:r w:rsidRPr="003B3FDE">
              <w:rPr>
                <w:rFonts w:eastAsia="Times New Roman" w:cs="Times New Roman"/>
                <w:b/>
                <w:color w:val="000000"/>
                <w:sz w:val="20"/>
                <w:szCs w:val="20"/>
                <w:lang w:val="en-US" w:eastAsia="ar-SA"/>
              </w:rPr>
              <w:t>2</w:t>
            </w:r>
            <w:r w:rsidRPr="003B3FDE">
              <w:rPr>
                <w:rFonts w:eastAsia="Times New Roman" w:cs="Times New Roman"/>
                <w:b/>
                <w:color w:val="000000"/>
                <w:sz w:val="20"/>
                <w:szCs w:val="20"/>
                <w:lang w:eastAsia="ar-SA"/>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4C4CC6" w:rsidRPr="003B3FDE" w:rsidRDefault="004C4CC6" w:rsidP="00214690">
            <w:pPr>
              <w:suppressAutoHyphens/>
              <w:spacing w:after="0" w:line="240" w:lineRule="auto"/>
              <w:jc w:val="center"/>
              <w:rPr>
                <w:rFonts w:eastAsia="Times New Roman" w:cs="Times New Roman"/>
                <w:b/>
                <w:sz w:val="20"/>
                <w:szCs w:val="20"/>
                <w:lang w:eastAsia="ar-SA"/>
              </w:rPr>
            </w:pPr>
            <w:r w:rsidRPr="003B3FDE">
              <w:rPr>
                <w:rFonts w:eastAsia="Times New Roman" w:cs="Times New Roman"/>
                <w:b/>
                <w:color w:val="000000"/>
                <w:sz w:val="20"/>
                <w:szCs w:val="20"/>
                <w:lang w:eastAsia="ar-SA"/>
              </w:rPr>
              <w:t>2519,471</w:t>
            </w:r>
          </w:p>
        </w:tc>
        <w:tc>
          <w:tcPr>
            <w:tcW w:w="15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rsidR="004C4CC6" w:rsidRPr="003B3FDE" w:rsidRDefault="004C4CC6" w:rsidP="00214690">
            <w:pPr>
              <w:suppressAutoHyphens/>
              <w:spacing w:after="0" w:line="240" w:lineRule="auto"/>
              <w:jc w:val="center"/>
              <w:rPr>
                <w:rFonts w:eastAsia="Times New Roman" w:cs="Times New Roman"/>
                <w:b/>
                <w:color w:val="000000"/>
                <w:sz w:val="20"/>
                <w:szCs w:val="20"/>
                <w:lang w:eastAsia="ar-SA"/>
              </w:rPr>
            </w:pPr>
            <w:r w:rsidRPr="003B3FDE">
              <w:rPr>
                <w:rFonts w:eastAsia="Times New Roman" w:cs="Times New Roman"/>
                <w:b/>
                <w:color w:val="000000"/>
                <w:sz w:val="20"/>
                <w:szCs w:val="20"/>
                <w:lang w:eastAsia="ar-SA"/>
              </w:rPr>
              <w:t>4188,532</w:t>
            </w:r>
          </w:p>
        </w:tc>
      </w:tr>
    </w:tbl>
    <w:p w:rsidR="004C4CC6" w:rsidRDefault="004C4CC6" w:rsidP="004C4CC6">
      <w:pPr>
        <w:suppressAutoHyphens/>
        <w:spacing w:after="0" w:line="240" w:lineRule="auto"/>
        <w:jc w:val="both"/>
        <w:rPr>
          <w:rFonts w:ascii="Times New Roman" w:eastAsia="Times New Roman" w:hAnsi="Times New Roman" w:cs="Times New Roman"/>
          <w:sz w:val="24"/>
        </w:rPr>
      </w:pPr>
    </w:p>
    <w:p w:rsidR="004C4CC6" w:rsidRDefault="004C4CC6" w:rsidP="004C4CC6">
      <w:pPr>
        <w:suppressAutoHyphens/>
        <w:spacing w:after="0" w:line="240" w:lineRule="auto"/>
        <w:jc w:val="both"/>
        <w:rPr>
          <w:rFonts w:ascii="Times New Roman" w:eastAsia="Times New Roman" w:hAnsi="Times New Roman" w:cs="Times New Roman"/>
          <w:sz w:val="24"/>
        </w:rPr>
      </w:pPr>
    </w:p>
    <w:p w:rsidR="00A25209" w:rsidRDefault="00A25209" w:rsidP="004C4CC6">
      <w:pPr>
        <w:suppressAutoHyphens/>
        <w:spacing w:after="0" w:line="240" w:lineRule="auto"/>
        <w:jc w:val="both"/>
        <w:rPr>
          <w:rFonts w:ascii="Times New Roman" w:eastAsia="Times New Roman" w:hAnsi="Times New Roman" w:cs="Times New Roman"/>
          <w:sz w:val="24"/>
        </w:rPr>
      </w:pPr>
    </w:p>
    <w:p w:rsidR="004C4CC6" w:rsidRDefault="004C4CC6" w:rsidP="004C4CC6">
      <w:pPr>
        <w:suppressAutoHyphens/>
        <w:spacing w:after="0" w:line="240" w:lineRule="auto"/>
        <w:ind w:firstLine="1560"/>
        <w:jc w:val="both"/>
        <w:rPr>
          <w:rFonts w:ascii="Times New Roman" w:eastAsia="Times New Roman" w:hAnsi="Times New Roman" w:cs="Times New Roman"/>
          <w:sz w:val="24"/>
        </w:rPr>
      </w:pPr>
      <w:r>
        <w:rPr>
          <w:noProof/>
        </w:rPr>
        <w:lastRenderedPageBreak/>
        <w:drawing>
          <wp:inline distT="0" distB="0" distL="0" distR="0" wp14:anchorId="38747958" wp14:editId="675FF4EA">
            <wp:extent cx="4572000" cy="2743200"/>
            <wp:effectExtent l="57150" t="57150" r="38100" b="3810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4CC6" w:rsidRDefault="004C4CC6" w:rsidP="004C4CC6">
      <w:pPr>
        <w:suppressAutoHyphens/>
        <w:spacing w:after="0" w:line="240" w:lineRule="auto"/>
        <w:jc w:val="both"/>
        <w:rPr>
          <w:rFonts w:ascii="Times New Roman" w:eastAsia="Times New Roman" w:hAnsi="Times New Roman" w:cs="Times New Roman"/>
          <w:sz w:val="24"/>
        </w:rPr>
      </w:pPr>
    </w:p>
    <w:p w:rsidR="00A25209" w:rsidRDefault="004C4CC6" w:rsidP="004C4CC6">
      <w:pPr>
        <w:tabs>
          <w:tab w:val="center" w:pos="4320"/>
          <w:tab w:val="right" w:pos="8640"/>
        </w:tabs>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4C4CC6" w:rsidRDefault="00B74C52" w:rsidP="004C4CC6">
      <w:pPr>
        <w:tabs>
          <w:tab w:val="center" w:pos="4320"/>
          <w:tab w:val="right" w:pos="864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9</w:t>
      </w:r>
      <w:r w:rsidR="004C4CC6">
        <w:rPr>
          <w:rFonts w:ascii="Times New Roman" w:eastAsia="Times New Roman" w:hAnsi="Times New Roman" w:cs="Times New Roman"/>
          <w:b/>
          <w:color w:val="000000"/>
          <w:sz w:val="24"/>
        </w:rPr>
        <w:t xml:space="preserve">. </w:t>
      </w:r>
      <w:r w:rsidR="004C4CC6" w:rsidRPr="00D853E8">
        <w:rPr>
          <w:rFonts w:ascii="Times New Roman" w:eastAsia="Times New Roman" w:hAnsi="Times New Roman" w:cs="Times New Roman"/>
          <w:b/>
          <w:color w:val="000000"/>
          <w:sz w:val="24"/>
        </w:rPr>
        <w:t>ПРИДОБИВАНЕ НА СОБСТВЕНОСТ ВЪРХУ ЗЕМИ ПО РЕДА НА ЧЛ 27, АЛ.  6 ОТ ЗСПЗЗ ОТ СОБСТВЕНИЦИ НА СГРАДИ И/ИЛИ СЪОРЪЖЕНИЯ И ПО РЕДА НА ЧЛ. 27, АЛ. 8 ОТ ЗСПЗЗ.</w:t>
      </w:r>
    </w:p>
    <w:p w:rsidR="004C4CC6" w:rsidRDefault="004C4CC6" w:rsidP="004C4CC6">
      <w:pPr>
        <w:tabs>
          <w:tab w:val="center" w:pos="4320"/>
          <w:tab w:val="right" w:pos="8640"/>
        </w:tabs>
        <w:suppressAutoHyphens/>
        <w:spacing w:after="0" w:line="240" w:lineRule="auto"/>
        <w:jc w:val="both"/>
        <w:rPr>
          <w:rFonts w:ascii="Times New Roman" w:eastAsia="Times New Roman" w:hAnsi="Times New Roman" w:cs="Times New Roman"/>
          <w:sz w:val="24"/>
        </w:rPr>
      </w:pPr>
    </w:p>
    <w:p w:rsidR="004C4CC6" w:rsidRDefault="004C4CC6" w:rsidP="004C4CC6">
      <w:pPr>
        <w:suppressAutoHyphens/>
        <w:spacing w:after="0" w:line="240" w:lineRule="auto"/>
        <w:ind w:firstLine="720"/>
        <w:jc w:val="both"/>
        <w:rPr>
          <w:rFonts w:ascii="Times New Roman" w:eastAsia="Times New Roman" w:hAnsi="Times New Roman" w:cs="Times New Roman"/>
          <w:color w:val="000000"/>
          <w:sz w:val="24"/>
        </w:rPr>
      </w:pPr>
      <w:r w:rsidRPr="0077627F">
        <w:rPr>
          <w:rFonts w:ascii="Times New Roman" w:eastAsia="Times New Roman" w:hAnsi="Times New Roman" w:cs="Times New Roman"/>
          <w:color w:val="000000"/>
          <w:sz w:val="24"/>
        </w:rPr>
        <w:t>През 2021г. до МЗХГ са изпратени 1</w:t>
      </w:r>
      <w:r>
        <w:rPr>
          <w:rFonts w:ascii="Times New Roman" w:eastAsia="Times New Roman" w:hAnsi="Times New Roman" w:cs="Times New Roman"/>
          <w:color w:val="000000"/>
          <w:sz w:val="24"/>
        </w:rPr>
        <w:t>7</w:t>
      </w:r>
      <w:r w:rsidRPr="0077627F">
        <w:rPr>
          <w:rFonts w:ascii="Times New Roman" w:eastAsia="Times New Roman" w:hAnsi="Times New Roman" w:cs="Times New Roman"/>
          <w:sz w:val="24"/>
        </w:rPr>
        <w:t xml:space="preserve"> </w:t>
      </w:r>
      <w:r w:rsidRPr="0077627F">
        <w:rPr>
          <w:rFonts w:ascii="Times New Roman" w:eastAsia="Times New Roman" w:hAnsi="Times New Roman" w:cs="Times New Roman"/>
          <w:color w:val="000000"/>
          <w:sz w:val="24"/>
        </w:rPr>
        <w:t>броя преписки за издаване на заповеди по реда на чл.</w:t>
      </w:r>
      <w:r>
        <w:rPr>
          <w:rFonts w:ascii="Times New Roman" w:eastAsia="Times New Roman" w:hAnsi="Times New Roman" w:cs="Times New Roman"/>
          <w:color w:val="000000"/>
          <w:sz w:val="24"/>
        </w:rPr>
        <w:t xml:space="preserve"> </w:t>
      </w:r>
      <w:r w:rsidRPr="0077627F">
        <w:rPr>
          <w:rFonts w:ascii="Times New Roman" w:eastAsia="Times New Roman" w:hAnsi="Times New Roman" w:cs="Times New Roman"/>
          <w:color w:val="000000"/>
          <w:sz w:val="24"/>
        </w:rPr>
        <w:t>45а от ППЗСПЗЗ, които в сравнение с 20</w:t>
      </w:r>
      <w:r>
        <w:rPr>
          <w:rFonts w:ascii="Times New Roman" w:eastAsia="Times New Roman" w:hAnsi="Times New Roman" w:cs="Times New Roman"/>
          <w:color w:val="000000"/>
          <w:sz w:val="24"/>
        </w:rPr>
        <w:t>20</w:t>
      </w:r>
      <w:r w:rsidRPr="0077627F">
        <w:rPr>
          <w:rFonts w:ascii="Times New Roman" w:eastAsia="Times New Roman" w:hAnsi="Times New Roman" w:cs="Times New Roman"/>
          <w:color w:val="000000"/>
          <w:sz w:val="24"/>
        </w:rPr>
        <w:t xml:space="preserve">г. са с </w:t>
      </w:r>
      <w:r>
        <w:rPr>
          <w:rFonts w:ascii="Times New Roman" w:eastAsia="Times New Roman" w:hAnsi="Times New Roman" w:cs="Times New Roman"/>
          <w:color w:val="000000"/>
          <w:sz w:val="24"/>
        </w:rPr>
        <w:t>3</w:t>
      </w:r>
      <w:r w:rsidRPr="0077627F">
        <w:rPr>
          <w:rFonts w:ascii="Times New Roman" w:eastAsia="Times New Roman" w:hAnsi="Times New Roman" w:cs="Times New Roman"/>
          <w:color w:val="000000"/>
          <w:sz w:val="24"/>
        </w:rPr>
        <w:t xml:space="preserve"> бр</w:t>
      </w:r>
      <w:r>
        <w:rPr>
          <w:rFonts w:ascii="Times New Roman" w:eastAsia="Times New Roman" w:hAnsi="Times New Roman" w:cs="Times New Roman"/>
          <w:color w:val="000000"/>
          <w:sz w:val="24"/>
        </w:rPr>
        <w:t xml:space="preserve">оя повече, </w:t>
      </w:r>
      <w:r w:rsidRPr="0077627F">
        <w:rPr>
          <w:rFonts w:ascii="Times New Roman" w:eastAsia="Times New Roman" w:hAnsi="Times New Roman" w:cs="Times New Roman"/>
          <w:color w:val="000000"/>
          <w:sz w:val="24"/>
        </w:rPr>
        <w:t>а в сравнение с 201</w:t>
      </w:r>
      <w:r>
        <w:rPr>
          <w:rFonts w:ascii="Times New Roman" w:eastAsia="Times New Roman" w:hAnsi="Times New Roman" w:cs="Times New Roman"/>
          <w:color w:val="000000"/>
          <w:sz w:val="24"/>
        </w:rPr>
        <w:t>9</w:t>
      </w:r>
      <w:r w:rsidRPr="0077627F">
        <w:rPr>
          <w:rFonts w:ascii="Times New Roman" w:eastAsia="Times New Roman" w:hAnsi="Times New Roman" w:cs="Times New Roman"/>
          <w:color w:val="000000"/>
          <w:sz w:val="24"/>
        </w:rPr>
        <w:t>г. са</w:t>
      </w:r>
      <w:r>
        <w:rPr>
          <w:rFonts w:ascii="Times New Roman" w:eastAsia="Times New Roman" w:hAnsi="Times New Roman" w:cs="Times New Roman"/>
          <w:color w:val="000000"/>
          <w:sz w:val="24"/>
        </w:rPr>
        <w:t xml:space="preserve"> със 7 броя</w:t>
      </w:r>
      <w:r w:rsidRPr="0077627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по-малко.</w:t>
      </w:r>
    </w:p>
    <w:p w:rsidR="004C4CC6" w:rsidRDefault="004C4CC6" w:rsidP="004C4CC6">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Получени са 9 бр. заповеди на министъра на земеделието, храните и горите за продажба на земя, частна държавна собственост през 2021г., като за 2020г. са 10 бр., а за 2019г. заповедите са 13 броя. Като резултат и броят на сключените договори през изминалата 2021г. е 8 бр. договори, за 2020г. е 4 бр. договори и за 2019г. са сключени 7 бр. договори.</w:t>
      </w:r>
    </w:p>
    <w:p w:rsidR="004C4CC6" w:rsidRDefault="004C4CC6" w:rsidP="004C4CC6">
      <w:pPr>
        <w:suppressAutoHyphens/>
        <w:spacing w:after="0" w:line="240" w:lineRule="auto"/>
        <w:ind w:right="-142"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Продадените земи, като прилежащ терен към сгради и /или съоръжения, възлизат на 10,004 дка за 2021г., 4,672 дка за 2020г. и за 2019г. са продадени 15,704 дка. Приложена е сравнителна графика в процентно изражение за продадените площи в последните три години.</w:t>
      </w:r>
    </w:p>
    <w:p w:rsidR="00A25209" w:rsidRDefault="00A25209" w:rsidP="004C4CC6">
      <w:pPr>
        <w:suppressAutoHyphens/>
        <w:spacing w:after="0" w:line="240" w:lineRule="auto"/>
        <w:ind w:right="-142" w:firstLine="708"/>
        <w:jc w:val="both"/>
        <w:rPr>
          <w:rFonts w:ascii="Times New Roman" w:eastAsia="Times New Roman" w:hAnsi="Times New Roman" w:cs="Times New Roman"/>
          <w:color w:val="000000"/>
          <w:sz w:val="24"/>
        </w:rPr>
      </w:pPr>
    </w:p>
    <w:p w:rsidR="00A25209" w:rsidRDefault="00A25209" w:rsidP="004C4CC6">
      <w:pPr>
        <w:suppressAutoHyphens/>
        <w:spacing w:after="0" w:line="240" w:lineRule="auto"/>
        <w:ind w:right="-142" w:firstLine="708"/>
        <w:jc w:val="both"/>
        <w:rPr>
          <w:rFonts w:ascii="Times New Roman" w:eastAsia="Times New Roman" w:hAnsi="Times New Roman" w:cs="Times New Roman"/>
          <w:color w:val="000000"/>
          <w:sz w:val="24"/>
        </w:rPr>
      </w:pPr>
    </w:p>
    <w:p w:rsidR="004C4CC6" w:rsidRDefault="004C4CC6" w:rsidP="004C4CC6">
      <w:pPr>
        <w:suppressAutoHyphens/>
        <w:spacing w:after="0" w:line="240" w:lineRule="auto"/>
        <w:ind w:right="-142" w:firstLine="1560"/>
        <w:jc w:val="both"/>
        <w:rPr>
          <w:rFonts w:ascii="Times New Roman" w:eastAsia="Times New Roman" w:hAnsi="Times New Roman" w:cs="Times New Roman"/>
          <w:color w:val="000000"/>
          <w:sz w:val="24"/>
          <w:shd w:val="clear" w:color="auto" w:fill="00FF00"/>
        </w:rPr>
      </w:pPr>
      <w:r>
        <w:rPr>
          <w:noProof/>
        </w:rPr>
        <w:drawing>
          <wp:inline distT="0" distB="0" distL="0" distR="0" wp14:anchorId="10FD4F42" wp14:editId="60D63EC3">
            <wp:extent cx="4572000" cy="2743200"/>
            <wp:effectExtent l="0" t="0" r="0" b="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4C52" w:rsidRDefault="00B74C52" w:rsidP="004C4CC6">
      <w:pPr>
        <w:suppressAutoHyphens/>
        <w:spacing w:after="0" w:line="240" w:lineRule="auto"/>
        <w:ind w:right="-142" w:firstLine="1560"/>
        <w:jc w:val="both"/>
        <w:rPr>
          <w:rFonts w:ascii="Times New Roman" w:eastAsia="Times New Roman" w:hAnsi="Times New Roman" w:cs="Times New Roman"/>
          <w:color w:val="000000"/>
          <w:sz w:val="24"/>
          <w:shd w:val="clear" w:color="auto" w:fill="00FF00"/>
        </w:rPr>
      </w:pPr>
    </w:p>
    <w:p w:rsidR="004C4CC6" w:rsidRDefault="004C4CC6" w:rsidP="004C4CC6">
      <w:pPr>
        <w:suppressAutoHyphens/>
        <w:spacing w:after="0" w:line="240" w:lineRule="auto"/>
        <w:ind w:right="281"/>
        <w:jc w:val="center"/>
        <w:rPr>
          <w:rFonts w:ascii="Times New Roman" w:eastAsia="Times New Roman" w:hAnsi="Times New Roman" w:cs="Times New Roman"/>
          <w:sz w:val="24"/>
          <w:shd w:val="clear" w:color="auto" w:fill="FFFF00"/>
        </w:rPr>
      </w:pPr>
    </w:p>
    <w:p w:rsidR="00A25209" w:rsidRDefault="00A25209" w:rsidP="004C4CC6">
      <w:pPr>
        <w:suppressAutoHyphens/>
        <w:spacing w:after="0" w:line="240" w:lineRule="auto"/>
        <w:ind w:right="-2" w:firstLine="720"/>
        <w:jc w:val="both"/>
        <w:rPr>
          <w:rFonts w:ascii="Times New Roman" w:eastAsia="Times New Roman" w:hAnsi="Times New Roman" w:cs="Times New Roman"/>
          <w:color w:val="000000"/>
          <w:sz w:val="24"/>
        </w:rPr>
      </w:pPr>
    </w:p>
    <w:p w:rsidR="00A25209" w:rsidRDefault="00A25209" w:rsidP="004C4CC6">
      <w:pPr>
        <w:suppressAutoHyphens/>
        <w:spacing w:after="0" w:line="240" w:lineRule="auto"/>
        <w:ind w:right="-2" w:firstLine="720"/>
        <w:jc w:val="both"/>
        <w:rPr>
          <w:rFonts w:ascii="Times New Roman" w:eastAsia="Times New Roman" w:hAnsi="Times New Roman" w:cs="Times New Roman"/>
          <w:color w:val="000000"/>
          <w:sz w:val="24"/>
        </w:rPr>
      </w:pPr>
    </w:p>
    <w:p w:rsidR="004C4CC6" w:rsidRPr="009F2ED6" w:rsidRDefault="004C4CC6" w:rsidP="004C4CC6">
      <w:pPr>
        <w:suppressAutoHyphens/>
        <w:spacing w:after="0" w:line="240" w:lineRule="auto"/>
        <w:ind w:right="-2" w:firstLine="720"/>
        <w:jc w:val="both"/>
        <w:rPr>
          <w:rFonts w:ascii="Times New Roman" w:eastAsia="Times New Roman" w:hAnsi="Times New Roman" w:cs="Times New Roman"/>
          <w:color w:val="000000"/>
          <w:sz w:val="24"/>
        </w:rPr>
      </w:pPr>
      <w:r w:rsidRPr="009F2ED6">
        <w:rPr>
          <w:rFonts w:ascii="Times New Roman" w:eastAsia="Times New Roman" w:hAnsi="Times New Roman" w:cs="Times New Roman"/>
          <w:color w:val="000000"/>
          <w:sz w:val="24"/>
        </w:rPr>
        <w:lastRenderedPageBreak/>
        <w:t xml:space="preserve">Реализираните приходи за министерството на земеделието, храните и горите през последните три години е както следва: </w:t>
      </w:r>
    </w:p>
    <w:p w:rsidR="004C4CC6" w:rsidRDefault="004C4CC6" w:rsidP="004C4CC6">
      <w:pPr>
        <w:suppressAutoHyphens/>
        <w:spacing w:after="0" w:line="240" w:lineRule="auto"/>
        <w:ind w:right="-2" w:firstLine="720"/>
        <w:jc w:val="both"/>
        <w:rPr>
          <w:rFonts w:ascii="Times New Roman" w:eastAsia="Times New Roman" w:hAnsi="Times New Roman" w:cs="Times New Roman"/>
          <w:color w:val="000000"/>
          <w:sz w:val="24"/>
        </w:rPr>
      </w:pPr>
    </w:p>
    <w:p w:rsidR="00A25209" w:rsidRDefault="00A25209" w:rsidP="004C4CC6">
      <w:pPr>
        <w:suppressAutoHyphens/>
        <w:spacing w:after="0" w:line="240" w:lineRule="auto"/>
        <w:ind w:right="-2" w:firstLine="720"/>
        <w:jc w:val="both"/>
        <w:rPr>
          <w:rFonts w:ascii="Times New Roman" w:eastAsia="Times New Roman" w:hAnsi="Times New Roman" w:cs="Times New Roman"/>
          <w:color w:val="000000"/>
          <w:sz w:val="24"/>
        </w:rPr>
      </w:pPr>
    </w:p>
    <w:p w:rsidR="00A25209" w:rsidRPr="009F2ED6" w:rsidRDefault="00A25209" w:rsidP="004C4CC6">
      <w:pPr>
        <w:suppressAutoHyphens/>
        <w:spacing w:after="0" w:line="240" w:lineRule="auto"/>
        <w:ind w:right="-2" w:firstLine="720"/>
        <w:jc w:val="both"/>
        <w:rPr>
          <w:rFonts w:ascii="Times New Roman" w:eastAsia="Times New Roman" w:hAnsi="Times New Roman" w:cs="Times New Roman"/>
          <w:color w:val="000000"/>
          <w:sz w:val="24"/>
        </w:rPr>
      </w:pPr>
    </w:p>
    <w:tbl>
      <w:tblPr>
        <w:tblW w:w="0" w:type="auto"/>
        <w:tblInd w:w="1242" w:type="dxa"/>
        <w:tblCellMar>
          <w:left w:w="10" w:type="dxa"/>
          <w:right w:w="10" w:type="dxa"/>
        </w:tblCellMar>
        <w:tblLook w:val="04A0" w:firstRow="1" w:lastRow="0" w:firstColumn="1" w:lastColumn="0" w:noHBand="0" w:noVBand="1"/>
      </w:tblPr>
      <w:tblGrid>
        <w:gridCol w:w="1127"/>
        <w:gridCol w:w="1593"/>
        <w:gridCol w:w="2268"/>
        <w:gridCol w:w="2481"/>
      </w:tblGrid>
      <w:tr w:rsidR="004C4CC6" w:rsidRPr="009F2ED6" w:rsidTr="0003312A">
        <w:trPr>
          <w:trHeight w:val="1"/>
        </w:trPr>
        <w:tc>
          <w:tcPr>
            <w:tcW w:w="1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4C4CC6" w:rsidRPr="0003312A" w:rsidRDefault="004C4CC6" w:rsidP="00214690">
            <w:pPr>
              <w:suppressAutoHyphens/>
              <w:spacing w:after="0" w:line="240" w:lineRule="auto"/>
              <w:ind w:right="-2"/>
              <w:jc w:val="center"/>
              <w:rPr>
                <w:rFonts w:eastAsia="Times New Roman" w:cs="Times New Roman"/>
                <w:color w:val="000000"/>
                <w:sz w:val="20"/>
                <w:szCs w:val="20"/>
              </w:rPr>
            </w:pPr>
          </w:p>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Приходи</w:t>
            </w:r>
          </w:p>
        </w:tc>
        <w:tc>
          <w:tcPr>
            <w:tcW w:w="15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4C4CC6" w:rsidRPr="0003312A" w:rsidRDefault="004C4CC6" w:rsidP="00214690">
            <w:pPr>
              <w:tabs>
                <w:tab w:val="left" w:pos="0"/>
                <w:tab w:val="left" w:pos="856"/>
              </w:tabs>
              <w:suppressAutoHyphens/>
              <w:spacing w:after="0" w:line="240" w:lineRule="auto"/>
              <w:ind w:right="-2"/>
              <w:jc w:val="center"/>
              <w:rPr>
                <w:sz w:val="20"/>
                <w:szCs w:val="20"/>
              </w:rPr>
            </w:pPr>
            <w:r w:rsidRPr="0003312A">
              <w:rPr>
                <w:rFonts w:eastAsia="Times New Roman" w:cs="Times New Roman"/>
                <w:color w:val="000000"/>
                <w:sz w:val="20"/>
                <w:szCs w:val="20"/>
              </w:rPr>
              <w:t>Продажна стойност на прилежащата площ /лв./</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Режийни вноски без ДДС  /лв./</w:t>
            </w:r>
          </w:p>
        </w:tc>
        <w:tc>
          <w:tcPr>
            <w:tcW w:w="24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Сума за ползване по реда на чл. 27а от ЗСПЗЗ /лв./</w:t>
            </w:r>
          </w:p>
        </w:tc>
      </w:tr>
      <w:tr w:rsidR="004C4CC6" w:rsidRPr="009F2ED6" w:rsidTr="00214690">
        <w:trPr>
          <w:trHeight w:val="1"/>
        </w:trPr>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2019г.</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66 550,00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1697,00</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18 300,20</w:t>
            </w:r>
          </w:p>
        </w:tc>
      </w:tr>
      <w:tr w:rsidR="004C4CC6" w:rsidRPr="009F2ED6" w:rsidTr="00214690">
        <w:trPr>
          <w:trHeight w:val="1"/>
        </w:trPr>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2020г.</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25 080,00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601,92</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sz w:val="20"/>
                <w:szCs w:val="20"/>
              </w:rPr>
            </w:pPr>
            <w:r w:rsidRPr="0003312A">
              <w:rPr>
                <w:rFonts w:eastAsia="Times New Roman" w:cs="Times New Roman"/>
                <w:color w:val="000000"/>
                <w:sz w:val="20"/>
                <w:szCs w:val="20"/>
              </w:rPr>
              <w:t>10 009,42</w:t>
            </w:r>
          </w:p>
        </w:tc>
      </w:tr>
      <w:tr w:rsidR="004C4CC6" w:rsidTr="00214690">
        <w:trPr>
          <w:trHeight w:val="1"/>
        </w:trPr>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rFonts w:eastAsia="Times New Roman" w:cs="Times New Roman"/>
                <w:color w:val="000000"/>
                <w:sz w:val="20"/>
                <w:szCs w:val="20"/>
              </w:rPr>
            </w:pPr>
            <w:r w:rsidRPr="0003312A">
              <w:rPr>
                <w:rFonts w:eastAsia="Times New Roman" w:cs="Times New Roman"/>
                <w:color w:val="000000"/>
                <w:sz w:val="20"/>
                <w:szCs w:val="20"/>
              </w:rPr>
              <w:t>2021г.</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rFonts w:eastAsia="Times New Roman" w:cs="Times New Roman"/>
                <w:color w:val="000000"/>
                <w:sz w:val="20"/>
                <w:szCs w:val="20"/>
              </w:rPr>
            </w:pPr>
            <w:r w:rsidRPr="0003312A">
              <w:rPr>
                <w:rFonts w:eastAsia="Times New Roman" w:cs="Times New Roman"/>
                <w:color w:val="000000"/>
                <w:sz w:val="20"/>
                <w:szCs w:val="20"/>
              </w:rPr>
              <w:t>34 138,00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rFonts w:eastAsia="Times New Roman" w:cs="Times New Roman"/>
                <w:color w:val="000000"/>
                <w:sz w:val="20"/>
                <w:szCs w:val="20"/>
              </w:rPr>
            </w:pPr>
            <w:r w:rsidRPr="0003312A">
              <w:rPr>
                <w:rFonts w:eastAsia="Times New Roman" w:cs="Times New Roman"/>
                <w:color w:val="000000"/>
                <w:sz w:val="20"/>
                <w:szCs w:val="20"/>
              </w:rPr>
              <w:t>682,74</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CC6" w:rsidRPr="0003312A" w:rsidRDefault="004C4CC6" w:rsidP="00214690">
            <w:pPr>
              <w:suppressAutoHyphens/>
              <w:spacing w:after="0" w:line="240" w:lineRule="auto"/>
              <w:ind w:right="-2"/>
              <w:jc w:val="center"/>
              <w:rPr>
                <w:rFonts w:eastAsia="Times New Roman" w:cs="Times New Roman"/>
                <w:color w:val="000000"/>
                <w:sz w:val="20"/>
                <w:szCs w:val="20"/>
              </w:rPr>
            </w:pPr>
            <w:r w:rsidRPr="0003312A">
              <w:rPr>
                <w:rFonts w:eastAsia="Times New Roman" w:cs="Times New Roman"/>
                <w:color w:val="000000"/>
                <w:sz w:val="20"/>
                <w:szCs w:val="20"/>
              </w:rPr>
              <w:t>15080,18</w:t>
            </w:r>
          </w:p>
        </w:tc>
      </w:tr>
    </w:tbl>
    <w:p w:rsidR="00A25209" w:rsidRDefault="00A25209" w:rsidP="00A25209">
      <w:pPr>
        <w:suppressAutoHyphens/>
        <w:spacing w:after="0" w:line="240" w:lineRule="auto"/>
        <w:ind w:right="-2" w:firstLine="720"/>
        <w:jc w:val="both"/>
        <w:rPr>
          <w:rFonts w:ascii="Times New Roman" w:eastAsia="Times New Roman" w:hAnsi="Times New Roman" w:cs="Times New Roman"/>
          <w:color w:val="000000"/>
          <w:sz w:val="24"/>
        </w:rPr>
      </w:pPr>
    </w:p>
    <w:p w:rsidR="00A25209" w:rsidRDefault="00A25209" w:rsidP="00A25209">
      <w:pPr>
        <w:suppressAutoHyphens/>
        <w:spacing w:after="0" w:line="240" w:lineRule="auto"/>
        <w:ind w:right="-2"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Приложена е сравнителна графика за приходите в лева за последните три години.</w:t>
      </w:r>
    </w:p>
    <w:p w:rsidR="004C4CC6" w:rsidRDefault="004C4CC6" w:rsidP="004C4CC6">
      <w:pPr>
        <w:suppressAutoHyphens/>
        <w:spacing w:after="0" w:line="240" w:lineRule="auto"/>
        <w:ind w:right="-2" w:firstLine="720"/>
        <w:jc w:val="both"/>
        <w:rPr>
          <w:rFonts w:ascii="Times New Roman" w:eastAsia="Times New Roman" w:hAnsi="Times New Roman" w:cs="Times New Roman"/>
          <w:color w:val="000000"/>
          <w:sz w:val="24"/>
        </w:rPr>
      </w:pPr>
    </w:p>
    <w:p w:rsidR="004C4CC6" w:rsidRDefault="004C4CC6" w:rsidP="004C4CC6">
      <w:pPr>
        <w:suppressAutoHyphens/>
        <w:spacing w:after="0" w:line="240" w:lineRule="auto"/>
        <w:ind w:right="-2" w:firstLine="1701"/>
        <w:jc w:val="both"/>
        <w:rPr>
          <w:rFonts w:ascii="Times New Roman" w:eastAsia="Times New Roman" w:hAnsi="Times New Roman" w:cs="Times New Roman"/>
          <w:color w:val="000000"/>
          <w:sz w:val="24"/>
        </w:rPr>
      </w:pPr>
      <w:r>
        <w:rPr>
          <w:noProof/>
        </w:rPr>
        <w:drawing>
          <wp:inline distT="0" distB="0" distL="0" distR="0" wp14:anchorId="722DFA8D" wp14:editId="68F1E749">
            <wp:extent cx="4061361" cy="2463635"/>
            <wp:effectExtent l="38100" t="38100" r="20320" b="2667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4CC6" w:rsidRDefault="004C4CC6" w:rsidP="004C4CC6">
      <w:pPr>
        <w:suppressAutoHyphens/>
        <w:spacing w:after="0" w:line="240" w:lineRule="auto"/>
        <w:jc w:val="both"/>
        <w:rPr>
          <w:rFonts w:ascii="Times New Roman" w:eastAsia="Times New Roman" w:hAnsi="Times New Roman" w:cs="Times New Roman"/>
          <w:b/>
          <w:sz w:val="24"/>
        </w:rPr>
      </w:pPr>
    </w:p>
    <w:p w:rsidR="00A25209" w:rsidRDefault="00A25209" w:rsidP="004C4CC6">
      <w:pPr>
        <w:suppressAutoHyphens/>
        <w:spacing w:after="0" w:line="240" w:lineRule="auto"/>
        <w:jc w:val="both"/>
        <w:rPr>
          <w:rFonts w:ascii="Times New Roman" w:eastAsia="Times New Roman" w:hAnsi="Times New Roman" w:cs="Times New Roman"/>
          <w:b/>
          <w:sz w:val="24"/>
        </w:rPr>
      </w:pPr>
    </w:p>
    <w:p w:rsidR="004C4CC6" w:rsidRDefault="004C4CC6" w:rsidP="004C4CC6">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 реда на чл. 27, ал. 8 от ЗСПЗЗ е сключен 1 брой договори в ОД „Земеделие” – Кюстендил.</w:t>
      </w:r>
    </w:p>
    <w:p w:rsidR="00A25209" w:rsidRDefault="00A25209" w:rsidP="004C4CC6">
      <w:pPr>
        <w:suppressAutoHyphens/>
        <w:spacing w:after="0" w:line="240" w:lineRule="auto"/>
        <w:ind w:firstLine="708"/>
        <w:jc w:val="both"/>
        <w:rPr>
          <w:rFonts w:ascii="Times New Roman" w:eastAsia="Times New Roman" w:hAnsi="Times New Roman" w:cs="Times New Roman"/>
          <w:sz w:val="24"/>
        </w:rPr>
      </w:pPr>
    </w:p>
    <w:p w:rsidR="004C4CC6" w:rsidRDefault="004C4CC6" w:rsidP="004C4CC6">
      <w:pPr>
        <w:tabs>
          <w:tab w:val="left" w:pos="9497"/>
        </w:tabs>
        <w:suppressAutoHyphens/>
        <w:spacing w:after="0" w:line="240" w:lineRule="auto"/>
        <w:ind w:right="-142" w:firstLine="720"/>
        <w:jc w:val="both"/>
        <w:rPr>
          <w:rFonts w:ascii="Times New Roman" w:eastAsia="Times New Roman" w:hAnsi="Times New Roman" w:cs="Times New Roman"/>
          <w:sz w:val="24"/>
        </w:rPr>
      </w:pPr>
      <w:r>
        <w:rPr>
          <w:rFonts w:ascii="Times New Roman" w:eastAsia="Times New Roman" w:hAnsi="Times New Roman" w:cs="Times New Roman"/>
          <w:sz w:val="24"/>
        </w:rPr>
        <w:t>Налага се извода, че въпреки заявения предварителен интерес за свободни имоти в стопанските дворове, при обявяване на търговете кандидатите са малко. Същите се  отказват  с мотива, че цените са твърде високи и процедурите много бавни.</w:t>
      </w:r>
    </w:p>
    <w:p w:rsidR="004C4CC6" w:rsidRDefault="004C4CC6" w:rsidP="004C4CC6">
      <w:pPr>
        <w:suppressAutoHyphens/>
        <w:spacing w:after="0" w:line="240" w:lineRule="auto"/>
        <w:ind w:right="-142"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част от имотите, за които има интерес за закупуване са имоти, в които е имало сгради и/или съоръжения, фигуриращи в изготвените </w:t>
      </w:r>
      <w:proofErr w:type="spellStart"/>
      <w:r>
        <w:rPr>
          <w:rFonts w:ascii="Times New Roman" w:eastAsia="Times New Roman" w:hAnsi="Times New Roman" w:cs="Times New Roman"/>
          <w:sz w:val="24"/>
        </w:rPr>
        <w:t>парцеларни</w:t>
      </w:r>
      <w:proofErr w:type="spellEnd"/>
      <w:r>
        <w:rPr>
          <w:rFonts w:ascii="Times New Roman" w:eastAsia="Times New Roman" w:hAnsi="Times New Roman" w:cs="Times New Roman"/>
          <w:sz w:val="24"/>
        </w:rPr>
        <w:t xml:space="preserve"> планове или планове на новообразувани имоти. Към момента сградите не съществуват на терен и не могат да се предоставят фактури и документи, че са продадени като материали при ликвидацията на ТКЗС /от кооперации</w:t>
      </w:r>
      <w:r w:rsidR="00B74C52">
        <w:rPr>
          <w:rFonts w:ascii="Times New Roman" w:eastAsia="Times New Roman" w:hAnsi="Times New Roman" w:cs="Times New Roman"/>
          <w:sz w:val="24"/>
        </w:rPr>
        <w:t xml:space="preserve"> - </w:t>
      </w:r>
      <w:proofErr w:type="spellStart"/>
      <w:r w:rsidR="00B74C52">
        <w:rPr>
          <w:rFonts w:ascii="Times New Roman" w:eastAsia="Times New Roman" w:hAnsi="Times New Roman" w:cs="Times New Roman"/>
          <w:sz w:val="24"/>
        </w:rPr>
        <w:t>приемници</w:t>
      </w:r>
      <w:proofErr w:type="spellEnd"/>
      <w:r w:rsidR="00B74C52">
        <w:rPr>
          <w:rFonts w:ascii="Times New Roman" w:eastAsia="Times New Roman" w:hAnsi="Times New Roman" w:cs="Times New Roman"/>
          <w:sz w:val="24"/>
        </w:rPr>
        <w:t xml:space="preserve"> на имуществото им/</w:t>
      </w:r>
      <w:r>
        <w:rPr>
          <w:rFonts w:ascii="Times New Roman" w:eastAsia="Times New Roman" w:hAnsi="Times New Roman" w:cs="Times New Roman"/>
          <w:sz w:val="24"/>
        </w:rPr>
        <w:t>или не са стопанисвани от собствениците. Тези обстоятелства не позволяват допускането им до процедури по реда на чл. 27, ал. 8 от ЗСПЗЗ.</w:t>
      </w:r>
    </w:p>
    <w:p w:rsidR="00A25209" w:rsidRDefault="00A25209" w:rsidP="004C4CC6">
      <w:pPr>
        <w:suppressAutoHyphens/>
        <w:spacing w:after="0" w:line="276" w:lineRule="auto"/>
        <w:ind w:left="426"/>
        <w:rPr>
          <w:rFonts w:ascii="Times New Roman" w:eastAsia="Times New Roman" w:hAnsi="Times New Roman" w:cs="Times New Roman"/>
        </w:rPr>
      </w:pPr>
    </w:p>
    <w:p w:rsidR="004C4CC6" w:rsidRDefault="00B74C52" w:rsidP="004C4CC6">
      <w:pPr>
        <w:suppressAutoHyphens/>
        <w:spacing w:after="0" w:line="240" w:lineRule="auto"/>
        <w:ind w:left="1" w:firstLine="1"/>
        <w:jc w:val="both"/>
        <w:rPr>
          <w:rFonts w:ascii="Times New Roman" w:eastAsia="Times New Roman" w:hAnsi="Times New Roman" w:cs="Times New Roman"/>
          <w:b/>
          <w:sz w:val="24"/>
        </w:rPr>
      </w:pPr>
      <w:r>
        <w:rPr>
          <w:rFonts w:ascii="Times New Roman" w:eastAsia="Times New Roman" w:hAnsi="Times New Roman" w:cs="Times New Roman"/>
          <w:b/>
          <w:sz w:val="24"/>
        </w:rPr>
        <w:t>10</w:t>
      </w:r>
      <w:r w:rsidR="004C4CC6">
        <w:rPr>
          <w:rFonts w:ascii="Times New Roman" w:eastAsia="Times New Roman" w:hAnsi="Times New Roman" w:cs="Times New Roman"/>
          <w:b/>
          <w:sz w:val="24"/>
        </w:rPr>
        <w:t xml:space="preserve">.  </w:t>
      </w:r>
      <w:r w:rsidR="004C4CC6" w:rsidRPr="00D853E8">
        <w:rPr>
          <w:rFonts w:ascii="Times New Roman" w:eastAsia="Times New Roman" w:hAnsi="Times New Roman" w:cs="Times New Roman"/>
          <w:b/>
          <w:sz w:val="24"/>
        </w:rPr>
        <w:t>ДЕЙНОСТ</w:t>
      </w:r>
      <w:r w:rsidR="001A7C81">
        <w:rPr>
          <w:rFonts w:ascii="Times New Roman" w:eastAsia="Times New Roman" w:hAnsi="Times New Roman" w:cs="Times New Roman"/>
          <w:b/>
          <w:sz w:val="24"/>
        </w:rPr>
        <w:t>И</w:t>
      </w:r>
      <w:r w:rsidR="004C4CC6" w:rsidRPr="00D853E8">
        <w:rPr>
          <w:rFonts w:ascii="Times New Roman" w:eastAsia="Times New Roman" w:hAnsi="Times New Roman" w:cs="Times New Roman"/>
          <w:b/>
          <w:sz w:val="24"/>
        </w:rPr>
        <w:t xml:space="preserve"> ПО ВЪЗСТАНОВЯВАНЕ НА ЗЕМЕДЕЛСКИ ЗЕМИ</w:t>
      </w:r>
    </w:p>
    <w:p w:rsidR="004C4CC6" w:rsidRDefault="004C4CC6" w:rsidP="004C4CC6">
      <w:pPr>
        <w:suppressAutoHyphens/>
        <w:spacing w:after="0" w:line="240" w:lineRule="auto"/>
        <w:jc w:val="both"/>
        <w:rPr>
          <w:rFonts w:ascii="Times New Roman" w:eastAsia="Times New Roman" w:hAnsi="Times New Roman" w:cs="Times New Roman"/>
          <w:b/>
          <w:sz w:val="24"/>
        </w:rPr>
      </w:pPr>
    </w:p>
    <w:p w:rsidR="004C4CC6" w:rsidRDefault="004C4CC6" w:rsidP="004C4CC6">
      <w:pPr>
        <w:suppressAutoHyphens/>
        <w:spacing w:after="0" w:line="240" w:lineRule="auto"/>
        <w:ind w:firstLine="720"/>
        <w:jc w:val="both"/>
        <w:rPr>
          <w:rFonts w:ascii="Times New Roman" w:eastAsia="Times New Roman" w:hAnsi="Times New Roman" w:cs="Times New Roman"/>
          <w:sz w:val="24"/>
        </w:rPr>
      </w:pPr>
      <w:r w:rsidRPr="009F2ED6">
        <w:rPr>
          <w:rFonts w:ascii="Times New Roman" w:eastAsia="Times New Roman" w:hAnsi="Times New Roman" w:cs="Times New Roman"/>
          <w:sz w:val="24"/>
          <w:szCs w:val="24"/>
        </w:rPr>
        <w:t>През календарната 202</w:t>
      </w:r>
      <w:r>
        <w:rPr>
          <w:rFonts w:ascii="Times New Roman" w:eastAsia="Times New Roman" w:hAnsi="Times New Roman" w:cs="Times New Roman"/>
          <w:sz w:val="24"/>
          <w:szCs w:val="24"/>
        </w:rPr>
        <w:t>1</w:t>
      </w:r>
      <w:r w:rsidRPr="009F2ED6">
        <w:rPr>
          <w:rFonts w:ascii="Times New Roman" w:eastAsia="Times New Roman" w:hAnsi="Times New Roman" w:cs="Times New Roman"/>
          <w:sz w:val="24"/>
          <w:szCs w:val="24"/>
        </w:rPr>
        <w:t>г. ОД „Земеделие” –</w:t>
      </w:r>
      <w:r>
        <w:rPr>
          <w:rFonts w:ascii="Times New Roman" w:eastAsia="Times New Roman" w:hAnsi="Times New Roman" w:cs="Times New Roman"/>
        </w:rPr>
        <w:t xml:space="preserve"> Кюстендил, продължава да изпълнява  дейностите по </w:t>
      </w:r>
      <w:r>
        <w:rPr>
          <w:rFonts w:ascii="Times New Roman" w:eastAsia="Times New Roman" w:hAnsi="Times New Roman" w:cs="Times New Roman"/>
          <w:sz w:val="24"/>
        </w:rPr>
        <w:t>възстановяване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A25209" w:rsidRDefault="00A25209" w:rsidP="004C4CC6">
      <w:pPr>
        <w:suppressAutoHyphens/>
        <w:spacing w:after="0" w:line="240" w:lineRule="auto"/>
        <w:ind w:firstLine="720"/>
        <w:jc w:val="both"/>
        <w:rPr>
          <w:rFonts w:ascii="Times New Roman" w:eastAsia="Times New Roman" w:hAnsi="Times New Roman" w:cs="Times New Roman"/>
          <w:sz w:val="24"/>
        </w:rPr>
      </w:pPr>
    </w:p>
    <w:p w:rsidR="004C4CC6" w:rsidRDefault="004C4CC6" w:rsidP="004C4CC6">
      <w:pPr>
        <w:tabs>
          <w:tab w:val="left" w:pos="426"/>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    За периода 01.</w:t>
      </w:r>
      <w:proofErr w:type="spellStart"/>
      <w:r>
        <w:rPr>
          <w:rFonts w:ascii="Times New Roman" w:eastAsia="Times New Roman" w:hAnsi="Times New Roman" w:cs="Times New Roman"/>
          <w:sz w:val="24"/>
        </w:rPr>
        <w:t>01</w:t>
      </w:r>
      <w:proofErr w:type="spellEnd"/>
      <w:r>
        <w:rPr>
          <w:rFonts w:ascii="Times New Roman" w:eastAsia="Times New Roman" w:hAnsi="Times New Roman" w:cs="Times New Roman"/>
          <w:sz w:val="24"/>
        </w:rPr>
        <w:t xml:space="preserve">.2021г. – 31.12.2021г. са проведени </w:t>
      </w:r>
      <w:r>
        <w:rPr>
          <w:rFonts w:ascii="Times New Roman" w:eastAsia="Times New Roman" w:hAnsi="Times New Roman" w:cs="Times New Roman"/>
          <w:sz w:val="24"/>
          <w:lang w:val="en-US"/>
        </w:rPr>
        <w:t>34</w:t>
      </w:r>
      <w:r>
        <w:rPr>
          <w:rFonts w:ascii="Times New Roman" w:eastAsia="Times New Roman" w:hAnsi="Times New Roman" w:cs="Times New Roman"/>
          <w:sz w:val="24"/>
        </w:rPr>
        <w:t xml:space="preserve"> заседания на комисиите за постановяване на решения по реда на чл. 33, ал. 6 от ЗСПЗЗ и чл. 11, ал. 1 от ЗВСГЗГФ в общинските служби по земеделие на територията на област Кюстендил и са разгледани </w:t>
      </w:r>
      <w:r>
        <w:rPr>
          <w:rFonts w:ascii="Times New Roman" w:eastAsia="Times New Roman" w:hAnsi="Times New Roman" w:cs="Times New Roman"/>
          <w:sz w:val="24"/>
          <w:lang w:val="en-US"/>
        </w:rPr>
        <w:t xml:space="preserve">175 </w:t>
      </w:r>
      <w:r>
        <w:rPr>
          <w:rFonts w:ascii="Times New Roman" w:eastAsia="Times New Roman" w:hAnsi="Times New Roman" w:cs="Times New Roman"/>
          <w:sz w:val="24"/>
        </w:rPr>
        <w:t>бр. преписки.</w:t>
      </w:r>
    </w:p>
    <w:p w:rsidR="004C4CC6" w:rsidRDefault="004C4CC6" w:rsidP="004C4CC6">
      <w:pPr>
        <w:suppressAutoHyphens/>
        <w:spacing w:after="0" w:line="240" w:lineRule="auto"/>
        <w:ind w:firstLine="720"/>
        <w:jc w:val="both"/>
        <w:rPr>
          <w:rFonts w:ascii="Times New Roman" w:eastAsia="Times New Roman" w:hAnsi="Times New Roman" w:cs="Times New Roman"/>
        </w:rPr>
      </w:pPr>
    </w:p>
    <w:p w:rsidR="004C4CC6" w:rsidRDefault="004C4CC6" w:rsidP="004C4CC6">
      <w:pPr>
        <w:tabs>
          <w:tab w:val="center" w:pos="4536"/>
          <w:tab w:val="right" w:pos="9072"/>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AB2E18">
        <w:rPr>
          <w:rFonts w:ascii="Times New Roman" w:eastAsia="Times New Roman" w:hAnsi="Times New Roman" w:cs="Times New Roman"/>
          <w:sz w:val="24"/>
          <w:szCs w:val="24"/>
        </w:rPr>
        <w:t xml:space="preserve">Равносметката на постановените решения по общини за последните </w:t>
      </w:r>
      <w:r>
        <w:rPr>
          <w:rFonts w:ascii="Times New Roman" w:eastAsia="Times New Roman" w:hAnsi="Times New Roman" w:cs="Times New Roman"/>
          <w:sz w:val="24"/>
          <w:szCs w:val="24"/>
        </w:rPr>
        <w:t>три</w:t>
      </w:r>
      <w:r w:rsidRPr="00AB2E18">
        <w:rPr>
          <w:rFonts w:ascii="Times New Roman" w:eastAsia="Times New Roman" w:hAnsi="Times New Roman" w:cs="Times New Roman"/>
          <w:sz w:val="24"/>
          <w:szCs w:val="24"/>
        </w:rPr>
        <w:t xml:space="preserve"> години е следната:</w:t>
      </w:r>
    </w:p>
    <w:p w:rsidR="004C4CC6" w:rsidRDefault="004C4CC6" w:rsidP="004C4CC6">
      <w:pPr>
        <w:tabs>
          <w:tab w:val="center" w:pos="4536"/>
          <w:tab w:val="right" w:pos="9072"/>
        </w:tabs>
        <w:suppressAutoHyphens/>
        <w:spacing w:after="0" w:line="240" w:lineRule="auto"/>
        <w:ind w:firstLine="1418"/>
        <w:jc w:val="both"/>
        <w:rPr>
          <w:rFonts w:ascii="Times New Roman" w:eastAsia="Times New Roman" w:hAnsi="Times New Roman" w:cs="Times New Roman"/>
          <w:sz w:val="24"/>
          <w:szCs w:val="24"/>
        </w:rPr>
      </w:pPr>
      <w:r>
        <w:rPr>
          <w:noProof/>
        </w:rPr>
        <w:drawing>
          <wp:inline distT="0" distB="0" distL="0" distR="0" wp14:anchorId="2342C34C" wp14:editId="534B040A">
            <wp:extent cx="4572000" cy="2743200"/>
            <wp:effectExtent l="57150" t="57150" r="38100" b="3810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AB2E18">
        <w:rPr>
          <w:rFonts w:ascii="Times New Roman" w:eastAsia="Times New Roman" w:hAnsi="Times New Roman" w:cs="Times New Roman"/>
          <w:sz w:val="24"/>
          <w:szCs w:val="24"/>
        </w:rPr>
        <w:t xml:space="preserve"> </w:t>
      </w:r>
    </w:p>
    <w:p w:rsidR="00A25209" w:rsidRDefault="00A25209" w:rsidP="004C4CC6">
      <w:pPr>
        <w:tabs>
          <w:tab w:val="center" w:pos="4536"/>
          <w:tab w:val="right" w:pos="9072"/>
        </w:tabs>
        <w:suppressAutoHyphens/>
        <w:spacing w:after="0" w:line="240" w:lineRule="auto"/>
        <w:ind w:firstLine="1418"/>
        <w:jc w:val="both"/>
        <w:rPr>
          <w:rFonts w:ascii="Times New Roman" w:eastAsia="Times New Roman" w:hAnsi="Times New Roman" w:cs="Times New Roman"/>
          <w:sz w:val="24"/>
          <w:szCs w:val="24"/>
        </w:rPr>
      </w:pPr>
    </w:p>
    <w:p w:rsidR="00A25209" w:rsidRPr="00AB2E18" w:rsidRDefault="00A25209" w:rsidP="004C4CC6">
      <w:pPr>
        <w:tabs>
          <w:tab w:val="center" w:pos="4536"/>
          <w:tab w:val="right" w:pos="9072"/>
        </w:tabs>
        <w:suppressAutoHyphens/>
        <w:spacing w:after="0" w:line="240" w:lineRule="auto"/>
        <w:ind w:firstLine="1418"/>
        <w:jc w:val="both"/>
        <w:rPr>
          <w:rFonts w:ascii="Times New Roman" w:eastAsia="Times New Roman" w:hAnsi="Times New Roman" w:cs="Times New Roman"/>
          <w:sz w:val="24"/>
          <w:szCs w:val="24"/>
        </w:rPr>
      </w:pPr>
    </w:p>
    <w:p w:rsidR="005662D9" w:rsidRDefault="00B74C52" w:rsidP="005662D9">
      <w:pPr>
        <w:jc w:val="both"/>
        <w:textAlignment w:val="center"/>
        <w:rPr>
          <w:rFonts w:ascii="Times New Roman" w:hAnsi="Times New Roman"/>
          <w:b/>
          <w:sz w:val="24"/>
          <w:szCs w:val="24"/>
          <w:lang w:val="ru-RU"/>
        </w:rPr>
      </w:pPr>
      <w:r w:rsidRPr="00A25209">
        <w:rPr>
          <w:rFonts w:ascii="Times New Roman" w:hAnsi="Times New Roman"/>
          <w:b/>
          <w:sz w:val="24"/>
          <w:szCs w:val="24"/>
        </w:rPr>
        <w:t>11</w:t>
      </w:r>
      <w:r w:rsidR="005662D9" w:rsidRPr="00A25209">
        <w:rPr>
          <w:rFonts w:ascii="Times New Roman" w:hAnsi="Times New Roman"/>
          <w:b/>
          <w:sz w:val="24"/>
          <w:szCs w:val="24"/>
        </w:rPr>
        <w:t xml:space="preserve">.ДЕЙНОСТИ НА ОБЩИНСКИТЕ СЛУЖБИ „ЗЕМЕДЕЛИЕ” ПО ВЪЗСТАНОВЯВАНЕ НА СРЕДНО РЕНТНО ПЛАЩАНЕ, СЪГЛАСНО </w:t>
      </w:r>
      <w:r w:rsidR="005662D9" w:rsidRPr="00A25209">
        <w:rPr>
          <w:rFonts w:ascii="Times New Roman" w:hAnsi="Times New Roman"/>
          <w:b/>
          <w:sz w:val="24"/>
          <w:szCs w:val="24"/>
          <w:lang w:val="ru-RU"/>
        </w:rPr>
        <w:t>ЧЛ.</w:t>
      </w:r>
      <w:r w:rsidR="00B17F3D" w:rsidRPr="00A25209">
        <w:rPr>
          <w:rFonts w:ascii="Times New Roman" w:hAnsi="Times New Roman"/>
          <w:b/>
          <w:sz w:val="24"/>
          <w:szCs w:val="24"/>
          <w:lang w:val="ru-RU"/>
        </w:rPr>
        <w:t xml:space="preserve"> </w:t>
      </w:r>
      <w:r w:rsidR="005662D9" w:rsidRPr="00A25209">
        <w:rPr>
          <w:rFonts w:ascii="Times New Roman" w:hAnsi="Times New Roman"/>
          <w:b/>
          <w:sz w:val="24"/>
          <w:szCs w:val="24"/>
          <w:lang w:val="ru-RU"/>
        </w:rPr>
        <w:t>37В, АЛ.</w:t>
      </w:r>
      <w:r w:rsidR="00B17F3D" w:rsidRPr="00A25209">
        <w:rPr>
          <w:rFonts w:ascii="Times New Roman" w:hAnsi="Times New Roman"/>
          <w:b/>
          <w:sz w:val="24"/>
          <w:szCs w:val="24"/>
          <w:lang w:val="ru-RU"/>
        </w:rPr>
        <w:t xml:space="preserve"> </w:t>
      </w:r>
      <w:r w:rsidR="005662D9" w:rsidRPr="00A25209">
        <w:rPr>
          <w:rFonts w:ascii="Times New Roman" w:hAnsi="Times New Roman"/>
          <w:b/>
          <w:sz w:val="24"/>
          <w:szCs w:val="24"/>
          <w:lang w:val="ru-RU"/>
        </w:rPr>
        <w:t xml:space="preserve">7 ОТ ЗСПЗЗ НА ПРАВОИМАЩИТЕ СОБСТВЕНИЦИ НА </w:t>
      </w:r>
      <w:r w:rsidR="004C4CC6" w:rsidRPr="00A25209">
        <w:rPr>
          <w:rFonts w:ascii="Times New Roman" w:hAnsi="Times New Roman"/>
          <w:b/>
          <w:sz w:val="24"/>
          <w:szCs w:val="24"/>
          <w:lang w:val="ru-RU"/>
        </w:rPr>
        <w:t>ЗЕМЕДЕЛСКИ ЗЕМИ ПРЕЗ 2021</w:t>
      </w:r>
      <w:r w:rsidR="005662D9" w:rsidRPr="00A25209">
        <w:rPr>
          <w:rFonts w:ascii="Times New Roman" w:hAnsi="Times New Roman"/>
          <w:b/>
          <w:sz w:val="24"/>
          <w:szCs w:val="24"/>
          <w:lang w:val="ru-RU"/>
        </w:rPr>
        <w:t xml:space="preserve"> Г.</w:t>
      </w:r>
    </w:p>
    <w:p w:rsidR="00A25209" w:rsidRPr="00A25209" w:rsidRDefault="00A25209" w:rsidP="005662D9">
      <w:pPr>
        <w:jc w:val="both"/>
        <w:textAlignment w:val="center"/>
        <w:rPr>
          <w:rFonts w:ascii="Times New Roman" w:hAnsi="Times New Roman"/>
          <w:b/>
          <w:sz w:val="24"/>
          <w:szCs w:val="24"/>
          <w:lang w:val="ru-RU"/>
        </w:rPr>
      </w:pPr>
    </w:p>
    <w:p w:rsidR="005662D9" w:rsidRPr="00A25209" w:rsidRDefault="005662D9" w:rsidP="005662D9">
      <w:pPr>
        <w:ind w:firstLine="720"/>
        <w:jc w:val="both"/>
        <w:textAlignment w:val="center"/>
        <w:rPr>
          <w:rFonts w:ascii="Times New Roman" w:hAnsi="Times New Roman"/>
          <w:sz w:val="24"/>
          <w:szCs w:val="24"/>
        </w:rPr>
      </w:pPr>
      <w:r w:rsidRPr="00A25209">
        <w:rPr>
          <w:rFonts w:ascii="Times New Roman" w:hAnsi="Times New Roman"/>
          <w:sz w:val="24"/>
          <w:szCs w:val="24"/>
        </w:rPr>
        <w:t xml:space="preserve">С промените на ЗСПЗЗ, влезли в сила от началото на 2015г., ползвателите на земеделски земи, на които със заповед на директора е определено дължимо средно годишно </w:t>
      </w:r>
      <w:proofErr w:type="spellStart"/>
      <w:r w:rsidRPr="00A25209">
        <w:rPr>
          <w:rFonts w:ascii="Times New Roman" w:hAnsi="Times New Roman"/>
          <w:sz w:val="24"/>
          <w:szCs w:val="24"/>
        </w:rPr>
        <w:t>рентно</w:t>
      </w:r>
      <w:proofErr w:type="spellEnd"/>
      <w:r w:rsidRPr="00A25209">
        <w:rPr>
          <w:rFonts w:ascii="Times New Roman" w:hAnsi="Times New Roman"/>
          <w:sz w:val="24"/>
          <w:szCs w:val="24"/>
        </w:rPr>
        <w:t xml:space="preserve"> плащане</w:t>
      </w:r>
      <w:r w:rsidR="00B17F3D" w:rsidRPr="00A25209">
        <w:rPr>
          <w:rFonts w:ascii="Times New Roman" w:hAnsi="Times New Roman"/>
          <w:sz w:val="24"/>
          <w:szCs w:val="24"/>
        </w:rPr>
        <w:t xml:space="preserve"> </w:t>
      </w:r>
      <w:r w:rsidRPr="00A25209">
        <w:rPr>
          <w:rFonts w:ascii="Times New Roman" w:hAnsi="Times New Roman"/>
          <w:sz w:val="24"/>
          <w:szCs w:val="24"/>
        </w:rPr>
        <w:t>/т.н. бели петна/, внасят</w:t>
      </w:r>
      <w:r w:rsidR="00B17F3D" w:rsidRPr="00A25209">
        <w:rPr>
          <w:rFonts w:ascii="Times New Roman" w:hAnsi="Times New Roman"/>
          <w:sz w:val="24"/>
          <w:szCs w:val="24"/>
        </w:rPr>
        <w:t xml:space="preserve"> </w:t>
      </w:r>
      <w:r w:rsidRPr="00A25209">
        <w:rPr>
          <w:rFonts w:ascii="Times New Roman" w:hAnsi="Times New Roman"/>
          <w:sz w:val="24"/>
          <w:szCs w:val="24"/>
        </w:rPr>
        <w:t>сумите по сметка за чужди средства на съответната областна дирекция "Земеделие". Сумите са депозитни и се изплащат от областната дирекция "Земеделие" на правоимащите лица в 10-годишен срок. В тази връзка на ОСЗ бяха възложени допълнителни дейности, касаещи приемане и обработване на заявленията по чл.</w:t>
      </w:r>
      <w:r w:rsidR="00B74C52" w:rsidRPr="00A25209">
        <w:rPr>
          <w:rFonts w:ascii="Times New Roman" w:hAnsi="Times New Roman"/>
          <w:sz w:val="24"/>
          <w:szCs w:val="24"/>
        </w:rPr>
        <w:t xml:space="preserve"> </w:t>
      </w:r>
      <w:r w:rsidRPr="00A25209">
        <w:rPr>
          <w:rFonts w:ascii="Times New Roman" w:hAnsi="Times New Roman"/>
          <w:sz w:val="24"/>
          <w:szCs w:val="24"/>
        </w:rPr>
        <w:t>37, ал.</w:t>
      </w:r>
      <w:r w:rsidR="00B74C52" w:rsidRPr="00A25209">
        <w:rPr>
          <w:rFonts w:ascii="Times New Roman" w:hAnsi="Times New Roman"/>
          <w:sz w:val="24"/>
          <w:szCs w:val="24"/>
        </w:rPr>
        <w:t xml:space="preserve"> </w:t>
      </w:r>
      <w:r w:rsidRPr="00A25209">
        <w:rPr>
          <w:rFonts w:ascii="Times New Roman" w:hAnsi="Times New Roman"/>
          <w:sz w:val="24"/>
          <w:szCs w:val="24"/>
        </w:rPr>
        <w:t>7, с цел установяване дължимото рентно плащане на правоимащите, които преди промяната на ЗСПЗЗ се внасяха и възстановяваха от съответните общини.</w:t>
      </w:r>
    </w:p>
    <w:p w:rsidR="005662D9" w:rsidRPr="00A25209" w:rsidRDefault="00A15718" w:rsidP="0066723C">
      <w:pPr>
        <w:ind w:firstLine="708"/>
        <w:jc w:val="both"/>
        <w:rPr>
          <w:rFonts w:ascii="Times New Roman" w:hAnsi="Times New Roman"/>
          <w:sz w:val="24"/>
          <w:szCs w:val="24"/>
        </w:rPr>
      </w:pPr>
      <w:r w:rsidRPr="00A25209">
        <w:rPr>
          <w:rFonts w:ascii="Times New Roman" w:hAnsi="Times New Roman"/>
          <w:sz w:val="24"/>
          <w:szCs w:val="24"/>
        </w:rPr>
        <w:t>П</w:t>
      </w:r>
      <w:r w:rsidR="00E80DC1" w:rsidRPr="00A25209">
        <w:rPr>
          <w:rFonts w:ascii="Times New Roman" w:hAnsi="Times New Roman"/>
          <w:sz w:val="24"/>
          <w:szCs w:val="24"/>
        </w:rPr>
        <w:t>рез 2021</w:t>
      </w:r>
      <w:r w:rsidR="005662D9" w:rsidRPr="00A25209">
        <w:rPr>
          <w:rFonts w:ascii="Times New Roman" w:hAnsi="Times New Roman"/>
          <w:sz w:val="24"/>
          <w:szCs w:val="24"/>
        </w:rPr>
        <w:t xml:space="preserve">г. в общинските служби по земеделие в областта са приети общо </w:t>
      </w:r>
      <w:r w:rsidR="00E80DC1" w:rsidRPr="00A25209">
        <w:rPr>
          <w:rFonts w:ascii="Times New Roman" w:hAnsi="Times New Roman"/>
          <w:sz w:val="24"/>
          <w:szCs w:val="24"/>
        </w:rPr>
        <w:t>1967</w:t>
      </w:r>
      <w:r w:rsidR="00B17F3D" w:rsidRPr="00A25209">
        <w:rPr>
          <w:rFonts w:ascii="Times New Roman" w:hAnsi="Times New Roman"/>
          <w:sz w:val="24"/>
          <w:szCs w:val="24"/>
        </w:rPr>
        <w:t xml:space="preserve"> броя</w:t>
      </w:r>
      <w:r w:rsidR="005662D9" w:rsidRPr="00A25209">
        <w:rPr>
          <w:rFonts w:ascii="Times New Roman" w:hAnsi="Times New Roman"/>
          <w:sz w:val="24"/>
          <w:szCs w:val="24"/>
        </w:rPr>
        <w:t xml:space="preserve"> заявления за възстановяване на т.нар. „бели петна“. Същите са обработени от експерти на ОСЗ и са подадени</w:t>
      </w:r>
      <w:r w:rsidR="00E80DC1" w:rsidRPr="00A25209">
        <w:rPr>
          <w:rFonts w:ascii="Times New Roman" w:hAnsi="Times New Roman"/>
          <w:sz w:val="24"/>
          <w:szCs w:val="24"/>
        </w:rPr>
        <w:t xml:space="preserve"> към ОД “Земеделие“ </w:t>
      </w:r>
      <w:r w:rsidR="00B17F3D" w:rsidRPr="00A25209">
        <w:rPr>
          <w:rFonts w:ascii="Times New Roman" w:hAnsi="Times New Roman"/>
          <w:sz w:val="24"/>
          <w:szCs w:val="24"/>
        </w:rPr>
        <w:t>–</w:t>
      </w:r>
      <w:r w:rsidR="00E80DC1" w:rsidRPr="00A25209">
        <w:rPr>
          <w:rFonts w:ascii="Times New Roman" w:hAnsi="Times New Roman"/>
          <w:sz w:val="24"/>
          <w:szCs w:val="24"/>
        </w:rPr>
        <w:t xml:space="preserve"> Кюстендил</w:t>
      </w:r>
      <w:r w:rsidR="00B17F3D" w:rsidRPr="00A25209">
        <w:rPr>
          <w:rFonts w:ascii="Times New Roman" w:hAnsi="Times New Roman"/>
          <w:sz w:val="24"/>
          <w:szCs w:val="24"/>
        </w:rPr>
        <w:t>,</w:t>
      </w:r>
      <w:r w:rsidR="005662D9" w:rsidRPr="00A25209">
        <w:rPr>
          <w:rFonts w:ascii="Times New Roman" w:hAnsi="Times New Roman"/>
          <w:sz w:val="24"/>
          <w:szCs w:val="24"/>
        </w:rPr>
        <w:t xml:space="preserve"> за изплащане. </w:t>
      </w:r>
    </w:p>
    <w:p w:rsidR="005662D9" w:rsidRPr="00FF7784" w:rsidRDefault="005662D9" w:rsidP="005662D9">
      <w:pPr>
        <w:ind w:firstLine="720"/>
        <w:jc w:val="both"/>
        <w:textAlignment w:val="center"/>
        <w:rPr>
          <w:rFonts w:ascii="Times New Roman" w:hAnsi="Times New Roman" w:cs="Times New Roman"/>
          <w:b/>
          <w:bCs/>
        </w:rPr>
      </w:pPr>
      <w:r w:rsidRPr="00A25209">
        <w:rPr>
          <w:rFonts w:ascii="Times New Roman" w:hAnsi="Times New Roman" w:cs="Times New Roman"/>
          <w:b/>
          <w:bCs/>
          <w:sz w:val="24"/>
          <w:szCs w:val="24"/>
        </w:rPr>
        <w:t xml:space="preserve">Обработени заявления за изплащане на суми по чл. 37в, ал. 7 </w:t>
      </w:r>
      <w:r w:rsidR="00FF7784" w:rsidRPr="00A25209">
        <w:rPr>
          <w:rFonts w:ascii="Times New Roman" w:hAnsi="Times New Roman" w:cs="Times New Roman"/>
          <w:b/>
          <w:bCs/>
          <w:sz w:val="24"/>
          <w:szCs w:val="24"/>
        </w:rPr>
        <w:t xml:space="preserve">и по чл. 37ж, ал. 12 </w:t>
      </w:r>
      <w:r w:rsidRPr="00A25209">
        <w:rPr>
          <w:rFonts w:ascii="Times New Roman" w:hAnsi="Times New Roman" w:cs="Times New Roman"/>
          <w:b/>
          <w:bCs/>
          <w:sz w:val="24"/>
          <w:szCs w:val="24"/>
        </w:rPr>
        <w:t>от ЗСПЗЗ на</w:t>
      </w:r>
      <w:r w:rsidRPr="00FF7784">
        <w:rPr>
          <w:rFonts w:ascii="Times New Roman" w:hAnsi="Times New Roman" w:cs="Times New Roman"/>
          <w:b/>
          <w:bCs/>
        </w:rPr>
        <w:t xml:space="preserve"> </w:t>
      </w:r>
      <w:proofErr w:type="spellStart"/>
      <w:r w:rsidRPr="00FF7784">
        <w:rPr>
          <w:rFonts w:ascii="Times New Roman" w:hAnsi="Times New Roman" w:cs="Times New Roman"/>
          <w:b/>
          <w:bCs/>
        </w:rPr>
        <w:t>правоимащите</w:t>
      </w:r>
      <w:proofErr w:type="spellEnd"/>
      <w:r w:rsidRPr="00FF7784">
        <w:rPr>
          <w:rFonts w:ascii="Times New Roman" w:hAnsi="Times New Roman" w:cs="Times New Roman"/>
          <w:b/>
          <w:bCs/>
        </w:rPr>
        <w:t xml:space="preserve"> собственици - т. нар. "бели петна" през календарната 202</w:t>
      </w:r>
      <w:r w:rsidR="002D3F44" w:rsidRPr="00FF7784">
        <w:rPr>
          <w:rFonts w:ascii="Times New Roman" w:hAnsi="Times New Roman" w:cs="Times New Roman"/>
          <w:b/>
          <w:bCs/>
        </w:rPr>
        <w:t>1</w:t>
      </w:r>
      <w:r w:rsidRPr="00FF7784">
        <w:rPr>
          <w:rFonts w:ascii="Times New Roman" w:hAnsi="Times New Roman" w:cs="Times New Roman"/>
          <w:b/>
          <w:bCs/>
        </w:rPr>
        <w:t xml:space="preserve"> г.</w:t>
      </w:r>
    </w:p>
    <w:tbl>
      <w:tblPr>
        <w:tblW w:w="7371" w:type="dxa"/>
        <w:jc w:val="center"/>
        <w:tblCellMar>
          <w:left w:w="70" w:type="dxa"/>
          <w:right w:w="70" w:type="dxa"/>
        </w:tblCellMar>
        <w:tblLook w:val="04A0" w:firstRow="1" w:lastRow="0" w:firstColumn="1" w:lastColumn="0" w:noHBand="0" w:noVBand="1"/>
      </w:tblPr>
      <w:tblGrid>
        <w:gridCol w:w="3823"/>
        <w:gridCol w:w="1805"/>
        <w:gridCol w:w="1743"/>
      </w:tblGrid>
      <w:tr w:rsidR="00E80DC1" w:rsidRPr="009C4466" w:rsidTr="00EC3B59">
        <w:trPr>
          <w:trHeight w:val="467"/>
          <w:jc w:val="center"/>
        </w:trPr>
        <w:tc>
          <w:tcPr>
            <w:tcW w:w="3823" w:type="dxa"/>
            <w:vMerge w:val="restart"/>
            <w:tcBorders>
              <w:top w:val="single" w:sz="4" w:space="0" w:color="auto"/>
              <w:left w:val="single" w:sz="4" w:space="0" w:color="auto"/>
              <w:right w:val="single" w:sz="4" w:space="0" w:color="auto"/>
            </w:tcBorders>
            <w:shd w:val="clear" w:color="auto" w:fill="auto"/>
            <w:noWrap/>
            <w:vAlign w:val="bottom"/>
            <w:hideMark/>
          </w:tcPr>
          <w:p w:rsidR="00E80DC1" w:rsidRPr="0003312A" w:rsidRDefault="0003312A" w:rsidP="0003312A">
            <w:pPr>
              <w:jc w:val="center"/>
              <w:rPr>
                <w:rFonts w:cs="Times New Roman"/>
                <w:sz w:val="24"/>
                <w:szCs w:val="24"/>
              </w:rPr>
            </w:pPr>
            <w:r w:rsidRPr="0003312A">
              <w:rPr>
                <w:rFonts w:cs="Times New Roman"/>
                <w:b/>
                <w:bCs/>
                <w:sz w:val="24"/>
                <w:szCs w:val="24"/>
              </w:rPr>
              <w:t>ОБЩИНА</w:t>
            </w:r>
          </w:p>
        </w:tc>
        <w:tc>
          <w:tcPr>
            <w:tcW w:w="3548" w:type="dxa"/>
            <w:gridSpan w:val="2"/>
            <w:tcBorders>
              <w:top w:val="single" w:sz="4" w:space="0" w:color="auto"/>
              <w:left w:val="nil"/>
              <w:bottom w:val="single" w:sz="4" w:space="0" w:color="auto"/>
              <w:right w:val="single" w:sz="4" w:space="0" w:color="000000"/>
            </w:tcBorders>
            <w:shd w:val="clear" w:color="000000" w:fill="D8E4BC"/>
            <w:noWrap/>
            <w:vAlign w:val="bottom"/>
            <w:hideMark/>
          </w:tcPr>
          <w:p w:rsidR="00E80DC1" w:rsidRPr="0003312A" w:rsidRDefault="00E80DC1" w:rsidP="00E80DC1">
            <w:pPr>
              <w:jc w:val="center"/>
              <w:rPr>
                <w:rFonts w:cs="Times New Roman"/>
                <w:b/>
                <w:bCs/>
                <w:sz w:val="20"/>
                <w:szCs w:val="20"/>
              </w:rPr>
            </w:pPr>
            <w:r w:rsidRPr="0003312A">
              <w:rPr>
                <w:rFonts w:cs="Times New Roman"/>
                <w:b/>
                <w:bCs/>
                <w:sz w:val="20"/>
                <w:szCs w:val="20"/>
              </w:rPr>
              <w:t>Брой приети и обработени заявления през 2021 година</w:t>
            </w:r>
            <w:r w:rsidR="00FF7784" w:rsidRPr="0003312A">
              <w:rPr>
                <w:rFonts w:cs="Times New Roman"/>
                <w:b/>
                <w:bCs/>
                <w:sz w:val="20"/>
                <w:szCs w:val="20"/>
              </w:rPr>
              <w:t xml:space="preserve"> в ОСЗ</w:t>
            </w:r>
          </w:p>
        </w:tc>
      </w:tr>
      <w:tr w:rsidR="00E80DC1" w:rsidRPr="009C4466" w:rsidTr="00EC3B59">
        <w:trPr>
          <w:trHeight w:val="852"/>
          <w:jc w:val="center"/>
        </w:trPr>
        <w:tc>
          <w:tcPr>
            <w:tcW w:w="3823" w:type="dxa"/>
            <w:vMerge/>
            <w:tcBorders>
              <w:left w:val="single" w:sz="4" w:space="0" w:color="auto"/>
              <w:bottom w:val="single" w:sz="4" w:space="0" w:color="auto"/>
              <w:right w:val="single" w:sz="4" w:space="0" w:color="auto"/>
            </w:tcBorders>
            <w:shd w:val="clear" w:color="auto" w:fill="auto"/>
            <w:noWrap/>
            <w:vAlign w:val="bottom"/>
          </w:tcPr>
          <w:p w:rsidR="00E80DC1" w:rsidRPr="0003312A" w:rsidRDefault="00E80DC1" w:rsidP="00EC3B59">
            <w:pPr>
              <w:rPr>
                <w:rFonts w:cs="Times New Roman"/>
                <w:sz w:val="20"/>
                <w:szCs w:val="20"/>
              </w:rPr>
            </w:pPr>
          </w:p>
        </w:tc>
        <w:tc>
          <w:tcPr>
            <w:tcW w:w="1805" w:type="dxa"/>
            <w:tcBorders>
              <w:top w:val="single" w:sz="4" w:space="0" w:color="auto"/>
              <w:left w:val="nil"/>
              <w:bottom w:val="single" w:sz="4" w:space="0" w:color="auto"/>
              <w:right w:val="single" w:sz="4" w:space="0" w:color="auto"/>
            </w:tcBorders>
            <w:shd w:val="clear" w:color="000000" w:fill="D8E4BC"/>
            <w:noWrap/>
            <w:vAlign w:val="bottom"/>
          </w:tcPr>
          <w:p w:rsidR="00E80DC1" w:rsidRPr="0003312A" w:rsidRDefault="00E80DC1" w:rsidP="005662D9">
            <w:pPr>
              <w:jc w:val="center"/>
              <w:rPr>
                <w:rFonts w:cs="Times New Roman"/>
                <w:b/>
                <w:bCs/>
                <w:sz w:val="20"/>
                <w:szCs w:val="20"/>
              </w:rPr>
            </w:pPr>
            <w:r w:rsidRPr="0003312A">
              <w:rPr>
                <w:rFonts w:cs="Times New Roman"/>
                <w:b/>
                <w:bCs/>
                <w:sz w:val="20"/>
                <w:szCs w:val="20"/>
              </w:rPr>
              <w:t xml:space="preserve">по чл. 37в, ал. 7 от ЗСПЗЗ </w:t>
            </w:r>
          </w:p>
        </w:tc>
        <w:tc>
          <w:tcPr>
            <w:tcW w:w="1743" w:type="dxa"/>
            <w:tcBorders>
              <w:top w:val="single" w:sz="4" w:space="0" w:color="auto"/>
              <w:left w:val="single" w:sz="4" w:space="0" w:color="auto"/>
              <w:bottom w:val="single" w:sz="4" w:space="0" w:color="auto"/>
              <w:right w:val="single" w:sz="4" w:space="0" w:color="000000"/>
            </w:tcBorders>
            <w:shd w:val="clear" w:color="000000" w:fill="D8E4BC"/>
            <w:vAlign w:val="bottom"/>
          </w:tcPr>
          <w:p w:rsidR="00E80DC1" w:rsidRPr="0003312A" w:rsidRDefault="00E80DC1" w:rsidP="00E80DC1">
            <w:pPr>
              <w:jc w:val="center"/>
              <w:rPr>
                <w:rFonts w:cs="Times New Roman"/>
                <w:b/>
                <w:bCs/>
                <w:sz w:val="20"/>
                <w:szCs w:val="20"/>
              </w:rPr>
            </w:pPr>
            <w:r w:rsidRPr="0003312A">
              <w:rPr>
                <w:rFonts w:cs="Times New Roman"/>
                <w:b/>
                <w:bCs/>
                <w:sz w:val="20"/>
                <w:szCs w:val="20"/>
              </w:rPr>
              <w:t xml:space="preserve">по чл. 37ж, ал. 12 от ЗСПЗЗ </w:t>
            </w:r>
          </w:p>
        </w:tc>
      </w:tr>
      <w:tr w:rsidR="00E80DC1" w:rsidRPr="009C4466" w:rsidTr="00E80DC1">
        <w:trPr>
          <w:trHeight w:val="322"/>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lastRenderedPageBreak/>
              <w:t xml:space="preserve">Кюстендил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647</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43</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Дупница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146</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15</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t>Кочериново</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66</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0</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5662D9">
            <w:pPr>
              <w:rPr>
                <w:rFonts w:cs="Times New Roman"/>
                <w:sz w:val="20"/>
                <w:szCs w:val="20"/>
              </w:rPr>
            </w:pPr>
            <w:r w:rsidRPr="0003312A">
              <w:rPr>
                <w:rFonts w:cs="Times New Roman"/>
                <w:sz w:val="20"/>
                <w:szCs w:val="20"/>
              </w:rPr>
              <w:t>Невестино</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65</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3</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5662D9">
            <w:pPr>
              <w:rPr>
                <w:rFonts w:cs="Times New Roman"/>
                <w:sz w:val="20"/>
                <w:szCs w:val="20"/>
              </w:rPr>
            </w:pPr>
            <w:r w:rsidRPr="0003312A">
              <w:rPr>
                <w:rFonts w:cs="Times New Roman"/>
                <w:sz w:val="20"/>
                <w:szCs w:val="20"/>
              </w:rPr>
              <w:t>Бобов дол</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440</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1</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t>Сапарева баня</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209</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74</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Бобошево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133</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0</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Рила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99</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26</w:t>
            </w:r>
          </w:p>
        </w:tc>
      </w:tr>
      <w:tr w:rsidR="00E80DC1" w:rsidRPr="009C4466" w:rsidTr="00E80DC1">
        <w:trPr>
          <w:trHeight w:val="315"/>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Трекляно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E80DC1" w:rsidP="00EC3B59">
            <w:pPr>
              <w:jc w:val="center"/>
              <w:rPr>
                <w:rFonts w:cs="Times New Roman"/>
                <w:sz w:val="20"/>
                <w:szCs w:val="20"/>
              </w:rPr>
            </w:pPr>
            <w:r w:rsidRPr="0003312A">
              <w:rPr>
                <w:rFonts w:cs="Times New Roman"/>
                <w:sz w:val="20"/>
                <w:szCs w:val="20"/>
              </w:rPr>
              <w:t>0</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E80DC1" w:rsidP="00EC3B59">
            <w:pPr>
              <w:jc w:val="center"/>
              <w:rPr>
                <w:rFonts w:cs="Times New Roman"/>
                <w:sz w:val="20"/>
                <w:szCs w:val="20"/>
              </w:rPr>
            </w:pPr>
            <w:r w:rsidRPr="0003312A">
              <w:rPr>
                <w:rFonts w:cs="Times New Roman"/>
                <w:sz w:val="20"/>
                <w:szCs w:val="20"/>
              </w:rPr>
              <w:t>0</w:t>
            </w:r>
          </w:p>
        </w:tc>
      </w:tr>
      <w:tr w:rsidR="00E80DC1" w:rsidRPr="009C4466" w:rsidTr="00EC3B59">
        <w:trPr>
          <w:trHeight w:val="357"/>
          <w:jc w:val="center"/>
        </w:trPr>
        <w:tc>
          <w:tcPr>
            <w:tcW w:w="3823" w:type="dxa"/>
            <w:tcBorders>
              <w:top w:val="nil"/>
              <w:left w:val="single" w:sz="4" w:space="0" w:color="auto"/>
              <w:bottom w:val="single" w:sz="4" w:space="0" w:color="auto"/>
              <w:right w:val="single" w:sz="4" w:space="0" w:color="auto"/>
            </w:tcBorders>
            <w:shd w:val="clear" w:color="000000" w:fill="FCD5B4"/>
            <w:noWrap/>
            <w:vAlign w:val="bottom"/>
            <w:hideMark/>
          </w:tcPr>
          <w:p w:rsidR="00E80DC1" w:rsidRPr="0003312A" w:rsidRDefault="00E80DC1" w:rsidP="00EC3B59">
            <w:pPr>
              <w:rPr>
                <w:rFonts w:cs="Times New Roman"/>
                <w:b/>
                <w:bCs/>
                <w:sz w:val="20"/>
                <w:szCs w:val="20"/>
              </w:rPr>
            </w:pPr>
            <w:r w:rsidRPr="0003312A">
              <w:rPr>
                <w:rFonts w:cs="Times New Roman"/>
                <w:b/>
                <w:bCs/>
                <w:sz w:val="20"/>
                <w:szCs w:val="20"/>
              </w:rPr>
              <w:t>Общо:</w:t>
            </w:r>
          </w:p>
        </w:tc>
        <w:tc>
          <w:tcPr>
            <w:tcW w:w="3548" w:type="dxa"/>
            <w:gridSpan w:val="2"/>
            <w:tcBorders>
              <w:top w:val="nil"/>
              <w:left w:val="nil"/>
              <w:bottom w:val="single" w:sz="4" w:space="0" w:color="auto"/>
              <w:right w:val="single" w:sz="4" w:space="0" w:color="auto"/>
            </w:tcBorders>
            <w:shd w:val="clear" w:color="000000" w:fill="FCD5B4"/>
            <w:noWrap/>
            <w:vAlign w:val="bottom"/>
            <w:hideMark/>
          </w:tcPr>
          <w:p w:rsidR="00E80DC1" w:rsidRPr="0003312A" w:rsidRDefault="00E80DC1" w:rsidP="002D3F44">
            <w:pPr>
              <w:jc w:val="center"/>
              <w:rPr>
                <w:rFonts w:cs="Times New Roman"/>
                <w:b/>
                <w:sz w:val="20"/>
                <w:szCs w:val="20"/>
              </w:rPr>
            </w:pPr>
            <w:r w:rsidRPr="0003312A">
              <w:rPr>
                <w:rFonts w:cs="Times New Roman"/>
                <w:b/>
                <w:sz w:val="20"/>
                <w:szCs w:val="20"/>
              </w:rPr>
              <w:t>1967</w:t>
            </w:r>
          </w:p>
        </w:tc>
      </w:tr>
    </w:tbl>
    <w:p w:rsidR="005662D9" w:rsidRPr="009C4466" w:rsidRDefault="005662D9" w:rsidP="00F46E9D">
      <w:pPr>
        <w:spacing w:after="0"/>
        <w:jc w:val="both"/>
        <w:rPr>
          <w:rFonts w:ascii="Times New Roman" w:hAnsi="Times New Roman"/>
          <w:b/>
        </w:rPr>
      </w:pPr>
    </w:p>
    <w:p w:rsidR="00F46E9D" w:rsidRDefault="00F46E9D" w:rsidP="00F46E9D">
      <w:pPr>
        <w:shd w:val="clear" w:color="auto" w:fill="FFFFFF" w:themeFill="background1"/>
        <w:spacing w:after="0"/>
        <w:ind w:right="141"/>
        <w:jc w:val="both"/>
        <w:rPr>
          <w:rFonts w:ascii="Times New Roman" w:hAnsi="Times New Roman" w:cs="Times New Roman"/>
          <w:b/>
          <w:sz w:val="24"/>
          <w:szCs w:val="24"/>
        </w:rPr>
      </w:pPr>
    </w:p>
    <w:p w:rsidR="00257A48" w:rsidRDefault="00257A48" w:rsidP="00F46E9D">
      <w:pPr>
        <w:shd w:val="clear" w:color="auto" w:fill="FFFFFF" w:themeFill="background1"/>
        <w:spacing w:after="0"/>
        <w:ind w:right="141"/>
        <w:jc w:val="both"/>
        <w:rPr>
          <w:rFonts w:ascii="Times New Roman" w:hAnsi="Times New Roman" w:cs="Times New Roman"/>
          <w:b/>
          <w:sz w:val="24"/>
          <w:szCs w:val="24"/>
        </w:rPr>
      </w:pPr>
      <w:r w:rsidRPr="00F41888">
        <w:rPr>
          <w:rFonts w:ascii="Times New Roman" w:hAnsi="Times New Roman" w:cs="Times New Roman"/>
          <w:b/>
          <w:sz w:val="24"/>
          <w:szCs w:val="24"/>
        </w:rPr>
        <w:t>1</w:t>
      </w:r>
      <w:r w:rsidR="001E0758">
        <w:rPr>
          <w:rFonts w:ascii="Times New Roman" w:hAnsi="Times New Roman" w:cs="Times New Roman"/>
          <w:b/>
          <w:sz w:val="24"/>
          <w:szCs w:val="24"/>
        </w:rPr>
        <w:t>2</w:t>
      </w:r>
      <w:r w:rsidRPr="00F41888">
        <w:rPr>
          <w:rFonts w:ascii="Times New Roman" w:hAnsi="Times New Roman" w:cs="Times New Roman"/>
          <w:b/>
          <w:sz w:val="24"/>
          <w:szCs w:val="24"/>
        </w:rPr>
        <w:t>. ДЪРЖАВНА ПОМОЩ ЗА КОМПЕНСИРАНЕ МАТЕРИАЛНИ ЩЕТИ ПО ЗАГИНАЛИ СЕЛСКОСТОПАНСКИ ЖИВОТНИ И УНИЩОЖЕНИ ПЧЕЛНИ КОШЕРИ В РЕЗУЛТАТ НА ПРИРОДНИ БЕДСТВИЯ, НАСТЪПИЛИ ПРЕЗ 2020Г.</w:t>
      </w:r>
    </w:p>
    <w:p w:rsidR="00F46E9D" w:rsidRPr="00F41888" w:rsidRDefault="00F46E9D" w:rsidP="00F46E9D">
      <w:pPr>
        <w:shd w:val="clear" w:color="auto" w:fill="FFFFFF" w:themeFill="background1"/>
        <w:spacing w:after="0"/>
        <w:ind w:right="141"/>
        <w:jc w:val="both"/>
        <w:rPr>
          <w:rFonts w:ascii="Times New Roman" w:hAnsi="Times New Roman" w:cs="Times New Roman"/>
          <w:b/>
          <w:sz w:val="24"/>
          <w:szCs w:val="24"/>
        </w:rPr>
      </w:pPr>
    </w:p>
    <w:p w:rsidR="00257A48" w:rsidRDefault="00257A48" w:rsidP="00F46E9D">
      <w:pPr>
        <w:shd w:val="clear" w:color="auto" w:fill="FFFFFF" w:themeFill="background1"/>
        <w:spacing w:after="0"/>
        <w:ind w:right="-34" w:firstLine="720"/>
        <w:jc w:val="both"/>
        <w:rPr>
          <w:rFonts w:ascii="Times New Roman" w:hAnsi="Times New Roman" w:cs="Times New Roman"/>
          <w:sz w:val="24"/>
          <w:szCs w:val="24"/>
        </w:rPr>
      </w:pPr>
      <w:r w:rsidRPr="00F41888">
        <w:rPr>
          <w:rFonts w:ascii="Times New Roman" w:hAnsi="Times New Roman" w:cs="Times New Roman"/>
          <w:sz w:val="24"/>
          <w:szCs w:val="24"/>
        </w:rPr>
        <w:t xml:space="preserve">На територията на област Кюстендил действа постоянна експертна комисия към всяка ОСЗ, сформирани със Заповед № РД-07-1/06.01.2021г., на Директора на ОД “Земеделие“ Кюстендил, която при наличие на природни бедствия - неблагоприятни климатични условия, извършва проверки на място и </w:t>
      </w:r>
      <w:proofErr w:type="spellStart"/>
      <w:r w:rsidRPr="00F41888">
        <w:rPr>
          <w:rFonts w:ascii="Times New Roman" w:hAnsi="Times New Roman" w:cs="Times New Roman"/>
          <w:sz w:val="24"/>
          <w:szCs w:val="24"/>
        </w:rPr>
        <w:t>издaва</w:t>
      </w:r>
      <w:proofErr w:type="spellEnd"/>
      <w:r w:rsidRPr="00F41888">
        <w:rPr>
          <w:rFonts w:ascii="Times New Roman" w:hAnsi="Times New Roman" w:cs="Times New Roman"/>
          <w:sz w:val="24"/>
          <w:szCs w:val="24"/>
        </w:rPr>
        <w:t xml:space="preserve"> констативни протоколи на регистрирани земеделски стопани на територията на област Кюстендил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на природни бедствия“. През 2021г. на територията на Област Кюстендил няма подадени заявления са загинали селскостопански животни и пчелни семейства в резултат на настъпили природни бедствия.</w:t>
      </w:r>
    </w:p>
    <w:p w:rsidR="00F46E9D" w:rsidRPr="00257A48" w:rsidRDefault="00F46E9D" w:rsidP="00F46E9D">
      <w:pPr>
        <w:shd w:val="clear" w:color="auto" w:fill="FFFFFF" w:themeFill="background1"/>
        <w:spacing w:after="0"/>
        <w:ind w:right="-34" w:firstLine="720"/>
        <w:jc w:val="both"/>
        <w:rPr>
          <w:rFonts w:ascii="Times New Roman" w:hAnsi="Times New Roman" w:cs="Times New Roman"/>
          <w:sz w:val="24"/>
          <w:szCs w:val="24"/>
        </w:rPr>
      </w:pPr>
    </w:p>
    <w:p w:rsidR="00C26BB4" w:rsidRDefault="00C26BB4" w:rsidP="00F46E9D">
      <w:pPr>
        <w:spacing w:after="0"/>
        <w:jc w:val="both"/>
        <w:rPr>
          <w:rFonts w:ascii="Times New Roman" w:hAnsi="Times New Roman" w:cs="Times New Roman"/>
          <w:b/>
          <w:sz w:val="24"/>
          <w:szCs w:val="24"/>
        </w:rPr>
      </w:pPr>
      <w:r w:rsidRPr="00A15718">
        <w:rPr>
          <w:rFonts w:ascii="Times New Roman" w:hAnsi="Times New Roman" w:cs="Times New Roman"/>
          <w:b/>
          <w:sz w:val="24"/>
          <w:szCs w:val="24"/>
        </w:rPr>
        <w:t>1</w:t>
      </w:r>
      <w:r w:rsidR="001E0758">
        <w:rPr>
          <w:rFonts w:ascii="Times New Roman" w:hAnsi="Times New Roman" w:cs="Times New Roman"/>
          <w:b/>
          <w:sz w:val="24"/>
          <w:szCs w:val="24"/>
        </w:rPr>
        <w:t>3</w:t>
      </w:r>
      <w:r w:rsidRPr="00A15718">
        <w:rPr>
          <w:rFonts w:ascii="Times New Roman" w:hAnsi="Times New Roman" w:cs="Times New Roman"/>
          <w:b/>
          <w:sz w:val="24"/>
          <w:szCs w:val="24"/>
        </w:rPr>
        <w:t>.  АГРОСТАТИСТИКА</w:t>
      </w:r>
    </w:p>
    <w:p w:rsidR="00F46E9D" w:rsidRPr="00A15718" w:rsidRDefault="00F46E9D" w:rsidP="00F46E9D">
      <w:pPr>
        <w:spacing w:after="0"/>
        <w:jc w:val="both"/>
        <w:rPr>
          <w:rFonts w:ascii="Times New Roman" w:hAnsi="Times New Roman" w:cs="Times New Roman"/>
          <w:b/>
          <w:sz w:val="24"/>
          <w:szCs w:val="24"/>
        </w:rPr>
      </w:pPr>
    </w:p>
    <w:p w:rsidR="00C26BB4" w:rsidRPr="00A15718" w:rsidRDefault="00C26BB4" w:rsidP="00F46E9D">
      <w:pPr>
        <w:spacing w:after="0"/>
        <w:ind w:firstLine="708"/>
        <w:jc w:val="both"/>
        <w:rPr>
          <w:rFonts w:ascii="Times New Roman" w:hAnsi="Times New Roman" w:cs="Times New Roman"/>
          <w:sz w:val="24"/>
          <w:szCs w:val="24"/>
        </w:rPr>
      </w:pPr>
      <w:r w:rsidRPr="00A15718">
        <w:rPr>
          <w:rFonts w:ascii="Times New Roman" w:hAnsi="Times New Roman" w:cs="Times New Roman"/>
          <w:sz w:val="24"/>
          <w:szCs w:val="24"/>
        </w:rPr>
        <w:t>Предоставени са индивидуалните резултати на включените в извадката стопанства, участващи в системата за земеделска счетоводна информация. Целогодишно се събират данни и за текущата година чрез посещение и директно анкетиране на земеделските стопанства. Набрани са нови стопанства с определена специализация и икономически размер за попълване на извадката. Успоредно с това се извърши и подготовка за дейностите, отнасящи се до събиране на земеделска счетоводна информация през 2021</w:t>
      </w:r>
      <w:r w:rsidRPr="00A15718">
        <w:rPr>
          <w:rFonts w:ascii="Times New Roman" w:hAnsi="Times New Roman" w:cs="Times New Roman"/>
          <w:sz w:val="24"/>
          <w:szCs w:val="24"/>
          <w:lang w:val="en-GB"/>
        </w:rPr>
        <w:t xml:space="preserve"> </w:t>
      </w:r>
      <w:r w:rsidRPr="00A15718">
        <w:rPr>
          <w:rFonts w:ascii="Times New Roman" w:hAnsi="Times New Roman" w:cs="Times New Roman"/>
          <w:sz w:val="24"/>
          <w:szCs w:val="24"/>
        </w:rPr>
        <w:t>г. и актуализиране на списъка от стопанства. Изготвени са справки и документи за нуждите на отдел „</w:t>
      </w:r>
      <w:proofErr w:type="spellStart"/>
      <w:r w:rsidRPr="00A15718">
        <w:rPr>
          <w:rFonts w:ascii="Times New Roman" w:hAnsi="Times New Roman" w:cs="Times New Roman"/>
          <w:sz w:val="24"/>
          <w:szCs w:val="24"/>
        </w:rPr>
        <w:t>Агростатистика</w:t>
      </w:r>
      <w:proofErr w:type="spellEnd"/>
      <w:r w:rsidRPr="00A15718">
        <w:rPr>
          <w:rFonts w:ascii="Times New Roman" w:hAnsi="Times New Roman" w:cs="Times New Roman"/>
          <w:sz w:val="24"/>
          <w:szCs w:val="24"/>
        </w:rPr>
        <w:t xml:space="preserve">“ при МЗХГ. Участие в работни срещи, изготвяне на тримесечни отчети за разходите, вкл. отчет за извършената работа по СЗСИ. Отстраняване на грешки при тестване и проверка в програмата. </w:t>
      </w:r>
    </w:p>
    <w:p w:rsidR="00C26BB4" w:rsidRPr="00A15718" w:rsidRDefault="00C26BB4" w:rsidP="002B049D">
      <w:pPr>
        <w:spacing w:after="0"/>
        <w:ind w:firstLine="708"/>
        <w:jc w:val="both"/>
        <w:rPr>
          <w:rFonts w:ascii="Times New Roman" w:hAnsi="Times New Roman" w:cs="Times New Roman"/>
          <w:sz w:val="24"/>
          <w:szCs w:val="24"/>
        </w:rPr>
      </w:pPr>
      <w:r w:rsidRPr="00A15718">
        <w:rPr>
          <w:rFonts w:ascii="Times New Roman" w:hAnsi="Times New Roman" w:cs="Times New Roman"/>
          <w:sz w:val="24"/>
          <w:szCs w:val="24"/>
        </w:rPr>
        <w:t>През периода ноември - декември 2021 година се проведоха анкети Производство на грозде - реколта`2021 – 25 бр., Производство на плодове - реколта `2021 – 400 бр., Производство на зеленчуци  - реколта `2021 – 99 бр., Производство от земеделски култури /добив/  - реколта `202</w:t>
      </w:r>
      <w:r w:rsidR="003D11D2">
        <w:rPr>
          <w:rFonts w:ascii="Times New Roman" w:hAnsi="Times New Roman" w:cs="Times New Roman"/>
          <w:sz w:val="24"/>
          <w:szCs w:val="24"/>
          <w:lang w:val="en-US"/>
        </w:rPr>
        <w:t>1</w:t>
      </w:r>
      <w:r w:rsidRPr="00A15718">
        <w:rPr>
          <w:rFonts w:ascii="Times New Roman" w:hAnsi="Times New Roman" w:cs="Times New Roman"/>
          <w:sz w:val="24"/>
          <w:szCs w:val="24"/>
        </w:rPr>
        <w:t xml:space="preserve"> – 93 бр., Наблюдение на селскостопански животни към 01.11.2021г. - 111 бр. В момента се извършва първична обработка на индивидуална статистическа информация. </w:t>
      </w:r>
    </w:p>
    <w:p w:rsidR="00C26BB4" w:rsidRPr="00A15718" w:rsidRDefault="00C26BB4" w:rsidP="002B049D">
      <w:pPr>
        <w:spacing w:after="0"/>
        <w:ind w:firstLine="708"/>
        <w:jc w:val="both"/>
        <w:rPr>
          <w:rFonts w:ascii="Times New Roman" w:hAnsi="Times New Roman" w:cs="Times New Roman"/>
          <w:sz w:val="24"/>
          <w:szCs w:val="24"/>
        </w:rPr>
      </w:pPr>
      <w:r w:rsidRPr="00A15718">
        <w:rPr>
          <w:rFonts w:ascii="Times New Roman" w:hAnsi="Times New Roman" w:cs="Times New Roman"/>
          <w:sz w:val="24"/>
          <w:szCs w:val="24"/>
        </w:rPr>
        <w:t xml:space="preserve">През 2021г. се проведе анкета Пчеларството в България през 2018г. и Птицевъдството в България през 2018 г. По извадка стопанствата, производители на мед са 29 бр., а </w:t>
      </w:r>
      <w:r w:rsidRPr="00A15718">
        <w:rPr>
          <w:rFonts w:ascii="Times New Roman" w:hAnsi="Times New Roman" w:cs="Times New Roman"/>
          <w:sz w:val="24"/>
          <w:szCs w:val="24"/>
        </w:rPr>
        <w:lastRenderedPageBreak/>
        <w:t xml:space="preserve">стопанствата, отглеждащи птици са 41 броя. Данните са събрани, въведени и контролирани, като е извършена първична обработка на индивидуална статистическа информация в компютърните програми. Извършено е наблюдение на дейността на предприятията за преработка на плодове и зеленчуци през 2021 г. Отчетена е дейността на млекопреработвателните предприятия през 2021 г. и дейността на кланиците за червени меса през 2021 г. </w:t>
      </w:r>
    </w:p>
    <w:p w:rsidR="00C26BB4" w:rsidRPr="00A15718" w:rsidRDefault="00C26BB4" w:rsidP="002B049D">
      <w:pPr>
        <w:spacing w:after="0"/>
        <w:ind w:firstLine="708"/>
        <w:jc w:val="both"/>
        <w:rPr>
          <w:rFonts w:ascii="Times New Roman" w:hAnsi="Times New Roman" w:cs="Times New Roman"/>
          <w:sz w:val="24"/>
          <w:szCs w:val="24"/>
        </w:rPr>
      </w:pPr>
      <w:r w:rsidRPr="00A15718">
        <w:rPr>
          <w:rFonts w:ascii="Times New Roman" w:hAnsi="Times New Roman" w:cs="Times New Roman"/>
          <w:sz w:val="24"/>
          <w:szCs w:val="24"/>
        </w:rPr>
        <w:t xml:space="preserve">В периода май-юли 2021г. се проведе Българска анкета за наблюдение на селскостопанската и икономическа конюнктура /БАНСИК/. Обходени са с GPS 92 сегмента, всеки с по 36 точки на разстояние една и друга 234 метра /по въздух/, за да се определи заетостта  и използване на територията на България през 2021 година. Върху 72 точки /2 сегмента/ е направена оценка на добива  и  прогноза за производството на пшеница и ечемик - реколта`2020. Данните, събрани по време на наблюдението са въведени в създадена за целта програма. Същите са въведени в срок в ИСАС. Събрана е информация за създадени нови овощни видове през текущата година. </w:t>
      </w:r>
    </w:p>
    <w:p w:rsidR="00C26BB4" w:rsidRPr="00A15718" w:rsidRDefault="00C26BB4" w:rsidP="00C26BB4">
      <w:pPr>
        <w:ind w:firstLine="708"/>
        <w:jc w:val="both"/>
        <w:rPr>
          <w:rFonts w:ascii="Times New Roman" w:hAnsi="Times New Roman" w:cs="Times New Roman"/>
          <w:sz w:val="24"/>
          <w:szCs w:val="24"/>
        </w:rPr>
      </w:pPr>
      <w:r w:rsidRPr="00A15718">
        <w:rPr>
          <w:rFonts w:ascii="Times New Roman" w:hAnsi="Times New Roman" w:cs="Times New Roman"/>
          <w:sz w:val="24"/>
          <w:szCs w:val="24"/>
        </w:rPr>
        <w:t>В съответствие с годишната програма за статистически изследвания в България през 2021г. в област Кюстендил се провежда ежемесечно наблюдение на дейността на кланиците за червени и бели меса и на млекопреработвателните предприятия. Наблюдаваните действащи предприятия в област Кюстендил са: Кланици за червени меса – 1 бр. и млекопреработвателни предприятия – 6 бр. Данните се събират и отчитат ежемесечно в МЗХГ.</w:t>
      </w:r>
    </w:p>
    <w:p w:rsidR="00C26BB4" w:rsidRDefault="00C26BB4" w:rsidP="00C26BB4">
      <w:pPr>
        <w:spacing w:after="0" w:line="240" w:lineRule="auto"/>
        <w:jc w:val="both"/>
        <w:rPr>
          <w:rFonts w:ascii="Tahoma" w:eastAsia="Tahoma" w:hAnsi="Tahoma" w:cs="Tahoma"/>
          <w:sz w:val="21"/>
        </w:rPr>
      </w:pPr>
    </w:p>
    <w:p w:rsidR="004B7BFE" w:rsidRPr="00433A78" w:rsidRDefault="004B7BFE" w:rsidP="004B7BFE">
      <w:pPr>
        <w:jc w:val="both"/>
        <w:rPr>
          <w:rFonts w:ascii="Times New Roman" w:hAnsi="Times New Roman" w:cs="Times New Roman"/>
          <w:b/>
          <w:bCs/>
          <w:sz w:val="24"/>
          <w:szCs w:val="24"/>
          <w:lang w:val="be-BY"/>
        </w:rPr>
      </w:pPr>
      <w:r w:rsidRPr="00433A78">
        <w:rPr>
          <w:rFonts w:ascii="Times New Roman" w:hAnsi="Times New Roman" w:cs="Times New Roman"/>
          <w:b/>
          <w:bCs/>
          <w:sz w:val="24"/>
          <w:szCs w:val="24"/>
          <w:lang w:val="en-US"/>
        </w:rPr>
        <w:t>14</w:t>
      </w:r>
      <w:r w:rsidRPr="00433A78">
        <w:rPr>
          <w:rFonts w:ascii="Times New Roman" w:hAnsi="Times New Roman" w:cs="Times New Roman"/>
          <w:b/>
          <w:bCs/>
          <w:sz w:val="24"/>
          <w:szCs w:val="24"/>
          <w:lang w:val="be-BY"/>
        </w:rPr>
        <w:t>. МОНИТОРИНГ НА ПАЗАРА НА ЗЪРНО</w:t>
      </w:r>
    </w:p>
    <w:p w:rsidR="004B7BFE" w:rsidRPr="00CD6D00" w:rsidRDefault="00CD6D00" w:rsidP="00CD6D00">
      <w:pPr>
        <w:widowControl w:val="0"/>
        <w:spacing w:line="240" w:lineRule="auto"/>
        <w:jc w:val="both"/>
        <w:rPr>
          <w:rFonts w:ascii="Times New Roman" w:eastAsia="Calibri" w:hAnsi="Times New Roman" w:cs="Times New Roman"/>
          <w:b/>
          <w:bCs/>
          <w:i/>
          <w:sz w:val="24"/>
          <w:szCs w:val="24"/>
          <w:u w:val="single"/>
        </w:rPr>
      </w:pPr>
      <w:r w:rsidRPr="00CD6D00">
        <w:rPr>
          <w:rFonts w:ascii="Times New Roman" w:eastAsia="Calibri" w:hAnsi="Times New Roman" w:cs="Times New Roman"/>
          <w:b/>
          <w:bCs/>
          <w:i/>
          <w:sz w:val="24"/>
          <w:szCs w:val="24"/>
          <w:u w:val="single"/>
        </w:rPr>
        <w:t>Контрол на обекти за съхранение на зърно</w:t>
      </w:r>
    </w:p>
    <w:p w:rsidR="004B7BFE" w:rsidRPr="00433A78" w:rsidRDefault="004B7BFE" w:rsidP="004B7BFE">
      <w:pPr>
        <w:widowControl w:val="0"/>
        <w:ind w:firstLine="708"/>
        <w:jc w:val="both"/>
        <w:rPr>
          <w:rFonts w:ascii="Times New Roman" w:eastAsia="Calibri" w:hAnsi="Times New Roman" w:cs="Times New Roman"/>
          <w:sz w:val="24"/>
          <w:szCs w:val="24"/>
          <w:lang w:val="be-BY"/>
        </w:rPr>
      </w:pPr>
      <w:r w:rsidRPr="00433A78">
        <w:rPr>
          <w:rFonts w:ascii="Times New Roman" w:eastAsia="Calibri" w:hAnsi="Times New Roman" w:cs="Times New Roman"/>
          <w:sz w:val="24"/>
          <w:szCs w:val="24"/>
          <w:lang w:val="be-BY"/>
        </w:rPr>
        <w:t xml:space="preserve">На територията на област Кюстендил, към днешна дата </w:t>
      </w:r>
      <w:r w:rsidRPr="00433A78">
        <w:rPr>
          <w:rFonts w:ascii="Times New Roman" w:eastAsia="Calibri" w:hAnsi="Times New Roman" w:cs="Times New Roman"/>
          <w:sz w:val="24"/>
          <w:szCs w:val="24"/>
        </w:rPr>
        <w:t>действащите</w:t>
      </w:r>
      <w:r w:rsidRPr="00433A78">
        <w:rPr>
          <w:rFonts w:ascii="Times New Roman" w:eastAsia="Calibri" w:hAnsi="Times New Roman" w:cs="Times New Roman"/>
          <w:sz w:val="24"/>
          <w:szCs w:val="24"/>
          <w:lang w:val="be-BY"/>
        </w:rPr>
        <w:t xml:space="preserve"> обекти за съхранение на зърно са 1</w:t>
      </w:r>
      <w:r w:rsidRPr="00433A78">
        <w:rPr>
          <w:rFonts w:ascii="Times New Roman" w:eastAsia="Calibri" w:hAnsi="Times New Roman" w:cs="Times New Roman"/>
          <w:sz w:val="24"/>
          <w:szCs w:val="24"/>
        </w:rPr>
        <w:t xml:space="preserve">75 броя </w:t>
      </w:r>
      <w:r w:rsidRPr="00433A78">
        <w:rPr>
          <w:rFonts w:ascii="Times New Roman" w:eastAsia="Calibri" w:hAnsi="Times New Roman" w:cs="Times New Roman"/>
          <w:sz w:val="24"/>
          <w:szCs w:val="24"/>
          <w:lang w:val="be-BY"/>
        </w:rPr>
        <w:t>с общ капацитет</w:t>
      </w:r>
      <w:r w:rsidRPr="00433A78">
        <w:rPr>
          <w:rFonts w:ascii="Times New Roman" w:eastAsia="Calibri" w:hAnsi="Times New Roman" w:cs="Times New Roman"/>
          <w:sz w:val="24"/>
          <w:szCs w:val="24"/>
        </w:rPr>
        <w:t xml:space="preserve"> 76 641 </w:t>
      </w:r>
      <w:r w:rsidRPr="00433A78">
        <w:rPr>
          <w:rFonts w:ascii="Times New Roman" w:eastAsia="Calibri" w:hAnsi="Times New Roman" w:cs="Times New Roman"/>
          <w:sz w:val="24"/>
          <w:szCs w:val="24"/>
          <w:lang w:val="be-BY"/>
        </w:rPr>
        <w:t>т.</w:t>
      </w:r>
    </w:p>
    <w:p w:rsidR="004B7BFE" w:rsidRPr="00433A78" w:rsidRDefault="004B7BFE" w:rsidP="004B7BFE">
      <w:pPr>
        <w:widowControl w:val="0"/>
        <w:ind w:firstLine="708"/>
        <w:jc w:val="both"/>
        <w:rPr>
          <w:rFonts w:ascii="Times New Roman" w:eastAsia="Calibri" w:hAnsi="Times New Roman" w:cs="Times New Roman"/>
          <w:bCs/>
          <w:sz w:val="24"/>
          <w:szCs w:val="24"/>
          <w:lang w:val="be-BY"/>
        </w:rPr>
      </w:pPr>
      <w:r w:rsidRPr="00433A78">
        <w:rPr>
          <w:rFonts w:ascii="Times New Roman" w:eastAsia="Calibri" w:hAnsi="Times New Roman" w:cs="Times New Roman"/>
          <w:sz w:val="24"/>
          <w:szCs w:val="24"/>
          <w:lang w:val="be-BY"/>
        </w:rPr>
        <w:t xml:space="preserve"> През 2021г. всички ползватели, стопанисващи обекти за съхранение на зърно, вписани в регистъра на МЗм са декларирали наличното количество зърно в тях, ежемесечно и в срок. </w:t>
      </w:r>
      <w:r w:rsidRPr="00433A78">
        <w:rPr>
          <w:rFonts w:ascii="Times New Roman" w:eastAsia="Calibri" w:hAnsi="Times New Roman" w:cs="Times New Roman"/>
          <w:bCs/>
          <w:sz w:val="24"/>
          <w:szCs w:val="24"/>
          <w:lang w:val="be-BY"/>
        </w:rPr>
        <w:t xml:space="preserve">Приети, входирани и обобщени са </w:t>
      </w:r>
      <w:r w:rsidRPr="00433A78">
        <w:rPr>
          <w:rFonts w:ascii="Times New Roman" w:eastAsia="Calibri" w:hAnsi="Times New Roman" w:cs="Times New Roman"/>
          <w:bCs/>
          <w:sz w:val="24"/>
          <w:szCs w:val="24"/>
        </w:rPr>
        <w:t xml:space="preserve">396 </w:t>
      </w:r>
      <w:r w:rsidRPr="00433A78">
        <w:rPr>
          <w:rFonts w:ascii="Times New Roman" w:eastAsia="Calibri" w:hAnsi="Times New Roman" w:cs="Times New Roman"/>
          <w:bCs/>
          <w:sz w:val="24"/>
          <w:szCs w:val="24"/>
          <w:lang w:val="be-BY"/>
        </w:rPr>
        <w:t>броя декларации по приложение 2 към чл.11, ал.1 за местата за съхранение и наличното количество зърно в тях.</w:t>
      </w:r>
    </w:p>
    <w:p w:rsidR="004B7BFE" w:rsidRPr="00E64AD7" w:rsidRDefault="004B7BFE" w:rsidP="004B7BFE">
      <w:pPr>
        <w:ind w:firstLine="709"/>
        <w:jc w:val="both"/>
        <w:rPr>
          <w:rFonts w:ascii="Times New Roman" w:hAnsi="Times New Roman" w:cs="Times New Roman"/>
          <w:bCs/>
          <w:sz w:val="24"/>
          <w:szCs w:val="24"/>
          <w:lang w:val="be-BY"/>
        </w:rPr>
      </w:pPr>
      <w:r w:rsidRPr="00433A78">
        <w:rPr>
          <w:rFonts w:ascii="Times New Roman" w:hAnsi="Times New Roman" w:cs="Times New Roman"/>
          <w:sz w:val="24"/>
          <w:szCs w:val="24"/>
        </w:rPr>
        <w:t xml:space="preserve"> В изпълнение на утвърдени от д</w:t>
      </w:r>
      <w:r w:rsidR="00D1624C">
        <w:rPr>
          <w:rFonts w:ascii="Times New Roman" w:hAnsi="Times New Roman" w:cs="Times New Roman"/>
          <w:sz w:val="24"/>
          <w:szCs w:val="24"/>
        </w:rPr>
        <w:t>иректора на ОД “Земеделие“ -</w:t>
      </w:r>
      <w:r w:rsidRPr="00433A78">
        <w:rPr>
          <w:rFonts w:ascii="Times New Roman" w:hAnsi="Times New Roman" w:cs="Times New Roman"/>
          <w:sz w:val="24"/>
          <w:szCs w:val="24"/>
        </w:rPr>
        <w:t xml:space="preserve"> Кюстендил графици са извършени </w:t>
      </w:r>
      <w:r w:rsidRPr="00433A78">
        <w:rPr>
          <w:rFonts w:ascii="Times New Roman" w:hAnsi="Times New Roman" w:cs="Times New Roman"/>
          <w:bCs/>
          <w:sz w:val="24"/>
          <w:szCs w:val="24"/>
        </w:rPr>
        <w:t>17</w:t>
      </w:r>
      <w:r w:rsidRPr="00433A78">
        <w:rPr>
          <w:rFonts w:ascii="Times New Roman" w:hAnsi="Times New Roman" w:cs="Times New Roman"/>
          <w:sz w:val="24"/>
          <w:szCs w:val="24"/>
        </w:rPr>
        <w:t xml:space="preserve">бр. насрещни проверки за достоверност на обекти за съхранение на зърно. </w:t>
      </w:r>
      <w:r w:rsidR="00D1624C">
        <w:rPr>
          <w:rFonts w:ascii="Times New Roman" w:hAnsi="Times New Roman" w:cs="Times New Roman"/>
          <w:sz w:val="24"/>
          <w:szCs w:val="24"/>
        </w:rPr>
        <w:t>През 2021г. на територията на област Кюстендил, са р</w:t>
      </w:r>
      <w:r w:rsidRPr="00433A78">
        <w:rPr>
          <w:rFonts w:ascii="Times New Roman" w:hAnsi="Times New Roman" w:cs="Times New Roman"/>
          <w:bCs/>
          <w:sz w:val="24"/>
          <w:szCs w:val="24"/>
          <w:lang w:val="be-BY"/>
        </w:rPr>
        <w:t>егистриран</w:t>
      </w:r>
      <w:r w:rsidR="00D1624C">
        <w:rPr>
          <w:rFonts w:ascii="Times New Roman" w:hAnsi="Times New Roman" w:cs="Times New Roman"/>
          <w:bCs/>
          <w:sz w:val="24"/>
          <w:szCs w:val="24"/>
          <w:lang w:val="be-BY"/>
        </w:rPr>
        <w:t>и</w:t>
      </w:r>
      <w:r w:rsidRPr="00433A78">
        <w:rPr>
          <w:rFonts w:ascii="Times New Roman" w:hAnsi="Times New Roman" w:cs="Times New Roman"/>
          <w:bCs/>
          <w:sz w:val="24"/>
          <w:szCs w:val="24"/>
          <w:lang w:val="be-BY"/>
        </w:rPr>
        <w:t xml:space="preserve"> четири нови обекти за съхранение на зърно. </w:t>
      </w:r>
      <w:r w:rsidR="00D1624C">
        <w:rPr>
          <w:rFonts w:ascii="Times New Roman" w:hAnsi="Times New Roman" w:cs="Times New Roman"/>
          <w:bCs/>
          <w:sz w:val="24"/>
          <w:szCs w:val="24"/>
        </w:rPr>
        <w:t>Същи</w:t>
      </w:r>
      <w:r w:rsidRPr="00433A78">
        <w:rPr>
          <w:rFonts w:ascii="Times New Roman" w:hAnsi="Times New Roman" w:cs="Times New Roman"/>
          <w:bCs/>
          <w:sz w:val="24"/>
          <w:szCs w:val="24"/>
        </w:rPr>
        <w:t>т</w:t>
      </w:r>
      <w:r w:rsidR="00D1624C">
        <w:rPr>
          <w:rFonts w:ascii="Times New Roman" w:hAnsi="Times New Roman" w:cs="Times New Roman"/>
          <w:bCs/>
          <w:sz w:val="24"/>
          <w:szCs w:val="24"/>
        </w:rPr>
        <w:t>е са</w:t>
      </w:r>
      <w:r w:rsidRPr="00433A78">
        <w:rPr>
          <w:rFonts w:ascii="Times New Roman" w:hAnsi="Times New Roman" w:cs="Times New Roman"/>
          <w:bCs/>
          <w:sz w:val="24"/>
          <w:szCs w:val="24"/>
          <w:lang w:val="be-BY"/>
        </w:rPr>
        <w:t xml:space="preserve"> проверен</w:t>
      </w:r>
      <w:r w:rsidR="00D1624C">
        <w:rPr>
          <w:rFonts w:ascii="Times New Roman" w:hAnsi="Times New Roman" w:cs="Times New Roman"/>
          <w:bCs/>
          <w:sz w:val="24"/>
          <w:szCs w:val="24"/>
          <w:lang w:val="be-BY"/>
        </w:rPr>
        <w:t>и</w:t>
      </w:r>
      <w:r w:rsidRPr="00433A78">
        <w:rPr>
          <w:rFonts w:ascii="Times New Roman" w:hAnsi="Times New Roman" w:cs="Times New Roman"/>
          <w:bCs/>
          <w:sz w:val="24"/>
          <w:szCs w:val="24"/>
          <w:lang w:val="be-BY"/>
        </w:rPr>
        <w:t xml:space="preserve"> и вписани в регистъра на обектите за съхранение на зърно. </w:t>
      </w:r>
      <w:r w:rsidRPr="00433A78">
        <w:rPr>
          <w:rFonts w:ascii="Times New Roman" w:hAnsi="Times New Roman" w:cs="Times New Roman"/>
          <w:bCs/>
          <w:sz w:val="24"/>
          <w:szCs w:val="24"/>
        </w:rPr>
        <w:t xml:space="preserve">Една е </w:t>
      </w:r>
      <w:r w:rsidRPr="00433A78">
        <w:rPr>
          <w:rFonts w:ascii="Times New Roman" w:hAnsi="Times New Roman" w:cs="Times New Roman"/>
          <w:bCs/>
          <w:sz w:val="24"/>
          <w:szCs w:val="24"/>
          <w:lang w:val="be-BY"/>
        </w:rPr>
        <w:t xml:space="preserve">проверката, във връзка с промяна на обстоятелствата и отписване на обект през 2021 година с издаден </w:t>
      </w:r>
      <w:r w:rsidRPr="00E64AD7">
        <w:rPr>
          <w:rFonts w:ascii="Times New Roman" w:hAnsi="Times New Roman" w:cs="Times New Roman"/>
          <w:bCs/>
          <w:sz w:val="24"/>
          <w:szCs w:val="24"/>
          <w:lang w:val="be-BY"/>
        </w:rPr>
        <w:t>констативен протокол.</w:t>
      </w:r>
    </w:p>
    <w:p w:rsidR="00E64AD7" w:rsidRDefault="00E64AD7" w:rsidP="00E64AD7">
      <w:pPr>
        <w:pStyle w:val="a6"/>
        <w:spacing w:line="240" w:lineRule="auto"/>
        <w:ind w:left="375"/>
        <w:jc w:val="both"/>
        <w:rPr>
          <w:rFonts w:cs="Times New Roman"/>
          <w:b/>
          <w:bCs/>
          <w:szCs w:val="24"/>
          <w:lang w:val="be-BY"/>
        </w:rPr>
      </w:pPr>
    </w:p>
    <w:p w:rsidR="004B7BFE" w:rsidRPr="00CD6D00" w:rsidRDefault="00CD6D00" w:rsidP="00CD6D00">
      <w:pPr>
        <w:spacing w:line="240" w:lineRule="auto"/>
        <w:jc w:val="both"/>
        <w:rPr>
          <w:rFonts w:ascii="Times New Roman" w:hAnsi="Times New Roman" w:cs="Times New Roman"/>
          <w:b/>
          <w:bCs/>
          <w:i/>
          <w:sz w:val="24"/>
          <w:szCs w:val="24"/>
          <w:u w:val="single"/>
          <w:lang w:val="be-BY"/>
        </w:rPr>
      </w:pPr>
      <w:r w:rsidRPr="00CD6D00">
        <w:rPr>
          <w:rFonts w:ascii="Times New Roman" w:hAnsi="Times New Roman" w:cs="Times New Roman"/>
          <w:b/>
          <w:bCs/>
          <w:i/>
          <w:sz w:val="24"/>
          <w:szCs w:val="24"/>
          <w:u w:val="single"/>
          <w:lang w:val="be-BY"/>
        </w:rPr>
        <w:t>Контрол на земеделските стопани, произвеждащи зърно на обща площ от 5 или повече декара</w:t>
      </w:r>
    </w:p>
    <w:p w:rsidR="004B7BFE" w:rsidRPr="00433A78" w:rsidRDefault="004B7BFE" w:rsidP="004B7BFE">
      <w:pPr>
        <w:ind w:firstLine="708"/>
        <w:jc w:val="both"/>
        <w:rPr>
          <w:rFonts w:ascii="Times New Roman" w:hAnsi="Times New Roman" w:cs="Times New Roman"/>
          <w:bCs/>
          <w:sz w:val="24"/>
          <w:szCs w:val="24"/>
        </w:rPr>
      </w:pPr>
      <w:r w:rsidRPr="00433A78">
        <w:rPr>
          <w:rFonts w:ascii="Times New Roman" w:hAnsi="Times New Roman" w:cs="Times New Roman"/>
          <w:bCs/>
          <w:sz w:val="24"/>
          <w:szCs w:val="24"/>
          <w:lang w:val="be-BY"/>
        </w:rPr>
        <w:t xml:space="preserve">През годината на територията на област </w:t>
      </w:r>
      <w:r w:rsidRPr="00433A78">
        <w:rPr>
          <w:rFonts w:ascii="Times New Roman" w:hAnsi="Times New Roman" w:cs="Times New Roman"/>
          <w:bCs/>
          <w:sz w:val="24"/>
          <w:szCs w:val="24"/>
        </w:rPr>
        <w:t xml:space="preserve">Кюстендил </w:t>
      </w:r>
      <w:r w:rsidRPr="00433A78">
        <w:rPr>
          <w:rFonts w:ascii="Times New Roman" w:hAnsi="Times New Roman" w:cs="Times New Roman"/>
          <w:bCs/>
          <w:sz w:val="24"/>
          <w:szCs w:val="24"/>
          <w:lang w:val="be-BY"/>
        </w:rPr>
        <w:t xml:space="preserve">във връзка с практическото приложение  на Наредба № 23 от 29 декември 2015г. за условията и реда за мониторинг на пазара на зърно, са извършени </w:t>
      </w:r>
      <w:r w:rsidRPr="00433A78">
        <w:rPr>
          <w:rFonts w:ascii="Times New Roman" w:hAnsi="Times New Roman" w:cs="Times New Roman"/>
          <w:sz w:val="24"/>
          <w:szCs w:val="24"/>
        </w:rPr>
        <w:t xml:space="preserve">8 бр. насрещни проверки за достоверност на земеделски производители. </w:t>
      </w:r>
      <w:r w:rsidRPr="00433A78">
        <w:rPr>
          <w:rFonts w:ascii="Times New Roman" w:hAnsi="Times New Roman" w:cs="Times New Roman"/>
          <w:bCs/>
          <w:sz w:val="24"/>
          <w:szCs w:val="24"/>
          <w:lang w:val="be-BY"/>
        </w:rPr>
        <w:tab/>
      </w:r>
    </w:p>
    <w:p w:rsidR="004B7BFE" w:rsidRPr="00433A78" w:rsidRDefault="004B7BFE" w:rsidP="004B7BFE">
      <w:pPr>
        <w:ind w:firstLine="709"/>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До 30.09.2021г. са входирани и заведени 539 броя декларации за количеството произведено зърно от земеделски производители, произвеждащи зърно - обикновена пшеница, твърда пшеница, ечемик, ръж, овес, тритикале и рапица на обща площ от 5 или повече декара.</w:t>
      </w:r>
    </w:p>
    <w:p w:rsidR="004B7BFE" w:rsidRPr="00433A78" w:rsidRDefault="004B7BFE" w:rsidP="004B7BFE">
      <w:pPr>
        <w:ind w:firstLine="709"/>
        <w:jc w:val="both"/>
        <w:rPr>
          <w:rFonts w:ascii="Times New Roman" w:hAnsi="Times New Roman" w:cs="Times New Roman"/>
          <w:bCs/>
          <w:sz w:val="24"/>
          <w:szCs w:val="24"/>
        </w:rPr>
      </w:pPr>
      <w:r w:rsidRPr="00433A78">
        <w:rPr>
          <w:rFonts w:ascii="Times New Roman" w:hAnsi="Times New Roman" w:cs="Times New Roman"/>
          <w:bCs/>
          <w:sz w:val="24"/>
          <w:szCs w:val="24"/>
          <w:lang w:val="be-BY"/>
        </w:rPr>
        <w:lastRenderedPageBreak/>
        <w:t>До 30.11.2021г. са входирани и заведени 202 броя декларации за количеството произведено зърно от земеделски производители, произвеждащи зърно – царевица, слънчоглед и соя на обща площ от 5 или повече декара.</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 xml:space="preserve">Проверките, извършени от ОД “Земеделие“, гр. Кюстендил </w:t>
      </w:r>
      <w:r w:rsidRPr="00433A78">
        <w:rPr>
          <w:rFonts w:ascii="Times New Roman" w:hAnsi="Times New Roman" w:cs="Times New Roman"/>
          <w:bCs/>
          <w:sz w:val="24"/>
          <w:szCs w:val="24"/>
          <w:lang w:val="be-BY"/>
        </w:rPr>
        <w:t>във връзка с практическото приложение на Наредба № 23 от 29 декември 2015г. за условията и реда за мониторинг на пазара на зърно</w:t>
      </w:r>
      <w:r w:rsidRPr="00433A78">
        <w:rPr>
          <w:rFonts w:ascii="Times New Roman" w:hAnsi="Times New Roman" w:cs="Times New Roman"/>
          <w:sz w:val="24"/>
          <w:szCs w:val="24"/>
        </w:rPr>
        <w:t xml:space="preserve">, са съгласно изготвени тримесечни графици от </w:t>
      </w:r>
      <w:proofErr w:type="spellStart"/>
      <w:r w:rsidRPr="00433A78">
        <w:rPr>
          <w:rFonts w:ascii="Times New Roman" w:hAnsi="Times New Roman" w:cs="Times New Roman"/>
          <w:sz w:val="24"/>
          <w:szCs w:val="24"/>
        </w:rPr>
        <w:t>МЗм</w:t>
      </w:r>
      <w:proofErr w:type="spellEnd"/>
      <w:r w:rsidRPr="00433A78">
        <w:rPr>
          <w:rFonts w:ascii="Times New Roman" w:hAnsi="Times New Roman" w:cs="Times New Roman"/>
          <w:sz w:val="24"/>
          <w:szCs w:val="24"/>
        </w:rPr>
        <w:t xml:space="preserve">, в които e заложен броят на обектите. За сравняваният тригодишен период, извършените проверки са в съответствие с тях. </w:t>
      </w:r>
    </w:p>
    <w:p w:rsidR="004B7BFE" w:rsidRPr="00712166" w:rsidRDefault="00712166" w:rsidP="00712166">
      <w:pPr>
        <w:spacing w:line="240" w:lineRule="auto"/>
        <w:jc w:val="both"/>
        <w:rPr>
          <w:rFonts w:ascii="Times New Roman" w:hAnsi="Times New Roman" w:cs="Times New Roman"/>
          <w:b/>
          <w:bCs/>
          <w:i/>
          <w:sz w:val="24"/>
          <w:szCs w:val="24"/>
          <w:u w:val="single"/>
          <w:lang w:val="be-BY"/>
        </w:rPr>
      </w:pPr>
      <w:r>
        <w:rPr>
          <w:rFonts w:ascii="Times New Roman" w:hAnsi="Times New Roman" w:cs="Times New Roman"/>
          <w:b/>
          <w:bCs/>
          <w:i/>
          <w:sz w:val="24"/>
          <w:szCs w:val="24"/>
          <w:u w:val="single"/>
          <w:lang w:val="be-BY"/>
        </w:rPr>
        <w:t>К</w:t>
      </w:r>
      <w:r w:rsidRPr="00712166">
        <w:rPr>
          <w:rFonts w:ascii="Times New Roman" w:hAnsi="Times New Roman" w:cs="Times New Roman"/>
          <w:b/>
          <w:bCs/>
          <w:i/>
          <w:sz w:val="24"/>
          <w:szCs w:val="24"/>
          <w:u w:val="single"/>
          <w:lang w:val="be-BY"/>
        </w:rPr>
        <w:t xml:space="preserve">онтрол на предприятията за преработка на зърно </w:t>
      </w:r>
    </w:p>
    <w:p w:rsidR="004B7BFE" w:rsidRPr="00433A78" w:rsidRDefault="004B7BFE" w:rsidP="004B7BFE">
      <w:pPr>
        <w:ind w:firstLine="360"/>
        <w:jc w:val="both"/>
        <w:rPr>
          <w:rFonts w:ascii="Times New Roman" w:hAnsi="Times New Roman" w:cs="Times New Roman"/>
          <w:bCs/>
          <w:sz w:val="24"/>
          <w:szCs w:val="24"/>
        </w:rPr>
      </w:pPr>
      <w:r w:rsidRPr="00433A78">
        <w:rPr>
          <w:rFonts w:ascii="Times New Roman" w:hAnsi="Times New Roman" w:cs="Times New Roman"/>
          <w:bCs/>
          <w:sz w:val="24"/>
          <w:szCs w:val="24"/>
        </w:rPr>
        <w:t xml:space="preserve">През 2021г. в област Кюстендил всички предприятия за преработка на зърно са подали в края на всяко от тримесечията декларация за преработените количества обикновена пшеница, твърда пшеница, ечемик, царевица, слънчоглед, рапица, ръж, овес, </w:t>
      </w:r>
      <w:proofErr w:type="spellStart"/>
      <w:r w:rsidRPr="00433A78">
        <w:rPr>
          <w:rFonts w:ascii="Times New Roman" w:hAnsi="Times New Roman" w:cs="Times New Roman"/>
          <w:bCs/>
          <w:sz w:val="24"/>
          <w:szCs w:val="24"/>
        </w:rPr>
        <w:t>тритикале</w:t>
      </w:r>
      <w:proofErr w:type="spellEnd"/>
      <w:r w:rsidRPr="00433A78">
        <w:rPr>
          <w:rFonts w:ascii="Times New Roman" w:hAnsi="Times New Roman" w:cs="Times New Roman"/>
          <w:bCs/>
          <w:sz w:val="24"/>
          <w:szCs w:val="24"/>
        </w:rPr>
        <w:t xml:space="preserve">, оризова </w:t>
      </w:r>
      <w:proofErr w:type="spellStart"/>
      <w:r w:rsidRPr="00433A78">
        <w:rPr>
          <w:rFonts w:ascii="Times New Roman" w:hAnsi="Times New Roman" w:cs="Times New Roman"/>
          <w:bCs/>
          <w:sz w:val="24"/>
          <w:szCs w:val="24"/>
        </w:rPr>
        <w:t>арпа</w:t>
      </w:r>
      <w:proofErr w:type="spellEnd"/>
      <w:r w:rsidRPr="00433A78">
        <w:rPr>
          <w:rFonts w:ascii="Times New Roman" w:hAnsi="Times New Roman" w:cs="Times New Roman"/>
          <w:bCs/>
          <w:sz w:val="24"/>
          <w:szCs w:val="24"/>
        </w:rPr>
        <w:t xml:space="preserve"> и соя. </w:t>
      </w:r>
    </w:p>
    <w:p w:rsidR="004B7BFE" w:rsidRPr="00712166" w:rsidRDefault="00712166" w:rsidP="00712166">
      <w:pPr>
        <w:spacing w:line="240" w:lineRule="auto"/>
        <w:jc w:val="both"/>
        <w:rPr>
          <w:rFonts w:ascii="Times New Roman" w:hAnsi="Times New Roman" w:cs="Times New Roman"/>
          <w:b/>
          <w:bCs/>
          <w:i/>
          <w:sz w:val="24"/>
          <w:szCs w:val="24"/>
          <w:u w:val="single"/>
          <w:lang w:val="be-BY"/>
        </w:rPr>
      </w:pPr>
      <w:r>
        <w:rPr>
          <w:rFonts w:ascii="Times New Roman" w:hAnsi="Times New Roman" w:cs="Times New Roman"/>
          <w:b/>
          <w:bCs/>
          <w:i/>
          <w:sz w:val="24"/>
          <w:szCs w:val="24"/>
          <w:u w:val="single"/>
          <w:lang w:val="be-BY"/>
        </w:rPr>
        <w:t>П</w:t>
      </w:r>
      <w:r w:rsidRPr="00712166">
        <w:rPr>
          <w:rFonts w:ascii="Times New Roman" w:hAnsi="Times New Roman" w:cs="Times New Roman"/>
          <w:b/>
          <w:bCs/>
          <w:i/>
          <w:sz w:val="24"/>
          <w:szCs w:val="24"/>
          <w:u w:val="single"/>
          <w:lang w:val="be-BY"/>
        </w:rPr>
        <w:t>ровеждане на представително окачествяване на добитата реколта</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Разпоредбите на Глава пета от Наредба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 xml:space="preserve">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основните култури в страната. Изготвените оценки служат за вземането на управленски решения, свързани със зърнения баланс в страната и подпомага дейността на </w:t>
      </w:r>
      <w:proofErr w:type="spellStart"/>
      <w:r w:rsidRPr="00433A78">
        <w:rPr>
          <w:rFonts w:ascii="Times New Roman" w:hAnsi="Times New Roman" w:cs="Times New Roman"/>
          <w:sz w:val="24"/>
          <w:szCs w:val="24"/>
        </w:rPr>
        <w:t>зърнопроизводители</w:t>
      </w:r>
      <w:proofErr w:type="spellEnd"/>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зърнопреработватели</w:t>
      </w:r>
      <w:proofErr w:type="spellEnd"/>
      <w:r w:rsidRPr="00433A78">
        <w:rPr>
          <w:rFonts w:ascii="Times New Roman" w:hAnsi="Times New Roman" w:cs="Times New Roman"/>
          <w:sz w:val="24"/>
          <w:szCs w:val="24"/>
        </w:rPr>
        <w:t>, търговци на зърно и браншови организации.</w:t>
      </w:r>
    </w:p>
    <w:p w:rsidR="004B7BFE" w:rsidRPr="00433A78" w:rsidRDefault="004B7BFE" w:rsidP="004B7BFE">
      <w:pPr>
        <w:ind w:firstLine="708"/>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 xml:space="preserve">На </w:t>
      </w:r>
      <w:r w:rsidRPr="004560D6">
        <w:rPr>
          <w:rFonts w:ascii="Times New Roman" w:hAnsi="Times New Roman" w:cs="Times New Roman"/>
          <w:b/>
          <w:bCs/>
          <w:sz w:val="24"/>
          <w:szCs w:val="24"/>
          <w:lang w:val="be-BY"/>
        </w:rPr>
        <w:t>27 Юни</w:t>
      </w:r>
      <w:r w:rsidRPr="004560D6">
        <w:rPr>
          <w:rFonts w:ascii="Times New Roman" w:hAnsi="Times New Roman" w:cs="Times New Roman"/>
          <w:b/>
          <w:bCs/>
          <w:sz w:val="24"/>
          <w:szCs w:val="24"/>
        </w:rPr>
        <w:t xml:space="preserve"> 2021г.</w:t>
      </w:r>
      <w:r w:rsidRPr="00433A78">
        <w:rPr>
          <w:rFonts w:ascii="Times New Roman" w:hAnsi="Times New Roman" w:cs="Times New Roman"/>
          <w:bCs/>
          <w:sz w:val="24"/>
          <w:szCs w:val="24"/>
          <w:lang w:val="be-BY"/>
        </w:rPr>
        <w:t xml:space="preserve"> в област Кюстендил стартира жътвената кампания.</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 xml:space="preserve">Провеждането на представителното окачествяване на добитата реколта през 2021 година се извърши между </w:t>
      </w:r>
      <w:r w:rsidRPr="004560D6">
        <w:rPr>
          <w:rFonts w:ascii="Times New Roman" w:hAnsi="Times New Roman" w:cs="Times New Roman"/>
          <w:b/>
          <w:bCs/>
          <w:sz w:val="24"/>
          <w:szCs w:val="24"/>
        </w:rPr>
        <w:t>25.06.2021г. - 10.12.2021г</w:t>
      </w:r>
      <w:r w:rsidR="004560D6" w:rsidRPr="004560D6">
        <w:rPr>
          <w:rFonts w:ascii="Times New Roman" w:hAnsi="Times New Roman" w:cs="Times New Roman"/>
          <w:b/>
          <w:bCs/>
          <w:sz w:val="24"/>
          <w:szCs w:val="24"/>
          <w:lang w:val="en-US"/>
        </w:rPr>
        <w:t>.</w:t>
      </w:r>
      <w:r w:rsidRPr="00433A78">
        <w:rPr>
          <w:rFonts w:ascii="Times New Roman" w:hAnsi="Times New Roman" w:cs="Times New Roman"/>
          <w:bCs/>
          <w:sz w:val="24"/>
          <w:szCs w:val="24"/>
          <w:lang w:val="be-BY"/>
        </w:rPr>
        <w:t xml:space="preserve"> </w:t>
      </w:r>
      <w:r w:rsidRPr="00433A78">
        <w:rPr>
          <w:rFonts w:ascii="Times New Roman" w:hAnsi="Times New Roman" w:cs="Times New Roman"/>
          <w:sz w:val="24"/>
          <w:szCs w:val="24"/>
        </w:rPr>
        <w:t xml:space="preserve">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Кюстендилка област, като за целта се елиминираха по-малките партиди и бяха взети 180 средни проби от по-големите партиди в региона, както следва: </w:t>
      </w:r>
    </w:p>
    <w:p w:rsidR="004B7BFE" w:rsidRPr="00433A78" w:rsidRDefault="004B7BFE" w:rsidP="004B7BFE">
      <w:pPr>
        <w:numPr>
          <w:ilvl w:val="0"/>
          <w:numId w:val="28"/>
        </w:numPr>
        <w:spacing w:after="0" w:line="240" w:lineRule="auto"/>
        <w:ind w:left="1276"/>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 xml:space="preserve">7 броя проби от ечемик, извадки от </w:t>
      </w:r>
      <w:r w:rsidRPr="00433A78">
        <w:rPr>
          <w:rFonts w:ascii="Times New Roman" w:hAnsi="Times New Roman" w:cs="Times New Roman"/>
          <w:bCs/>
          <w:sz w:val="24"/>
          <w:szCs w:val="24"/>
        </w:rPr>
        <w:t xml:space="preserve">1 177 </w:t>
      </w:r>
      <w:r w:rsidRPr="00433A78">
        <w:rPr>
          <w:rFonts w:ascii="Times New Roman" w:hAnsi="Times New Roman" w:cs="Times New Roman"/>
          <w:bCs/>
          <w:sz w:val="24"/>
          <w:szCs w:val="24"/>
          <w:lang w:val="be-BY"/>
        </w:rPr>
        <w:t>тона партида;</w:t>
      </w:r>
    </w:p>
    <w:p w:rsidR="004B7BFE" w:rsidRPr="00433A78" w:rsidRDefault="004B7BFE" w:rsidP="004B7BFE">
      <w:pPr>
        <w:numPr>
          <w:ilvl w:val="0"/>
          <w:numId w:val="28"/>
        </w:numPr>
        <w:spacing w:after="0" w:line="240" w:lineRule="auto"/>
        <w:ind w:left="1276"/>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 xml:space="preserve">15 броя проби от пшеница, извадки от </w:t>
      </w:r>
      <w:r w:rsidRPr="00433A78">
        <w:rPr>
          <w:rFonts w:ascii="Times New Roman" w:hAnsi="Times New Roman" w:cs="Times New Roman"/>
          <w:bCs/>
          <w:sz w:val="24"/>
          <w:szCs w:val="24"/>
        </w:rPr>
        <w:t xml:space="preserve">7 560 </w:t>
      </w:r>
      <w:r w:rsidRPr="00433A78">
        <w:rPr>
          <w:rFonts w:ascii="Times New Roman" w:hAnsi="Times New Roman" w:cs="Times New Roman"/>
          <w:bCs/>
          <w:sz w:val="24"/>
          <w:szCs w:val="24"/>
          <w:lang w:val="be-BY"/>
        </w:rPr>
        <w:t>тона партида;</w:t>
      </w:r>
    </w:p>
    <w:p w:rsidR="004B7BFE" w:rsidRPr="00433A78" w:rsidRDefault="004B7BFE" w:rsidP="004B7BFE">
      <w:pPr>
        <w:numPr>
          <w:ilvl w:val="0"/>
          <w:numId w:val="28"/>
        </w:numPr>
        <w:spacing w:after="0" w:line="240" w:lineRule="auto"/>
        <w:ind w:left="1276"/>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 xml:space="preserve">13 броя проби от маслодаен слънчоглед, извадки от </w:t>
      </w:r>
      <w:r w:rsidRPr="00433A78">
        <w:rPr>
          <w:rFonts w:ascii="Times New Roman" w:hAnsi="Times New Roman" w:cs="Times New Roman"/>
          <w:bCs/>
          <w:sz w:val="24"/>
          <w:szCs w:val="24"/>
        </w:rPr>
        <w:t xml:space="preserve">1 882 </w:t>
      </w:r>
      <w:r w:rsidRPr="00433A78">
        <w:rPr>
          <w:rFonts w:ascii="Times New Roman" w:hAnsi="Times New Roman" w:cs="Times New Roman"/>
          <w:bCs/>
          <w:sz w:val="24"/>
          <w:szCs w:val="24"/>
          <w:lang w:val="be-BY"/>
        </w:rPr>
        <w:t>тона партида;</w:t>
      </w:r>
    </w:p>
    <w:p w:rsidR="004B7BFE" w:rsidRPr="00433A78" w:rsidRDefault="004B7BFE" w:rsidP="004B7BFE">
      <w:pPr>
        <w:numPr>
          <w:ilvl w:val="0"/>
          <w:numId w:val="28"/>
        </w:numPr>
        <w:spacing w:after="0" w:line="240" w:lineRule="auto"/>
        <w:ind w:left="1276"/>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 xml:space="preserve">3 броя проби от царевица, извадки от </w:t>
      </w:r>
      <w:r w:rsidRPr="00433A78">
        <w:rPr>
          <w:rFonts w:ascii="Times New Roman" w:hAnsi="Times New Roman" w:cs="Times New Roman"/>
          <w:bCs/>
          <w:sz w:val="24"/>
          <w:szCs w:val="24"/>
        </w:rPr>
        <w:t xml:space="preserve">589 </w:t>
      </w:r>
      <w:r w:rsidRPr="00433A78">
        <w:rPr>
          <w:rFonts w:ascii="Times New Roman" w:hAnsi="Times New Roman" w:cs="Times New Roman"/>
          <w:bCs/>
          <w:sz w:val="24"/>
          <w:szCs w:val="24"/>
          <w:lang w:val="be-BY"/>
        </w:rPr>
        <w:t>тона партида;</w:t>
      </w:r>
    </w:p>
    <w:p w:rsidR="004B7BFE" w:rsidRPr="00433A78" w:rsidRDefault="004B7BFE" w:rsidP="004B7BFE">
      <w:pPr>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ab/>
        <w:t>Основополагащ принцип е представителното окачествяване да покрива минимум 35 % от очаквания прогнозен обем производство на съответната кулура. Извадката през 2021г. в % от реколтираното количество гарантира представителност на извършеното окачествяване.</w:t>
      </w:r>
    </w:p>
    <w:p w:rsidR="004B7BFE" w:rsidRPr="00433A78" w:rsidRDefault="004B7BFE" w:rsidP="004B7BFE">
      <w:pPr>
        <w:widowControl w:val="0"/>
        <w:ind w:firstLine="708"/>
        <w:jc w:val="both"/>
        <w:rPr>
          <w:rFonts w:ascii="Times New Roman" w:eastAsia="Calibri" w:hAnsi="Times New Roman" w:cs="Times New Roman"/>
          <w:bCs/>
          <w:sz w:val="24"/>
          <w:szCs w:val="24"/>
        </w:rPr>
      </w:pPr>
      <w:r w:rsidRPr="00433A78">
        <w:rPr>
          <w:rFonts w:ascii="Times New Roman" w:eastAsia="Calibri" w:hAnsi="Times New Roman" w:cs="Times New Roman"/>
          <w:bCs/>
          <w:sz w:val="24"/>
          <w:szCs w:val="24"/>
        </w:rPr>
        <w:t xml:space="preserve">Във връзка с разпоредбите на Наредба №23 от 29 Декември 2015г. за условията и реда за мониторинг на пазара на зърно и на основание раздел II, т.14 от Указанията за организиране работата на БАБХ и ОД „Земеделие“ по окачествяването на ечемик, пшеница, слънчоглед и царевица от реколта </w:t>
      </w:r>
      <w:r w:rsidRPr="00B208E7">
        <w:rPr>
          <w:rFonts w:ascii="Times New Roman" w:eastAsia="Calibri" w:hAnsi="Times New Roman" w:cs="Times New Roman"/>
          <w:bCs/>
          <w:sz w:val="24"/>
          <w:szCs w:val="24"/>
        </w:rPr>
        <w:t>2021г.</w:t>
      </w:r>
      <w:r w:rsidRPr="00433A78">
        <w:rPr>
          <w:rFonts w:ascii="Times New Roman" w:eastAsia="Calibri" w:hAnsi="Times New Roman" w:cs="Times New Roman"/>
          <w:bCs/>
          <w:sz w:val="24"/>
          <w:szCs w:val="24"/>
        </w:rPr>
        <w:t xml:space="preserve"> са изготвени осреднени резултати от извършеното от </w:t>
      </w:r>
      <w:bookmarkStart w:id="1" w:name="OLE_LINK1"/>
      <w:r w:rsidRPr="00433A78">
        <w:rPr>
          <w:rFonts w:ascii="Times New Roman" w:eastAsia="Calibri" w:hAnsi="Times New Roman" w:cs="Times New Roman"/>
          <w:bCs/>
          <w:sz w:val="24"/>
          <w:szCs w:val="24"/>
        </w:rPr>
        <w:t xml:space="preserve">ЦЛОЗФ-гр. София </w:t>
      </w:r>
      <w:bookmarkEnd w:id="1"/>
      <w:r w:rsidRPr="00433A78">
        <w:rPr>
          <w:rFonts w:ascii="Times New Roman" w:eastAsia="Calibri" w:hAnsi="Times New Roman" w:cs="Times New Roman"/>
          <w:bCs/>
          <w:sz w:val="24"/>
          <w:szCs w:val="24"/>
        </w:rPr>
        <w:t xml:space="preserve">представително окачествяване на добитите през </w:t>
      </w:r>
      <w:r w:rsidRPr="00B208E7">
        <w:rPr>
          <w:rFonts w:ascii="Times New Roman" w:eastAsia="Calibri" w:hAnsi="Times New Roman" w:cs="Times New Roman"/>
          <w:bCs/>
          <w:sz w:val="24"/>
          <w:szCs w:val="24"/>
        </w:rPr>
        <w:t>2021г</w:t>
      </w:r>
      <w:r w:rsidRPr="00433A78">
        <w:rPr>
          <w:rFonts w:ascii="Times New Roman" w:eastAsia="Calibri" w:hAnsi="Times New Roman" w:cs="Times New Roman"/>
          <w:bCs/>
          <w:sz w:val="24"/>
          <w:szCs w:val="24"/>
        </w:rPr>
        <w:t>.  зърнени суровини.</w:t>
      </w:r>
    </w:p>
    <w:p w:rsidR="004B7BFE" w:rsidRPr="00F97084" w:rsidRDefault="004B7BFE" w:rsidP="004B7BFE">
      <w:pPr>
        <w:ind w:left="708"/>
        <w:contextualSpacing/>
        <w:jc w:val="both"/>
        <w:rPr>
          <w:rFonts w:ascii="Times New Roman" w:hAnsi="Times New Roman" w:cs="Times New Roman"/>
          <w:b/>
          <w:i/>
          <w:sz w:val="24"/>
          <w:szCs w:val="24"/>
        </w:rPr>
      </w:pPr>
      <w:r w:rsidRPr="00F97084">
        <w:rPr>
          <w:rFonts w:ascii="Times New Roman" w:hAnsi="Times New Roman" w:cs="Times New Roman"/>
          <w:b/>
          <w:i/>
          <w:sz w:val="24"/>
          <w:szCs w:val="24"/>
        </w:rPr>
        <w:t xml:space="preserve">Качество на ечемик-реколта҆ </w:t>
      </w:r>
      <w:r w:rsidR="006541D2" w:rsidRPr="00F97084">
        <w:rPr>
          <w:rFonts w:ascii="Times New Roman" w:hAnsi="Times New Roman" w:cs="Times New Roman"/>
          <w:b/>
          <w:i/>
          <w:sz w:val="24"/>
          <w:szCs w:val="24"/>
        </w:rPr>
        <w:t>2021 година</w:t>
      </w:r>
      <w:r w:rsidRPr="00F97084">
        <w:rPr>
          <w:rFonts w:ascii="Times New Roman" w:hAnsi="Times New Roman" w:cs="Times New Roman"/>
          <w:b/>
          <w:i/>
          <w:sz w:val="24"/>
          <w:szCs w:val="24"/>
        </w:rPr>
        <w:t>.</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lastRenderedPageBreak/>
        <w:t>Средните стойности на основните показатели, които определят качествената характеристика на ечемика от реколта 2021</w:t>
      </w:r>
      <w:r w:rsidR="006541D2">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Съдържание на влага: 11,3 %;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58,7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Белтъчно съдържание: 11,2 %;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Изравненост</w:t>
      </w:r>
      <w:proofErr w:type="spellEnd"/>
      <w:r w:rsidRPr="00433A78">
        <w:rPr>
          <w:rFonts w:ascii="Times New Roman" w:hAnsi="Times New Roman" w:cs="Times New Roman"/>
          <w:sz w:val="24"/>
          <w:szCs w:val="24"/>
        </w:rPr>
        <w:t xml:space="preserve"> на зърната: 76,6 %;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Културни примеси: 0,3 %;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Чужди примеси: 1,3 %;</w:t>
      </w:r>
    </w:p>
    <w:p w:rsidR="004B7BFE" w:rsidRPr="00433A78" w:rsidRDefault="004B7BFE" w:rsidP="004B7BFE">
      <w:pPr>
        <w:ind w:firstLine="708"/>
        <w:jc w:val="both"/>
        <w:rPr>
          <w:rFonts w:ascii="Times New Roman" w:hAnsi="Times New Roman" w:cs="Times New Roman"/>
          <w:sz w:val="24"/>
          <w:szCs w:val="24"/>
        </w:rPr>
      </w:pPr>
    </w:p>
    <w:p w:rsidR="004B7BFE" w:rsidRPr="00F97084" w:rsidRDefault="004B7BFE" w:rsidP="004B7BFE">
      <w:pPr>
        <w:ind w:firstLine="708"/>
        <w:jc w:val="both"/>
        <w:rPr>
          <w:rFonts w:ascii="Times New Roman" w:hAnsi="Times New Roman" w:cs="Times New Roman"/>
          <w:b/>
          <w:i/>
          <w:sz w:val="24"/>
          <w:szCs w:val="24"/>
        </w:rPr>
      </w:pPr>
      <w:r w:rsidRPr="00F97084">
        <w:rPr>
          <w:rFonts w:ascii="Times New Roman" w:hAnsi="Times New Roman" w:cs="Times New Roman"/>
          <w:b/>
          <w:i/>
          <w:sz w:val="24"/>
          <w:szCs w:val="24"/>
        </w:rPr>
        <w:t>Качество на обикновена пшеница-реколта҆ 2021.</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обикновената пшеница от реколта 2021</w:t>
      </w:r>
      <w:r w:rsidR="006541D2">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Съдържание на влага: 9,2 %;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76,7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Добив на мокър </w:t>
      </w:r>
      <w:proofErr w:type="spellStart"/>
      <w:r w:rsidRPr="00433A78">
        <w:rPr>
          <w:rFonts w:ascii="Times New Roman" w:hAnsi="Times New Roman" w:cs="Times New Roman"/>
          <w:sz w:val="24"/>
          <w:szCs w:val="24"/>
        </w:rPr>
        <w:t>глутен</w:t>
      </w:r>
      <w:proofErr w:type="spellEnd"/>
      <w:r w:rsidRPr="00433A78">
        <w:rPr>
          <w:rFonts w:ascii="Times New Roman" w:hAnsi="Times New Roman" w:cs="Times New Roman"/>
          <w:sz w:val="24"/>
          <w:szCs w:val="24"/>
        </w:rPr>
        <w:t>: 22,1 %;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Отпускане на </w:t>
      </w:r>
      <w:proofErr w:type="spellStart"/>
      <w:r w:rsidRPr="00433A78">
        <w:rPr>
          <w:rFonts w:ascii="Times New Roman" w:hAnsi="Times New Roman" w:cs="Times New Roman"/>
          <w:sz w:val="24"/>
          <w:szCs w:val="24"/>
        </w:rPr>
        <w:t>глутена</w:t>
      </w:r>
      <w:proofErr w:type="spellEnd"/>
      <w:r w:rsidRPr="00433A78">
        <w:rPr>
          <w:rFonts w:ascii="Times New Roman" w:hAnsi="Times New Roman" w:cs="Times New Roman"/>
          <w:sz w:val="24"/>
          <w:szCs w:val="24"/>
        </w:rPr>
        <w:t>: 6,7 mm;</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Число на хлебопекарната сила: 53,6 </w:t>
      </w:r>
      <w:proofErr w:type="spellStart"/>
      <w:r w:rsidRPr="00433A78">
        <w:rPr>
          <w:rFonts w:ascii="Times New Roman" w:hAnsi="Times New Roman" w:cs="Times New Roman"/>
          <w:sz w:val="24"/>
          <w:szCs w:val="24"/>
        </w:rPr>
        <w:t>усл</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ед</w:t>
      </w:r>
      <w:proofErr w:type="spellEnd"/>
      <w:r w:rsidRPr="00433A78">
        <w:rPr>
          <w:rFonts w:ascii="Times New Roman" w:hAnsi="Times New Roman" w:cs="Times New Roman"/>
          <w:sz w:val="24"/>
          <w:szCs w:val="24"/>
        </w:rPr>
        <w:t>;</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Съдържание на протеин: 11,6 % към сухото </w:t>
      </w:r>
      <w:proofErr w:type="spellStart"/>
      <w:r w:rsidRPr="00433A78">
        <w:rPr>
          <w:rFonts w:ascii="Times New Roman" w:hAnsi="Times New Roman" w:cs="Times New Roman"/>
          <w:sz w:val="24"/>
          <w:szCs w:val="24"/>
        </w:rPr>
        <w:t>в-во</w:t>
      </w:r>
      <w:proofErr w:type="spellEnd"/>
      <w:r w:rsidRPr="00433A78">
        <w:rPr>
          <w:rFonts w:ascii="Times New Roman" w:hAnsi="Times New Roman" w:cs="Times New Roman"/>
          <w:sz w:val="24"/>
          <w:szCs w:val="24"/>
        </w:rPr>
        <w:t>;</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Число на падане: 363,4 </w:t>
      </w:r>
      <w:proofErr w:type="spellStart"/>
      <w:r w:rsidRPr="00433A78">
        <w:rPr>
          <w:rFonts w:ascii="Times New Roman" w:hAnsi="Times New Roman" w:cs="Times New Roman"/>
          <w:sz w:val="24"/>
          <w:szCs w:val="24"/>
        </w:rPr>
        <w:t>sec</w:t>
      </w:r>
      <w:proofErr w:type="spellEnd"/>
      <w:r w:rsidRPr="00433A78">
        <w:rPr>
          <w:rFonts w:ascii="Times New Roman" w:hAnsi="Times New Roman" w:cs="Times New Roman"/>
          <w:sz w:val="24"/>
          <w:szCs w:val="24"/>
        </w:rPr>
        <w:t>;</w:t>
      </w:r>
    </w:p>
    <w:p w:rsidR="004B7BFE" w:rsidRPr="00F97084" w:rsidRDefault="004B7BFE" w:rsidP="004B7BFE">
      <w:pPr>
        <w:ind w:firstLine="708"/>
        <w:jc w:val="both"/>
        <w:rPr>
          <w:rFonts w:ascii="Times New Roman" w:hAnsi="Times New Roman" w:cs="Times New Roman"/>
          <w:b/>
          <w:sz w:val="24"/>
          <w:szCs w:val="24"/>
        </w:rPr>
      </w:pPr>
      <w:r w:rsidRPr="00F97084">
        <w:rPr>
          <w:rFonts w:ascii="Times New Roman" w:hAnsi="Times New Roman" w:cs="Times New Roman"/>
          <w:b/>
          <w:sz w:val="24"/>
          <w:szCs w:val="24"/>
        </w:rPr>
        <w:t xml:space="preserve"> </w:t>
      </w:r>
    </w:p>
    <w:p w:rsidR="004B7BFE" w:rsidRPr="00F97084" w:rsidRDefault="004B7BFE" w:rsidP="004B7BFE">
      <w:pPr>
        <w:ind w:firstLine="708"/>
        <w:jc w:val="both"/>
        <w:rPr>
          <w:rFonts w:ascii="Times New Roman" w:hAnsi="Times New Roman" w:cs="Times New Roman"/>
          <w:b/>
          <w:i/>
          <w:sz w:val="24"/>
          <w:szCs w:val="24"/>
        </w:rPr>
      </w:pPr>
      <w:r w:rsidRPr="00F97084">
        <w:rPr>
          <w:rFonts w:ascii="Times New Roman" w:hAnsi="Times New Roman" w:cs="Times New Roman"/>
          <w:b/>
          <w:i/>
          <w:sz w:val="24"/>
          <w:szCs w:val="24"/>
        </w:rPr>
        <w:t>Качество на черен маслодаен слънчоглед-реколта҆ 2021.</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слънчогледа от реколта 2021</w:t>
      </w:r>
      <w:r w:rsidR="006541D2">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Съдържание на влага: 6,0 %;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Масленост: 44,0 %;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39,6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Културни примеси: 2,6 %;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Чужди примеси: 5,9 %;</w:t>
      </w:r>
    </w:p>
    <w:p w:rsidR="004B7BFE" w:rsidRPr="00F97084" w:rsidRDefault="004B7BFE" w:rsidP="004B7BFE">
      <w:pPr>
        <w:rPr>
          <w:rFonts w:ascii="Times New Roman" w:hAnsi="Times New Roman" w:cs="Times New Roman"/>
          <w:sz w:val="24"/>
          <w:szCs w:val="24"/>
        </w:rPr>
      </w:pPr>
    </w:p>
    <w:p w:rsidR="004B7BFE" w:rsidRPr="00F97084" w:rsidRDefault="004B7BFE" w:rsidP="004B7BFE">
      <w:pPr>
        <w:ind w:firstLine="708"/>
        <w:jc w:val="both"/>
        <w:rPr>
          <w:rFonts w:ascii="Times New Roman" w:hAnsi="Times New Roman" w:cs="Times New Roman"/>
          <w:b/>
          <w:i/>
          <w:sz w:val="24"/>
          <w:szCs w:val="24"/>
        </w:rPr>
      </w:pPr>
      <w:r w:rsidRPr="00F97084">
        <w:rPr>
          <w:rFonts w:ascii="Times New Roman" w:hAnsi="Times New Roman" w:cs="Times New Roman"/>
          <w:b/>
          <w:i/>
          <w:sz w:val="24"/>
          <w:szCs w:val="24"/>
        </w:rPr>
        <w:t>Качест</w:t>
      </w:r>
      <w:r w:rsidR="00D1624C" w:rsidRPr="00F97084">
        <w:rPr>
          <w:rFonts w:ascii="Times New Roman" w:hAnsi="Times New Roman" w:cs="Times New Roman"/>
          <w:b/>
          <w:i/>
          <w:sz w:val="24"/>
          <w:szCs w:val="24"/>
        </w:rPr>
        <w:t>во на царевица</w:t>
      </w:r>
      <w:r w:rsidRPr="00F97084">
        <w:rPr>
          <w:rFonts w:ascii="Times New Roman" w:hAnsi="Times New Roman" w:cs="Times New Roman"/>
          <w:b/>
          <w:i/>
          <w:sz w:val="24"/>
          <w:szCs w:val="24"/>
        </w:rPr>
        <w:t>-реколта҆ 2021.</w:t>
      </w:r>
    </w:p>
    <w:p w:rsidR="004B7BFE" w:rsidRPr="00433A78" w:rsidRDefault="004B7BFE" w:rsidP="004B7BFE">
      <w:pPr>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слънчогледа от реколта 2021</w:t>
      </w:r>
      <w:r w:rsidR="00D1624C">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Съдържание на влага: 15,2 %;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Нишесте: 73,4 %;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68,8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Културни примеси: 10,4 %;</w:t>
      </w:r>
    </w:p>
    <w:p w:rsidR="004B7BFE" w:rsidRPr="00433A78" w:rsidRDefault="004B7BFE" w:rsidP="004B7BFE">
      <w:pPr>
        <w:numPr>
          <w:ilvl w:val="0"/>
          <w:numId w:val="29"/>
        </w:numPr>
        <w:spacing w:after="0" w:line="240"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Чужди примеси: 0,3 %;</w:t>
      </w:r>
    </w:p>
    <w:p w:rsidR="00C26BB4" w:rsidRPr="002551D2" w:rsidRDefault="00C26BB4" w:rsidP="002551D2">
      <w:pPr>
        <w:spacing w:after="0"/>
        <w:jc w:val="both"/>
        <w:rPr>
          <w:rFonts w:ascii="Times New Roman" w:hAnsi="Times New Roman" w:cs="Times New Roman"/>
          <w:color w:val="000000" w:themeColor="text1"/>
          <w:sz w:val="24"/>
          <w:szCs w:val="24"/>
        </w:rPr>
      </w:pPr>
    </w:p>
    <w:p w:rsidR="00D87B02" w:rsidRPr="002551D2" w:rsidRDefault="001E0758" w:rsidP="00187DAF">
      <w:pPr>
        <w:spacing w:after="0" w:line="240" w:lineRule="auto"/>
        <w:jc w:val="both"/>
        <w:rPr>
          <w:rFonts w:ascii="Times New Roman" w:eastAsia="Tahoma" w:hAnsi="Times New Roman" w:cs="Times New Roman"/>
          <w:b/>
          <w:color w:val="000000" w:themeColor="text1"/>
          <w:sz w:val="24"/>
          <w:szCs w:val="24"/>
        </w:rPr>
      </w:pPr>
      <w:r>
        <w:rPr>
          <w:rFonts w:ascii="Times New Roman" w:eastAsia="Tahoma" w:hAnsi="Times New Roman" w:cs="Times New Roman"/>
          <w:b/>
          <w:color w:val="000000" w:themeColor="text1"/>
          <w:sz w:val="24"/>
          <w:szCs w:val="24"/>
        </w:rPr>
        <w:t>15</w:t>
      </w:r>
      <w:r w:rsidR="00F46E9D" w:rsidRPr="002551D2">
        <w:rPr>
          <w:rFonts w:ascii="Times New Roman" w:eastAsia="Tahoma" w:hAnsi="Times New Roman" w:cs="Times New Roman"/>
          <w:b/>
          <w:color w:val="000000" w:themeColor="text1"/>
          <w:sz w:val="24"/>
          <w:szCs w:val="24"/>
        </w:rPr>
        <w:t>.</w:t>
      </w:r>
      <w:r w:rsidR="00CC5A65" w:rsidRPr="002551D2">
        <w:rPr>
          <w:rFonts w:ascii="Times New Roman" w:eastAsia="Tahoma" w:hAnsi="Times New Roman" w:cs="Times New Roman"/>
          <w:b/>
          <w:color w:val="000000" w:themeColor="text1"/>
          <w:sz w:val="24"/>
          <w:szCs w:val="24"/>
        </w:rPr>
        <w:t>ХИДРОМЕЛИОРАЦИИ</w:t>
      </w:r>
    </w:p>
    <w:p w:rsidR="00F13C53" w:rsidRPr="002551D2" w:rsidRDefault="00F13C53" w:rsidP="00187DAF">
      <w:pPr>
        <w:spacing w:after="0" w:line="240" w:lineRule="auto"/>
        <w:jc w:val="both"/>
        <w:rPr>
          <w:rFonts w:ascii="Times New Roman" w:eastAsia="Tahoma" w:hAnsi="Times New Roman" w:cs="Times New Roman"/>
          <w:color w:val="000000" w:themeColor="text1"/>
          <w:sz w:val="24"/>
          <w:szCs w:val="24"/>
        </w:rPr>
      </w:pPr>
    </w:p>
    <w:p w:rsidR="0079133A" w:rsidRPr="002551D2" w:rsidRDefault="002551D2" w:rsidP="00187DAF">
      <w:pPr>
        <w:tabs>
          <w:tab w:val="left" w:pos="0"/>
        </w:tabs>
        <w:spacing w:after="0"/>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rPr>
        <w:t xml:space="preserve">        </w:t>
      </w:r>
      <w:r w:rsidR="0079133A" w:rsidRPr="002551D2">
        <w:rPr>
          <w:rFonts w:ascii="Times New Roman" w:eastAsia="Calibri" w:hAnsi="Times New Roman" w:cs="Times New Roman"/>
          <w:color w:val="000000" w:themeColor="text1"/>
          <w:sz w:val="24"/>
          <w:szCs w:val="24"/>
        </w:rPr>
        <w:t xml:space="preserve">Водните обекти и </w:t>
      </w:r>
      <w:proofErr w:type="spellStart"/>
      <w:r>
        <w:rPr>
          <w:rFonts w:ascii="Times New Roman" w:eastAsia="Calibri" w:hAnsi="Times New Roman" w:cs="Times New Roman"/>
          <w:color w:val="000000" w:themeColor="text1"/>
          <w:sz w:val="24"/>
          <w:szCs w:val="24"/>
        </w:rPr>
        <w:t>водностопанските</w:t>
      </w:r>
      <w:proofErr w:type="spellEnd"/>
      <w:r w:rsidR="0079133A" w:rsidRPr="002551D2">
        <w:rPr>
          <w:rFonts w:ascii="Times New Roman" w:eastAsia="Calibri" w:hAnsi="Times New Roman" w:cs="Times New Roman"/>
          <w:color w:val="000000" w:themeColor="text1"/>
          <w:sz w:val="24"/>
          <w:szCs w:val="24"/>
        </w:rPr>
        <w:t xml:space="preserve"> системи и съоръжения, влизащи в ресора на Министерство на земеделието разположени на територията на област Кюстендил, се стопанисват от „Напоителни системи” ЕАД-клон Струма - Места. </w:t>
      </w:r>
    </w:p>
    <w:p w:rsidR="0079133A" w:rsidRPr="002551D2" w:rsidRDefault="002551D2" w:rsidP="00187DAF">
      <w:pPr>
        <w:spacing w:after="0"/>
        <w:ind w:firstLine="36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79133A" w:rsidRPr="002551D2">
        <w:rPr>
          <w:rFonts w:ascii="Times New Roman" w:eastAsia="Calibri" w:hAnsi="Times New Roman" w:cs="Times New Roman"/>
          <w:color w:val="000000" w:themeColor="text1"/>
          <w:sz w:val="24"/>
          <w:szCs w:val="24"/>
        </w:rPr>
        <w:t>На територията на област Кюстендил няма регистрирани Сдружения за напояване.</w:t>
      </w:r>
    </w:p>
    <w:p w:rsidR="00F13C53" w:rsidRPr="002551D2" w:rsidRDefault="00F13C53" w:rsidP="00187DAF">
      <w:pPr>
        <w:pStyle w:val="af0"/>
        <w:spacing w:after="0" w:line="240"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lang w:val="bg-BG"/>
        </w:rPr>
        <w:lastRenderedPageBreak/>
        <w:t>„Напоителни системи”</w:t>
      </w:r>
      <w:r w:rsidR="0079133A" w:rsidRPr="002551D2">
        <w:rPr>
          <w:rFonts w:ascii="Times New Roman" w:hAnsi="Times New Roman" w:cs="Times New Roman"/>
          <w:color w:val="000000" w:themeColor="text1"/>
          <w:sz w:val="24"/>
          <w:szCs w:val="24"/>
          <w:lang w:val="bg-BG"/>
        </w:rPr>
        <w:t xml:space="preserve"> </w:t>
      </w:r>
      <w:r w:rsidRPr="002551D2">
        <w:rPr>
          <w:rFonts w:ascii="Times New Roman" w:hAnsi="Times New Roman" w:cs="Times New Roman"/>
          <w:color w:val="000000" w:themeColor="text1"/>
          <w:sz w:val="24"/>
          <w:szCs w:val="24"/>
          <w:lang w:val="bg-BG"/>
        </w:rPr>
        <w:t>ЕАД клон Струма-Места, в</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изпълнение</w:t>
      </w:r>
      <w:proofErr w:type="spellEnd"/>
      <w:r w:rsidRPr="002551D2">
        <w:rPr>
          <w:rFonts w:ascii="Times New Roman" w:hAnsi="Times New Roman" w:cs="Times New Roman"/>
          <w:color w:val="000000" w:themeColor="text1"/>
          <w:sz w:val="24"/>
          <w:szCs w:val="24"/>
        </w:rPr>
        <w:t xml:space="preserve"> </w:t>
      </w:r>
      <w:r w:rsidRPr="002551D2">
        <w:rPr>
          <w:rFonts w:ascii="Times New Roman" w:hAnsi="Times New Roman" w:cs="Times New Roman"/>
          <w:color w:val="000000" w:themeColor="text1"/>
          <w:sz w:val="24"/>
          <w:szCs w:val="24"/>
          <w:lang w:val="bg-BG"/>
        </w:rPr>
        <w:t xml:space="preserve">на </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Договор</w:t>
      </w:r>
      <w:proofErr w:type="spellEnd"/>
      <w:r w:rsidRPr="002551D2">
        <w:rPr>
          <w:rFonts w:ascii="Times New Roman" w:hAnsi="Times New Roman" w:cs="Times New Roman"/>
          <w:color w:val="000000" w:themeColor="text1"/>
          <w:sz w:val="24"/>
          <w:szCs w:val="24"/>
        </w:rPr>
        <w:t xml:space="preserve"> № РД 50-23/05.04.2019 г.</w:t>
      </w:r>
      <w:r w:rsidR="0079133A" w:rsidRPr="002551D2">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между</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Министерство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земеделието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храните</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горите</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Напоителни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системи”ЕАД</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сключен</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основание</w:t>
      </w:r>
      <w:proofErr w:type="spellEnd"/>
      <w:r w:rsidRPr="002551D2">
        <w:rPr>
          <w:rFonts w:ascii="Times New Roman" w:hAnsi="Times New Roman" w:cs="Times New Roman"/>
          <w:bCs/>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параграф</w:t>
      </w:r>
      <w:proofErr w:type="spellEnd"/>
      <w:r w:rsidRPr="002551D2">
        <w:rPr>
          <w:rFonts w:ascii="Times New Roman" w:hAnsi="Times New Roman" w:cs="Times New Roman"/>
          <w:color w:val="000000" w:themeColor="text1"/>
          <w:sz w:val="24"/>
          <w:szCs w:val="24"/>
        </w:rPr>
        <w:t xml:space="preserve"> 4а, </w:t>
      </w:r>
      <w:proofErr w:type="spellStart"/>
      <w:r w:rsidRPr="002551D2">
        <w:rPr>
          <w:rFonts w:ascii="Times New Roman" w:hAnsi="Times New Roman" w:cs="Times New Roman"/>
          <w:color w:val="000000" w:themeColor="text1"/>
          <w:sz w:val="24"/>
          <w:szCs w:val="24"/>
        </w:rPr>
        <w:t>алинея</w:t>
      </w:r>
      <w:proofErr w:type="spellEnd"/>
      <w:r w:rsidRPr="002551D2">
        <w:rPr>
          <w:rFonts w:ascii="Times New Roman" w:hAnsi="Times New Roman" w:cs="Times New Roman"/>
          <w:color w:val="000000" w:themeColor="text1"/>
          <w:sz w:val="24"/>
          <w:szCs w:val="24"/>
        </w:rPr>
        <w:t xml:space="preserve"> 1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Преходните</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заключителни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разпоредби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Закона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водите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обекти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предпазващи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вредното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въздействие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водите</w:t>
      </w:r>
      <w:proofErr w:type="spellEnd"/>
      <w:r w:rsidRPr="002551D2">
        <w:rPr>
          <w:rFonts w:ascii="Times New Roman" w:hAnsi="Times New Roman" w:cs="Times New Roman"/>
          <w:color w:val="000000" w:themeColor="text1"/>
          <w:sz w:val="24"/>
          <w:szCs w:val="24"/>
          <w:lang w:val="bg-BG"/>
        </w:rPr>
        <w:t xml:space="preserve"> </w:t>
      </w:r>
      <w:r w:rsidRPr="002551D2">
        <w:rPr>
          <w:rFonts w:ascii="Times New Roman" w:hAnsi="Times New Roman" w:cs="Times New Roman"/>
          <w:color w:val="000000" w:themeColor="text1"/>
          <w:sz w:val="24"/>
          <w:szCs w:val="24"/>
        </w:rPr>
        <w:t>/ОПВВВ</w:t>
      </w:r>
      <w:r w:rsidRPr="002551D2">
        <w:rPr>
          <w:rFonts w:ascii="Times New Roman" w:hAnsi="Times New Roman" w:cs="Times New Roman"/>
          <w:color w:val="000000" w:themeColor="text1"/>
          <w:sz w:val="24"/>
          <w:szCs w:val="24"/>
          <w:lang w:val="bg-BG"/>
        </w:rPr>
        <w:t xml:space="preserve">/, извършва обществена услуга за защита от вредното въздействие на водите, експлоатация и поддръжка на </w:t>
      </w:r>
      <w:proofErr w:type="spellStart"/>
      <w:r w:rsidRPr="002551D2">
        <w:rPr>
          <w:rFonts w:ascii="Times New Roman" w:hAnsi="Times New Roman" w:cs="Times New Roman"/>
          <w:color w:val="000000" w:themeColor="text1"/>
          <w:sz w:val="24"/>
          <w:szCs w:val="24"/>
          <w:lang w:val="bg-BG"/>
        </w:rPr>
        <w:t>вод</w:t>
      </w:r>
      <w:r w:rsidR="0079133A" w:rsidRPr="002551D2">
        <w:rPr>
          <w:rFonts w:ascii="Times New Roman" w:hAnsi="Times New Roman" w:cs="Times New Roman"/>
          <w:color w:val="000000" w:themeColor="text1"/>
          <w:sz w:val="24"/>
          <w:szCs w:val="24"/>
          <w:lang w:val="bg-BG"/>
        </w:rPr>
        <w:t>н</w:t>
      </w:r>
      <w:r w:rsidRPr="002551D2">
        <w:rPr>
          <w:rFonts w:ascii="Times New Roman" w:hAnsi="Times New Roman" w:cs="Times New Roman"/>
          <w:color w:val="000000" w:themeColor="text1"/>
          <w:sz w:val="24"/>
          <w:szCs w:val="24"/>
          <w:lang w:val="bg-BG"/>
        </w:rPr>
        <w:t>остопански</w:t>
      </w:r>
      <w:proofErr w:type="spellEnd"/>
      <w:r w:rsidRPr="002551D2">
        <w:rPr>
          <w:rFonts w:ascii="Times New Roman" w:hAnsi="Times New Roman" w:cs="Times New Roman"/>
          <w:color w:val="000000" w:themeColor="text1"/>
          <w:sz w:val="24"/>
          <w:szCs w:val="24"/>
          <w:lang w:val="bg-BG"/>
        </w:rPr>
        <w:t xml:space="preserve"> системи и съоръжения – публична държавна собственост.</w:t>
      </w:r>
    </w:p>
    <w:p w:rsidR="00F13C53" w:rsidRDefault="00F13C53" w:rsidP="00187DAF">
      <w:pPr>
        <w:pStyle w:val="af0"/>
        <w:spacing w:after="0" w:line="240"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lang w:val="bg-BG"/>
        </w:rPr>
        <w:t>Т</w:t>
      </w:r>
      <w:r w:rsidR="00AC5EC9">
        <w:rPr>
          <w:rFonts w:ascii="Times New Roman" w:hAnsi="Times New Roman" w:cs="Times New Roman"/>
          <w:color w:val="000000" w:themeColor="text1"/>
          <w:sz w:val="24"/>
          <w:szCs w:val="24"/>
          <w:lang w:val="bg-BG"/>
        </w:rPr>
        <w:t xml:space="preserve">ехнически </w:t>
      </w:r>
      <w:r w:rsidRPr="002551D2">
        <w:rPr>
          <w:rFonts w:ascii="Times New Roman" w:hAnsi="Times New Roman" w:cs="Times New Roman"/>
          <w:color w:val="000000" w:themeColor="text1"/>
          <w:sz w:val="24"/>
          <w:szCs w:val="24"/>
          <w:lang w:val="bg-BG"/>
        </w:rPr>
        <w:t>съоръженията – корекции на реки и предпазни диги, отводнителни полета и отводнителни помпени станции, който стопанисва клон Струма - Места, са както следва:</w:t>
      </w:r>
    </w:p>
    <w:p w:rsidR="00187DAF" w:rsidRPr="002551D2" w:rsidRDefault="00187DAF" w:rsidP="00187DAF">
      <w:pPr>
        <w:pStyle w:val="af0"/>
        <w:spacing w:after="0" w:line="240" w:lineRule="auto"/>
        <w:jc w:val="both"/>
        <w:rPr>
          <w:rFonts w:ascii="Times New Roman" w:hAnsi="Times New Roman" w:cs="Times New Roman"/>
          <w:color w:val="000000" w:themeColor="text1"/>
          <w:sz w:val="24"/>
          <w:szCs w:val="24"/>
          <w:lang w:val="bg-BG"/>
        </w:rPr>
      </w:pPr>
    </w:p>
    <w:p w:rsidR="00F13C53" w:rsidRPr="002551D2" w:rsidRDefault="00F13C53" w:rsidP="00187DAF">
      <w:pPr>
        <w:pStyle w:val="af0"/>
        <w:spacing w:after="0" w:line="240"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b/>
          <w:color w:val="000000" w:themeColor="text1"/>
          <w:sz w:val="24"/>
          <w:szCs w:val="24"/>
          <w:lang w:val="bg-BG"/>
        </w:rPr>
        <w:t>ХТР Дупница</w:t>
      </w:r>
      <w:r w:rsidRPr="002551D2">
        <w:rPr>
          <w:rFonts w:ascii="Times New Roman" w:hAnsi="Times New Roman" w:cs="Times New Roman"/>
          <w:color w:val="000000" w:themeColor="text1"/>
          <w:sz w:val="24"/>
          <w:szCs w:val="24"/>
          <w:lang w:val="bg-BG"/>
        </w:rPr>
        <w:t xml:space="preserve"> –включва около 16 км</w:t>
      </w:r>
      <w:r w:rsidR="002F2681">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lang w:val="bg-BG"/>
        </w:rPr>
        <w:t xml:space="preserve"> корекции на река Струма и притоци</w:t>
      </w:r>
      <w:r w:rsidR="002F2681">
        <w:rPr>
          <w:rFonts w:ascii="Times New Roman" w:hAnsi="Times New Roman" w:cs="Times New Roman"/>
          <w:color w:val="000000" w:themeColor="text1"/>
          <w:sz w:val="24"/>
          <w:szCs w:val="24"/>
          <w:lang w:val="bg-BG"/>
        </w:rPr>
        <w:t xml:space="preserve">те </w:t>
      </w:r>
      <w:r w:rsidR="00187DAF">
        <w:rPr>
          <w:rFonts w:ascii="Times New Roman" w:hAnsi="Times New Roman" w:cs="Times New Roman"/>
          <w:color w:val="000000" w:themeColor="text1"/>
          <w:sz w:val="24"/>
          <w:szCs w:val="24"/>
          <w:lang w:val="bg-BG"/>
        </w:rPr>
        <w:t>й</w:t>
      </w:r>
      <w:r w:rsidR="002F2681">
        <w:rPr>
          <w:rFonts w:ascii="Times New Roman" w:hAnsi="Times New Roman" w:cs="Times New Roman"/>
          <w:color w:val="000000" w:themeColor="text1"/>
          <w:sz w:val="24"/>
          <w:szCs w:val="24"/>
          <w:lang w:val="bg-BG"/>
        </w:rPr>
        <w:t>.</w:t>
      </w:r>
    </w:p>
    <w:p w:rsidR="00F13C53" w:rsidRPr="002551D2" w:rsidRDefault="00F13C53" w:rsidP="00187DAF">
      <w:pPr>
        <w:pStyle w:val="af0"/>
        <w:spacing w:after="0" w:line="240"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lang w:val="bg-BG"/>
        </w:rPr>
        <w:t>Критични участъци</w:t>
      </w:r>
      <w:r w:rsidRPr="002551D2">
        <w:rPr>
          <w:rFonts w:ascii="Times New Roman" w:hAnsi="Times New Roman" w:cs="Times New Roman"/>
          <w:color w:val="000000" w:themeColor="text1"/>
          <w:sz w:val="24"/>
          <w:szCs w:val="24"/>
        </w:rPr>
        <w:t xml:space="preserve"> </w:t>
      </w:r>
      <w:r w:rsidRPr="002551D2">
        <w:rPr>
          <w:rFonts w:ascii="Times New Roman" w:hAnsi="Times New Roman" w:cs="Times New Roman"/>
          <w:color w:val="000000" w:themeColor="text1"/>
          <w:sz w:val="24"/>
          <w:szCs w:val="24"/>
          <w:lang w:val="bg-BG"/>
        </w:rPr>
        <w:t>са четири на брой, за който трябва да се предприемат мерки за извършване на ремонтно-възстановителни работи за възстановяване. За всички други участъци са съгласувани документи за изпълнение на ППР – 7 бр.</w:t>
      </w:r>
    </w:p>
    <w:p w:rsidR="00F13C53" w:rsidRPr="002551D2" w:rsidRDefault="00F13C53" w:rsidP="00187DAF">
      <w:pPr>
        <w:pStyle w:val="2"/>
        <w:numPr>
          <w:ilvl w:val="0"/>
          <w:numId w:val="22"/>
        </w:numPr>
        <w:tabs>
          <w:tab w:val="left" w:pos="708"/>
        </w:tabs>
        <w:spacing w:after="0" w:line="240" w:lineRule="auto"/>
        <w:jc w:val="both"/>
        <w:rPr>
          <w:rFonts w:ascii="Times New Roman" w:hAnsi="Times New Roman" w:cs="Times New Roman"/>
          <w:color w:val="000000" w:themeColor="text1"/>
          <w:sz w:val="24"/>
          <w:szCs w:val="24"/>
        </w:rPr>
      </w:pP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км</w:t>
      </w:r>
      <w:proofErr w:type="spellEnd"/>
      <w:r w:rsidR="002F2681">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2+600 </w:t>
      </w:r>
      <w:proofErr w:type="spellStart"/>
      <w:r w:rsidRPr="002551D2">
        <w:rPr>
          <w:rFonts w:ascii="Times New Roman" w:hAnsi="Times New Roman" w:cs="Times New Roman"/>
          <w:color w:val="000000" w:themeColor="text1"/>
          <w:sz w:val="24"/>
          <w:szCs w:val="24"/>
        </w:rPr>
        <w:t>до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км</w:t>
      </w:r>
      <w:proofErr w:type="spellEnd"/>
      <w:r w:rsidRPr="002551D2">
        <w:rPr>
          <w:rFonts w:ascii="Times New Roman" w:hAnsi="Times New Roman" w:cs="Times New Roman"/>
          <w:color w:val="000000" w:themeColor="text1"/>
          <w:sz w:val="24"/>
          <w:szCs w:val="24"/>
        </w:rPr>
        <w:t xml:space="preserve"> 2+900, в </w:t>
      </w:r>
      <w:proofErr w:type="spellStart"/>
      <w:r w:rsidRPr="002551D2">
        <w:rPr>
          <w:rFonts w:ascii="Times New Roman" w:hAnsi="Times New Roman" w:cs="Times New Roman"/>
          <w:color w:val="000000" w:themeColor="text1"/>
          <w:sz w:val="24"/>
          <w:szCs w:val="24"/>
        </w:rPr>
        <w:t>земл</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с. </w:t>
      </w:r>
      <w:proofErr w:type="spellStart"/>
      <w:r w:rsidRPr="002551D2">
        <w:rPr>
          <w:rFonts w:ascii="Times New Roman" w:hAnsi="Times New Roman" w:cs="Times New Roman"/>
          <w:color w:val="000000" w:themeColor="text1"/>
          <w:sz w:val="24"/>
          <w:szCs w:val="24"/>
        </w:rPr>
        <w:t>Бураново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общ</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Кочериново</w:t>
      </w:r>
      <w:proofErr w:type="spellEnd"/>
      <w:r w:rsidRPr="002551D2">
        <w:rPr>
          <w:rFonts w:ascii="Times New Roman" w:hAnsi="Times New Roman" w:cs="Times New Roman"/>
          <w:color w:val="000000" w:themeColor="text1"/>
          <w:sz w:val="24"/>
          <w:szCs w:val="24"/>
        </w:rPr>
        <w:t xml:space="preserve"> е </w:t>
      </w:r>
      <w:proofErr w:type="spellStart"/>
      <w:r w:rsidRPr="002551D2">
        <w:rPr>
          <w:rFonts w:ascii="Times New Roman" w:hAnsi="Times New Roman" w:cs="Times New Roman"/>
          <w:color w:val="000000" w:themeColor="text1"/>
          <w:sz w:val="24"/>
          <w:szCs w:val="24"/>
        </w:rPr>
        <w:t>разрушена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дясна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берма</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дига</w:t>
      </w:r>
      <w:proofErr w:type="spellEnd"/>
      <w:r w:rsidRPr="002551D2">
        <w:rPr>
          <w:rFonts w:ascii="Times New Roman" w:hAnsi="Times New Roman" w:cs="Times New Roman"/>
          <w:color w:val="000000" w:themeColor="text1"/>
          <w:sz w:val="24"/>
          <w:szCs w:val="24"/>
        </w:rPr>
        <w:t xml:space="preserve">, в </w:t>
      </w:r>
      <w:proofErr w:type="spellStart"/>
      <w:r w:rsidRPr="002551D2">
        <w:rPr>
          <w:rFonts w:ascii="Times New Roman" w:hAnsi="Times New Roman" w:cs="Times New Roman"/>
          <w:color w:val="000000" w:themeColor="text1"/>
          <w:sz w:val="24"/>
          <w:szCs w:val="24"/>
        </w:rPr>
        <w:t>непосредствена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близост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се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намират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обслужващ</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път</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магистрален</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газопровод</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w:t>
      </w:r>
      <w:proofErr w:type="spellEnd"/>
      <w:r w:rsidRPr="002551D2">
        <w:rPr>
          <w:rFonts w:ascii="Times New Roman" w:hAnsi="Times New Roman" w:cs="Times New Roman"/>
          <w:color w:val="000000" w:themeColor="text1"/>
          <w:sz w:val="24"/>
          <w:szCs w:val="24"/>
        </w:rPr>
        <w:t xml:space="preserve"> Р</w:t>
      </w:r>
      <w:proofErr w:type="spellStart"/>
      <w:r w:rsidRPr="002551D2">
        <w:rPr>
          <w:rFonts w:ascii="Times New Roman" w:hAnsi="Times New Roman" w:cs="Times New Roman"/>
          <w:color w:val="000000" w:themeColor="text1"/>
          <w:sz w:val="24"/>
          <w:szCs w:val="24"/>
          <w:lang w:val="bg-BG"/>
        </w:rPr>
        <w:t>епублика</w:t>
      </w:r>
      <w:proofErr w:type="spellEnd"/>
      <w:r w:rsidRPr="002551D2">
        <w:rPr>
          <w:rFonts w:ascii="Times New Roman" w:hAnsi="Times New Roman" w:cs="Times New Roman"/>
          <w:color w:val="000000" w:themeColor="text1"/>
          <w:sz w:val="24"/>
          <w:szCs w:val="24"/>
          <w:lang w:val="bg-BG"/>
        </w:rPr>
        <w:t xml:space="preserve"> </w:t>
      </w:r>
      <w:proofErr w:type="spellStart"/>
      <w:r w:rsidRPr="002551D2">
        <w:rPr>
          <w:rFonts w:ascii="Times New Roman" w:hAnsi="Times New Roman" w:cs="Times New Roman"/>
          <w:color w:val="000000" w:themeColor="text1"/>
          <w:sz w:val="24"/>
          <w:szCs w:val="24"/>
        </w:rPr>
        <w:t>Гърция</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Процесът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изнасяне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земни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маси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продължава</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съществува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реален</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риск</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разрушаване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газопровода</w:t>
      </w:r>
      <w:proofErr w:type="spellEnd"/>
      <w:r w:rsidRPr="002551D2">
        <w:rPr>
          <w:rFonts w:ascii="Times New Roman" w:hAnsi="Times New Roman" w:cs="Times New Roman"/>
          <w:color w:val="000000" w:themeColor="text1"/>
          <w:sz w:val="24"/>
          <w:szCs w:val="24"/>
        </w:rPr>
        <w:t xml:space="preserve">, с </w:t>
      </w:r>
      <w:proofErr w:type="spellStart"/>
      <w:r w:rsidRPr="002551D2">
        <w:rPr>
          <w:rFonts w:ascii="Times New Roman" w:hAnsi="Times New Roman" w:cs="Times New Roman"/>
          <w:color w:val="000000" w:themeColor="text1"/>
          <w:sz w:val="24"/>
          <w:szCs w:val="24"/>
        </w:rPr>
        <w:t>произтичащи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това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последици</w:t>
      </w:r>
      <w:proofErr w:type="spellEnd"/>
      <w:r w:rsidRPr="002551D2">
        <w:rPr>
          <w:rFonts w:ascii="Times New Roman" w:hAnsi="Times New Roman" w:cs="Times New Roman"/>
          <w:color w:val="000000" w:themeColor="text1"/>
          <w:sz w:val="24"/>
          <w:szCs w:val="24"/>
        </w:rPr>
        <w:t>.</w:t>
      </w:r>
    </w:p>
    <w:p w:rsidR="00F13C53" w:rsidRPr="002551D2" w:rsidRDefault="00F13C53" w:rsidP="00187DAF">
      <w:pPr>
        <w:pStyle w:val="a6"/>
        <w:spacing w:line="240" w:lineRule="auto"/>
        <w:ind w:left="0"/>
        <w:jc w:val="both"/>
        <w:rPr>
          <w:rFonts w:eastAsia="Verdana" w:cs="Times New Roman"/>
          <w:color w:val="000000" w:themeColor="text1"/>
          <w:szCs w:val="24"/>
        </w:rPr>
      </w:pPr>
      <w:r w:rsidRPr="002551D2">
        <w:rPr>
          <w:rFonts w:eastAsia="Verdana" w:cs="Times New Roman"/>
          <w:color w:val="000000" w:themeColor="text1"/>
          <w:szCs w:val="24"/>
        </w:rPr>
        <w:t>●   На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5+500 до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5+700 в землището на с. Драгодан, общ. Кочериново, </w:t>
      </w:r>
      <w:proofErr w:type="spellStart"/>
      <w:r w:rsidRPr="002551D2">
        <w:rPr>
          <w:rFonts w:eastAsia="Verdana" w:cs="Times New Roman"/>
          <w:color w:val="000000" w:themeColor="text1"/>
          <w:szCs w:val="24"/>
        </w:rPr>
        <w:t>обл</w:t>
      </w:r>
      <w:proofErr w:type="spellEnd"/>
      <w:r w:rsidRPr="002551D2">
        <w:rPr>
          <w:rFonts w:eastAsia="Verdana" w:cs="Times New Roman"/>
          <w:color w:val="000000" w:themeColor="text1"/>
          <w:szCs w:val="24"/>
        </w:rPr>
        <w:t xml:space="preserve">. Кюстендил е разрушена лява и дясна </w:t>
      </w:r>
      <w:proofErr w:type="spellStart"/>
      <w:r w:rsidRPr="002551D2">
        <w:rPr>
          <w:rFonts w:eastAsia="Verdana" w:cs="Times New Roman"/>
          <w:color w:val="000000" w:themeColor="text1"/>
          <w:szCs w:val="24"/>
        </w:rPr>
        <w:t>берма</w:t>
      </w:r>
      <w:proofErr w:type="spellEnd"/>
      <w:r w:rsidRPr="002551D2">
        <w:rPr>
          <w:rFonts w:eastAsia="Verdana" w:cs="Times New Roman"/>
          <w:color w:val="000000" w:themeColor="text1"/>
          <w:szCs w:val="24"/>
        </w:rPr>
        <w:t xml:space="preserve"> и дига. Съществува реална опасност за устои на </w:t>
      </w:r>
      <w:proofErr w:type="spellStart"/>
      <w:r w:rsidRPr="002551D2">
        <w:rPr>
          <w:rFonts w:eastAsia="Verdana" w:cs="Times New Roman"/>
          <w:color w:val="000000" w:themeColor="text1"/>
          <w:szCs w:val="24"/>
        </w:rPr>
        <w:t>аквадукт</w:t>
      </w:r>
      <w:proofErr w:type="spellEnd"/>
      <w:r w:rsidRPr="002551D2">
        <w:rPr>
          <w:rFonts w:eastAsia="Verdana" w:cs="Times New Roman"/>
          <w:color w:val="000000" w:themeColor="text1"/>
          <w:szCs w:val="24"/>
        </w:rPr>
        <w:t xml:space="preserve"> на АМ “Струма“.</w:t>
      </w:r>
    </w:p>
    <w:p w:rsidR="00F13C53" w:rsidRPr="002551D2" w:rsidRDefault="00F13C53" w:rsidP="00187DAF">
      <w:pPr>
        <w:pStyle w:val="a6"/>
        <w:numPr>
          <w:ilvl w:val="0"/>
          <w:numId w:val="23"/>
        </w:numPr>
        <w:spacing w:line="240" w:lineRule="auto"/>
        <w:ind w:left="703"/>
        <w:jc w:val="both"/>
        <w:rPr>
          <w:rFonts w:eastAsia="Verdana" w:cs="Times New Roman"/>
          <w:color w:val="000000" w:themeColor="text1"/>
          <w:szCs w:val="24"/>
        </w:rPr>
      </w:pPr>
      <w:r w:rsidRPr="002551D2">
        <w:rPr>
          <w:rFonts w:eastAsia="Verdana" w:cs="Times New Roman"/>
          <w:color w:val="000000" w:themeColor="text1"/>
          <w:szCs w:val="24"/>
        </w:rPr>
        <w:t>На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7+000 до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8+000 - разрушена лява </w:t>
      </w:r>
      <w:proofErr w:type="spellStart"/>
      <w:r w:rsidRPr="002551D2">
        <w:rPr>
          <w:rFonts w:eastAsia="Verdana" w:cs="Times New Roman"/>
          <w:color w:val="000000" w:themeColor="text1"/>
          <w:szCs w:val="24"/>
        </w:rPr>
        <w:t>берма</w:t>
      </w:r>
      <w:proofErr w:type="spellEnd"/>
      <w:r w:rsidRPr="002551D2">
        <w:rPr>
          <w:rFonts w:eastAsia="Verdana" w:cs="Times New Roman"/>
          <w:color w:val="000000" w:themeColor="text1"/>
          <w:szCs w:val="24"/>
        </w:rPr>
        <w:t xml:space="preserve"> и  дига и изнасяне на 50 дка. земеделска земя.</w:t>
      </w:r>
    </w:p>
    <w:p w:rsidR="00F13C53" w:rsidRPr="002551D2" w:rsidRDefault="00F13C53" w:rsidP="00187DAF">
      <w:pPr>
        <w:pStyle w:val="a6"/>
        <w:numPr>
          <w:ilvl w:val="0"/>
          <w:numId w:val="23"/>
        </w:numPr>
        <w:spacing w:line="240" w:lineRule="auto"/>
        <w:ind w:left="703"/>
        <w:jc w:val="both"/>
        <w:rPr>
          <w:rFonts w:eastAsia="Verdana" w:cs="Times New Roman"/>
          <w:color w:val="000000" w:themeColor="text1"/>
          <w:szCs w:val="24"/>
        </w:rPr>
      </w:pPr>
      <w:r w:rsidRPr="002551D2">
        <w:rPr>
          <w:rFonts w:eastAsia="Verdana" w:cs="Times New Roman"/>
          <w:color w:val="000000" w:themeColor="text1"/>
          <w:szCs w:val="24"/>
        </w:rPr>
        <w:t>На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8+200 - разрушена лява </w:t>
      </w:r>
      <w:proofErr w:type="spellStart"/>
      <w:r w:rsidRPr="002551D2">
        <w:rPr>
          <w:rFonts w:eastAsia="Verdana" w:cs="Times New Roman"/>
          <w:color w:val="000000" w:themeColor="text1"/>
          <w:szCs w:val="24"/>
        </w:rPr>
        <w:t>бер</w:t>
      </w:r>
      <w:r w:rsidR="002F2681">
        <w:rPr>
          <w:rFonts w:eastAsia="Verdana" w:cs="Times New Roman"/>
          <w:color w:val="000000" w:themeColor="text1"/>
          <w:szCs w:val="24"/>
        </w:rPr>
        <w:t>ма</w:t>
      </w:r>
      <w:proofErr w:type="spellEnd"/>
      <w:r w:rsidR="002F2681">
        <w:rPr>
          <w:rFonts w:eastAsia="Verdana" w:cs="Times New Roman"/>
          <w:color w:val="000000" w:themeColor="text1"/>
          <w:szCs w:val="24"/>
        </w:rPr>
        <w:t xml:space="preserve"> и дига и обслужващ път 30 м.</w:t>
      </w:r>
    </w:p>
    <w:p w:rsidR="00F13C53" w:rsidRPr="002551D2" w:rsidRDefault="00F13C53" w:rsidP="00187DAF">
      <w:pPr>
        <w:spacing w:after="0" w:line="240" w:lineRule="auto"/>
        <w:jc w:val="both"/>
        <w:rPr>
          <w:rFonts w:ascii="Times New Roman" w:eastAsiaTheme="minorHAnsi" w:hAnsi="Times New Roman" w:cs="Times New Roman"/>
          <w:color w:val="000000" w:themeColor="text1"/>
          <w:sz w:val="24"/>
          <w:szCs w:val="24"/>
        </w:rPr>
      </w:pPr>
    </w:p>
    <w:p w:rsidR="00F13C53" w:rsidRPr="002551D2" w:rsidRDefault="00F13C53" w:rsidP="00187DAF">
      <w:pPr>
        <w:pStyle w:val="af0"/>
        <w:spacing w:after="0" w:line="240"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b/>
          <w:color w:val="000000" w:themeColor="text1"/>
          <w:sz w:val="24"/>
          <w:szCs w:val="24"/>
          <w:lang w:val="bg-BG"/>
        </w:rPr>
        <w:t xml:space="preserve">ХТР Кюстендил </w:t>
      </w:r>
      <w:r w:rsidRPr="002551D2">
        <w:rPr>
          <w:rFonts w:ascii="Times New Roman" w:hAnsi="Times New Roman" w:cs="Times New Roman"/>
          <w:color w:val="000000" w:themeColor="text1"/>
          <w:sz w:val="24"/>
          <w:szCs w:val="24"/>
          <w:lang w:val="bg-BG"/>
        </w:rPr>
        <w:t>– включва 63,492 км</w:t>
      </w:r>
      <w:r w:rsidR="00187DAF">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lang w:val="bg-BG"/>
        </w:rPr>
        <w:t xml:space="preserve"> корекции на реки и 22 089 дка</w:t>
      </w:r>
      <w:r w:rsidR="00187DAF">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lang w:val="bg-BG"/>
        </w:rPr>
        <w:t xml:space="preserve"> отводнителни полета – За 9 бр. участъци са съгласувани документи за изпълнение на ППР .</w:t>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1.Корекция р.</w:t>
      </w:r>
      <w:r w:rsidR="00187DAF">
        <w:rPr>
          <w:rFonts w:ascii="Times New Roman" w:hAnsi="Times New Roman" w:cs="Times New Roman"/>
          <w:color w:val="000000" w:themeColor="text1"/>
          <w:sz w:val="24"/>
          <w:szCs w:val="24"/>
          <w:lang w:val="bg-BG" w:eastAsia="zh-CN"/>
        </w:rPr>
        <w:t xml:space="preserve"> </w:t>
      </w:r>
      <w:proofErr w:type="spellStart"/>
      <w:r w:rsidRPr="002551D2">
        <w:rPr>
          <w:rFonts w:ascii="Times New Roman" w:hAnsi="Times New Roman" w:cs="Times New Roman"/>
          <w:color w:val="000000" w:themeColor="text1"/>
          <w:sz w:val="24"/>
          <w:szCs w:val="24"/>
          <w:lang w:eastAsia="zh-CN"/>
        </w:rPr>
        <w:t>Струма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притоците</w:t>
      </w:r>
      <w:proofErr w:type="spellEnd"/>
      <w:r w:rsidRPr="002551D2">
        <w:rPr>
          <w:rFonts w:ascii="Times New Roman" w:hAnsi="Times New Roman" w:cs="Times New Roman"/>
          <w:color w:val="000000" w:themeColor="text1"/>
          <w:sz w:val="24"/>
          <w:szCs w:val="24"/>
          <w:lang w:eastAsia="zh-CN"/>
        </w:rPr>
        <w:t xml:space="preserve"> й.</w:t>
      </w:r>
    </w:p>
    <w:p w:rsidR="00F13C53" w:rsidRPr="00187DAF" w:rsidRDefault="00F13C53" w:rsidP="00187DAF">
      <w:pPr>
        <w:pStyle w:val="20"/>
        <w:spacing w:after="0" w:line="240" w:lineRule="auto"/>
        <w:jc w:val="both"/>
        <w:rPr>
          <w:rFonts w:ascii="Times New Roman" w:hAnsi="Times New Roman" w:cs="Times New Roman"/>
          <w:b/>
          <w:color w:val="000000" w:themeColor="text1"/>
          <w:sz w:val="24"/>
          <w:szCs w:val="24"/>
          <w:lang w:val="bg-BG" w:eastAsia="zh-CN"/>
        </w:rPr>
      </w:pPr>
      <w:proofErr w:type="spellStart"/>
      <w:r w:rsidRPr="002551D2">
        <w:rPr>
          <w:rFonts w:ascii="Times New Roman" w:hAnsi="Times New Roman" w:cs="Times New Roman"/>
          <w:color w:val="000000" w:themeColor="text1"/>
          <w:sz w:val="24"/>
          <w:szCs w:val="24"/>
          <w:lang w:eastAsia="zh-CN"/>
        </w:rPr>
        <w:t>На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Pr="002551D2">
        <w:rPr>
          <w:rFonts w:ascii="Times New Roman" w:hAnsi="Times New Roman" w:cs="Times New Roman"/>
          <w:color w:val="000000" w:themeColor="text1"/>
          <w:sz w:val="24"/>
          <w:szCs w:val="24"/>
          <w:lang w:eastAsia="zh-CN"/>
        </w:rPr>
        <w:t xml:space="preserve"> 11+950 </w:t>
      </w:r>
      <w:proofErr w:type="spellStart"/>
      <w:r w:rsidRPr="002551D2">
        <w:rPr>
          <w:rFonts w:ascii="Times New Roman" w:hAnsi="Times New Roman" w:cs="Times New Roman"/>
          <w:color w:val="000000" w:themeColor="text1"/>
          <w:sz w:val="24"/>
          <w:szCs w:val="24"/>
          <w:lang w:eastAsia="zh-CN"/>
        </w:rPr>
        <w:t>при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водохващане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Гирчевци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и</w:t>
      </w:r>
      <w:r w:rsidR="00187DAF">
        <w:rPr>
          <w:rFonts w:ascii="Times New Roman" w:hAnsi="Times New Roman" w:cs="Times New Roman"/>
          <w:color w:val="000000" w:themeColor="text1"/>
          <w:sz w:val="24"/>
          <w:szCs w:val="24"/>
          <w:lang w:eastAsia="zh-CN"/>
        </w:rPr>
        <w:t>ма</w:t>
      </w:r>
      <w:proofErr w:type="spellEnd"/>
      <w:r w:rsidR="00187DAF">
        <w:rPr>
          <w:rFonts w:ascii="Times New Roman" w:hAnsi="Times New Roman" w:cs="Times New Roman"/>
          <w:color w:val="000000" w:themeColor="text1"/>
          <w:sz w:val="24"/>
          <w:szCs w:val="24"/>
          <w:lang w:eastAsia="zh-CN"/>
        </w:rPr>
        <w:t xml:space="preserve"> </w:t>
      </w:r>
      <w:proofErr w:type="spellStart"/>
      <w:r w:rsidR="00187DAF">
        <w:rPr>
          <w:rFonts w:ascii="Times New Roman" w:hAnsi="Times New Roman" w:cs="Times New Roman"/>
          <w:color w:val="000000" w:themeColor="text1"/>
          <w:sz w:val="24"/>
          <w:szCs w:val="24"/>
          <w:lang w:eastAsia="zh-CN"/>
        </w:rPr>
        <w:t>довлечени</w:t>
      </w:r>
      <w:proofErr w:type="spellEnd"/>
      <w:r w:rsidR="00187DAF">
        <w:rPr>
          <w:rFonts w:ascii="Times New Roman" w:hAnsi="Times New Roman" w:cs="Times New Roman"/>
          <w:color w:val="000000" w:themeColor="text1"/>
          <w:sz w:val="24"/>
          <w:szCs w:val="24"/>
          <w:lang w:eastAsia="zh-CN"/>
        </w:rPr>
        <w:t xml:space="preserve"> </w:t>
      </w:r>
      <w:proofErr w:type="spellStart"/>
      <w:r w:rsidR="00187DAF">
        <w:rPr>
          <w:rFonts w:ascii="Times New Roman" w:hAnsi="Times New Roman" w:cs="Times New Roman"/>
          <w:color w:val="000000" w:themeColor="text1"/>
          <w:sz w:val="24"/>
          <w:szCs w:val="24"/>
          <w:lang w:eastAsia="zh-CN"/>
        </w:rPr>
        <w:t>дървета</w:t>
      </w:r>
      <w:proofErr w:type="spellEnd"/>
      <w:r w:rsidR="00187DAF">
        <w:rPr>
          <w:rFonts w:ascii="Times New Roman" w:hAnsi="Times New Roman" w:cs="Times New Roman"/>
          <w:color w:val="000000" w:themeColor="text1"/>
          <w:sz w:val="24"/>
          <w:szCs w:val="24"/>
          <w:lang w:eastAsia="zh-CN"/>
        </w:rPr>
        <w:t xml:space="preserve">  и </w:t>
      </w:r>
      <w:proofErr w:type="spellStart"/>
      <w:r w:rsidR="00187DAF">
        <w:rPr>
          <w:rFonts w:ascii="Times New Roman" w:hAnsi="Times New Roman" w:cs="Times New Roman"/>
          <w:color w:val="000000" w:themeColor="text1"/>
          <w:sz w:val="24"/>
          <w:szCs w:val="24"/>
          <w:lang w:eastAsia="zh-CN"/>
        </w:rPr>
        <w:t>дънери</w:t>
      </w:r>
      <w:proofErr w:type="spellEnd"/>
      <w:r w:rsidR="00187DAF">
        <w:rPr>
          <w:rFonts w:ascii="Times New Roman" w:hAnsi="Times New Roman" w:cs="Times New Roman"/>
          <w:color w:val="000000" w:themeColor="text1"/>
          <w:sz w:val="24"/>
          <w:szCs w:val="24"/>
          <w:lang w:val="bg-BG" w:eastAsia="zh-CN"/>
        </w:rPr>
        <w:t>.</w:t>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 xml:space="preserve">2.Корекция </w:t>
      </w:r>
      <w:proofErr w:type="spellStart"/>
      <w:r w:rsidRPr="002551D2">
        <w:rPr>
          <w:rFonts w:ascii="Times New Roman" w:hAnsi="Times New Roman" w:cs="Times New Roman"/>
          <w:color w:val="000000" w:themeColor="text1"/>
          <w:sz w:val="24"/>
          <w:szCs w:val="24"/>
          <w:lang w:eastAsia="zh-CN"/>
        </w:rPr>
        <w:t>р.Драговищица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притоците</w:t>
      </w:r>
      <w:proofErr w:type="spellEnd"/>
      <w:r w:rsidRPr="002551D2">
        <w:rPr>
          <w:rFonts w:ascii="Times New Roman" w:hAnsi="Times New Roman" w:cs="Times New Roman"/>
          <w:color w:val="000000" w:themeColor="text1"/>
          <w:sz w:val="24"/>
          <w:szCs w:val="24"/>
          <w:lang w:eastAsia="zh-CN"/>
        </w:rPr>
        <w:t xml:space="preserve"> й.</w:t>
      </w:r>
    </w:p>
    <w:p w:rsidR="00F13C53" w:rsidRPr="00187DAF" w:rsidRDefault="00F13C53" w:rsidP="00187DAF">
      <w:pPr>
        <w:pStyle w:val="20"/>
        <w:spacing w:after="0" w:line="240"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rPr>
        <w:t xml:space="preserve">3. </w:t>
      </w:r>
      <w:proofErr w:type="spellStart"/>
      <w:r w:rsidRPr="002551D2">
        <w:rPr>
          <w:rFonts w:ascii="Times New Roman" w:hAnsi="Times New Roman" w:cs="Times New Roman"/>
          <w:color w:val="000000" w:themeColor="text1"/>
          <w:sz w:val="24"/>
          <w:szCs w:val="24"/>
        </w:rPr>
        <w:t>Корекция</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р.Бистрица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при</w:t>
      </w:r>
      <w:proofErr w:type="spellEnd"/>
      <w:r w:rsidRPr="002551D2">
        <w:rPr>
          <w:rFonts w:ascii="Times New Roman" w:hAnsi="Times New Roman" w:cs="Times New Roman"/>
          <w:color w:val="000000" w:themeColor="text1"/>
          <w:sz w:val="24"/>
          <w:szCs w:val="24"/>
        </w:rPr>
        <w:t xml:space="preserve"> ОП „</w:t>
      </w:r>
      <w:proofErr w:type="spellStart"/>
      <w:r w:rsidRPr="002551D2">
        <w:rPr>
          <w:rFonts w:ascii="Times New Roman" w:hAnsi="Times New Roman" w:cs="Times New Roman"/>
          <w:color w:val="000000" w:themeColor="text1"/>
          <w:sz w:val="24"/>
          <w:szCs w:val="24"/>
        </w:rPr>
        <w:t>Раненци</w:t>
      </w:r>
      <w:proofErr w:type="spellEnd"/>
      <w:r w:rsidRPr="002551D2">
        <w:rPr>
          <w:rFonts w:ascii="Times New Roman" w:hAnsi="Times New Roman" w:cs="Times New Roman"/>
          <w:color w:val="000000" w:themeColor="text1"/>
          <w:sz w:val="24"/>
          <w:szCs w:val="24"/>
        </w:rPr>
        <w:t>”</w:t>
      </w:r>
      <w:r w:rsidR="00187DAF">
        <w:rPr>
          <w:rFonts w:ascii="Times New Roman" w:hAnsi="Times New Roman" w:cs="Times New Roman"/>
          <w:color w:val="000000" w:themeColor="text1"/>
          <w:sz w:val="24"/>
          <w:szCs w:val="24"/>
          <w:lang w:val="bg-BG"/>
        </w:rPr>
        <w:t>.</w:t>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 xml:space="preserve">4.Корекция </w:t>
      </w:r>
      <w:proofErr w:type="spellStart"/>
      <w:r w:rsidRPr="002551D2">
        <w:rPr>
          <w:rFonts w:ascii="Times New Roman" w:hAnsi="Times New Roman" w:cs="Times New Roman"/>
          <w:color w:val="000000" w:themeColor="text1"/>
          <w:sz w:val="24"/>
          <w:szCs w:val="24"/>
          <w:lang w:eastAsia="zh-CN"/>
        </w:rPr>
        <w:t>р.Каменица</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187DAF">
      <w:pPr>
        <w:pStyle w:val="af0"/>
        <w:spacing w:after="0" w:line="240" w:lineRule="auto"/>
        <w:jc w:val="both"/>
        <w:rPr>
          <w:rFonts w:ascii="Times New Roman" w:hAnsi="Times New Roman" w:cs="Times New Roman"/>
          <w:color w:val="000000" w:themeColor="text1"/>
          <w:sz w:val="24"/>
          <w:szCs w:val="24"/>
          <w:lang w:val="bg-BG" w:eastAsia="zh-CN"/>
        </w:rPr>
      </w:pPr>
      <w:proofErr w:type="spellStart"/>
      <w:r w:rsidRPr="002551D2">
        <w:rPr>
          <w:rFonts w:ascii="Times New Roman" w:hAnsi="Times New Roman" w:cs="Times New Roman"/>
          <w:color w:val="000000" w:themeColor="text1"/>
          <w:sz w:val="24"/>
          <w:szCs w:val="24"/>
          <w:lang w:eastAsia="zh-CN"/>
        </w:rPr>
        <w:t>От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0+000 </w:t>
      </w:r>
      <w:proofErr w:type="spellStart"/>
      <w:r w:rsidRPr="002551D2">
        <w:rPr>
          <w:rFonts w:ascii="Times New Roman" w:hAnsi="Times New Roman" w:cs="Times New Roman"/>
          <w:color w:val="000000" w:themeColor="text1"/>
          <w:sz w:val="24"/>
          <w:szCs w:val="24"/>
          <w:lang w:eastAsia="zh-CN"/>
        </w:rPr>
        <w:t>до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1+572  с.</w:t>
      </w:r>
      <w:r w:rsidR="00187DAF">
        <w:rPr>
          <w:rFonts w:ascii="Times New Roman" w:hAnsi="Times New Roman" w:cs="Times New Roman"/>
          <w:color w:val="000000" w:themeColor="text1"/>
          <w:sz w:val="24"/>
          <w:szCs w:val="24"/>
          <w:lang w:val="bg-BG" w:eastAsia="zh-CN"/>
        </w:rPr>
        <w:t xml:space="preserve"> </w:t>
      </w:r>
      <w:proofErr w:type="spellStart"/>
      <w:r w:rsidRPr="002551D2">
        <w:rPr>
          <w:rFonts w:ascii="Times New Roman" w:hAnsi="Times New Roman" w:cs="Times New Roman"/>
          <w:color w:val="000000" w:themeColor="text1"/>
          <w:sz w:val="24"/>
          <w:szCs w:val="24"/>
          <w:lang w:eastAsia="zh-CN"/>
        </w:rPr>
        <w:t>Преколница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от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0+000 </w:t>
      </w:r>
      <w:proofErr w:type="spellStart"/>
      <w:r w:rsidRPr="002551D2">
        <w:rPr>
          <w:rFonts w:ascii="Times New Roman" w:hAnsi="Times New Roman" w:cs="Times New Roman"/>
          <w:color w:val="000000" w:themeColor="text1"/>
          <w:sz w:val="24"/>
          <w:szCs w:val="24"/>
          <w:lang w:eastAsia="zh-CN"/>
        </w:rPr>
        <w:t>до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1+033  с.</w:t>
      </w:r>
      <w:r w:rsidR="00187DAF">
        <w:rPr>
          <w:rFonts w:ascii="Times New Roman" w:hAnsi="Times New Roman" w:cs="Times New Roman"/>
          <w:color w:val="000000" w:themeColor="text1"/>
          <w:sz w:val="24"/>
          <w:szCs w:val="24"/>
          <w:lang w:val="bg-BG" w:eastAsia="zh-CN"/>
        </w:rPr>
        <w:t xml:space="preserve"> </w:t>
      </w:r>
      <w:proofErr w:type="spellStart"/>
      <w:r w:rsidRPr="002551D2">
        <w:rPr>
          <w:rFonts w:ascii="Times New Roman" w:hAnsi="Times New Roman" w:cs="Times New Roman"/>
          <w:color w:val="000000" w:themeColor="text1"/>
          <w:sz w:val="24"/>
          <w:szCs w:val="24"/>
          <w:lang w:eastAsia="zh-CN"/>
        </w:rPr>
        <w:t>Каменичка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Скакавица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има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нанос</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самозалесили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дървета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които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затрудняват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провеждането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на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водите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при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обилни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валежи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заливат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земеделски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площи</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 xml:space="preserve">5.Корекция </w:t>
      </w:r>
      <w:proofErr w:type="spellStart"/>
      <w:r w:rsidRPr="002551D2">
        <w:rPr>
          <w:rFonts w:ascii="Times New Roman" w:hAnsi="Times New Roman" w:cs="Times New Roman"/>
          <w:color w:val="000000" w:themeColor="text1"/>
          <w:sz w:val="24"/>
          <w:szCs w:val="24"/>
          <w:lang w:eastAsia="zh-CN"/>
        </w:rPr>
        <w:t>р.Елешница</w:t>
      </w:r>
      <w:proofErr w:type="spellEnd"/>
      <w:r w:rsidRPr="002551D2">
        <w:rPr>
          <w:rFonts w:ascii="Times New Roman" w:hAnsi="Times New Roman" w:cs="Times New Roman"/>
          <w:color w:val="000000" w:themeColor="text1"/>
          <w:sz w:val="24"/>
          <w:szCs w:val="24"/>
          <w:lang w:eastAsia="zh-CN"/>
        </w:rPr>
        <w:t>.</w:t>
      </w:r>
      <w:r w:rsidRPr="002551D2">
        <w:rPr>
          <w:rFonts w:ascii="Times New Roman" w:hAnsi="Times New Roman" w:cs="Times New Roman"/>
          <w:color w:val="000000" w:themeColor="text1"/>
          <w:sz w:val="24"/>
          <w:szCs w:val="24"/>
          <w:lang w:eastAsia="zh-CN"/>
        </w:rPr>
        <w:tab/>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6.</w:t>
      </w:r>
      <w:bookmarkStart w:id="2" w:name="_Hlk31289289"/>
      <w:r w:rsidRPr="002551D2">
        <w:rPr>
          <w:rFonts w:ascii="Times New Roman" w:hAnsi="Times New Roman" w:cs="Times New Roman"/>
          <w:color w:val="000000" w:themeColor="text1"/>
          <w:sz w:val="24"/>
          <w:szCs w:val="24"/>
          <w:lang w:eastAsia="zh-CN"/>
        </w:rPr>
        <w:t xml:space="preserve">Отводнителни </w:t>
      </w:r>
      <w:proofErr w:type="spellStart"/>
      <w:r w:rsidRPr="002551D2">
        <w:rPr>
          <w:rFonts w:ascii="Times New Roman" w:hAnsi="Times New Roman" w:cs="Times New Roman"/>
          <w:color w:val="000000" w:themeColor="text1"/>
          <w:sz w:val="24"/>
          <w:szCs w:val="24"/>
          <w:lang w:eastAsia="zh-CN"/>
        </w:rPr>
        <w:t>полета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отводнителни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канали</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eastAsia="zh-CN"/>
        </w:rPr>
      </w:pPr>
      <w:proofErr w:type="spellStart"/>
      <w:r w:rsidRPr="002551D2">
        <w:rPr>
          <w:rFonts w:ascii="Times New Roman" w:hAnsi="Times New Roman" w:cs="Times New Roman"/>
          <w:color w:val="000000" w:themeColor="text1"/>
          <w:sz w:val="24"/>
          <w:szCs w:val="24"/>
          <w:lang w:eastAsia="zh-CN"/>
        </w:rPr>
        <w:t>Отводнителните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канали</w:t>
      </w:r>
      <w:proofErr w:type="spellEnd"/>
      <w:r w:rsidRPr="002551D2">
        <w:rPr>
          <w:rFonts w:ascii="Times New Roman" w:hAnsi="Times New Roman" w:cs="Times New Roman"/>
          <w:color w:val="000000" w:themeColor="text1"/>
          <w:sz w:val="24"/>
          <w:szCs w:val="24"/>
          <w:lang w:val="bg-BG" w:eastAsia="zh-CN"/>
        </w:rPr>
        <w:t xml:space="preserve">, които са 53, 589 км, </w:t>
      </w:r>
      <w:proofErr w:type="spellStart"/>
      <w:r w:rsidRPr="002551D2">
        <w:rPr>
          <w:rFonts w:ascii="Times New Roman" w:hAnsi="Times New Roman" w:cs="Times New Roman"/>
          <w:color w:val="000000" w:themeColor="text1"/>
          <w:sz w:val="24"/>
          <w:szCs w:val="24"/>
          <w:lang w:eastAsia="zh-CN"/>
        </w:rPr>
        <w:t>се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нуждаят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от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почистване</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187DAF">
      <w:pPr>
        <w:pStyle w:val="20"/>
        <w:spacing w:after="0" w:line="240" w:lineRule="auto"/>
        <w:jc w:val="both"/>
        <w:rPr>
          <w:rFonts w:ascii="Times New Roman" w:hAnsi="Times New Roman" w:cs="Times New Roman"/>
          <w:color w:val="000000" w:themeColor="text1"/>
          <w:sz w:val="24"/>
          <w:szCs w:val="24"/>
          <w:lang w:val="bg-BG" w:eastAsia="zh-CN"/>
        </w:rPr>
      </w:pPr>
      <w:proofErr w:type="spellStart"/>
      <w:r w:rsidRPr="002551D2">
        <w:rPr>
          <w:rFonts w:ascii="Times New Roman" w:hAnsi="Times New Roman" w:cs="Times New Roman"/>
          <w:color w:val="000000" w:themeColor="text1"/>
          <w:sz w:val="24"/>
          <w:szCs w:val="24"/>
          <w:lang w:eastAsia="zh-CN"/>
        </w:rPr>
        <w:t>Отводнителните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полета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са</w:t>
      </w:r>
      <w:proofErr w:type="spellEnd"/>
      <w:r w:rsidRPr="002551D2">
        <w:rPr>
          <w:rFonts w:ascii="Times New Roman" w:hAnsi="Times New Roman" w:cs="Times New Roman"/>
          <w:color w:val="000000" w:themeColor="text1"/>
          <w:sz w:val="24"/>
          <w:szCs w:val="24"/>
          <w:lang w:eastAsia="zh-CN"/>
        </w:rPr>
        <w:t xml:space="preserve"> в </w:t>
      </w:r>
      <w:proofErr w:type="spellStart"/>
      <w:r w:rsidRPr="002551D2">
        <w:rPr>
          <w:rFonts w:ascii="Times New Roman" w:hAnsi="Times New Roman" w:cs="Times New Roman"/>
          <w:color w:val="000000" w:themeColor="text1"/>
          <w:sz w:val="24"/>
          <w:szCs w:val="24"/>
          <w:lang w:eastAsia="zh-CN"/>
        </w:rPr>
        <w:t>лошо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състояние</w:t>
      </w:r>
      <w:bookmarkEnd w:id="2"/>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187DAF">
      <w:pPr>
        <w:spacing w:after="0" w:line="240" w:lineRule="auto"/>
        <w:jc w:val="both"/>
        <w:rPr>
          <w:rFonts w:ascii="Times New Roman" w:eastAsia="SimSun" w:hAnsi="Times New Roman" w:cs="Times New Roman"/>
          <w:color w:val="000000" w:themeColor="text1"/>
          <w:sz w:val="24"/>
          <w:szCs w:val="24"/>
          <w:lang w:eastAsia="zh-CN"/>
        </w:rPr>
      </w:pPr>
      <w:r w:rsidRPr="002551D2">
        <w:rPr>
          <w:rFonts w:ascii="Times New Roman" w:eastAsia="SimSun" w:hAnsi="Times New Roman" w:cs="Times New Roman"/>
          <w:color w:val="000000" w:themeColor="text1"/>
          <w:sz w:val="24"/>
          <w:szCs w:val="24"/>
          <w:lang w:eastAsia="zh-CN"/>
        </w:rPr>
        <w:t>През 2021 година извършените разходи по поддръжка и експлоатация на ОПВВВ са:</w:t>
      </w:r>
    </w:p>
    <w:p w:rsidR="00F13C53" w:rsidRPr="002551D2" w:rsidRDefault="00F13C53" w:rsidP="00187DAF">
      <w:pPr>
        <w:spacing w:after="0" w:line="240" w:lineRule="auto"/>
        <w:jc w:val="both"/>
        <w:rPr>
          <w:rFonts w:ascii="Times New Roman" w:eastAsia="SimSun" w:hAnsi="Times New Roman" w:cs="Times New Roman"/>
          <w:color w:val="000000" w:themeColor="text1"/>
          <w:sz w:val="24"/>
          <w:szCs w:val="24"/>
          <w:lang w:eastAsia="zh-CN"/>
        </w:rPr>
      </w:pPr>
      <w:r w:rsidRPr="002551D2">
        <w:rPr>
          <w:rFonts w:ascii="Times New Roman" w:eastAsia="SimSun" w:hAnsi="Times New Roman" w:cs="Times New Roman"/>
          <w:color w:val="000000" w:themeColor="text1"/>
          <w:sz w:val="24"/>
          <w:szCs w:val="24"/>
          <w:lang w:eastAsia="zh-CN"/>
        </w:rPr>
        <w:t>-  за Хидротехнически район  Дупница са в размер на 200 053,68 лв.</w:t>
      </w:r>
    </w:p>
    <w:p w:rsidR="00F13C53" w:rsidRDefault="00F13C53" w:rsidP="00187DAF">
      <w:pPr>
        <w:spacing w:after="0" w:line="240" w:lineRule="auto"/>
        <w:jc w:val="both"/>
        <w:rPr>
          <w:rFonts w:ascii="Times New Roman" w:eastAsia="SimSun" w:hAnsi="Times New Roman" w:cs="Times New Roman"/>
          <w:color w:val="000000" w:themeColor="text1"/>
          <w:sz w:val="24"/>
          <w:szCs w:val="24"/>
          <w:lang w:eastAsia="zh-CN"/>
        </w:rPr>
      </w:pPr>
      <w:r w:rsidRPr="002551D2">
        <w:rPr>
          <w:rFonts w:ascii="Times New Roman" w:eastAsia="SimSun" w:hAnsi="Times New Roman" w:cs="Times New Roman"/>
          <w:color w:val="000000" w:themeColor="text1"/>
          <w:sz w:val="24"/>
          <w:szCs w:val="24"/>
          <w:lang w:eastAsia="zh-CN"/>
        </w:rPr>
        <w:t>-  за Хидротехнически район Кюстендил са в размер на 251 062,06 лв.</w:t>
      </w:r>
    </w:p>
    <w:p w:rsidR="00187DAF" w:rsidRPr="002551D2" w:rsidRDefault="00187DAF" w:rsidP="00187DAF">
      <w:pPr>
        <w:spacing w:after="0" w:line="240" w:lineRule="auto"/>
        <w:jc w:val="both"/>
        <w:rPr>
          <w:rFonts w:ascii="Times New Roman" w:eastAsia="SimSun" w:hAnsi="Times New Roman" w:cs="Times New Roman"/>
          <w:color w:val="000000" w:themeColor="text1"/>
          <w:sz w:val="24"/>
          <w:szCs w:val="24"/>
          <w:lang w:eastAsia="zh-CN"/>
        </w:rPr>
      </w:pPr>
    </w:p>
    <w:p w:rsidR="00F13C53" w:rsidRPr="002551D2" w:rsidRDefault="00F13C53" w:rsidP="002551D2">
      <w:pPr>
        <w:spacing w:after="0"/>
        <w:jc w:val="both"/>
        <w:rPr>
          <w:rFonts w:ascii="Times New Roman" w:hAnsi="Times New Roman" w:cs="Times New Roman"/>
          <w:b/>
          <w:color w:val="000000" w:themeColor="text1"/>
          <w:sz w:val="24"/>
          <w:szCs w:val="24"/>
        </w:rPr>
      </w:pPr>
    </w:p>
    <w:p w:rsidR="00F13C53" w:rsidRPr="002551D2" w:rsidRDefault="00187DAF" w:rsidP="002551D2">
      <w:pPr>
        <w:spacing w:after="0"/>
        <w:jc w:val="both"/>
        <w:rPr>
          <w:rFonts w:ascii="Times New Roman" w:eastAsia="Calibri" w:hAnsi="Times New Roman" w:cs="Times New Roman"/>
          <w:color w:val="000000" w:themeColor="text1"/>
          <w:sz w:val="24"/>
          <w:szCs w:val="24"/>
        </w:rPr>
      </w:pPr>
      <w:r w:rsidRPr="002551D2">
        <w:rPr>
          <w:rFonts w:ascii="Times New Roman" w:hAnsi="Times New Roman" w:cs="Times New Roman"/>
          <w:b/>
          <w:color w:val="000000" w:themeColor="text1"/>
          <w:sz w:val="24"/>
          <w:szCs w:val="24"/>
        </w:rPr>
        <w:t>Контрол:</w:t>
      </w:r>
    </w:p>
    <w:p w:rsidR="00F13C53" w:rsidRDefault="00F13C53" w:rsidP="002551D2">
      <w:pPr>
        <w:spacing w:after="0"/>
        <w:ind w:firstLine="708"/>
        <w:jc w:val="both"/>
        <w:rPr>
          <w:rFonts w:ascii="Times New Roman" w:eastAsia="Calibri" w:hAnsi="Times New Roman" w:cs="Times New Roman"/>
          <w:color w:val="000000" w:themeColor="text1"/>
          <w:sz w:val="24"/>
          <w:szCs w:val="24"/>
        </w:rPr>
      </w:pPr>
      <w:r w:rsidRPr="002551D2">
        <w:rPr>
          <w:rFonts w:ascii="Times New Roman" w:eastAsia="Calibri" w:hAnsi="Times New Roman" w:cs="Times New Roman"/>
          <w:color w:val="000000" w:themeColor="text1"/>
          <w:sz w:val="24"/>
          <w:szCs w:val="24"/>
        </w:rPr>
        <w:t xml:space="preserve">Съгласно сключен Договор между „Напоителни системи” ЕАД и МЗХГ за извършване на обществена услуга за защита от вредното въздействие на водите, експлоатация и поддръжка на </w:t>
      </w:r>
      <w:proofErr w:type="spellStart"/>
      <w:r w:rsidRPr="002551D2">
        <w:rPr>
          <w:rFonts w:ascii="Times New Roman" w:eastAsia="Calibri" w:hAnsi="Times New Roman" w:cs="Times New Roman"/>
          <w:color w:val="000000" w:themeColor="text1"/>
          <w:sz w:val="24"/>
          <w:szCs w:val="24"/>
        </w:rPr>
        <w:t>водностопанските</w:t>
      </w:r>
      <w:proofErr w:type="spellEnd"/>
      <w:r w:rsidRPr="002551D2">
        <w:rPr>
          <w:rFonts w:ascii="Times New Roman" w:eastAsia="Calibri" w:hAnsi="Times New Roman" w:cs="Times New Roman"/>
          <w:color w:val="000000" w:themeColor="text1"/>
          <w:sz w:val="24"/>
          <w:szCs w:val="24"/>
        </w:rPr>
        <w:t xml:space="preserve"> системи и съоръжения – публична държавна собственост по чл. 13, ал. 1, т. 3 от Закона за водите, както и Методика, приета с Постановление на Министерския съвет № 364 от 06.11.2014 г., регламентираща дейностите на „Напоителни системи” ЕАД по стопанисване на ОПВВВ и отчитане на изразходените средства, ОД „Земеделие”-</w:t>
      </w:r>
      <w:r w:rsidR="003963BB" w:rsidRPr="002551D2">
        <w:rPr>
          <w:rFonts w:ascii="Times New Roman" w:eastAsia="Calibri" w:hAnsi="Times New Roman" w:cs="Times New Roman"/>
          <w:color w:val="000000" w:themeColor="text1"/>
          <w:sz w:val="24"/>
          <w:szCs w:val="24"/>
        </w:rPr>
        <w:t xml:space="preserve"> Кюстендил,</w:t>
      </w:r>
      <w:r w:rsidRPr="002551D2">
        <w:rPr>
          <w:rFonts w:ascii="Times New Roman" w:eastAsia="Calibri" w:hAnsi="Times New Roman" w:cs="Times New Roman"/>
          <w:color w:val="000000" w:themeColor="text1"/>
          <w:sz w:val="24"/>
          <w:szCs w:val="24"/>
        </w:rPr>
        <w:t xml:space="preserve"> осъществява контрол по отношение на извършените </w:t>
      </w:r>
      <w:r w:rsidRPr="002551D2">
        <w:rPr>
          <w:rFonts w:ascii="Times New Roman" w:eastAsia="Calibri" w:hAnsi="Times New Roman" w:cs="Times New Roman"/>
          <w:color w:val="000000" w:themeColor="text1"/>
          <w:sz w:val="24"/>
          <w:szCs w:val="24"/>
        </w:rPr>
        <w:lastRenderedPageBreak/>
        <w:t>дейности от страна на „Напо</w:t>
      </w:r>
      <w:r w:rsidR="00995CF4" w:rsidRPr="002551D2">
        <w:rPr>
          <w:rFonts w:ascii="Times New Roman" w:eastAsia="Calibri" w:hAnsi="Times New Roman" w:cs="Times New Roman"/>
          <w:color w:val="000000" w:themeColor="text1"/>
          <w:sz w:val="24"/>
          <w:szCs w:val="24"/>
        </w:rPr>
        <w:t>ителни системи” ЕАД, клон Струма - Места</w:t>
      </w:r>
      <w:r w:rsidRPr="002551D2">
        <w:rPr>
          <w:rFonts w:ascii="Times New Roman" w:eastAsia="Calibri" w:hAnsi="Times New Roman" w:cs="Times New Roman"/>
          <w:color w:val="000000" w:themeColor="text1"/>
          <w:sz w:val="24"/>
          <w:szCs w:val="24"/>
        </w:rPr>
        <w:t xml:space="preserve"> и изразходените финансови средства.</w:t>
      </w:r>
      <w:r w:rsidR="0079133A" w:rsidRPr="002551D2">
        <w:rPr>
          <w:rFonts w:ascii="Times New Roman" w:eastAsia="Calibri" w:hAnsi="Times New Roman" w:cs="Times New Roman"/>
          <w:color w:val="000000" w:themeColor="text1"/>
          <w:sz w:val="24"/>
          <w:szCs w:val="24"/>
        </w:rPr>
        <w:t xml:space="preserve"> </w:t>
      </w:r>
    </w:p>
    <w:p w:rsidR="00187DAF" w:rsidRPr="002551D2" w:rsidRDefault="00187DAF" w:rsidP="002551D2">
      <w:pPr>
        <w:spacing w:after="0"/>
        <w:ind w:firstLine="708"/>
        <w:jc w:val="both"/>
        <w:rPr>
          <w:rFonts w:ascii="Times New Roman" w:eastAsia="Calibri" w:hAnsi="Times New Roman" w:cs="Times New Roman"/>
          <w:color w:val="000000" w:themeColor="text1"/>
          <w:sz w:val="24"/>
          <w:szCs w:val="24"/>
        </w:rPr>
      </w:pPr>
    </w:p>
    <w:p w:rsidR="00F13C53" w:rsidRDefault="003963BB" w:rsidP="002551D2">
      <w:pPr>
        <w:tabs>
          <w:tab w:val="left" w:pos="0"/>
        </w:tabs>
        <w:spacing w:after="0"/>
        <w:jc w:val="both"/>
        <w:rPr>
          <w:rFonts w:ascii="Times New Roman" w:eastAsia="Calibri" w:hAnsi="Times New Roman" w:cs="Times New Roman"/>
          <w:color w:val="000000" w:themeColor="text1"/>
          <w:sz w:val="24"/>
          <w:szCs w:val="24"/>
        </w:rPr>
      </w:pPr>
      <w:r w:rsidRPr="002551D2">
        <w:rPr>
          <w:rFonts w:ascii="Times New Roman" w:eastAsia="Calibri" w:hAnsi="Times New Roman" w:cs="Times New Roman"/>
          <w:color w:val="000000" w:themeColor="text1"/>
          <w:sz w:val="24"/>
          <w:szCs w:val="24"/>
        </w:rPr>
        <w:tab/>
      </w:r>
      <w:r w:rsidR="00F13C53" w:rsidRPr="002551D2">
        <w:rPr>
          <w:rFonts w:ascii="Times New Roman" w:eastAsia="Calibri" w:hAnsi="Times New Roman" w:cs="Times New Roman"/>
          <w:color w:val="000000" w:themeColor="text1"/>
          <w:sz w:val="24"/>
          <w:szCs w:val="24"/>
        </w:rPr>
        <w:t xml:space="preserve">На територията на област </w:t>
      </w:r>
      <w:r w:rsidRPr="002551D2">
        <w:rPr>
          <w:rFonts w:ascii="Times New Roman" w:eastAsia="Calibri" w:hAnsi="Times New Roman" w:cs="Times New Roman"/>
          <w:color w:val="000000" w:themeColor="text1"/>
          <w:sz w:val="24"/>
          <w:szCs w:val="24"/>
        </w:rPr>
        <w:t>Кюстендил се намира един</w:t>
      </w:r>
      <w:r w:rsidR="00F13C53" w:rsidRPr="002551D2">
        <w:rPr>
          <w:rFonts w:ascii="Times New Roman" w:eastAsia="Calibri" w:hAnsi="Times New Roman" w:cs="Times New Roman"/>
          <w:color w:val="000000" w:themeColor="text1"/>
          <w:sz w:val="24"/>
          <w:szCs w:val="24"/>
        </w:rPr>
        <w:t xml:space="preserve"> </w:t>
      </w:r>
      <w:r w:rsidR="00AD4EDF">
        <w:rPr>
          <w:rFonts w:ascii="Times New Roman" w:eastAsia="Calibri" w:hAnsi="Times New Roman" w:cs="Times New Roman"/>
          <w:color w:val="000000" w:themeColor="text1"/>
          <w:sz w:val="24"/>
          <w:szCs w:val="24"/>
        </w:rPr>
        <w:t xml:space="preserve">от </w:t>
      </w:r>
      <w:r w:rsidR="00F13C53" w:rsidRPr="002551D2">
        <w:rPr>
          <w:rFonts w:ascii="Times New Roman" w:eastAsia="Calibri" w:hAnsi="Times New Roman" w:cs="Times New Roman"/>
          <w:color w:val="000000" w:themeColor="text1"/>
          <w:sz w:val="24"/>
          <w:szCs w:val="24"/>
        </w:rPr>
        <w:t>комплексни</w:t>
      </w:r>
      <w:r w:rsidR="00AD4EDF">
        <w:rPr>
          <w:rFonts w:ascii="Times New Roman" w:eastAsia="Calibri" w:hAnsi="Times New Roman" w:cs="Times New Roman"/>
          <w:color w:val="000000" w:themeColor="text1"/>
          <w:sz w:val="24"/>
          <w:szCs w:val="24"/>
        </w:rPr>
        <w:t>те</w:t>
      </w:r>
      <w:r w:rsidR="00F13C53" w:rsidRPr="002551D2">
        <w:rPr>
          <w:rFonts w:ascii="Times New Roman" w:eastAsia="Calibri" w:hAnsi="Times New Roman" w:cs="Times New Roman"/>
          <w:color w:val="000000" w:themeColor="text1"/>
          <w:sz w:val="24"/>
          <w:szCs w:val="24"/>
        </w:rPr>
        <w:t xml:space="preserve"> и значими язовир</w:t>
      </w:r>
      <w:r w:rsidR="00AD4EDF">
        <w:rPr>
          <w:rFonts w:ascii="Times New Roman" w:eastAsia="Calibri" w:hAnsi="Times New Roman" w:cs="Times New Roman"/>
          <w:color w:val="000000" w:themeColor="text1"/>
          <w:sz w:val="24"/>
          <w:szCs w:val="24"/>
        </w:rPr>
        <w:t>и</w:t>
      </w:r>
      <w:r w:rsidR="00F13C53" w:rsidRPr="002551D2">
        <w:rPr>
          <w:rFonts w:ascii="Times New Roman" w:eastAsia="Calibri" w:hAnsi="Times New Roman" w:cs="Times New Roman"/>
          <w:color w:val="000000" w:themeColor="text1"/>
          <w:sz w:val="24"/>
          <w:szCs w:val="24"/>
        </w:rPr>
        <w:t xml:space="preserve"> – яз. </w:t>
      </w:r>
      <w:r w:rsidRPr="002551D2">
        <w:rPr>
          <w:rFonts w:ascii="Times New Roman" w:eastAsia="Calibri" w:hAnsi="Times New Roman" w:cs="Times New Roman"/>
          <w:color w:val="000000" w:themeColor="text1"/>
          <w:sz w:val="24"/>
          <w:szCs w:val="24"/>
        </w:rPr>
        <w:t>Дяково</w:t>
      </w:r>
      <w:r w:rsidR="00F13C53" w:rsidRPr="002551D2">
        <w:rPr>
          <w:rFonts w:ascii="Times New Roman" w:eastAsia="Calibri" w:hAnsi="Times New Roman" w:cs="Times New Roman"/>
          <w:color w:val="000000" w:themeColor="text1"/>
          <w:sz w:val="24"/>
          <w:szCs w:val="24"/>
        </w:rPr>
        <w:t>: Публична държавна собственост.</w:t>
      </w:r>
      <w:r w:rsidRPr="002551D2">
        <w:rPr>
          <w:rFonts w:ascii="Times New Roman" w:eastAsia="Calibri" w:hAnsi="Times New Roman" w:cs="Times New Roman"/>
          <w:color w:val="000000" w:themeColor="text1"/>
          <w:sz w:val="24"/>
          <w:szCs w:val="24"/>
        </w:rPr>
        <w:t xml:space="preserve"> Охраната на</w:t>
      </w:r>
      <w:r w:rsidR="00F13C53" w:rsidRPr="002551D2">
        <w:rPr>
          <w:rFonts w:ascii="Times New Roman" w:eastAsia="Calibri" w:hAnsi="Times New Roman" w:cs="Times New Roman"/>
          <w:color w:val="000000" w:themeColor="text1"/>
          <w:sz w:val="24"/>
          <w:szCs w:val="24"/>
        </w:rPr>
        <w:t xml:space="preserve"> язовира се организира от МЗХГ и изпълнява от външен изпълнител, чрез договор за „Осигуряване на физиче</w:t>
      </w:r>
      <w:r w:rsidRPr="002551D2">
        <w:rPr>
          <w:rFonts w:ascii="Times New Roman" w:eastAsia="Calibri" w:hAnsi="Times New Roman" w:cs="Times New Roman"/>
          <w:color w:val="000000" w:themeColor="text1"/>
          <w:sz w:val="24"/>
          <w:szCs w:val="24"/>
        </w:rPr>
        <w:t xml:space="preserve">ска денонощна въоръжена охрана”. </w:t>
      </w:r>
      <w:r w:rsidR="00F13C53" w:rsidRPr="002551D2">
        <w:rPr>
          <w:rFonts w:ascii="Times New Roman" w:eastAsia="Calibri" w:hAnsi="Times New Roman" w:cs="Times New Roman"/>
          <w:color w:val="000000" w:themeColor="text1"/>
          <w:sz w:val="24"/>
          <w:szCs w:val="24"/>
        </w:rPr>
        <w:t>Контрол по изпълнение на договора се осъществява от ОД „Зем</w:t>
      </w:r>
      <w:r w:rsidRPr="002551D2">
        <w:rPr>
          <w:rFonts w:ascii="Times New Roman" w:eastAsia="Calibri" w:hAnsi="Times New Roman" w:cs="Times New Roman"/>
          <w:color w:val="000000" w:themeColor="text1"/>
          <w:sz w:val="24"/>
          <w:szCs w:val="24"/>
        </w:rPr>
        <w:t>еделие“- Кюстендил</w:t>
      </w:r>
      <w:r w:rsidR="00F13C53" w:rsidRPr="002551D2">
        <w:rPr>
          <w:rFonts w:ascii="Times New Roman" w:eastAsia="Calibri" w:hAnsi="Times New Roman" w:cs="Times New Roman"/>
          <w:color w:val="000000" w:themeColor="text1"/>
          <w:sz w:val="24"/>
          <w:szCs w:val="24"/>
        </w:rPr>
        <w:t>.</w:t>
      </w:r>
      <w:r w:rsidR="00995CF4" w:rsidRPr="002551D2">
        <w:rPr>
          <w:rFonts w:ascii="Times New Roman" w:eastAsia="Calibri" w:hAnsi="Times New Roman" w:cs="Times New Roman"/>
          <w:color w:val="000000" w:themeColor="text1"/>
          <w:sz w:val="24"/>
          <w:szCs w:val="24"/>
        </w:rPr>
        <w:t xml:space="preserve"> Дейностите по осъществявания контрол се документират в Месечен отче</w:t>
      </w:r>
      <w:r w:rsidR="00A30239" w:rsidRPr="002551D2">
        <w:rPr>
          <w:rFonts w:ascii="Times New Roman" w:eastAsia="Calibri" w:hAnsi="Times New Roman" w:cs="Times New Roman"/>
          <w:color w:val="000000" w:themeColor="text1"/>
          <w:sz w:val="24"/>
          <w:szCs w:val="24"/>
        </w:rPr>
        <w:t xml:space="preserve">т и </w:t>
      </w:r>
      <w:proofErr w:type="spellStart"/>
      <w:r w:rsidR="00A30239" w:rsidRPr="002551D2">
        <w:rPr>
          <w:rFonts w:ascii="Times New Roman" w:eastAsia="Calibri" w:hAnsi="Times New Roman" w:cs="Times New Roman"/>
          <w:color w:val="000000" w:themeColor="text1"/>
          <w:sz w:val="24"/>
          <w:szCs w:val="24"/>
        </w:rPr>
        <w:t>Приемо</w:t>
      </w:r>
      <w:proofErr w:type="spellEnd"/>
      <w:r w:rsidR="00DC189D" w:rsidRPr="002551D2">
        <w:rPr>
          <w:rFonts w:ascii="Times New Roman" w:eastAsia="Calibri" w:hAnsi="Times New Roman" w:cs="Times New Roman"/>
          <w:color w:val="000000" w:themeColor="text1"/>
          <w:sz w:val="24"/>
          <w:szCs w:val="24"/>
        </w:rPr>
        <w:t xml:space="preserve"> </w:t>
      </w:r>
      <w:r w:rsidR="00A30239" w:rsidRPr="002551D2">
        <w:rPr>
          <w:rFonts w:ascii="Times New Roman" w:eastAsia="Calibri" w:hAnsi="Times New Roman" w:cs="Times New Roman"/>
          <w:color w:val="000000" w:themeColor="text1"/>
          <w:sz w:val="24"/>
          <w:szCs w:val="24"/>
        </w:rPr>
        <w:t>-</w:t>
      </w:r>
      <w:r w:rsidR="00DC189D" w:rsidRPr="002551D2">
        <w:rPr>
          <w:rFonts w:ascii="Times New Roman" w:eastAsia="Calibri" w:hAnsi="Times New Roman" w:cs="Times New Roman"/>
          <w:color w:val="000000" w:themeColor="text1"/>
          <w:sz w:val="24"/>
          <w:szCs w:val="24"/>
        </w:rPr>
        <w:t xml:space="preserve"> </w:t>
      </w:r>
      <w:r w:rsidR="00A30239" w:rsidRPr="002551D2">
        <w:rPr>
          <w:rFonts w:ascii="Times New Roman" w:eastAsia="Calibri" w:hAnsi="Times New Roman" w:cs="Times New Roman"/>
          <w:color w:val="000000" w:themeColor="text1"/>
          <w:sz w:val="24"/>
          <w:szCs w:val="24"/>
        </w:rPr>
        <w:t>предавателен протокол</w:t>
      </w:r>
      <w:r w:rsidR="00995CF4" w:rsidRPr="002551D2">
        <w:rPr>
          <w:rFonts w:ascii="Times New Roman" w:eastAsia="Calibri" w:hAnsi="Times New Roman" w:cs="Times New Roman"/>
          <w:color w:val="000000" w:themeColor="text1"/>
          <w:sz w:val="24"/>
          <w:szCs w:val="24"/>
        </w:rPr>
        <w:t>.</w:t>
      </w:r>
    </w:p>
    <w:p w:rsidR="00187DAF" w:rsidRPr="002551D2" w:rsidRDefault="00187DAF" w:rsidP="002551D2">
      <w:pPr>
        <w:tabs>
          <w:tab w:val="left" w:pos="0"/>
        </w:tabs>
        <w:spacing w:after="0"/>
        <w:jc w:val="both"/>
        <w:rPr>
          <w:rFonts w:ascii="Times New Roman" w:eastAsia="Calibri" w:hAnsi="Times New Roman" w:cs="Times New Roman"/>
          <w:b/>
          <w:color w:val="000000" w:themeColor="text1"/>
          <w:sz w:val="24"/>
          <w:szCs w:val="24"/>
        </w:rPr>
      </w:pPr>
    </w:p>
    <w:p w:rsidR="00D321CC" w:rsidRPr="002551D2" w:rsidRDefault="00D321CC" w:rsidP="002551D2">
      <w:pPr>
        <w:spacing w:after="0"/>
        <w:ind w:firstLine="708"/>
        <w:jc w:val="both"/>
        <w:rPr>
          <w:rFonts w:ascii="Times New Roman" w:eastAsia="Calibri" w:hAnsi="Times New Roman" w:cs="Times New Roman"/>
          <w:color w:val="000000" w:themeColor="text1"/>
          <w:sz w:val="24"/>
          <w:szCs w:val="24"/>
        </w:rPr>
      </w:pPr>
      <w:r w:rsidRPr="002551D2">
        <w:rPr>
          <w:rFonts w:ascii="Times New Roman" w:eastAsia="Calibri" w:hAnsi="Times New Roman" w:cs="Times New Roman"/>
          <w:color w:val="000000" w:themeColor="text1"/>
          <w:sz w:val="24"/>
          <w:szCs w:val="24"/>
        </w:rPr>
        <w:t xml:space="preserve">През 2020/2021г. водихме процедури по </w:t>
      </w:r>
      <w:proofErr w:type="spellStart"/>
      <w:r w:rsidRPr="002551D2">
        <w:rPr>
          <w:rFonts w:ascii="Times New Roman" w:eastAsia="Calibri" w:hAnsi="Times New Roman" w:cs="Times New Roman"/>
          <w:color w:val="000000" w:themeColor="text1"/>
          <w:sz w:val="24"/>
          <w:szCs w:val="24"/>
        </w:rPr>
        <w:t>корегиране</w:t>
      </w:r>
      <w:proofErr w:type="spellEnd"/>
      <w:r w:rsidRPr="002551D2">
        <w:rPr>
          <w:rFonts w:ascii="Times New Roman" w:eastAsia="Calibri" w:hAnsi="Times New Roman" w:cs="Times New Roman"/>
          <w:color w:val="000000" w:themeColor="text1"/>
          <w:sz w:val="24"/>
          <w:szCs w:val="24"/>
        </w:rPr>
        <w:t xml:space="preserve"> на актове за публична държавна собственост на хидромелиоративни съоръжения за защита от вредното въздействие на водите с предоставени права на управление на МЗХГ</w:t>
      </w:r>
      <w:r w:rsidR="00446BC4" w:rsidRPr="002551D2">
        <w:rPr>
          <w:rFonts w:ascii="Times New Roman" w:eastAsia="Calibri" w:hAnsi="Times New Roman" w:cs="Times New Roman"/>
          <w:color w:val="000000" w:themeColor="text1"/>
          <w:sz w:val="24"/>
          <w:szCs w:val="24"/>
        </w:rPr>
        <w:t xml:space="preserve"> в област Кюстендил. В изпълнение </w:t>
      </w:r>
      <w:r w:rsidRPr="002551D2">
        <w:rPr>
          <w:rFonts w:ascii="Times New Roman" w:eastAsia="Calibri" w:hAnsi="Times New Roman" w:cs="Times New Roman"/>
          <w:color w:val="000000" w:themeColor="text1"/>
          <w:sz w:val="24"/>
          <w:szCs w:val="24"/>
        </w:rPr>
        <w:t xml:space="preserve">по чл. 13, </w:t>
      </w:r>
      <w:r w:rsidR="00DC189D" w:rsidRPr="002551D2">
        <w:rPr>
          <w:rFonts w:ascii="Times New Roman" w:eastAsia="Calibri" w:hAnsi="Times New Roman" w:cs="Times New Roman"/>
          <w:color w:val="000000" w:themeColor="text1"/>
          <w:sz w:val="24"/>
          <w:szCs w:val="24"/>
        </w:rPr>
        <w:t>ал. 1, т. 3 от Закона за водите и</w:t>
      </w:r>
      <w:r w:rsidRPr="002551D2">
        <w:rPr>
          <w:rFonts w:ascii="Times New Roman" w:eastAsia="Calibri" w:hAnsi="Times New Roman" w:cs="Times New Roman"/>
          <w:color w:val="000000" w:themeColor="text1"/>
          <w:sz w:val="24"/>
          <w:szCs w:val="24"/>
        </w:rPr>
        <w:t xml:space="preserve"> във връзка с чл. 71, ал. 1 от Закон за държавната собственост, съгласно който при влизане в сила на кадастрална карта за имотите - държавна собственост, да се съставят нови актове за държавна собственост</w:t>
      </w:r>
      <w:r w:rsidR="00446BC4" w:rsidRPr="002551D2">
        <w:rPr>
          <w:rFonts w:ascii="Times New Roman" w:eastAsia="Calibri" w:hAnsi="Times New Roman" w:cs="Times New Roman"/>
          <w:color w:val="000000" w:themeColor="text1"/>
          <w:sz w:val="24"/>
          <w:szCs w:val="24"/>
        </w:rPr>
        <w:t xml:space="preserve">, </w:t>
      </w:r>
      <w:r w:rsidRPr="002551D2">
        <w:rPr>
          <w:rFonts w:ascii="Times New Roman" w:eastAsia="Calibri" w:hAnsi="Times New Roman" w:cs="Times New Roman"/>
          <w:color w:val="000000" w:themeColor="text1"/>
          <w:sz w:val="24"/>
          <w:szCs w:val="24"/>
        </w:rPr>
        <w:t xml:space="preserve"> </w:t>
      </w:r>
      <w:r w:rsidR="00446BC4" w:rsidRPr="002551D2">
        <w:rPr>
          <w:rFonts w:ascii="Times New Roman" w:eastAsia="Calibri" w:hAnsi="Times New Roman" w:cs="Times New Roman"/>
          <w:color w:val="000000" w:themeColor="text1"/>
          <w:sz w:val="24"/>
          <w:szCs w:val="24"/>
        </w:rPr>
        <w:t xml:space="preserve">бяха издадени 53 броя АПДС с </w:t>
      </w:r>
      <w:proofErr w:type="spellStart"/>
      <w:r w:rsidR="00446BC4" w:rsidRPr="002551D2">
        <w:rPr>
          <w:rFonts w:ascii="Times New Roman" w:eastAsia="Calibri" w:hAnsi="Times New Roman" w:cs="Times New Roman"/>
          <w:color w:val="000000" w:themeColor="text1"/>
          <w:sz w:val="24"/>
          <w:szCs w:val="24"/>
        </w:rPr>
        <w:t>корегирани</w:t>
      </w:r>
      <w:proofErr w:type="spellEnd"/>
      <w:r w:rsidR="00446BC4" w:rsidRPr="002551D2">
        <w:rPr>
          <w:rFonts w:ascii="Times New Roman" w:eastAsia="Calibri" w:hAnsi="Times New Roman" w:cs="Times New Roman"/>
          <w:color w:val="000000" w:themeColor="text1"/>
          <w:sz w:val="24"/>
          <w:szCs w:val="24"/>
        </w:rPr>
        <w:t xml:space="preserve"> идентификатори на имотите по кадастрална карта и кадастрални регистри.</w:t>
      </w:r>
      <w:r w:rsidR="00DC189D" w:rsidRPr="002551D2">
        <w:rPr>
          <w:rFonts w:ascii="Times New Roman" w:eastAsia="Calibri" w:hAnsi="Times New Roman" w:cs="Times New Roman"/>
          <w:color w:val="000000" w:themeColor="text1"/>
          <w:sz w:val="24"/>
          <w:szCs w:val="24"/>
        </w:rPr>
        <w:t xml:space="preserve"> Същите своевременно са предоставени на „Напоителни системи” ЕАД, клон Струма – Места.</w:t>
      </w:r>
    </w:p>
    <w:p w:rsidR="00D87B02" w:rsidRDefault="00D87B02" w:rsidP="00E470E8">
      <w:pPr>
        <w:spacing w:after="0" w:line="240" w:lineRule="auto"/>
        <w:jc w:val="both"/>
        <w:rPr>
          <w:rFonts w:ascii="Tahoma" w:eastAsia="Tahoma" w:hAnsi="Tahoma" w:cs="Tahoma"/>
          <w:color w:val="FF0000"/>
          <w:sz w:val="24"/>
          <w:szCs w:val="24"/>
        </w:rPr>
      </w:pPr>
    </w:p>
    <w:p w:rsidR="003C741D" w:rsidRPr="00E470E8" w:rsidRDefault="003C741D" w:rsidP="00E470E8">
      <w:pPr>
        <w:jc w:val="both"/>
        <w:rPr>
          <w:rFonts w:ascii="Times New Roman" w:hAnsi="Times New Roman" w:cs="Times New Roman"/>
          <w:b/>
          <w:sz w:val="24"/>
          <w:szCs w:val="24"/>
        </w:rPr>
      </w:pPr>
      <w:r w:rsidRPr="00E470E8">
        <w:rPr>
          <w:rFonts w:ascii="Times New Roman" w:hAnsi="Times New Roman" w:cs="Times New Roman"/>
          <w:b/>
          <w:sz w:val="24"/>
          <w:szCs w:val="24"/>
        </w:rPr>
        <w:t>16.</w:t>
      </w:r>
      <w:r w:rsidR="00F45432">
        <w:rPr>
          <w:rFonts w:ascii="Times New Roman" w:hAnsi="Times New Roman" w:cs="Times New Roman"/>
          <w:b/>
          <w:sz w:val="24"/>
          <w:szCs w:val="24"/>
        </w:rPr>
        <w:t xml:space="preserve"> </w:t>
      </w:r>
      <w:r w:rsidRPr="00E470E8">
        <w:rPr>
          <w:rFonts w:ascii="Times New Roman" w:hAnsi="Times New Roman" w:cs="Times New Roman"/>
          <w:b/>
          <w:sz w:val="24"/>
          <w:szCs w:val="24"/>
        </w:rPr>
        <w:t>ПРОВЕРКА НА ПЛОЩИ ВЪВ ВРЪЗКА С НАРЕДБА № 1 ОТ 12.03.2018 ГОД. ЗА УСЛОВИЯТА И РЕДА ЗА ИЗДАВАНЕ НА РАЗРЕШЕНИЕ ЗА ОТГЛЕЖДАНЕ НА РАСТЕНИЯ ОТ РОДА НА КОНОПА</w:t>
      </w:r>
    </w:p>
    <w:p w:rsidR="003C741D" w:rsidRDefault="003C741D" w:rsidP="00E470E8">
      <w:pPr>
        <w:ind w:firstLine="708"/>
        <w:jc w:val="both"/>
        <w:rPr>
          <w:rFonts w:ascii="Times New Roman" w:hAnsi="Times New Roman"/>
          <w:sz w:val="24"/>
          <w:szCs w:val="24"/>
        </w:rPr>
      </w:pPr>
      <w:r w:rsidRPr="002B2C99">
        <w:rPr>
          <w:rFonts w:ascii="Times New Roman" w:hAnsi="Times New Roman" w:cs="Times New Roman"/>
          <w:sz w:val="24"/>
          <w:szCs w:val="24"/>
        </w:rPr>
        <w:t xml:space="preserve">В изпълнение на Заповед № РД09-769 от 29.07.2021 год. на Министъра на земеделието, храните и горите и във връзка с Наредба № 1 от 12.03.2018 год.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0,2 тегловни проценти на </w:t>
      </w:r>
      <w:proofErr w:type="spellStart"/>
      <w:r w:rsidRPr="002B2C99">
        <w:rPr>
          <w:rFonts w:ascii="Times New Roman" w:hAnsi="Times New Roman" w:cs="Times New Roman"/>
          <w:sz w:val="24"/>
          <w:szCs w:val="24"/>
        </w:rPr>
        <w:t>тетрахидроканабинол</w:t>
      </w:r>
      <w:proofErr w:type="spellEnd"/>
      <w:r w:rsidRPr="002B2C99">
        <w:rPr>
          <w:rFonts w:ascii="Times New Roman" w:hAnsi="Times New Roman" w:cs="Times New Roman"/>
          <w:sz w:val="24"/>
          <w:szCs w:val="24"/>
        </w:rPr>
        <w:t>, определено в листната маса, цветните и плодните връхчета, за търговия и контрол, със Заповед</w:t>
      </w:r>
      <w:r>
        <w:rPr>
          <w:rFonts w:ascii="Times New Roman" w:hAnsi="Times New Roman"/>
          <w:sz w:val="24"/>
          <w:szCs w:val="24"/>
        </w:rPr>
        <w:t>и №</w:t>
      </w:r>
      <w:r w:rsidRPr="002B2C99">
        <w:rPr>
          <w:rFonts w:ascii="Times New Roman" w:hAnsi="Times New Roman" w:cs="Times New Roman"/>
          <w:sz w:val="24"/>
          <w:szCs w:val="24"/>
        </w:rPr>
        <w:t xml:space="preserve"> № </w:t>
      </w:r>
      <w:r>
        <w:rPr>
          <w:rFonts w:ascii="Times New Roman" w:hAnsi="Times New Roman"/>
          <w:sz w:val="24"/>
          <w:szCs w:val="24"/>
        </w:rPr>
        <w:t>РД-07-68</w:t>
      </w:r>
      <w:r w:rsidRPr="002B2C99">
        <w:rPr>
          <w:rFonts w:ascii="Times New Roman" w:hAnsi="Times New Roman" w:cs="Times New Roman"/>
          <w:sz w:val="24"/>
          <w:szCs w:val="24"/>
        </w:rPr>
        <w:t>/</w:t>
      </w:r>
      <w:r>
        <w:rPr>
          <w:rFonts w:ascii="Times New Roman" w:hAnsi="Times New Roman"/>
          <w:sz w:val="24"/>
          <w:szCs w:val="24"/>
        </w:rPr>
        <w:t>16</w:t>
      </w:r>
      <w:r w:rsidRPr="002B2C99">
        <w:rPr>
          <w:rFonts w:ascii="Times New Roman" w:hAnsi="Times New Roman" w:cs="Times New Roman"/>
          <w:sz w:val="24"/>
          <w:szCs w:val="24"/>
        </w:rPr>
        <w:t>.0</w:t>
      </w:r>
      <w:r>
        <w:rPr>
          <w:rFonts w:ascii="Times New Roman" w:hAnsi="Times New Roman"/>
          <w:sz w:val="24"/>
          <w:szCs w:val="24"/>
        </w:rPr>
        <w:t>9</w:t>
      </w:r>
      <w:r w:rsidRPr="002B2C99">
        <w:rPr>
          <w:rFonts w:ascii="Times New Roman" w:hAnsi="Times New Roman" w:cs="Times New Roman"/>
          <w:sz w:val="24"/>
          <w:szCs w:val="24"/>
        </w:rPr>
        <w:t>.2021г.</w:t>
      </w:r>
      <w:r>
        <w:rPr>
          <w:rFonts w:ascii="Times New Roman" w:hAnsi="Times New Roman"/>
          <w:sz w:val="24"/>
          <w:szCs w:val="24"/>
        </w:rPr>
        <w:t>, РД-07-68</w:t>
      </w:r>
      <w:r w:rsidRPr="002B2C99">
        <w:rPr>
          <w:rFonts w:ascii="Times New Roman" w:hAnsi="Times New Roman" w:cs="Times New Roman"/>
          <w:sz w:val="24"/>
          <w:szCs w:val="24"/>
        </w:rPr>
        <w:t>/</w:t>
      </w:r>
      <w:r>
        <w:rPr>
          <w:rFonts w:ascii="Times New Roman" w:hAnsi="Times New Roman"/>
          <w:sz w:val="24"/>
          <w:szCs w:val="24"/>
        </w:rPr>
        <w:t>16</w:t>
      </w:r>
      <w:r w:rsidRPr="002B2C99">
        <w:rPr>
          <w:rFonts w:ascii="Times New Roman" w:hAnsi="Times New Roman" w:cs="Times New Roman"/>
          <w:sz w:val="24"/>
          <w:szCs w:val="24"/>
        </w:rPr>
        <w:t>.0</w:t>
      </w:r>
      <w:r>
        <w:rPr>
          <w:rFonts w:ascii="Times New Roman" w:hAnsi="Times New Roman"/>
          <w:sz w:val="24"/>
          <w:szCs w:val="24"/>
        </w:rPr>
        <w:t>9</w:t>
      </w:r>
      <w:r w:rsidRPr="002B2C99">
        <w:rPr>
          <w:rFonts w:ascii="Times New Roman" w:hAnsi="Times New Roman" w:cs="Times New Roman"/>
          <w:sz w:val="24"/>
          <w:szCs w:val="24"/>
        </w:rPr>
        <w:t>.2021г.</w:t>
      </w:r>
      <w:r>
        <w:rPr>
          <w:rFonts w:ascii="Times New Roman" w:hAnsi="Times New Roman"/>
          <w:sz w:val="24"/>
          <w:szCs w:val="24"/>
        </w:rPr>
        <w:t>, РД-07-68</w:t>
      </w:r>
      <w:r w:rsidRPr="002B2C99">
        <w:rPr>
          <w:rFonts w:ascii="Times New Roman" w:hAnsi="Times New Roman" w:cs="Times New Roman"/>
          <w:sz w:val="24"/>
          <w:szCs w:val="24"/>
        </w:rPr>
        <w:t>/</w:t>
      </w:r>
      <w:r>
        <w:rPr>
          <w:rFonts w:ascii="Times New Roman" w:hAnsi="Times New Roman"/>
          <w:sz w:val="24"/>
          <w:szCs w:val="24"/>
        </w:rPr>
        <w:t>16</w:t>
      </w:r>
      <w:r w:rsidRPr="002B2C99">
        <w:rPr>
          <w:rFonts w:ascii="Times New Roman" w:hAnsi="Times New Roman" w:cs="Times New Roman"/>
          <w:sz w:val="24"/>
          <w:szCs w:val="24"/>
        </w:rPr>
        <w:t>.0</w:t>
      </w:r>
      <w:r>
        <w:rPr>
          <w:rFonts w:ascii="Times New Roman" w:hAnsi="Times New Roman"/>
          <w:sz w:val="24"/>
          <w:szCs w:val="24"/>
        </w:rPr>
        <w:t>9</w:t>
      </w:r>
      <w:r w:rsidRPr="002B2C99">
        <w:rPr>
          <w:rFonts w:ascii="Times New Roman" w:hAnsi="Times New Roman" w:cs="Times New Roman"/>
          <w:sz w:val="24"/>
          <w:szCs w:val="24"/>
        </w:rPr>
        <w:t>.2021г.</w:t>
      </w:r>
      <w:r>
        <w:rPr>
          <w:rFonts w:ascii="Times New Roman" w:hAnsi="Times New Roman"/>
          <w:sz w:val="24"/>
          <w:szCs w:val="24"/>
        </w:rPr>
        <w:t xml:space="preserve">, </w:t>
      </w:r>
      <w:r w:rsidRPr="002B2C99">
        <w:rPr>
          <w:rFonts w:ascii="Times New Roman" w:hAnsi="Times New Roman" w:cs="Times New Roman"/>
          <w:sz w:val="24"/>
          <w:szCs w:val="24"/>
        </w:rPr>
        <w:t xml:space="preserve"> </w:t>
      </w:r>
      <w:r>
        <w:rPr>
          <w:rFonts w:ascii="Times New Roman" w:hAnsi="Times New Roman"/>
          <w:sz w:val="24"/>
          <w:szCs w:val="24"/>
        </w:rPr>
        <w:t>РД-07-68</w:t>
      </w:r>
      <w:r w:rsidRPr="002B2C99">
        <w:rPr>
          <w:rFonts w:ascii="Times New Roman" w:hAnsi="Times New Roman" w:cs="Times New Roman"/>
          <w:sz w:val="24"/>
          <w:szCs w:val="24"/>
        </w:rPr>
        <w:t>/</w:t>
      </w:r>
      <w:r>
        <w:rPr>
          <w:rFonts w:ascii="Times New Roman" w:hAnsi="Times New Roman"/>
          <w:sz w:val="24"/>
          <w:szCs w:val="24"/>
        </w:rPr>
        <w:t>16</w:t>
      </w:r>
      <w:r w:rsidRPr="002B2C99">
        <w:rPr>
          <w:rFonts w:ascii="Times New Roman" w:hAnsi="Times New Roman" w:cs="Times New Roman"/>
          <w:sz w:val="24"/>
          <w:szCs w:val="24"/>
        </w:rPr>
        <w:t>.0</w:t>
      </w:r>
      <w:r>
        <w:rPr>
          <w:rFonts w:ascii="Times New Roman" w:hAnsi="Times New Roman"/>
          <w:sz w:val="24"/>
          <w:szCs w:val="24"/>
        </w:rPr>
        <w:t>9</w:t>
      </w:r>
      <w:r w:rsidRPr="002B2C99">
        <w:rPr>
          <w:rFonts w:ascii="Times New Roman" w:hAnsi="Times New Roman" w:cs="Times New Roman"/>
          <w:sz w:val="24"/>
          <w:szCs w:val="24"/>
        </w:rPr>
        <w:t>.2021г.</w:t>
      </w:r>
      <w:r>
        <w:rPr>
          <w:rFonts w:ascii="Times New Roman" w:hAnsi="Times New Roman"/>
          <w:sz w:val="24"/>
          <w:szCs w:val="24"/>
        </w:rPr>
        <w:t xml:space="preserve">, </w:t>
      </w:r>
      <w:r w:rsidRPr="002B2C99">
        <w:rPr>
          <w:rFonts w:ascii="Times New Roman" w:hAnsi="Times New Roman" w:cs="Times New Roman"/>
          <w:sz w:val="24"/>
          <w:szCs w:val="24"/>
        </w:rPr>
        <w:t xml:space="preserve"> на д</w:t>
      </w:r>
      <w:r>
        <w:rPr>
          <w:rFonts w:ascii="Times New Roman" w:hAnsi="Times New Roman"/>
          <w:sz w:val="24"/>
          <w:szCs w:val="24"/>
        </w:rPr>
        <w:t xml:space="preserve">иректора на ОД „Земеделие” – Кюстендил, </w:t>
      </w:r>
      <w:r w:rsidRPr="002B2C99">
        <w:rPr>
          <w:rFonts w:ascii="Times New Roman" w:hAnsi="Times New Roman" w:cs="Times New Roman"/>
          <w:sz w:val="24"/>
          <w:szCs w:val="24"/>
        </w:rPr>
        <w:t xml:space="preserve"> бяха определени</w:t>
      </w:r>
      <w:r>
        <w:rPr>
          <w:rFonts w:ascii="Times New Roman" w:hAnsi="Times New Roman"/>
          <w:sz w:val="24"/>
          <w:szCs w:val="24"/>
        </w:rPr>
        <w:t xml:space="preserve"> комисии</w:t>
      </w:r>
      <w:r w:rsidRPr="002B2C99">
        <w:rPr>
          <w:rFonts w:ascii="Times New Roman" w:hAnsi="Times New Roman" w:cs="Times New Roman"/>
          <w:sz w:val="24"/>
          <w:szCs w:val="24"/>
        </w:rPr>
        <w:t xml:space="preserve">, които да извършат проверка на </w:t>
      </w:r>
      <w:r>
        <w:rPr>
          <w:rFonts w:ascii="Times New Roman" w:hAnsi="Times New Roman"/>
          <w:sz w:val="24"/>
          <w:szCs w:val="24"/>
        </w:rPr>
        <w:t>5 броя</w:t>
      </w:r>
      <w:r w:rsidRPr="002B2C99">
        <w:rPr>
          <w:rFonts w:ascii="Times New Roman" w:hAnsi="Times New Roman" w:cs="Times New Roman"/>
          <w:sz w:val="24"/>
          <w:szCs w:val="24"/>
        </w:rPr>
        <w:t xml:space="preserve"> земеделски стопани отглеждащи коноп на територията на областта. Издадени са </w:t>
      </w:r>
      <w:r>
        <w:rPr>
          <w:rFonts w:ascii="Times New Roman" w:hAnsi="Times New Roman"/>
          <w:sz w:val="24"/>
          <w:szCs w:val="24"/>
        </w:rPr>
        <w:t>5</w:t>
      </w:r>
      <w:r w:rsidRPr="002B2C99">
        <w:rPr>
          <w:rFonts w:ascii="Times New Roman" w:hAnsi="Times New Roman" w:cs="Times New Roman"/>
          <w:sz w:val="24"/>
          <w:szCs w:val="24"/>
        </w:rPr>
        <w:t xml:space="preserve"> бр. протоколи </w:t>
      </w:r>
      <w:r w:rsidR="00BB3009">
        <w:rPr>
          <w:rFonts w:ascii="Times New Roman" w:hAnsi="Times New Roman" w:cs="Times New Roman"/>
          <w:sz w:val="24"/>
          <w:szCs w:val="24"/>
        </w:rPr>
        <w:t>от проверките на място.</w:t>
      </w:r>
    </w:p>
    <w:p w:rsidR="003C741D" w:rsidRDefault="003C741D" w:rsidP="00EA17A0">
      <w:pPr>
        <w:ind w:left="720"/>
        <w:jc w:val="both"/>
        <w:rPr>
          <w:rFonts w:ascii="Times New Roman" w:hAnsi="Times New Roman"/>
          <w:color w:val="FF0000"/>
          <w:sz w:val="24"/>
          <w:szCs w:val="24"/>
        </w:rPr>
      </w:pPr>
      <w:r w:rsidRPr="002B2C99">
        <w:rPr>
          <w:rFonts w:ascii="Times New Roman" w:hAnsi="Times New Roman" w:cs="Times New Roman"/>
          <w:sz w:val="24"/>
          <w:szCs w:val="24"/>
        </w:rPr>
        <w:t xml:space="preserve">• площи </w:t>
      </w:r>
      <w:r>
        <w:rPr>
          <w:rFonts w:ascii="Times New Roman" w:hAnsi="Times New Roman"/>
          <w:sz w:val="24"/>
          <w:szCs w:val="24"/>
        </w:rPr>
        <w:t xml:space="preserve">на парцелите </w:t>
      </w:r>
      <w:r w:rsidR="00BB3009">
        <w:rPr>
          <w:rFonts w:ascii="Times New Roman" w:hAnsi="Times New Roman" w:cs="Times New Roman"/>
          <w:sz w:val="24"/>
          <w:szCs w:val="24"/>
        </w:rPr>
        <w:t>засе</w:t>
      </w:r>
      <w:r w:rsidRPr="002B2C99">
        <w:rPr>
          <w:rFonts w:ascii="Times New Roman" w:hAnsi="Times New Roman" w:cs="Times New Roman"/>
          <w:sz w:val="24"/>
          <w:szCs w:val="24"/>
        </w:rPr>
        <w:t xml:space="preserve">ти с коноп в землищата на с. </w:t>
      </w:r>
      <w:r>
        <w:rPr>
          <w:rFonts w:ascii="Times New Roman" w:hAnsi="Times New Roman"/>
          <w:sz w:val="24"/>
          <w:szCs w:val="24"/>
        </w:rPr>
        <w:t>Четирци,</w:t>
      </w:r>
      <w:r w:rsidRPr="002B2C99">
        <w:rPr>
          <w:rFonts w:ascii="Times New Roman" w:hAnsi="Times New Roman" w:cs="Times New Roman"/>
          <w:sz w:val="24"/>
          <w:szCs w:val="24"/>
        </w:rPr>
        <w:t xml:space="preserve"> с. </w:t>
      </w:r>
      <w:r>
        <w:rPr>
          <w:rFonts w:ascii="Times New Roman" w:hAnsi="Times New Roman"/>
          <w:sz w:val="24"/>
          <w:szCs w:val="24"/>
        </w:rPr>
        <w:t>Скрино</w:t>
      </w:r>
      <w:r w:rsidRPr="002B2C99">
        <w:rPr>
          <w:rFonts w:ascii="Times New Roman" w:hAnsi="Times New Roman" w:cs="Times New Roman"/>
          <w:sz w:val="24"/>
          <w:szCs w:val="24"/>
        </w:rPr>
        <w:t xml:space="preserve">, </w:t>
      </w:r>
      <w:r>
        <w:rPr>
          <w:rFonts w:ascii="Times New Roman" w:hAnsi="Times New Roman"/>
          <w:sz w:val="24"/>
          <w:szCs w:val="24"/>
        </w:rPr>
        <w:t xml:space="preserve">гр. Дупница, и с. Долна </w:t>
      </w:r>
      <w:r w:rsidRPr="003C741D">
        <w:rPr>
          <w:rFonts w:ascii="Times New Roman" w:hAnsi="Times New Roman"/>
          <w:sz w:val="24"/>
          <w:szCs w:val="24"/>
        </w:rPr>
        <w:t>Гращица – 12</w:t>
      </w:r>
      <w:r w:rsidRPr="003C741D">
        <w:rPr>
          <w:rFonts w:ascii="Times New Roman" w:hAnsi="Times New Roman" w:cs="Times New Roman"/>
          <w:sz w:val="24"/>
          <w:szCs w:val="24"/>
        </w:rPr>
        <w:t>.</w:t>
      </w:r>
      <w:r w:rsidRPr="003C741D">
        <w:rPr>
          <w:rFonts w:ascii="Times New Roman" w:hAnsi="Times New Roman"/>
          <w:sz w:val="24"/>
          <w:szCs w:val="24"/>
        </w:rPr>
        <w:t>44 ха.</w:t>
      </w:r>
      <w:r>
        <w:rPr>
          <w:rFonts w:ascii="Times New Roman" w:hAnsi="Times New Roman"/>
          <w:color w:val="FF0000"/>
          <w:sz w:val="24"/>
          <w:szCs w:val="24"/>
        </w:rPr>
        <w:t xml:space="preserve"> </w:t>
      </w:r>
    </w:p>
    <w:p w:rsidR="00BB3009" w:rsidRPr="00C47B7B" w:rsidRDefault="003C741D" w:rsidP="00E470E8">
      <w:pPr>
        <w:ind w:firstLine="708"/>
        <w:jc w:val="both"/>
        <w:rPr>
          <w:rFonts w:ascii="Times New Roman" w:hAnsi="Times New Roman"/>
          <w:sz w:val="24"/>
          <w:szCs w:val="24"/>
        </w:rPr>
      </w:pPr>
      <w:r w:rsidRPr="002B2C99">
        <w:rPr>
          <w:rFonts w:ascii="Times New Roman" w:hAnsi="Times New Roman" w:cs="Times New Roman"/>
          <w:sz w:val="24"/>
          <w:szCs w:val="24"/>
        </w:rPr>
        <w:t>Проверено е състоянието на посевите – фаза на развитие, гъстота на кв.м., наличие на отделена връхна част на растенията. Проверен е номерът на парцела в ИСАК – декларирана площ на парцела за отглеждане на коноп, реално засята площ с коноп и притежанието на издадено разрешение за отглеждане на коноп.</w:t>
      </w:r>
      <w:r>
        <w:rPr>
          <w:rFonts w:ascii="Times New Roman" w:hAnsi="Times New Roman"/>
          <w:sz w:val="24"/>
          <w:szCs w:val="24"/>
        </w:rPr>
        <w:t xml:space="preserve"> Изготвените протоколи отразяващи проверките са изпратени в МЗХГ.</w:t>
      </w:r>
    </w:p>
    <w:p w:rsidR="00D87B02" w:rsidRPr="00214690" w:rsidRDefault="007E4C31">
      <w:pPr>
        <w:suppressAutoHyphens/>
        <w:spacing w:after="0" w:line="240" w:lineRule="auto"/>
        <w:jc w:val="both"/>
        <w:rPr>
          <w:rFonts w:ascii="Times New Roman" w:eastAsia="Times New Roman" w:hAnsi="Times New Roman" w:cs="Times New Roman"/>
          <w:b/>
          <w:sz w:val="24"/>
        </w:rPr>
      </w:pPr>
      <w:r w:rsidRPr="00214690">
        <w:rPr>
          <w:rFonts w:ascii="Times New Roman" w:eastAsia="Times New Roman" w:hAnsi="Times New Roman" w:cs="Times New Roman"/>
          <w:b/>
          <w:sz w:val="24"/>
        </w:rPr>
        <w:t>1</w:t>
      </w:r>
      <w:r w:rsidR="003C741D">
        <w:rPr>
          <w:rFonts w:ascii="Times New Roman" w:eastAsia="Times New Roman" w:hAnsi="Times New Roman" w:cs="Times New Roman"/>
          <w:b/>
          <w:sz w:val="24"/>
        </w:rPr>
        <w:t>7</w:t>
      </w:r>
      <w:r w:rsidRPr="00214690">
        <w:rPr>
          <w:rFonts w:ascii="Times New Roman" w:eastAsia="Times New Roman" w:hAnsi="Times New Roman" w:cs="Times New Roman"/>
          <w:b/>
          <w:sz w:val="24"/>
        </w:rPr>
        <w:t>. РЕГИСТРАЦИЯ И КОНТРОЛ НА ТЕХНИЧЕСКОТО СЪСТОЯНИЕ И БЕЗОПАСТНОСТ НА ГОРСКАТА И ЗЕМЕДЕЛСКАТА ТЕХНИКА</w:t>
      </w:r>
    </w:p>
    <w:p w:rsidR="00D87B02" w:rsidRDefault="00D87B02">
      <w:pPr>
        <w:suppressAutoHyphens/>
        <w:spacing w:after="0" w:line="240" w:lineRule="auto"/>
        <w:jc w:val="both"/>
        <w:rPr>
          <w:rFonts w:ascii="Times New Roman" w:eastAsia="Times New Roman" w:hAnsi="Times New Roman" w:cs="Times New Roman"/>
          <w:sz w:val="24"/>
        </w:rPr>
      </w:pP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Дейността на ОД „Земеделие” - Кюстендил през 2021 година по регистрация и контрол на техническото състояние и безопасността на горската и земеделската техника се основаваше на изпълнение на нормативните документи и задачите поставени </w:t>
      </w:r>
      <w:r w:rsidR="00645ED1">
        <w:rPr>
          <w:rFonts w:ascii="Times New Roman" w:eastAsia="Times New Roman" w:hAnsi="Times New Roman" w:cs="Times New Roman"/>
          <w:sz w:val="24"/>
        </w:rPr>
        <w:t xml:space="preserve">с </w:t>
      </w:r>
      <w:r>
        <w:rPr>
          <w:rFonts w:ascii="Times New Roman" w:eastAsia="Times New Roman" w:hAnsi="Times New Roman" w:cs="Times New Roman"/>
          <w:sz w:val="24"/>
        </w:rPr>
        <w:t>изискванията на ЗРКЗГТ и Устройствен правилник на ОД „Земеделие” .</w:t>
      </w:r>
    </w:p>
    <w:p w:rsidR="00D87B02" w:rsidRDefault="00D87B02">
      <w:pPr>
        <w:suppressAutoHyphens/>
        <w:spacing w:after="0" w:line="240" w:lineRule="auto"/>
        <w:jc w:val="both"/>
        <w:rPr>
          <w:rFonts w:ascii="Times New Roman" w:eastAsia="Times New Roman" w:hAnsi="Times New Roman" w:cs="Times New Roman"/>
          <w:sz w:val="24"/>
        </w:rPr>
      </w:pPr>
    </w:p>
    <w:p w:rsidR="00BB3009" w:rsidRPr="00A0077F" w:rsidRDefault="007E4C31">
      <w:pPr>
        <w:suppressAutoHyphens/>
        <w:spacing w:after="0" w:line="240" w:lineRule="auto"/>
        <w:jc w:val="both"/>
        <w:rPr>
          <w:rFonts w:ascii="Times New Roman" w:eastAsia="Times New Roman" w:hAnsi="Times New Roman" w:cs="Times New Roman"/>
          <w:b/>
          <w:i/>
          <w:sz w:val="24"/>
          <w:u w:val="single"/>
        </w:rPr>
      </w:pPr>
      <w:r w:rsidRPr="00A0077F">
        <w:rPr>
          <w:rFonts w:ascii="Times New Roman" w:eastAsia="Times New Roman" w:hAnsi="Times New Roman" w:cs="Times New Roman"/>
          <w:b/>
          <w:i/>
          <w:sz w:val="24"/>
          <w:u w:val="single"/>
        </w:rPr>
        <w:lastRenderedPageBreak/>
        <w:t>Регистрация на земеделска, горска техника и машини за земни работи.</w:t>
      </w:r>
    </w:p>
    <w:p w:rsidR="007967B7" w:rsidRPr="007967B7" w:rsidRDefault="007967B7" w:rsidP="007967B7">
      <w:pPr>
        <w:tabs>
          <w:tab w:val="left" w:pos="2535"/>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 xml:space="preserve">           П</w:t>
      </w:r>
      <w:r w:rsidR="007E4C31">
        <w:rPr>
          <w:rFonts w:ascii="Times New Roman" w:eastAsia="Times New Roman" w:hAnsi="Times New Roman" w:cs="Times New Roman"/>
          <w:sz w:val="24"/>
        </w:rPr>
        <w:t xml:space="preserve">рез 2021 година </w:t>
      </w:r>
      <w:r w:rsidR="00FC6CF6">
        <w:rPr>
          <w:rFonts w:ascii="Times New Roman" w:eastAsia="Times New Roman" w:hAnsi="Times New Roman" w:cs="Times New Roman"/>
          <w:sz w:val="24"/>
        </w:rPr>
        <w:t>продължиха</w:t>
      </w:r>
      <w:r w:rsidR="007E4C31">
        <w:rPr>
          <w:rFonts w:ascii="Times New Roman" w:eastAsia="Times New Roman" w:hAnsi="Times New Roman" w:cs="Times New Roman"/>
          <w:sz w:val="24"/>
        </w:rPr>
        <w:t xml:space="preserve"> мерки</w:t>
      </w:r>
      <w:r w:rsidR="00FC6CF6">
        <w:rPr>
          <w:rFonts w:ascii="Times New Roman" w:eastAsia="Times New Roman" w:hAnsi="Times New Roman" w:cs="Times New Roman"/>
          <w:sz w:val="24"/>
        </w:rPr>
        <w:t>те</w:t>
      </w:r>
      <w:r w:rsidR="007E4C31">
        <w:rPr>
          <w:rFonts w:ascii="Times New Roman" w:eastAsia="Times New Roman" w:hAnsi="Times New Roman" w:cs="Times New Roman"/>
          <w:sz w:val="24"/>
        </w:rPr>
        <w:t xml:space="preserve"> и действия</w:t>
      </w:r>
      <w:r w:rsidR="00FC6CF6">
        <w:rPr>
          <w:rFonts w:ascii="Times New Roman" w:eastAsia="Times New Roman" w:hAnsi="Times New Roman" w:cs="Times New Roman"/>
          <w:sz w:val="24"/>
        </w:rPr>
        <w:t>та</w:t>
      </w:r>
      <w:r w:rsidR="007E4C31">
        <w:rPr>
          <w:rFonts w:ascii="Times New Roman" w:eastAsia="Times New Roman" w:hAnsi="Times New Roman" w:cs="Times New Roman"/>
          <w:sz w:val="24"/>
        </w:rPr>
        <w:t xml:space="preserve"> за доближаване броя на регистрираната техника до наличната такава в региона. Към 31.12.2021 година общия брой на регистрираните машини </w:t>
      </w:r>
      <w:r w:rsidR="00FC6CF6">
        <w:rPr>
          <w:rFonts w:ascii="Times New Roman" w:eastAsia="Times New Roman" w:hAnsi="Times New Roman" w:cs="Times New Roman"/>
          <w:sz w:val="24"/>
        </w:rPr>
        <w:t xml:space="preserve">на територията на област Кюстендил достигна </w:t>
      </w:r>
      <w:r w:rsidR="007E4C31">
        <w:rPr>
          <w:rFonts w:ascii="Times New Roman" w:eastAsia="Times New Roman" w:hAnsi="Times New Roman" w:cs="Times New Roman"/>
          <w:sz w:val="24"/>
        </w:rPr>
        <w:t xml:space="preserve">до 6766 броя. </w:t>
      </w:r>
      <w:r>
        <w:rPr>
          <w:rFonts w:ascii="Times New Roman" w:eastAsia="Calibri" w:hAnsi="Times New Roman" w:cs="Times New Roman"/>
          <w:sz w:val="24"/>
          <w:szCs w:val="24"/>
        </w:rPr>
        <w:t>Н</w:t>
      </w:r>
      <w:r w:rsidR="00FC6CF6" w:rsidRPr="007967B7">
        <w:rPr>
          <w:rFonts w:ascii="Times New Roman" w:eastAsia="Calibri" w:hAnsi="Times New Roman" w:cs="Times New Roman"/>
          <w:sz w:val="24"/>
          <w:szCs w:val="24"/>
        </w:rPr>
        <w:t>а територията на областта са извършени 355 бр. регистрации на земеделска, горска техника и пътно - строителни машини, от които 51 броя  на нови машини</w:t>
      </w:r>
      <w:r>
        <w:rPr>
          <w:rFonts w:ascii="Times New Roman" w:eastAsia="Calibri" w:hAnsi="Times New Roman" w:cs="Times New Roman"/>
          <w:sz w:val="24"/>
          <w:szCs w:val="24"/>
        </w:rPr>
        <w:t>.</w:t>
      </w:r>
      <w:r w:rsidR="00FC6CF6" w:rsidRPr="007967B7">
        <w:rPr>
          <w:rFonts w:ascii="Times New Roman" w:eastAsia="Calibri" w:hAnsi="Times New Roman" w:cs="Times New Roman"/>
          <w:sz w:val="24"/>
          <w:szCs w:val="24"/>
        </w:rPr>
        <w:t xml:space="preserve"> За сравнение</w:t>
      </w:r>
      <w:r>
        <w:rPr>
          <w:rFonts w:ascii="Times New Roman" w:eastAsia="Calibri" w:hAnsi="Times New Roman" w:cs="Times New Roman"/>
          <w:sz w:val="24"/>
          <w:szCs w:val="24"/>
        </w:rPr>
        <w:t>,</w:t>
      </w:r>
      <w:r w:rsidR="00FC6CF6" w:rsidRPr="007967B7">
        <w:rPr>
          <w:rFonts w:ascii="Times New Roman" w:eastAsia="Calibri" w:hAnsi="Times New Roman" w:cs="Times New Roman"/>
          <w:sz w:val="24"/>
          <w:szCs w:val="24"/>
        </w:rPr>
        <w:t xml:space="preserve"> </w:t>
      </w:r>
      <w:r w:rsidRPr="007967B7">
        <w:rPr>
          <w:rFonts w:ascii="Times New Roman" w:eastAsia="Calibri" w:hAnsi="Times New Roman" w:cs="Times New Roman"/>
          <w:sz w:val="24"/>
          <w:szCs w:val="24"/>
        </w:rPr>
        <w:t>в</w:t>
      </w:r>
      <w:r w:rsidR="00FC6CF6" w:rsidRPr="007967B7">
        <w:rPr>
          <w:rFonts w:ascii="Times New Roman" w:hAnsi="Times New Roman" w:cs="Times New Roman"/>
          <w:sz w:val="24"/>
          <w:szCs w:val="24"/>
        </w:rPr>
        <w:t>сичко регистрации за</w:t>
      </w:r>
      <w:r w:rsidRPr="007967B7">
        <w:rPr>
          <w:rFonts w:ascii="Times New Roman" w:hAnsi="Times New Roman" w:cs="Times New Roman"/>
          <w:sz w:val="24"/>
          <w:szCs w:val="24"/>
        </w:rPr>
        <w:t xml:space="preserve"> </w:t>
      </w:r>
      <w:r w:rsidR="00FC6CF6" w:rsidRPr="007967B7">
        <w:rPr>
          <w:rFonts w:ascii="Times New Roman" w:hAnsi="Times New Roman" w:cs="Times New Roman"/>
          <w:sz w:val="24"/>
          <w:szCs w:val="24"/>
        </w:rPr>
        <w:t>2020 годината - 283 броя, в т.ч. нови – 34 броя</w:t>
      </w:r>
      <w:r>
        <w:rPr>
          <w:rFonts w:ascii="Times New Roman" w:hAnsi="Times New Roman" w:cs="Times New Roman"/>
          <w:sz w:val="24"/>
          <w:szCs w:val="24"/>
        </w:rPr>
        <w:t xml:space="preserve"> и в</w:t>
      </w:r>
      <w:r w:rsidRPr="007967B7">
        <w:rPr>
          <w:rFonts w:ascii="Times New Roman" w:hAnsi="Times New Roman" w:cs="Times New Roman"/>
          <w:sz w:val="24"/>
          <w:szCs w:val="24"/>
        </w:rPr>
        <w:t xml:space="preserve">сичко регистрации за 2019г. годината - 303 броя, в т.ч. нови – 16 броя. </w:t>
      </w:r>
    </w:p>
    <w:p w:rsidR="00D87B02" w:rsidRDefault="00645ED1">
      <w:pPr>
        <w:tabs>
          <w:tab w:val="left" w:pos="253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4C31">
        <w:rPr>
          <w:rFonts w:ascii="Times New Roman" w:eastAsia="Times New Roman" w:hAnsi="Times New Roman" w:cs="Times New Roman"/>
          <w:sz w:val="24"/>
        </w:rPr>
        <w:t xml:space="preserve">Системата за идентификация, регистрация и издаване на документите в ОД „Земеделие” - Кюстендил и получаването на същите от собствениците по местоживеене и въведеното административно обслужване в дирекцията, напълно задоволява потребностите на собствениците. </w:t>
      </w:r>
    </w:p>
    <w:p w:rsidR="002412BB" w:rsidRDefault="002412BB">
      <w:pPr>
        <w:tabs>
          <w:tab w:val="left" w:pos="2535"/>
        </w:tabs>
        <w:suppressAutoHyphens/>
        <w:spacing w:after="0" w:line="240" w:lineRule="auto"/>
        <w:jc w:val="both"/>
        <w:rPr>
          <w:rFonts w:ascii="Times New Roman" w:eastAsia="Times New Roman" w:hAnsi="Times New Roman" w:cs="Times New Roman"/>
          <w:sz w:val="24"/>
        </w:rPr>
      </w:pPr>
    </w:p>
    <w:p w:rsidR="002412BB" w:rsidRDefault="002412BB">
      <w:pPr>
        <w:tabs>
          <w:tab w:val="left" w:pos="2535"/>
        </w:tabs>
        <w:suppressAutoHyphens/>
        <w:spacing w:after="0" w:line="240" w:lineRule="auto"/>
        <w:jc w:val="both"/>
        <w:rPr>
          <w:rFonts w:ascii="Times New Roman" w:eastAsia="Times New Roman" w:hAnsi="Times New Roman" w:cs="Times New Roman"/>
          <w:sz w:val="24"/>
        </w:rPr>
      </w:pPr>
    </w:p>
    <w:p w:rsidR="002412BB" w:rsidRDefault="002412BB">
      <w:pPr>
        <w:tabs>
          <w:tab w:val="left" w:pos="2535"/>
        </w:tabs>
        <w:suppressAutoHyphens/>
        <w:spacing w:after="0" w:line="240" w:lineRule="auto"/>
        <w:jc w:val="both"/>
        <w:rPr>
          <w:rFonts w:ascii="Times New Roman" w:eastAsia="Times New Roman" w:hAnsi="Times New Roman" w:cs="Times New Roman"/>
          <w:sz w:val="24"/>
        </w:rPr>
      </w:pPr>
      <w:r>
        <w:rPr>
          <w:noProof/>
        </w:rPr>
        <w:drawing>
          <wp:inline distT="0" distB="0" distL="0" distR="0" wp14:anchorId="4CC9E2A6" wp14:editId="072990D2">
            <wp:extent cx="4572000" cy="2743200"/>
            <wp:effectExtent l="0" t="0" r="19050" b="1905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68C9" w:rsidRDefault="006868C9">
      <w:pPr>
        <w:tabs>
          <w:tab w:val="left" w:pos="2535"/>
        </w:tabs>
        <w:suppressAutoHyphens/>
        <w:spacing w:after="0" w:line="240" w:lineRule="auto"/>
        <w:jc w:val="both"/>
        <w:rPr>
          <w:rFonts w:ascii="Times New Roman" w:eastAsia="Times New Roman" w:hAnsi="Times New Roman" w:cs="Times New Roman"/>
          <w:sz w:val="24"/>
        </w:rPr>
      </w:pPr>
    </w:p>
    <w:p w:rsidR="00D87B02" w:rsidRDefault="007E4C31">
      <w:pPr>
        <w:suppressAutoHyphens/>
        <w:spacing w:after="0" w:line="240" w:lineRule="auto"/>
        <w:jc w:val="both"/>
        <w:rPr>
          <w:rFonts w:ascii="Times New Roman" w:eastAsia="Times New Roman" w:hAnsi="Times New Roman" w:cs="Times New Roman"/>
          <w:b/>
          <w:i/>
          <w:sz w:val="24"/>
          <w:u w:val="single"/>
        </w:rPr>
      </w:pPr>
      <w:r w:rsidRPr="00A0077F">
        <w:rPr>
          <w:rFonts w:ascii="Times New Roman" w:eastAsia="Times New Roman" w:hAnsi="Times New Roman" w:cs="Times New Roman"/>
          <w:b/>
          <w:i/>
          <w:sz w:val="24"/>
          <w:u w:val="single"/>
        </w:rPr>
        <w:t>Контрол по техническото състояние и безопасността на техниката</w:t>
      </w:r>
    </w:p>
    <w:p w:rsidR="007967B7" w:rsidRDefault="00645ED1" w:rsidP="007967B7">
      <w:pPr>
        <w:spacing w:after="0" w:line="240" w:lineRule="auto"/>
        <w:ind w:firstLine="709"/>
        <w:jc w:val="both"/>
        <w:rPr>
          <w:rFonts w:ascii="Times New Roman" w:eastAsia="Times New Roman" w:hAnsi="Times New Roman" w:cs="Times New Roman"/>
          <w:sz w:val="24"/>
        </w:rPr>
      </w:pPr>
      <w:r w:rsidRPr="00645ED1">
        <w:rPr>
          <w:rFonts w:ascii="Times New Roman" w:hAnsi="Times New Roman"/>
          <w:sz w:val="24"/>
          <w:szCs w:val="24"/>
        </w:rPr>
        <w:t xml:space="preserve">Извършването на ефективен контрол на техническото състояние и безопасността на техниката цели защита на живота и здравето на работещите със земеделска и горска техника и намаляване на трудовите злополуки и жертвите от пътнотранспортни произшествия, свързани с </w:t>
      </w:r>
      <w:r w:rsidR="007967B7">
        <w:rPr>
          <w:rFonts w:ascii="Times New Roman" w:hAnsi="Times New Roman"/>
          <w:sz w:val="24"/>
          <w:szCs w:val="24"/>
        </w:rPr>
        <w:t xml:space="preserve">неизправности на техниката. </w:t>
      </w:r>
      <w:r w:rsidR="007E4C31" w:rsidRPr="00645ED1">
        <w:rPr>
          <w:rFonts w:ascii="Times New Roman" w:eastAsia="Times New Roman" w:hAnsi="Times New Roman" w:cs="Times New Roman"/>
          <w:sz w:val="24"/>
          <w:szCs w:val="24"/>
        </w:rPr>
        <w:t>Техническото състояние на техниката характеризира не само работоспособността и</w:t>
      </w:r>
      <w:r w:rsidR="007E4C31">
        <w:rPr>
          <w:rFonts w:ascii="Times New Roman" w:eastAsia="Times New Roman" w:hAnsi="Times New Roman" w:cs="Times New Roman"/>
          <w:sz w:val="24"/>
        </w:rPr>
        <w:t xml:space="preserve">  изправността на машините, но и влияе пряко върху нейната безопасно</w:t>
      </w:r>
      <w:r w:rsidR="007967B7">
        <w:rPr>
          <w:rFonts w:ascii="Times New Roman" w:eastAsia="Times New Roman" w:hAnsi="Times New Roman" w:cs="Times New Roman"/>
          <w:sz w:val="24"/>
        </w:rPr>
        <w:t>ст при работа и движение.</w:t>
      </w:r>
    </w:p>
    <w:p w:rsidR="00D87B02" w:rsidRDefault="007E4C31" w:rsidP="007967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Пре</w:t>
      </w:r>
      <w:r w:rsidR="002D2B5D">
        <w:rPr>
          <w:rFonts w:ascii="Times New Roman" w:eastAsia="Times New Roman" w:hAnsi="Times New Roman" w:cs="Times New Roman"/>
          <w:sz w:val="24"/>
        </w:rPr>
        <w:t>з 2021</w:t>
      </w:r>
      <w:r w:rsidR="003C1A32">
        <w:rPr>
          <w:rFonts w:ascii="Times New Roman" w:eastAsia="Times New Roman" w:hAnsi="Times New Roman" w:cs="Times New Roman"/>
          <w:sz w:val="24"/>
        </w:rPr>
        <w:t xml:space="preserve"> </w:t>
      </w:r>
      <w:r w:rsidR="002D2B5D">
        <w:rPr>
          <w:rFonts w:ascii="Times New Roman" w:eastAsia="Times New Roman" w:hAnsi="Times New Roman" w:cs="Times New Roman"/>
          <w:sz w:val="24"/>
        </w:rPr>
        <w:t>година са съставени 11 броя</w:t>
      </w:r>
      <w:r>
        <w:rPr>
          <w:rFonts w:ascii="Times New Roman" w:eastAsia="Times New Roman" w:hAnsi="Times New Roman" w:cs="Times New Roman"/>
          <w:sz w:val="24"/>
        </w:rPr>
        <w:t xml:space="preserve"> актове за установяване на административно нарушение.</w:t>
      </w:r>
    </w:p>
    <w:p w:rsidR="00D87B02" w:rsidRPr="00676CA9" w:rsidRDefault="007E4C31" w:rsidP="007967B7">
      <w:pPr>
        <w:tabs>
          <w:tab w:val="left" w:pos="2535"/>
        </w:tabs>
        <w:suppressAutoHyphens/>
        <w:spacing w:after="0" w:line="240" w:lineRule="auto"/>
        <w:jc w:val="both"/>
        <w:rPr>
          <w:rFonts w:ascii="Times New Roman" w:eastAsia="Times New Roman" w:hAnsi="Times New Roman" w:cs="Times New Roman"/>
          <w:sz w:val="24"/>
        </w:rPr>
      </w:pPr>
      <w:r w:rsidRPr="00676CA9">
        <w:rPr>
          <w:rFonts w:ascii="Times New Roman" w:eastAsia="Times New Roman" w:hAnsi="Times New Roman" w:cs="Times New Roman"/>
          <w:sz w:val="24"/>
        </w:rPr>
        <w:t xml:space="preserve">         </w:t>
      </w:r>
      <w:r w:rsidR="007967B7" w:rsidRPr="00676CA9">
        <w:rPr>
          <w:rFonts w:ascii="Times New Roman" w:eastAsia="Times New Roman" w:hAnsi="Times New Roman" w:cs="Times New Roman"/>
          <w:sz w:val="24"/>
        </w:rPr>
        <w:t xml:space="preserve">   </w:t>
      </w:r>
      <w:r w:rsidRPr="00676CA9">
        <w:rPr>
          <w:rFonts w:ascii="Times New Roman" w:eastAsia="Times New Roman" w:hAnsi="Times New Roman" w:cs="Times New Roman"/>
          <w:sz w:val="24"/>
        </w:rPr>
        <w:t xml:space="preserve">На основата на годишни споразумения и установени вече </w:t>
      </w:r>
      <w:r w:rsidR="00025120" w:rsidRPr="00676CA9">
        <w:rPr>
          <w:rFonts w:ascii="Times New Roman" w:eastAsia="Times New Roman" w:hAnsi="Times New Roman" w:cs="Times New Roman"/>
          <w:sz w:val="24"/>
        </w:rPr>
        <w:t xml:space="preserve">взаимодействия бяха извършени </w:t>
      </w:r>
      <w:r w:rsidR="007967B7" w:rsidRPr="00676CA9">
        <w:rPr>
          <w:rFonts w:ascii="Times New Roman" w:eastAsia="Times New Roman" w:hAnsi="Times New Roman" w:cs="Times New Roman"/>
          <w:sz w:val="24"/>
        </w:rPr>
        <w:t xml:space="preserve">8 броя </w:t>
      </w:r>
      <w:r w:rsidRPr="00676CA9">
        <w:rPr>
          <w:rFonts w:ascii="Times New Roman" w:eastAsia="Times New Roman" w:hAnsi="Times New Roman" w:cs="Times New Roman"/>
          <w:sz w:val="24"/>
        </w:rPr>
        <w:t>съвместни проверки с Регионалните звена на</w:t>
      </w:r>
      <w:r w:rsidR="007967B7" w:rsidRPr="00676CA9">
        <w:rPr>
          <w:rFonts w:ascii="Times New Roman" w:eastAsia="Times New Roman" w:hAnsi="Times New Roman" w:cs="Times New Roman"/>
          <w:sz w:val="24"/>
        </w:rPr>
        <w:t xml:space="preserve"> „ПБЗН “.</w:t>
      </w:r>
    </w:p>
    <w:p w:rsidR="00D87B02" w:rsidRDefault="00D87B02">
      <w:pPr>
        <w:tabs>
          <w:tab w:val="left" w:pos="2535"/>
        </w:tabs>
        <w:suppressAutoHyphens/>
        <w:spacing w:after="0" w:line="240" w:lineRule="auto"/>
        <w:jc w:val="both"/>
        <w:rPr>
          <w:rFonts w:ascii="Times New Roman" w:eastAsia="Times New Roman" w:hAnsi="Times New Roman" w:cs="Times New Roman"/>
          <w:sz w:val="24"/>
        </w:rPr>
      </w:pPr>
    </w:p>
    <w:p w:rsidR="00D87B02" w:rsidRDefault="007E4C31">
      <w:pPr>
        <w:suppressAutoHyphens/>
        <w:spacing w:after="0" w:line="240" w:lineRule="auto"/>
        <w:jc w:val="both"/>
        <w:rPr>
          <w:rFonts w:ascii="Times New Roman" w:eastAsia="Times New Roman" w:hAnsi="Times New Roman" w:cs="Times New Roman"/>
          <w:b/>
          <w:i/>
          <w:sz w:val="24"/>
          <w:u w:val="single"/>
        </w:rPr>
      </w:pPr>
      <w:r w:rsidRPr="00A0077F">
        <w:rPr>
          <w:rFonts w:ascii="Times New Roman" w:eastAsia="Times New Roman" w:hAnsi="Times New Roman" w:cs="Times New Roman"/>
          <w:b/>
          <w:i/>
          <w:sz w:val="24"/>
          <w:u w:val="single"/>
        </w:rPr>
        <w:t>Технически прегледи на техниката</w:t>
      </w:r>
    </w:p>
    <w:p w:rsidR="00D87B02" w:rsidRDefault="00676CA9">
      <w:pPr>
        <w:tabs>
          <w:tab w:val="left" w:pos="253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4C31">
        <w:rPr>
          <w:rFonts w:ascii="Times New Roman" w:eastAsia="Times New Roman" w:hAnsi="Times New Roman" w:cs="Times New Roman"/>
          <w:sz w:val="24"/>
        </w:rPr>
        <w:t>Техническите прегледи на техниката са фактор, който осигурява използването</w:t>
      </w:r>
      <w:r w:rsidR="00F46E9D">
        <w:rPr>
          <w:rFonts w:ascii="Times New Roman" w:eastAsia="Times New Roman" w:hAnsi="Times New Roman" w:cs="Times New Roman"/>
          <w:sz w:val="24"/>
        </w:rPr>
        <w:t xml:space="preserve"> в работа на безопасна техника. </w:t>
      </w:r>
      <w:r w:rsidR="007E4C31">
        <w:rPr>
          <w:rFonts w:ascii="Times New Roman" w:eastAsia="Times New Roman" w:hAnsi="Times New Roman" w:cs="Times New Roman"/>
          <w:sz w:val="24"/>
        </w:rPr>
        <w:t xml:space="preserve">През 2021 година бяха извършени всичко </w:t>
      </w:r>
      <w:r w:rsidR="007E4C31" w:rsidRPr="00F46E9D">
        <w:rPr>
          <w:rFonts w:ascii="Times New Roman" w:eastAsia="Times New Roman" w:hAnsi="Times New Roman" w:cs="Times New Roman"/>
          <w:b/>
          <w:sz w:val="24"/>
        </w:rPr>
        <w:t>2545 броя</w:t>
      </w:r>
      <w:r w:rsidR="007E4C31">
        <w:rPr>
          <w:rFonts w:ascii="Times New Roman" w:eastAsia="Times New Roman" w:hAnsi="Times New Roman" w:cs="Times New Roman"/>
          <w:sz w:val="24"/>
        </w:rPr>
        <w:t xml:space="preserve"> технически прегледи на машини от региона и 106 </w:t>
      </w:r>
      <w:r w:rsidR="001B50BB">
        <w:rPr>
          <w:rFonts w:ascii="Times New Roman" w:eastAsia="Times New Roman" w:hAnsi="Times New Roman" w:cs="Times New Roman"/>
          <w:sz w:val="24"/>
        </w:rPr>
        <w:t>броя на машини от други региони</w:t>
      </w:r>
      <w:r w:rsidR="007E4C31">
        <w:rPr>
          <w:rFonts w:ascii="Times New Roman" w:eastAsia="Times New Roman" w:hAnsi="Times New Roman" w:cs="Times New Roman"/>
          <w:sz w:val="24"/>
        </w:rPr>
        <w:t xml:space="preserve">, които </w:t>
      </w:r>
      <w:r w:rsidR="00EC6103">
        <w:rPr>
          <w:rFonts w:ascii="Times New Roman" w:eastAsia="Times New Roman" w:hAnsi="Times New Roman" w:cs="Times New Roman"/>
          <w:sz w:val="24"/>
        </w:rPr>
        <w:t>се разпределят по видове машини</w:t>
      </w:r>
      <w:r w:rsidR="007E4C31">
        <w:rPr>
          <w:rFonts w:ascii="Times New Roman" w:eastAsia="Times New Roman" w:hAnsi="Times New Roman" w:cs="Times New Roman"/>
          <w:sz w:val="24"/>
        </w:rPr>
        <w:t>, както следва:</w:t>
      </w:r>
    </w:p>
    <w:p w:rsidR="00D87B02" w:rsidRDefault="00D87B02">
      <w:pPr>
        <w:suppressAutoHyphens/>
        <w:spacing w:after="0" w:line="240" w:lineRule="auto"/>
        <w:jc w:val="both"/>
        <w:rPr>
          <w:rFonts w:ascii="Times New Roman" w:eastAsia="Times New Roman" w:hAnsi="Times New Roman" w:cs="Times New Roman"/>
          <w:sz w:val="24"/>
        </w:rPr>
      </w:pPr>
    </w:p>
    <w:tbl>
      <w:tblPr>
        <w:tblW w:w="8080" w:type="dxa"/>
        <w:tblInd w:w="108" w:type="dxa"/>
        <w:tblCellMar>
          <w:left w:w="10" w:type="dxa"/>
          <w:right w:w="10" w:type="dxa"/>
        </w:tblCellMar>
        <w:tblLook w:val="04A0" w:firstRow="1" w:lastRow="0" w:firstColumn="1" w:lastColumn="0" w:noHBand="0" w:noVBand="1"/>
      </w:tblPr>
      <w:tblGrid>
        <w:gridCol w:w="756"/>
        <w:gridCol w:w="3185"/>
        <w:gridCol w:w="2013"/>
        <w:gridCol w:w="2126"/>
      </w:tblGrid>
      <w:tr w:rsidR="00FB6C87" w:rsidRPr="006E76F4" w:rsidTr="002D24E9">
        <w:trPr>
          <w:trHeight w:val="1134"/>
        </w:trPr>
        <w:tc>
          <w:tcPr>
            <w:tcW w:w="7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eastAsia="Verdana" w:cs="Times New Roman"/>
                <w:b/>
                <w:sz w:val="20"/>
                <w:szCs w:val="20"/>
              </w:rPr>
            </w:pPr>
            <w:r w:rsidRPr="0003312A">
              <w:rPr>
                <w:rFonts w:eastAsia="Segoe UI Symbol" w:cs="Times New Roman"/>
                <w:b/>
                <w:sz w:val="20"/>
                <w:szCs w:val="20"/>
              </w:rPr>
              <w:t>№</w:t>
            </w:r>
          </w:p>
          <w:p w:rsidR="00FB6C87" w:rsidRPr="0003312A" w:rsidRDefault="00FB6C87" w:rsidP="006E76F4">
            <w:pPr>
              <w:tabs>
                <w:tab w:val="left" w:pos="2535"/>
              </w:tabs>
              <w:suppressAutoHyphens/>
              <w:spacing w:after="0" w:line="240" w:lineRule="auto"/>
              <w:jc w:val="center"/>
              <w:rPr>
                <w:rFonts w:eastAsia="Verdana" w:cs="Times New Roman"/>
                <w:b/>
                <w:sz w:val="20"/>
                <w:szCs w:val="20"/>
              </w:rPr>
            </w:pPr>
            <w:r w:rsidRPr="0003312A">
              <w:rPr>
                <w:rFonts w:eastAsia="Verdana" w:cs="Times New Roman"/>
                <w:b/>
                <w:sz w:val="20"/>
                <w:szCs w:val="20"/>
              </w:rPr>
              <w:t>по ред</w:t>
            </w:r>
          </w:p>
          <w:p w:rsidR="00FB6C87" w:rsidRPr="0003312A" w:rsidRDefault="00FB6C87" w:rsidP="006E76F4">
            <w:pPr>
              <w:tabs>
                <w:tab w:val="left" w:pos="2535"/>
              </w:tabs>
              <w:suppressAutoHyphens/>
              <w:spacing w:after="0" w:line="240" w:lineRule="auto"/>
              <w:jc w:val="center"/>
              <w:rPr>
                <w:rFonts w:cs="Times New Roman"/>
                <w:sz w:val="20"/>
                <w:szCs w:val="20"/>
              </w:rPr>
            </w:pPr>
          </w:p>
        </w:tc>
        <w:tc>
          <w:tcPr>
            <w:tcW w:w="31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cs="Times New Roman"/>
                <w:sz w:val="20"/>
                <w:szCs w:val="20"/>
              </w:rPr>
            </w:pPr>
            <w:r w:rsidRPr="0003312A">
              <w:rPr>
                <w:rFonts w:eastAsia="Verdana" w:cs="Times New Roman"/>
                <w:b/>
                <w:sz w:val="20"/>
                <w:szCs w:val="20"/>
              </w:rPr>
              <w:t>Вид на машината</w:t>
            </w:r>
          </w:p>
        </w:tc>
        <w:tc>
          <w:tcPr>
            <w:tcW w:w="20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eastAsia="Verdana" w:cs="Times New Roman"/>
                <w:b/>
                <w:sz w:val="20"/>
                <w:szCs w:val="20"/>
              </w:rPr>
            </w:pPr>
          </w:p>
          <w:p w:rsidR="00FB6C87" w:rsidRPr="0003312A" w:rsidRDefault="00FB6C87" w:rsidP="006E76F4">
            <w:pPr>
              <w:tabs>
                <w:tab w:val="left" w:pos="2535"/>
              </w:tabs>
              <w:suppressAutoHyphens/>
              <w:spacing w:after="0" w:line="240" w:lineRule="auto"/>
              <w:jc w:val="center"/>
              <w:rPr>
                <w:rFonts w:cs="Times New Roman"/>
                <w:sz w:val="20"/>
                <w:szCs w:val="20"/>
              </w:rPr>
            </w:pPr>
            <w:r w:rsidRPr="0003312A">
              <w:rPr>
                <w:rFonts w:eastAsia="Verdana" w:cs="Times New Roman"/>
                <w:b/>
                <w:sz w:val="20"/>
                <w:szCs w:val="20"/>
              </w:rPr>
              <w:t>Брой на машините с извършен ГТП през 2021 година</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FB6C87" w:rsidRPr="0003312A" w:rsidRDefault="00FB6C87" w:rsidP="00EC3B59">
            <w:pPr>
              <w:tabs>
                <w:tab w:val="left" w:pos="2535"/>
              </w:tabs>
              <w:jc w:val="center"/>
              <w:rPr>
                <w:rFonts w:cs="Times New Roman"/>
                <w:b/>
                <w:sz w:val="20"/>
                <w:szCs w:val="20"/>
              </w:rPr>
            </w:pPr>
          </w:p>
          <w:p w:rsidR="00FB6C87" w:rsidRPr="0003312A" w:rsidRDefault="00FB6C87" w:rsidP="00EC3B59">
            <w:pPr>
              <w:tabs>
                <w:tab w:val="left" w:pos="2535"/>
              </w:tabs>
              <w:jc w:val="center"/>
              <w:rPr>
                <w:rFonts w:cs="Times New Roman"/>
                <w:b/>
                <w:sz w:val="20"/>
                <w:szCs w:val="20"/>
              </w:rPr>
            </w:pPr>
            <w:r w:rsidRPr="0003312A">
              <w:rPr>
                <w:rFonts w:cs="Times New Roman"/>
                <w:b/>
                <w:sz w:val="20"/>
                <w:szCs w:val="20"/>
              </w:rPr>
              <w:t>Брой на машините с извършен ГТП през 2020 година</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lastRenderedPageBreak/>
              <w:t xml:space="preserve"> 1.</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Верижни трактори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53</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64</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2.</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proofErr w:type="spellStart"/>
            <w:r w:rsidRPr="0003312A">
              <w:rPr>
                <w:rFonts w:eastAsia="Verdana" w:cs="Times New Roman"/>
                <w:sz w:val="20"/>
                <w:szCs w:val="20"/>
              </w:rPr>
              <w:t>Колесни</w:t>
            </w:r>
            <w:proofErr w:type="spellEnd"/>
            <w:r w:rsidRPr="0003312A">
              <w:rPr>
                <w:rFonts w:eastAsia="Verdana" w:cs="Times New Roman"/>
                <w:sz w:val="20"/>
                <w:szCs w:val="20"/>
              </w:rPr>
              <w:t xml:space="preserve"> трактори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903</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1047</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Самоходни </w:t>
            </w:r>
            <w:proofErr w:type="spellStart"/>
            <w:r w:rsidRPr="0003312A">
              <w:rPr>
                <w:rFonts w:eastAsia="Verdana" w:cs="Times New Roman"/>
                <w:sz w:val="20"/>
                <w:szCs w:val="20"/>
              </w:rPr>
              <w:t>шасита</w:t>
            </w:r>
            <w:proofErr w:type="spellEnd"/>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45</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58</w:t>
            </w:r>
          </w:p>
        </w:tc>
      </w:tr>
      <w:tr w:rsidR="00FB6C87" w:rsidRPr="006E76F4" w:rsidTr="0003312A">
        <w:trPr>
          <w:trHeight w:val="370"/>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Друга самоходна техника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326</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319</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5.</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Тракторни ремаркета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204</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237</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6.</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Горска техника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14</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16</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7.</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Зърнокомбайни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90</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92</w:t>
            </w:r>
          </w:p>
        </w:tc>
      </w:tr>
      <w:tr w:rsidR="00FB6C87" w:rsidRPr="006E76F4" w:rsidTr="0003312A">
        <w:trPr>
          <w:trHeight w:val="358"/>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8.</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Самоходни силажокомбайни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2</w:t>
            </w:r>
          </w:p>
        </w:tc>
      </w:tr>
      <w:tr w:rsidR="00FB6C87" w:rsidRPr="006E76F4" w:rsidTr="0003312A">
        <w:trPr>
          <w:trHeight w:val="370"/>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9.</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Други самоходни машини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28</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34</w:t>
            </w:r>
          </w:p>
        </w:tc>
      </w:tr>
      <w:tr w:rsidR="00FB6C87" w:rsidRPr="006E76F4" w:rsidTr="0003312A">
        <w:trPr>
          <w:trHeight w:val="356"/>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10.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rPr>
                <w:rFonts w:cs="Times New Roman"/>
                <w:sz w:val="20"/>
                <w:szCs w:val="20"/>
              </w:rPr>
            </w:pPr>
            <w:r w:rsidRPr="0003312A">
              <w:rPr>
                <w:rFonts w:eastAsia="Verdana" w:cs="Times New Roman"/>
                <w:sz w:val="20"/>
                <w:szCs w:val="20"/>
              </w:rPr>
              <w:t xml:space="preserve">Общо </w:t>
            </w:r>
            <w:proofErr w:type="spellStart"/>
            <w:r w:rsidRPr="0003312A">
              <w:rPr>
                <w:rFonts w:eastAsia="Verdana" w:cs="Times New Roman"/>
                <w:sz w:val="20"/>
                <w:szCs w:val="20"/>
              </w:rPr>
              <w:t>прикачна</w:t>
            </w:r>
            <w:proofErr w:type="spellEnd"/>
            <w:r w:rsidRPr="0003312A">
              <w:rPr>
                <w:rFonts w:eastAsia="Verdana" w:cs="Times New Roman"/>
                <w:sz w:val="20"/>
                <w:szCs w:val="20"/>
              </w:rPr>
              <w:t xml:space="preserve"> и стационарна техника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880</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904</w:t>
            </w:r>
          </w:p>
        </w:tc>
      </w:tr>
      <w:tr w:rsidR="00FB6C87" w:rsidRPr="006E76F4" w:rsidTr="0003312A">
        <w:trPr>
          <w:trHeight w:val="370"/>
        </w:trPr>
        <w:tc>
          <w:tcPr>
            <w:tcW w:w="7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FB6C87" w:rsidRPr="0003312A" w:rsidRDefault="00FB6C87" w:rsidP="003E2D3E">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11.</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ГТП на машини от други региони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C87" w:rsidRPr="0003312A" w:rsidRDefault="00FB6C87" w:rsidP="003E2D3E">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106</w:t>
            </w:r>
          </w:p>
        </w:tc>
        <w:tc>
          <w:tcPr>
            <w:tcW w:w="2126" w:type="dxa"/>
            <w:tcBorders>
              <w:top w:val="single" w:sz="4" w:space="0" w:color="000000"/>
              <w:left w:val="single" w:sz="4" w:space="0" w:color="000000"/>
              <w:bottom w:val="single" w:sz="4" w:space="0" w:color="000000"/>
              <w:right w:val="single" w:sz="4" w:space="0" w:color="000000"/>
            </w:tcBorders>
          </w:tcPr>
          <w:p w:rsidR="00FB6C87" w:rsidRPr="0003312A" w:rsidRDefault="00FB6C87" w:rsidP="00EC3B59">
            <w:pPr>
              <w:tabs>
                <w:tab w:val="left" w:pos="2535"/>
              </w:tabs>
              <w:jc w:val="center"/>
              <w:rPr>
                <w:rFonts w:cs="Times New Roman"/>
                <w:sz w:val="20"/>
                <w:szCs w:val="20"/>
              </w:rPr>
            </w:pPr>
            <w:r w:rsidRPr="0003312A">
              <w:rPr>
                <w:rFonts w:cs="Times New Roman"/>
                <w:sz w:val="20"/>
                <w:szCs w:val="20"/>
              </w:rPr>
              <w:t>128</w:t>
            </w:r>
          </w:p>
        </w:tc>
      </w:tr>
    </w:tbl>
    <w:p w:rsidR="00D87B02" w:rsidRPr="00517CF5" w:rsidRDefault="00D87B02">
      <w:pPr>
        <w:suppressAutoHyphens/>
        <w:spacing w:after="0" w:line="240" w:lineRule="auto"/>
        <w:jc w:val="both"/>
        <w:rPr>
          <w:rFonts w:ascii="Times New Roman" w:eastAsia="Times New Roman" w:hAnsi="Times New Roman" w:cs="Times New Roman"/>
          <w:b/>
          <w:sz w:val="24"/>
        </w:rPr>
      </w:pPr>
    </w:p>
    <w:p w:rsidR="00D87B02" w:rsidRDefault="00437C84" w:rsidP="00437C84">
      <w:pPr>
        <w:suppressAutoHyphens/>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b/>
          <w:sz w:val="24"/>
        </w:rPr>
        <w:t xml:space="preserve">      </w:t>
      </w:r>
      <w:r w:rsidR="007E4C31" w:rsidRPr="00A0077F">
        <w:rPr>
          <w:rFonts w:ascii="Times New Roman" w:eastAsia="Times New Roman" w:hAnsi="Times New Roman" w:cs="Times New Roman"/>
          <w:b/>
          <w:i/>
          <w:sz w:val="24"/>
          <w:u w:val="single"/>
        </w:rPr>
        <w:t>Правоспособност за работа с техниката.</w:t>
      </w:r>
    </w:p>
    <w:p w:rsidR="00D87B02" w:rsidRDefault="00437C84">
      <w:pPr>
        <w:tabs>
          <w:tab w:val="left" w:pos="253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4C31">
        <w:rPr>
          <w:rFonts w:ascii="Times New Roman" w:eastAsia="Times New Roman" w:hAnsi="Times New Roman" w:cs="Times New Roman"/>
          <w:sz w:val="24"/>
        </w:rPr>
        <w:t xml:space="preserve">В регион Кюстендил има регистрирана Учебна форма за обучаване на лица за придобиване на правоспособност за работа със земеделска и горска техника от категория </w:t>
      </w:r>
      <w:proofErr w:type="spellStart"/>
      <w:r w:rsidR="007E4C31">
        <w:rPr>
          <w:rFonts w:ascii="Times New Roman" w:eastAsia="Times New Roman" w:hAnsi="Times New Roman" w:cs="Times New Roman"/>
          <w:sz w:val="24"/>
        </w:rPr>
        <w:t>Твк</w:t>
      </w:r>
      <w:proofErr w:type="spellEnd"/>
      <w:r w:rsidR="007E4C31">
        <w:rPr>
          <w:rFonts w:ascii="Times New Roman" w:eastAsia="Times New Roman" w:hAnsi="Times New Roman" w:cs="Times New Roman"/>
          <w:sz w:val="24"/>
        </w:rPr>
        <w:t xml:space="preserve"> и </w:t>
      </w:r>
      <w:proofErr w:type="spellStart"/>
      <w:r w:rsidR="007E4C31">
        <w:rPr>
          <w:rFonts w:ascii="Times New Roman" w:eastAsia="Times New Roman" w:hAnsi="Times New Roman" w:cs="Times New Roman"/>
          <w:sz w:val="24"/>
        </w:rPr>
        <w:t>Твк-З</w:t>
      </w:r>
      <w:proofErr w:type="spellEnd"/>
      <w:r w:rsidR="007E4C31">
        <w:rPr>
          <w:rFonts w:ascii="Times New Roman" w:eastAsia="Times New Roman" w:hAnsi="Times New Roman" w:cs="Times New Roman"/>
          <w:sz w:val="24"/>
        </w:rPr>
        <w:t>.</w:t>
      </w:r>
    </w:p>
    <w:p w:rsidR="00D87B02" w:rsidRDefault="007E4C31">
      <w:pPr>
        <w:tabs>
          <w:tab w:val="left" w:pos="253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 изминалата година няма проведени изпити за придобиване на правоспособност за работа със земеделската и горската техника от категориите </w:t>
      </w:r>
      <w:proofErr w:type="spellStart"/>
      <w:r>
        <w:rPr>
          <w:rFonts w:ascii="Times New Roman" w:eastAsia="Times New Roman" w:hAnsi="Times New Roman" w:cs="Times New Roman"/>
          <w:sz w:val="24"/>
        </w:rPr>
        <w:t>Твк</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Твк-З</w:t>
      </w:r>
      <w:proofErr w:type="spellEnd"/>
      <w:r>
        <w:rPr>
          <w:rFonts w:ascii="Times New Roman" w:eastAsia="Times New Roman" w:hAnsi="Times New Roman" w:cs="Times New Roman"/>
          <w:sz w:val="24"/>
        </w:rPr>
        <w:t>.</w:t>
      </w:r>
    </w:p>
    <w:p w:rsidR="00D87B02" w:rsidRDefault="007E4C31">
      <w:pPr>
        <w:tabs>
          <w:tab w:val="left" w:pos="253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2101A">
        <w:rPr>
          <w:rFonts w:ascii="Times New Roman" w:eastAsia="Times New Roman" w:hAnsi="Times New Roman" w:cs="Times New Roman"/>
          <w:sz w:val="24"/>
        </w:rPr>
        <w:t xml:space="preserve"> Може да се констатира, че по-</w:t>
      </w:r>
      <w:r>
        <w:rPr>
          <w:rFonts w:ascii="Times New Roman" w:eastAsia="Times New Roman" w:hAnsi="Times New Roman" w:cs="Times New Roman"/>
          <w:sz w:val="24"/>
        </w:rPr>
        <w:t>голямата част от собствениците занимаващи се активно и трайно със земеделие придобиха правоспособност за работа.</w:t>
      </w:r>
    </w:p>
    <w:p w:rsidR="00D87B02" w:rsidRDefault="00D87B02">
      <w:pPr>
        <w:suppressAutoHyphens/>
        <w:spacing w:after="0" w:line="240" w:lineRule="auto"/>
        <w:jc w:val="both"/>
        <w:rPr>
          <w:rFonts w:ascii="Times New Roman" w:eastAsia="Times New Roman" w:hAnsi="Times New Roman" w:cs="Times New Roman"/>
          <w:sz w:val="24"/>
        </w:rPr>
      </w:pPr>
    </w:p>
    <w:p w:rsidR="00D87B02" w:rsidRDefault="00A0077F">
      <w:pPr>
        <w:tabs>
          <w:tab w:val="left" w:pos="2535"/>
        </w:tabs>
        <w:suppressAutoHyphens/>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 xml:space="preserve">  </w:t>
      </w:r>
      <w:r w:rsidR="007E4C31" w:rsidRPr="00A0077F">
        <w:rPr>
          <w:rFonts w:ascii="Times New Roman" w:eastAsia="Times New Roman" w:hAnsi="Times New Roman" w:cs="Times New Roman"/>
          <w:b/>
          <w:i/>
          <w:sz w:val="24"/>
          <w:u w:val="single"/>
        </w:rPr>
        <w:t xml:space="preserve"> Контрол на пазара </w:t>
      </w:r>
    </w:p>
    <w:p w:rsidR="00D87B02" w:rsidRDefault="00437C84">
      <w:pPr>
        <w:tabs>
          <w:tab w:val="left" w:pos="253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E4C31">
        <w:rPr>
          <w:rFonts w:ascii="Times New Roman" w:eastAsia="Times New Roman" w:hAnsi="Times New Roman" w:cs="Times New Roman"/>
          <w:sz w:val="24"/>
        </w:rPr>
        <w:t xml:space="preserve">През 2021 година в регион </w:t>
      </w:r>
      <w:r w:rsidR="002F536C">
        <w:rPr>
          <w:rFonts w:ascii="Times New Roman" w:eastAsia="Times New Roman" w:hAnsi="Times New Roman" w:cs="Times New Roman"/>
          <w:sz w:val="24"/>
        </w:rPr>
        <w:t>Кюстендил бяха регистрирани</w:t>
      </w:r>
      <w:r w:rsidR="007E4C31">
        <w:rPr>
          <w:rFonts w:ascii="Times New Roman" w:eastAsia="Times New Roman" w:hAnsi="Times New Roman" w:cs="Times New Roman"/>
          <w:sz w:val="24"/>
        </w:rPr>
        <w:t xml:space="preserve"> 17 броя нови </w:t>
      </w:r>
      <w:proofErr w:type="spellStart"/>
      <w:r w:rsidR="007E4C31">
        <w:rPr>
          <w:rFonts w:ascii="Times New Roman" w:eastAsia="Times New Roman" w:hAnsi="Times New Roman" w:cs="Times New Roman"/>
          <w:sz w:val="24"/>
        </w:rPr>
        <w:t>колесни</w:t>
      </w:r>
      <w:proofErr w:type="spellEnd"/>
      <w:r w:rsidR="007E4C31">
        <w:rPr>
          <w:rFonts w:ascii="Times New Roman" w:eastAsia="Times New Roman" w:hAnsi="Times New Roman" w:cs="Times New Roman"/>
          <w:sz w:val="24"/>
        </w:rPr>
        <w:t xml:space="preserve"> машини като всички бяха със сертификат за одобрение на типа.</w:t>
      </w:r>
    </w:p>
    <w:p w:rsidR="00EA4721" w:rsidRDefault="00EA4721">
      <w:pPr>
        <w:tabs>
          <w:tab w:val="left" w:pos="2535"/>
        </w:tabs>
        <w:suppressAutoHyphens/>
        <w:spacing w:after="0" w:line="240" w:lineRule="auto"/>
        <w:jc w:val="both"/>
        <w:rPr>
          <w:rFonts w:ascii="Times New Roman" w:eastAsia="Times New Roman" w:hAnsi="Times New Roman" w:cs="Times New Roman"/>
          <w:sz w:val="24"/>
        </w:rPr>
      </w:pPr>
    </w:p>
    <w:p w:rsidR="00D87B02" w:rsidRDefault="006029AF" w:rsidP="002F536C">
      <w:pPr>
        <w:jc w:val="both"/>
        <w:rPr>
          <w:rFonts w:ascii="Times New Roman" w:eastAsia="Times New Roman" w:hAnsi="Times New Roman" w:cs="Times New Roman"/>
          <w:sz w:val="24"/>
        </w:rPr>
      </w:pPr>
      <w:r>
        <w:rPr>
          <w:rFonts w:ascii="Times New Roman" w:hAnsi="Times New Roman" w:cs="Times New Roman"/>
          <w:b/>
          <w:bCs/>
          <w:color w:val="000000"/>
          <w:sz w:val="24"/>
          <w:szCs w:val="24"/>
        </w:rPr>
        <w:t xml:space="preserve">Изпълнение на </w:t>
      </w:r>
      <w:r w:rsidR="00EA4721" w:rsidRPr="003E2D3E">
        <w:rPr>
          <w:rFonts w:ascii="Times New Roman" w:hAnsi="Times New Roman" w:cs="Times New Roman"/>
          <w:b/>
          <w:bCs/>
          <w:color w:val="000000"/>
          <w:sz w:val="24"/>
          <w:szCs w:val="24"/>
        </w:rPr>
        <w:t>Бюджетна програма "Земеделска техника"</w:t>
      </w:r>
      <w:r w:rsidR="003C1A32">
        <w:rPr>
          <w:rFonts w:ascii="Times New Roman" w:hAnsi="Times New Roman" w:cs="Times New Roman"/>
          <w:b/>
          <w:bCs/>
          <w:color w:val="000000"/>
          <w:sz w:val="24"/>
          <w:szCs w:val="24"/>
        </w:rPr>
        <w:t xml:space="preserve"> – 2021г.</w:t>
      </w:r>
    </w:p>
    <w:tbl>
      <w:tblPr>
        <w:tblW w:w="9284" w:type="dxa"/>
        <w:tblLayout w:type="fixed"/>
        <w:tblCellMar>
          <w:left w:w="70" w:type="dxa"/>
          <w:right w:w="70" w:type="dxa"/>
        </w:tblCellMar>
        <w:tblLook w:val="04A0" w:firstRow="1" w:lastRow="0" w:firstColumn="1" w:lastColumn="0" w:noHBand="0" w:noVBand="1"/>
      </w:tblPr>
      <w:tblGrid>
        <w:gridCol w:w="350"/>
        <w:gridCol w:w="5674"/>
        <w:gridCol w:w="1559"/>
        <w:gridCol w:w="1701"/>
      </w:tblGrid>
      <w:tr w:rsidR="0035045C" w:rsidTr="00752A92">
        <w:trPr>
          <w:trHeight w:val="917"/>
        </w:trPr>
        <w:tc>
          <w:tcPr>
            <w:tcW w:w="35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35045C" w:rsidRDefault="0035045C" w:rsidP="00EC3B59">
            <w:pPr>
              <w:jc w:val="center"/>
              <w:rPr>
                <w:b/>
                <w:bCs/>
                <w:color w:val="000000"/>
                <w:sz w:val="20"/>
                <w:szCs w:val="20"/>
              </w:rPr>
            </w:pPr>
            <w:r>
              <w:rPr>
                <w:b/>
                <w:bCs/>
                <w:color w:val="000000"/>
                <w:sz w:val="20"/>
                <w:szCs w:val="20"/>
              </w:rPr>
              <w:t>№</w:t>
            </w:r>
          </w:p>
        </w:tc>
        <w:tc>
          <w:tcPr>
            <w:tcW w:w="567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35045C" w:rsidRDefault="003C1A32" w:rsidP="003C1A32">
            <w:pPr>
              <w:jc w:val="center"/>
              <w:rPr>
                <w:b/>
                <w:bCs/>
                <w:color w:val="000000"/>
                <w:sz w:val="20"/>
                <w:szCs w:val="20"/>
              </w:rPr>
            </w:pPr>
            <w:r>
              <w:rPr>
                <w:b/>
                <w:bCs/>
                <w:color w:val="000000"/>
                <w:sz w:val="20"/>
                <w:szCs w:val="20"/>
              </w:rPr>
              <w:t xml:space="preserve">Показатели </w:t>
            </w:r>
          </w:p>
        </w:tc>
        <w:tc>
          <w:tcPr>
            <w:tcW w:w="1559"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35045C" w:rsidRDefault="0035045C" w:rsidP="00EC3B59">
            <w:pPr>
              <w:jc w:val="center"/>
              <w:rPr>
                <w:b/>
                <w:bCs/>
                <w:color w:val="000000"/>
                <w:sz w:val="20"/>
                <w:szCs w:val="20"/>
              </w:rPr>
            </w:pPr>
            <w:r>
              <w:rPr>
                <w:b/>
                <w:bCs/>
                <w:color w:val="000000"/>
                <w:sz w:val="20"/>
                <w:szCs w:val="20"/>
              </w:rPr>
              <w:t>Мерна единица</w:t>
            </w:r>
          </w:p>
        </w:tc>
        <w:tc>
          <w:tcPr>
            <w:tcW w:w="1701" w:type="dxa"/>
            <w:tcBorders>
              <w:top w:val="single" w:sz="4" w:space="0" w:color="auto"/>
              <w:left w:val="nil"/>
              <w:bottom w:val="single" w:sz="4" w:space="0" w:color="auto"/>
              <w:right w:val="single" w:sz="4" w:space="0" w:color="auto"/>
            </w:tcBorders>
            <w:shd w:val="clear" w:color="000000" w:fill="DAEEF3"/>
            <w:vAlign w:val="center"/>
            <w:hideMark/>
          </w:tcPr>
          <w:p w:rsidR="0035045C" w:rsidRDefault="0035045C" w:rsidP="00EC3B59">
            <w:pPr>
              <w:jc w:val="center"/>
              <w:rPr>
                <w:b/>
                <w:bCs/>
                <w:color w:val="000000"/>
                <w:sz w:val="20"/>
                <w:szCs w:val="20"/>
              </w:rPr>
            </w:pPr>
            <w:r>
              <w:rPr>
                <w:b/>
                <w:bCs/>
                <w:color w:val="000000"/>
                <w:sz w:val="20"/>
                <w:szCs w:val="20"/>
              </w:rPr>
              <w:t>2021 г.</w:t>
            </w:r>
          </w:p>
        </w:tc>
      </w:tr>
      <w:tr w:rsidR="00EA4721" w:rsidTr="00752A92">
        <w:trPr>
          <w:trHeight w:val="257"/>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1</w:t>
            </w:r>
          </w:p>
        </w:tc>
        <w:tc>
          <w:tcPr>
            <w:tcW w:w="5674" w:type="dxa"/>
            <w:tcBorders>
              <w:top w:val="nil"/>
              <w:left w:val="nil"/>
              <w:bottom w:val="single" w:sz="4" w:space="0" w:color="auto"/>
              <w:right w:val="single" w:sz="4" w:space="0" w:color="auto"/>
            </w:tcBorders>
            <w:shd w:val="clear" w:color="auto" w:fill="auto"/>
            <w:vAlign w:val="center"/>
            <w:hideMark/>
          </w:tcPr>
          <w:p w:rsidR="00EA4721" w:rsidRDefault="00EA4721" w:rsidP="00EC3B59">
            <w:pPr>
              <w:rPr>
                <w:color w:val="000000"/>
                <w:sz w:val="20"/>
                <w:szCs w:val="20"/>
              </w:rPr>
            </w:pPr>
            <w:r>
              <w:rPr>
                <w:color w:val="000000"/>
                <w:sz w:val="20"/>
                <w:szCs w:val="20"/>
              </w:rPr>
              <w:t>Общ брой регистрирана техника</w:t>
            </w:r>
          </w:p>
        </w:tc>
        <w:tc>
          <w:tcPr>
            <w:tcW w:w="1559" w:type="dxa"/>
            <w:tcBorders>
              <w:top w:val="nil"/>
              <w:left w:val="nil"/>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Брой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721" w:rsidRDefault="00EC6103" w:rsidP="00EC3B59">
            <w:pPr>
              <w:jc w:val="center"/>
              <w:rPr>
                <w:color w:val="000000"/>
                <w:sz w:val="20"/>
                <w:szCs w:val="20"/>
              </w:rPr>
            </w:pPr>
            <w:r>
              <w:rPr>
                <w:color w:val="000000"/>
                <w:sz w:val="20"/>
                <w:szCs w:val="20"/>
              </w:rPr>
              <w:t>355</w:t>
            </w:r>
          </w:p>
        </w:tc>
      </w:tr>
      <w:tr w:rsidR="00EA4721" w:rsidTr="00752A92">
        <w:trPr>
          <w:trHeight w:val="257"/>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2</w:t>
            </w:r>
          </w:p>
        </w:tc>
        <w:tc>
          <w:tcPr>
            <w:tcW w:w="5674" w:type="dxa"/>
            <w:tcBorders>
              <w:top w:val="nil"/>
              <w:left w:val="nil"/>
              <w:bottom w:val="single" w:sz="4" w:space="0" w:color="auto"/>
              <w:right w:val="single" w:sz="4" w:space="0" w:color="auto"/>
            </w:tcBorders>
            <w:shd w:val="clear" w:color="auto" w:fill="auto"/>
            <w:vAlign w:val="center"/>
            <w:hideMark/>
          </w:tcPr>
          <w:p w:rsidR="00EA4721" w:rsidRDefault="00EA4721" w:rsidP="00EC3B59">
            <w:pPr>
              <w:rPr>
                <w:color w:val="000000"/>
                <w:sz w:val="20"/>
                <w:szCs w:val="20"/>
              </w:rPr>
            </w:pPr>
            <w:r>
              <w:rPr>
                <w:color w:val="000000"/>
                <w:sz w:val="20"/>
                <w:szCs w:val="20"/>
              </w:rPr>
              <w:t>Общ брой издадени свидетелства за регистрация</w:t>
            </w:r>
          </w:p>
        </w:tc>
        <w:tc>
          <w:tcPr>
            <w:tcW w:w="1559" w:type="dxa"/>
            <w:tcBorders>
              <w:top w:val="nil"/>
              <w:left w:val="nil"/>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EA4721" w:rsidRDefault="00EC6103" w:rsidP="00EC3B59">
            <w:pPr>
              <w:jc w:val="center"/>
              <w:rPr>
                <w:color w:val="000000"/>
                <w:sz w:val="20"/>
                <w:szCs w:val="20"/>
              </w:rPr>
            </w:pPr>
            <w:r>
              <w:rPr>
                <w:color w:val="000000"/>
                <w:sz w:val="20"/>
                <w:szCs w:val="20"/>
              </w:rPr>
              <w:t>355</w:t>
            </w:r>
          </w:p>
        </w:tc>
      </w:tr>
      <w:tr w:rsidR="00EA4721" w:rsidTr="00752A92">
        <w:trPr>
          <w:trHeight w:val="257"/>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3</w:t>
            </w:r>
          </w:p>
        </w:tc>
        <w:tc>
          <w:tcPr>
            <w:tcW w:w="5674" w:type="dxa"/>
            <w:tcBorders>
              <w:top w:val="nil"/>
              <w:left w:val="nil"/>
              <w:bottom w:val="single" w:sz="4" w:space="0" w:color="auto"/>
              <w:right w:val="single" w:sz="4" w:space="0" w:color="auto"/>
            </w:tcBorders>
            <w:shd w:val="clear" w:color="auto" w:fill="auto"/>
            <w:vAlign w:val="center"/>
            <w:hideMark/>
          </w:tcPr>
          <w:p w:rsidR="00EA4721" w:rsidRDefault="00EA4721" w:rsidP="00EC3B59">
            <w:pPr>
              <w:rPr>
                <w:color w:val="000000"/>
                <w:sz w:val="20"/>
                <w:szCs w:val="20"/>
              </w:rPr>
            </w:pPr>
            <w:r>
              <w:rPr>
                <w:color w:val="000000"/>
                <w:sz w:val="20"/>
                <w:szCs w:val="20"/>
              </w:rPr>
              <w:t>Общ брой проведени технически прегледи.</w:t>
            </w:r>
          </w:p>
        </w:tc>
        <w:tc>
          <w:tcPr>
            <w:tcW w:w="1559" w:type="dxa"/>
            <w:tcBorders>
              <w:top w:val="nil"/>
              <w:left w:val="nil"/>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EA4721" w:rsidRDefault="003C1A32" w:rsidP="00EC3B59">
            <w:pPr>
              <w:jc w:val="center"/>
              <w:rPr>
                <w:color w:val="000000"/>
                <w:sz w:val="20"/>
                <w:szCs w:val="20"/>
              </w:rPr>
            </w:pPr>
            <w:r>
              <w:rPr>
                <w:color w:val="000000"/>
                <w:sz w:val="20"/>
                <w:szCs w:val="20"/>
              </w:rPr>
              <w:t>2545</w:t>
            </w:r>
          </w:p>
        </w:tc>
      </w:tr>
      <w:tr w:rsidR="00EA4721" w:rsidTr="00752A92">
        <w:trPr>
          <w:trHeight w:val="514"/>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4</w:t>
            </w:r>
          </w:p>
        </w:tc>
        <w:tc>
          <w:tcPr>
            <w:tcW w:w="5674" w:type="dxa"/>
            <w:tcBorders>
              <w:top w:val="nil"/>
              <w:left w:val="nil"/>
              <w:bottom w:val="single" w:sz="4" w:space="0" w:color="auto"/>
              <w:right w:val="single" w:sz="4" w:space="0" w:color="auto"/>
            </w:tcBorders>
            <w:shd w:val="clear" w:color="auto" w:fill="auto"/>
            <w:vAlign w:val="center"/>
            <w:hideMark/>
          </w:tcPr>
          <w:p w:rsidR="00EA4721" w:rsidRDefault="00EA4721" w:rsidP="00EC3B59">
            <w:pPr>
              <w:rPr>
                <w:color w:val="000000"/>
                <w:sz w:val="20"/>
                <w:szCs w:val="20"/>
              </w:rPr>
            </w:pPr>
            <w:r>
              <w:rPr>
                <w:color w:val="000000"/>
                <w:sz w:val="20"/>
                <w:szCs w:val="20"/>
              </w:rPr>
              <w:t>Общ брой издадени свидетелства за правоспособност</w:t>
            </w:r>
          </w:p>
        </w:tc>
        <w:tc>
          <w:tcPr>
            <w:tcW w:w="1559" w:type="dxa"/>
            <w:tcBorders>
              <w:top w:val="nil"/>
              <w:left w:val="nil"/>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EA4721" w:rsidRDefault="002F536C" w:rsidP="00EC3B59">
            <w:pPr>
              <w:jc w:val="center"/>
              <w:rPr>
                <w:color w:val="000000"/>
                <w:sz w:val="20"/>
                <w:szCs w:val="20"/>
              </w:rPr>
            </w:pPr>
            <w:r>
              <w:rPr>
                <w:color w:val="000000"/>
                <w:sz w:val="20"/>
                <w:szCs w:val="20"/>
              </w:rPr>
              <w:t>0</w:t>
            </w:r>
          </w:p>
        </w:tc>
      </w:tr>
      <w:tr w:rsidR="00EA4721" w:rsidTr="00752A92">
        <w:trPr>
          <w:trHeight w:val="514"/>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5</w:t>
            </w:r>
          </w:p>
        </w:tc>
        <w:tc>
          <w:tcPr>
            <w:tcW w:w="5674" w:type="dxa"/>
            <w:tcBorders>
              <w:top w:val="nil"/>
              <w:left w:val="nil"/>
              <w:bottom w:val="single" w:sz="4" w:space="0" w:color="auto"/>
              <w:right w:val="single" w:sz="4" w:space="0" w:color="auto"/>
            </w:tcBorders>
            <w:shd w:val="clear" w:color="auto" w:fill="auto"/>
            <w:vAlign w:val="center"/>
            <w:hideMark/>
          </w:tcPr>
          <w:p w:rsidR="00EA4721" w:rsidRDefault="00EA4721" w:rsidP="00EC3B59">
            <w:pPr>
              <w:rPr>
                <w:color w:val="000000"/>
                <w:sz w:val="20"/>
                <w:szCs w:val="20"/>
              </w:rPr>
            </w:pPr>
            <w:r>
              <w:rPr>
                <w:color w:val="000000"/>
                <w:sz w:val="20"/>
                <w:szCs w:val="20"/>
              </w:rPr>
              <w:t>Общ брой проверени машини  при работа и транспорт</w:t>
            </w:r>
          </w:p>
        </w:tc>
        <w:tc>
          <w:tcPr>
            <w:tcW w:w="1559" w:type="dxa"/>
            <w:tcBorders>
              <w:top w:val="nil"/>
              <w:left w:val="nil"/>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EA4721" w:rsidRDefault="002F536C" w:rsidP="00EC3B59">
            <w:pPr>
              <w:jc w:val="center"/>
              <w:rPr>
                <w:color w:val="000000"/>
                <w:sz w:val="20"/>
                <w:szCs w:val="20"/>
              </w:rPr>
            </w:pPr>
            <w:r>
              <w:rPr>
                <w:color w:val="000000"/>
                <w:sz w:val="20"/>
                <w:szCs w:val="20"/>
              </w:rPr>
              <w:t>320</w:t>
            </w:r>
          </w:p>
        </w:tc>
      </w:tr>
      <w:tr w:rsidR="00EA4721" w:rsidTr="00752A92">
        <w:trPr>
          <w:trHeight w:val="771"/>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A4721" w:rsidRDefault="002F536C" w:rsidP="00EC3B59">
            <w:pPr>
              <w:jc w:val="center"/>
              <w:rPr>
                <w:color w:val="000000"/>
                <w:sz w:val="20"/>
                <w:szCs w:val="20"/>
              </w:rPr>
            </w:pPr>
            <w:r>
              <w:rPr>
                <w:color w:val="000000"/>
                <w:sz w:val="20"/>
                <w:szCs w:val="20"/>
              </w:rPr>
              <w:t>6</w:t>
            </w:r>
          </w:p>
        </w:tc>
        <w:tc>
          <w:tcPr>
            <w:tcW w:w="5674" w:type="dxa"/>
            <w:tcBorders>
              <w:top w:val="nil"/>
              <w:left w:val="nil"/>
              <w:bottom w:val="single" w:sz="4" w:space="0" w:color="auto"/>
              <w:right w:val="single" w:sz="4" w:space="0" w:color="auto"/>
            </w:tcBorders>
            <w:shd w:val="clear" w:color="auto" w:fill="auto"/>
            <w:vAlign w:val="center"/>
            <w:hideMark/>
          </w:tcPr>
          <w:p w:rsidR="00EA4721" w:rsidRDefault="00EA4721" w:rsidP="00EC3B59">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1559" w:type="dxa"/>
            <w:tcBorders>
              <w:top w:val="nil"/>
              <w:left w:val="nil"/>
              <w:bottom w:val="single" w:sz="4" w:space="0" w:color="auto"/>
              <w:right w:val="single" w:sz="4" w:space="0" w:color="auto"/>
            </w:tcBorders>
            <w:shd w:val="clear" w:color="auto" w:fill="auto"/>
            <w:noWrap/>
            <w:vAlign w:val="center"/>
            <w:hideMark/>
          </w:tcPr>
          <w:p w:rsidR="00EA4721" w:rsidRDefault="00EA4721" w:rsidP="00EC3B59">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EA4721" w:rsidRDefault="002F536C" w:rsidP="00EC3B59">
            <w:pPr>
              <w:jc w:val="center"/>
              <w:rPr>
                <w:color w:val="000000"/>
                <w:sz w:val="20"/>
                <w:szCs w:val="20"/>
              </w:rPr>
            </w:pPr>
            <w:r>
              <w:rPr>
                <w:color w:val="000000"/>
                <w:sz w:val="20"/>
                <w:szCs w:val="20"/>
              </w:rPr>
              <w:t>17</w:t>
            </w:r>
          </w:p>
        </w:tc>
      </w:tr>
      <w:tr w:rsidR="002A3018" w:rsidTr="00752A92">
        <w:trPr>
          <w:trHeight w:val="514"/>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2A3018" w:rsidRDefault="002A3018" w:rsidP="00EC3B59">
            <w:pPr>
              <w:jc w:val="center"/>
              <w:rPr>
                <w:color w:val="000000"/>
                <w:sz w:val="20"/>
                <w:szCs w:val="20"/>
              </w:rPr>
            </w:pPr>
            <w:r>
              <w:rPr>
                <w:color w:val="000000"/>
                <w:sz w:val="20"/>
                <w:szCs w:val="20"/>
              </w:rPr>
              <w:t>7</w:t>
            </w:r>
          </w:p>
        </w:tc>
        <w:tc>
          <w:tcPr>
            <w:tcW w:w="5674" w:type="dxa"/>
            <w:tcBorders>
              <w:top w:val="nil"/>
              <w:left w:val="nil"/>
              <w:bottom w:val="single" w:sz="4" w:space="0" w:color="auto"/>
              <w:right w:val="single" w:sz="4" w:space="0" w:color="auto"/>
            </w:tcBorders>
            <w:shd w:val="clear" w:color="auto" w:fill="auto"/>
            <w:vAlign w:val="center"/>
            <w:hideMark/>
          </w:tcPr>
          <w:p w:rsidR="002A3018" w:rsidRDefault="002A3018" w:rsidP="00EC3B59">
            <w:pPr>
              <w:rPr>
                <w:color w:val="000000"/>
                <w:sz w:val="20"/>
                <w:szCs w:val="20"/>
              </w:rPr>
            </w:pPr>
            <w:r>
              <w:rPr>
                <w:color w:val="000000"/>
                <w:sz w:val="20"/>
                <w:szCs w:val="20"/>
              </w:rPr>
              <w:t>Съставени актове за установени нарушения по Закона за регистрация и контрол на земеделската и горската техника</w:t>
            </w:r>
          </w:p>
        </w:tc>
        <w:tc>
          <w:tcPr>
            <w:tcW w:w="1559" w:type="dxa"/>
            <w:tcBorders>
              <w:top w:val="nil"/>
              <w:left w:val="nil"/>
              <w:bottom w:val="single" w:sz="4" w:space="0" w:color="auto"/>
              <w:right w:val="single" w:sz="4" w:space="0" w:color="auto"/>
            </w:tcBorders>
            <w:shd w:val="clear" w:color="auto" w:fill="auto"/>
            <w:noWrap/>
            <w:vAlign w:val="center"/>
            <w:hideMark/>
          </w:tcPr>
          <w:p w:rsidR="002A3018" w:rsidRDefault="002A3018" w:rsidP="00BA1F95">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2A3018" w:rsidRDefault="002A3018" w:rsidP="00EC3B59">
            <w:pPr>
              <w:jc w:val="center"/>
              <w:rPr>
                <w:color w:val="000000"/>
                <w:sz w:val="20"/>
                <w:szCs w:val="20"/>
              </w:rPr>
            </w:pPr>
            <w:r>
              <w:rPr>
                <w:color w:val="000000"/>
                <w:sz w:val="20"/>
                <w:szCs w:val="20"/>
              </w:rPr>
              <w:t>11</w:t>
            </w:r>
          </w:p>
        </w:tc>
      </w:tr>
      <w:tr w:rsidR="002A3018" w:rsidTr="00752A92">
        <w:trPr>
          <w:trHeight w:val="834"/>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2A3018" w:rsidRDefault="002A3018" w:rsidP="00EC3B59">
            <w:pPr>
              <w:jc w:val="center"/>
              <w:rPr>
                <w:color w:val="000000"/>
                <w:sz w:val="20"/>
                <w:szCs w:val="20"/>
              </w:rPr>
            </w:pPr>
            <w:r>
              <w:rPr>
                <w:color w:val="000000"/>
                <w:sz w:val="20"/>
                <w:szCs w:val="20"/>
              </w:rPr>
              <w:t>8</w:t>
            </w:r>
          </w:p>
        </w:tc>
        <w:tc>
          <w:tcPr>
            <w:tcW w:w="5674" w:type="dxa"/>
            <w:tcBorders>
              <w:top w:val="nil"/>
              <w:left w:val="nil"/>
              <w:bottom w:val="single" w:sz="4" w:space="0" w:color="auto"/>
              <w:right w:val="single" w:sz="4" w:space="0" w:color="auto"/>
            </w:tcBorders>
            <w:shd w:val="clear" w:color="auto" w:fill="auto"/>
            <w:vAlign w:val="center"/>
            <w:hideMark/>
          </w:tcPr>
          <w:p w:rsidR="002A3018" w:rsidRDefault="002A3018" w:rsidP="002F536C">
            <w:pPr>
              <w:rPr>
                <w:color w:val="000000"/>
                <w:sz w:val="20"/>
                <w:szCs w:val="20"/>
              </w:rPr>
            </w:pPr>
            <w:r>
              <w:rPr>
                <w:color w:val="000000"/>
                <w:sz w:val="20"/>
                <w:szCs w:val="20"/>
              </w:rPr>
              <w:t>Издадени наказателни постановления по съставени актове за установени нарушения по Закона за регистрация и контрол на земеделската и горската техника</w:t>
            </w:r>
          </w:p>
        </w:tc>
        <w:tc>
          <w:tcPr>
            <w:tcW w:w="1559" w:type="dxa"/>
            <w:tcBorders>
              <w:top w:val="nil"/>
              <w:left w:val="nil"/>
              <w:bottom w:val="single" w:sz="4" w:space="0" w:color="auto"/>
              <w:right w:val="single" w:sz="4" w:space="0" w:color="auto"/>
            </w:tcBorders>
            <w:shd w:val="clear" w:color="auto" w:fill="auto"/>
            <w:noWrap/>
            <w:vAlign w:val="center"/>
            <w:hideMark/>
          </w:tcPr>
          <w:p w:rsidR="002A3018" w:rsidRDefault="002A3018" w:rsidP="00BA1F95">
            <w:pPr>
              <w:jc w:val="center"/>
              <w:rPr>
                <w:color w:val="000000"/>
                <w:sz w:val="20"/>
                <w:szCs w:val="20"/>
              </w:rPr>
            </w:pPr>
            <w:r>
              <w:rPr>
                <w:color w:val="000000"/>
                <w:sz w:val="20"/>
                <w:szCs w:val="20"/>
              </w:rPr>
              <w:t>Брой</w:t>
            </w:r>
          </w:p>
        </w:tc>
        <w:tc>
          <w:tcPr>
            <w:tcW w:w="1701" w:type="dxa"/>
            <w:tcBorders>
              <w:top w:val="nil"/>
              <w:left w:val="nil"/>
              <w:bottom w:val="single" w:sz="4" w:space="0" w:color="auto"/>
              <w:right w:val="single" w:sz="4" w:space="0" w:color="auto"/>
            </w:tcBorders>
            <w:shd w:val="clear" w:color="auto" w:fill="auto"/>
            <w:noWrap/>
            <w:vAlign w:val="center"/>
          </w:tcPr>
          <w:p w:rsidR="002A3018" w:rsidRDefault="002A3018" w:rsidP="00EC3B59">
            <w:pPr>
              <w:jc w:val="center"/>
              <w:rPr>
                <w:color w:val="000000"/>
                <w:sz w:val="20"/>
                <w:szCs w:val="20"/>
              </w:rPr>
            </w:pPr>
            <w:r>
              <w:rPr>
                <w:color w:val="000000"/>
                <w:sz w:val="20"/>
                <w:szCs w:val="20"/>
              </w:rPr>
              <w:t>11</w:t>
            </w:r>
          </w:p>
        </w:tc>
      </w:tr>
    </w:tbl>
    <w:p w:rsidR="00D87B02" w:rsidRPr="001E0758" w:rsidRDefault="007E4C31" w:rsidP="001E0758">
      <w:pPr>
        <w:suppressAutoHyphens/>
        <w:spacing w:after="0" w:line="240" w:lineRule="auto"/>
        <w:jc w:val="center"/>
        <w:rPr>
          <w:rFonts w:ascii="Times New Roman" w:eastAsia="Times New Roman" w:hAnsi="Times New Roman" w:cs="Times New Roman"/>
          <w:b/>
          <w:sz w:val="28"/>
          <w:u w:val="single"/>
        </w:rPr>
      </w:pPr>
      <w:r w:rsidRPr="001E0758">
        <w:rPr>
          <w:rFonts w:ascii="Times New Roman" w:eastAsia="Times New Roman" w:hAnsi="Times New Roman" w:cs="Times New Roman"/>
          <w:b/>
          <w:sz w:val="28"/>
          <w:u w:val="single"/>
        </w:rPr>
        <w:lastRenderedPageBreak/>
        <w:t>ІІІ. ДЕЙНОСТИ НА ДИРЕКЦИЯ „АДМИНИСТРАНИТИВНО-ПРАВНА, ФИНАНСОВО-СТОПАНСКА ДЕЙНОСТ И ЧОВЕШКИ РЕСУРСИ“</w:t>
      </w:r>
    </w:p>
    <w:p w:rsidR="00D87B02" w:rsidRDefault="00D87B02">
      <w:pPr>
        <w:suppressAutoHyphens/>
        <w:spacing w:after="0" w:line="240" w:lineRule="auto"/>
        <w:jc w:val="both"/>
        <w:rPr>
          <w:rFonts w:ascii="Times New Roman" w:eastAsia="Times New Roman" w:hAnsi="Times New Roman" w:cs="Times New Roman"/>
          <w:color w:val="000000"/>
          <w:sz w:val="24"/>
        </w:rPr>
      </w:pPr>
    </w:p>
    <w:p w:rsidR="00BB3009" w:rsidRDefault="00BB3009">
      <w:pPr>
        <w:suppressAutoHyphens/>
        <w:spacing w:after="0" w:line="240" w:lineRule="auto"/>
        <w:jc w:val="both"/>
        <w:rPr>
          <w:rFonts w:ascii="Times New Roman" w:eastAsia="Times New Roman" w:hAnsi="Times New Roman" w:cs="Times New Roman"/>
          <w:color w:val="000000"/>
          <w:sz w:val="24"/>
        </w:rPr>
      </w:pPr>
    </w:p>
    <w:p w:rsidR="00B62B1C" w:rsidRPr="001E0758" w:rsidRDefault="001E0758" w:rsidP="001E0758">
      <w:pPr>
        <w:suppressAutoHyphens/>
        <w:spacing w:line="240" w:lineRule="auto"/>
        <w:jc w:val="both"/>
        <w:rPr>
          <w:rFonts w:ascii="Times New Roman" w:eastAsia="Times New Roman" w:hAnsi="Times New Roman" w:cs="Times New Roman"/>
          <w:sz w:val="24"/>
          <w:szCs w:val="24"/>
        </w:rPr>
      </w:pPr>
      <w:r w:rsidRPr="001E0758">
        <w:rPr>
          <w:rFonts w:ascii="Times New Roman" w:eastAsia="Times New Roman" w:hAnsi="Times New Roman" w:cs="Times New Roman"/>
          <w:b/>
          <w:sz w:val="24"/>
          <w:szCs w:val="24"/>
        </w:rPr>
        <w:t>1.</w:t>
      </w:r>
      <w:r w:rsidR="007E4C31" w:rsidRPr="001E0758">
        <w:rPr>
          <w:rFonts w:ascii="Times New Roman" w:eastAsia="Times New Roman" w:hAnsi="Times New Roman" w:cs="Times New Roman"/>
          <w:b/>
          <w:sz w:val="24"/>
          <w:szCs w:val="24"/>
        </w:rPr>
        <w:t>СТРУКТУРА И ЧИСЛЕНОСТ НА ПЕРСОНАЛА.</w:t>
      </w:r>
      <w:r w:rsidR="00B62B1C" w:rsidRPr="001E0758">
        <w:rPr>
          <w:rFonts w:ascii="Times New Roman" w:eastAsia="Times New Roman" w:hAnsi="Times New Roman" w:cs="Times New Roman"/>
          <w:sz w:val="24"/>
          <w:szCs w:val="24"/>
        </w:rPr>
        <w:t xml:space="preserve"> </w:t>
      </w:r>
    </w:p>
    <w:p w:rsidR="00B62B1C" w:rsidRDefault="00B62B1C" w:rsidP="00B62B1C">
      <w:pPr>
        <w:suppressAutoHyphens/>
        <w:spacing w:line="240" w:lineRule="auto"/>
        <w:ind w:firstLine="540"/>
        <w:jc w:val="both"/>
        <w:rPr>
          <w:rFonts w:ascii="Times New Roman" w:eastAsia="Times New Roman" w:hAnsi="Times New Roman" w:cs="Times New Roman"/>
          <w:sz w:val="24"/>
          <w:szCs w:val="24"/>
        </w:rPr>
      </w:pPr>
      <w:r w:rsidRPr="00B62B1C">
        <w:rPr>
          <w:rFonts w:ascii="Times New Roman" w:eastAsia="Times New Roman" w:hAnsi="Times New Roman" w:cs="Times New Roman"/>
          <w:sz w:val="24"/>
          <w:szCs w:val="24"/>
        </w:rPr>
        <w:t>Организационната структура има голямо значение за достигане на поставените цели и  функциите на администрацията по организацията, координацията и контрол за изпълнение на административната дейност и възложени задачи, свързани с ефективното функциониране на администрацията.</w:t>
      </w:r>
    </w:p>
    <w:p w:rsidR="00D87B02" w:rsidRDefault="007E4C31" w:rsidP="00F97084">
      <w:pPr>
        <w:suppressAutoHyphens/>
        <w:spacing w:after="0" w:line="240" w:lineRule="auto"/>
        <w:ind w:firstLine="540"/>
        <w:jc w:val="both"/>
        <w:rPr>
          <w:rFonts w:ascii="Times New Roman" w:eastAsia="Times New Roman" w:hAnsi="Times New Roman" w:cs="Times New Roman"/>
          <w:sz w:val="24"/>
          <w:lang w:val="en-US"/>
        </w:rPr>
      </w:pPr>
      <w:r>
        <w:rPr>
          <w:rFonts w:ascii="Times New Roman" w:eastAsia="Times New Roman" w:hAnsi="Times New Roman" w:cs="Times New Roman"/>
          <w:sz w:val="24"/>
        </w:rPr>
        <w:t>Областна дирекция "Земеделие" – Кюстендил е специализирана териториална администрация към министъра на земеделието, храните и горите, второстепенен разпоредител с бюджет към МЗХГ, юридическо лице на бюджетна издръжка със седалище в областен център град Кюстендил. Структурата, дейността, организацията на работа, числеността на администрацията се определят с Устройствен правилник на областните дирекции по «Земеделие», утвърдено от  министъра на земеделието, храните и горите и длъжностното разписание при спазване на разпоредбите на Закона за администрацията, Закона за държавния служител и подзаконовите актове по прилагането им.</w:t>
      </w:r>
    </w:p>
    <w:p w:rsidR="00F97084" w:rsidRPr="00F97084" w:rsidRDefault="00F97084" w:rsidP="00F97084">
      <w:pPr>
        <w:suppressAutoHyphens/>
        <w:spacing w:after="0" w:line="240" w:lineRule="auto"/>
        <w:ind w:firstLine="540"/>
        <w:jc w:val="both"/>
        <w:rPr>
          <w:rFonts w:ascii="Times New Roman" w:eastAsia="Times New Roman" w:hAnsi="Times New Roman" w:cs="Times New Roman"/>
          <w:sz w:val="24"/>
          <w:lang w:val="en-US"/>
        </w:rPr>
      </w:pPr>
    </w:p>
    <w:p w:rsidR="00D87B02" w:rsidRDefault="007E4C31">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Областна дирекция „Земеделие“ – Кюстендил, се ръководи и представлява от Директор, който е местен орган на изпълнителната власт по смисъла на Закона за администрацията. Административното ръководство се осъществява от Главен секретар.</w:t>
      </w:r>
    </w:p>
    <w:p w:rsidR="00BB3009" w:rsidRDefault="00BB3009">
      <w:pPr>
        <w:suppressAutoHyphens/>
        <w:spacing w:after="0" w:line="240" w:lineRule="auto"/>
        <w:ind w:firstLine="540"/>
        <w:jc w:val="both"/>
        <w:rPr>
          <w:rFonts w:ascii="Times New Roman" w:eastAsia="Times New Roman" w:hAnsi="Times New Roman" w:cs="Times New Roman"/>
          <w:sz w:val="24"/>
        </w:rPr>
      </w:pPr>
    </w:p>
    <w:p w:rsidR="00D87B02" w:rsidRDefault="007E4C31">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Според характера на дейността, която извършват, административните звена в Областна дирекция "Земеделие" – Кюстендил,  са обособени в обща и специализирана администрация.</w:t>
      </w:r>
    </w:p>
    <w:p w:rsidR="00D87B02" w:rsidRDefault="007E4C31">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 Кюстендил е организирана в дирекция "Административно-правна, финансово-стопанска дейност и човешки ресурси". </w:t>
      </w:r>
    </w:p>
    <w:p w:rsidR="00A072BB" w:rsidRDefault="007E4C31">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EFEFE"/>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 Специализираната администрация подпомага и осигурява</w:t>
      </w:r>
      <w:r>
        <w:rPr>
          <w:rFonts w:ascii="Times New Roman" w:eastAsia="Times New Roman" w:hAnsi="Times New Roman" w:cs="Times New Roman"/>
          <w:sz w:val="24"/>
        </w:rPr>
        <w:t xml:space="preserve"> осъществяването на правомощията на директора.</w:t>
      </w:r>
    </w:p>
    <w:p w:rsidR="00D87B02" w:rsidRDefault="00F97084" w:rsidP="00F97084">
      <w:pPr>
        <w:tabs>
          <w:tab w:val="left" w:pos="-1440"/>
        </w:tab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tab/>
      </w:r>
      <w:r w:rsidR="00C90959">
        <w:rPr>
          <w:rFonts w:ascii="Times New Roman" w:eastAsia="Times New Roman" w:hAnsi="Times New Roman" w:cs="Times New Roman"/>
          <w:sz w:val="24"/>
        </w:rPr>
        <w:t xml:space="preserve">Съгласно чл. 33, ал. 1 от ЗСПЗЗ общинските служби по земеделие /ОСЗ/ са териториални звена на областните дирекции “Земеделие”. Към Областна дирекция “Земеделие”-  Кюстендил, като териториални звена функционират пет общински служби по земеделие, като три от тях са с обособени офиси, с оглед осигуряване на административно обслужване на територията на всяка една община в област Кюстендил. </w:t>
      </w:r>
      <w:r w:rsidR="007E4C31">
        <w:rPr>
          <w:rFonts w:ascii="Times New Roman" w:eastAsia="Times New Roman" w:hAnsi="Times New Roman" w:cs="Times New Roman"/>
          <w:sz w:val="24"/>
        </w:rPr>
        <w:t xml:space="preserve">В състава </w:t>
      </w:r>
      <w:r w:rsidR="00A072BB">
        <w:rPr>
          <w:rFonts w:ascii="Times New Roman" w:eastAsia="Times New Roman" w:hAnsi="Times New Roman" w:cs="Times New Roman"/>
          <w:sz w:val="24"/>
        </w:rPr>
        <w:t xml:space="preserve">на ОД „Земеделие“ – Кюстендил, </w:t>
      </w:r>
      <w:r w:rsidR="007E4C31">
        <w:rPr>
          <w:rFonts w:ascii="Times New Roman" w:eastAsia="Times New Roman" w:hAnsi="Times New Roman" w:cs="Times New Roman"/>
          <w:sz w:val="24"/>
        </w:rPr>
        <w:t>са включени и 5 общински служби по земеделие и 4 офиса.</w:t>
      </w:r>
    </w:p>
    <w:p w:rsidR="00A072BB" w:rsidRDefault="00A072BB" w:rsidP="00F97084">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Кюстендил с офис Трекляно;</w:t>
      </w:r>
    </w:p>
    <w:p w:rsidR="00A072BB" w:rsidRDefault="00A072BB" w:rsidP="00F97084">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Кочериново с офиси Рила и Бобошево;</w:t>
      </w:r>
    </w:p>
    <w:p w:rsidR="00A072BB" w:rsidRDefault="00A072BB">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Дупница с офис Сапарева баня;</w:t>
      </w:r>
    </w:p>
    <w:p w:rsidR="00A072BB" w:rsidRDefault="00A072BB">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Невестино;</w:t>
      </w:r>
    </w:p>
    <w:p w:rsidR="00A072BB" w:rsidRDefault="00A072BB">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Бобов дол.</w:t>
      </w:r>
    </w:p>
    <w:p w:rsidR="00A072BB" w:rsidRDefault="00A072BB" w:rsidP="00F97084">
      <w:pPr>
        <w:suppressAutoHyphens/>
        <w:spacing w:after="0" w:line="240" w:lineRule="auto"/>
        <w:ind w:firstLine="540"/>
        <w:jc w:val="both"/>
        <w:rPr>
          <w:rFonts w:ascii="Times New Roman" w:eastAsia="Times New Roman" w:hAnsi="Times New Roman" w:cs="Times New Roman"/>
          <w:sz w:val="24"/>
        </w:rPr>
      </w:pPr>
    </w:p>
    <w:p w:rsidR="00A072BB" w:rsidRDefault="007E4C31" w:rsidP="00F97084">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 устройствен правилник на Областните дирекции „Земеделие”</w:t>
      </w:r>
      <w:r w:rsidR="00B62B1C">
        <w:rPr>
          <w:rFonts w:ascii="Times New Roman" w:eastAsia="Times New Roman" w:hAnsi="Times New Roman" w:cs="Times New Roman"/>
          <w:sz w:val="24"/>
        </w:rPr>
        <w:t>,</w:t>
      </w:r>
      <w:r>
        <w:rPr>
          <w:rFonts w:ascii="Times New Roman" w:eastAsia="Times New Roman" w:hAnsi="Times New Roman" w:cs="Times New Roman"/>
          <w:sz w:val="24"/>
        </w:rPr>
        <w:t xml:space="preserve"> са утвърдени щатни бройки, в т. ч. и</w:t>
      </w:r>
      <w:r w:rsidR="00B62B1C">
        <w:rPr>
          <w:rFonts w:ascii="Times New Roman" w:eastAsia="Times New Roman" w:hAnsi="Times New Roman" w:cs="Times New Roman"/>
          <w:sz w:val="24"/>
        </w:rPr>
        <w:t xml:space="preserve"> за</w:t>
      </w:r>
      <w:r>
        <w:rPr>
          <w:rFonts w:ascii="Times New Roman" w:eastAsia="Times New Roman" w:hAnsi="Times New Roman" w:cs="Times New Roman"/>
          <w:sz w:val="24"/>
        </w:rPr>
        <w:t xml:space="preserve"> Общинските служби по земеделие. Общата численост на Областна дирекция „Земеделие“ Кюстендил, включително и Общинските служби по земеделие е 54 щатни бройки, съгласно утвърдено длъжностн</w:t>
      </w:r>
      <w:r w:rsidR="00542069">
        <w:rPr>
          <w:rFonts w:ascii="Times New Roman" w:eastAsia="Times New Roman" w:hAnsi="Times New Roman" w:cs="Times New Roman"/>
          <w:sz w:val="24"/>
        </w:rPr>
        <w:t xml:space="preserve">о разписание от </w:t>
      </w:r>
      <w:r w:rsidR="00542069" w:rsidRPr="00B62B1C">
        <w:rPr>
          <w:rFonts w:ascii="Times New Roman" w:eastAsia="Times New Roman" w:hAnsi="Times New Roman" w:cs="Times New Roman"/>
          <w:b/>
          <w:sz w:val="24"/>
        </w:rPr>
        <w:t>08</w:t>
      </w:r>
      <w:r w:rsidRPr="00B62B1C">
        <w:rPr>
          <w:rFonts w:ascii="Times New Roman" w:eastAsia="Times New Roman" w:hAnsi="Times New Roman" w:cs="Times New Roman"/>
          <w:b/>
          <w:sz w:val="24"/>
        </w:rPr>
        <w:t>.11.20</w:t>
      </w:r>
      <w:r w:rsidR="00542069" w:rsidRPr="00B62B1C">
        <w:rPr>
          <w:rFonts w:ascii="Times New Roman" w:eastAsia="Times New Roman" w:hAnsi="Times New Roman" w:cs="Times New Roman"/>
          <w:b/>
          <w:sz w:val="24"/>
        </w:rPr>
        <w:t>2</w:t>
      </w:r>
      <w:r w:rsidRPr="00B62B1C">
        <w:rPr>
          <w:rFonts w:ascii="Times New Roman" w:eastAsia="Times New Roman" w:hAnsi="Times New Roman" w:cs="Times New Roman"/>
          <w:b/>
          <w:sz w:val="24"/>
        </w:rPr>
        <w:t>1година.</w:t>
      </w:r>
    </w:p>
    <w:p w:rsidR="00D87B02" w:rsidRDefault="007E4C31" w:rsidP="00F97084">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r>
    </w:p>
    <w:p w:rsidR="00A072BB" w:rsidRPr="00460DF9" w:rsidRDefault="003C0E49" w:rsidP="00F97084">
      <w:pPr>
        <w:tabs>
          <w:tab w:val="left" w:pos="-1440"/>
        </w:tabs>
        <w:spacing w:after="0" w:line="240" w:lineRule="auto"/>
        <w:jc w:val="both"/>
        <w:rPr>
          <w:rFonts w:ascii="Times New Roman" w:hAnsi="Times New Roman" w:cs="Times New Roman"/>
          <w:sz w:val="24"/>
          <w:szCs w:val="24"/>
        </w:rPr>
      </w:pPr>
      <w:r>
        <w:rPr>
          <w:color w:val="FF0000"/>
        </w:rPr>
        <w:tab/>
      </w:r>
      <w:r w:rsidR="00A072BB" w:rsidRPr="00460DF9">
        <w:rPr>
          <w:rFonts w:ascii="Times New Roman" w:hAnsi="Times New Roman" w:cs="Times New Roman"/>
          <w:sz w:val="24"/>
          <w:szCs w:val="24"/>
        </w:rPr>
        <w:t xml:space="preserve">С оглед оптимизиране работата на дирекцията увеличения обем дейности, функции и задачи, произтичащи от разпоредбите на ЗРКЗГТ, ЗПООПЗПЕС, ЗСПЗЗ, както и за </w:t>
      </w:r>
      <w:r w:rsidR="00A072BB" w:rsidRPr="00460DF9">
        <w:rPr>
          <w:rFonts w:ascii="Times New Roman" w:hAnsi="Times New Roman" w:cs="Times New Roman"/>
          <w:sz w:val="24"/>
          <w:szCs w:val="24"/>
        </w:rPr>
        <w:lastRenderedPageBreak/>
        <w:t xml:space="preserve">качествено и в срок изпълнение на поставените задачи, </w:t>
      </w:r>
      <w:r w:rsidRPr="00460DF9">
        <w:rPr>
          <w:rFonts w:ascii="Times New Roman" w:hAnsi="Times New Roman" w:cs="Times New Roman"/>
          <w:sz w:val="24"/>
          <w:szCs w:val="24"/>
        </w:rPr>
        <w:t>с одобрен от министъра на земеделието, храните и горите Доклад с вх. № РД-08-212-1/21.10.2021г</w:t>
      </w:r>
      <w:r w:rsidR="006517DD" w:rsidRPr="00460DF9">
        <w:rPr>
          <w:rFonts w:ascii="Times New Roman" w:hAnsi="Times New Roman" w:cs="Times New Roman"/>
          <w:sz w:val="24"/>
          <w:szCs w:val="24"/>
        </w:rPr>
        <w:t>. в О</w:t>
      </w:r>
      <w:r w:rsidR="00C90959">
        <w:rPr>
          <w:rFonts w:ascii="Times New Roman" w:hAnsi="Times New Roman" w:cs="Times New Roman"/>
          <w:sz w:val="24"/>
          <w:szCs w:val="24"/>
        </w:rPr>
        <w:t>бластна дирекция</w:t>
      </w:r>
      <w:r w:rsidR="006517DD" w:rsidRPr="00460DF9">
        <w:rPr>
          <w:rFonts w:ascii="Times New Roman" w:hAnsi="Times New Roman" w:cs="Times New Roman"/>
          <w:sz w:val="24"/>
          <w:szCs w:val="24"/>
        </w:rPr>
        <w:t xml:space="preserve"> „Земеделие“ – Кюстендил, е съгласувано, предложение за изменение на длъжностното разписание с което</w:t>
      </w:r>
      <w:r w:rsidR="00C90959">
        <w:rPr>
          <w:rFonts w:ascii="Times New Roman" w:hAnsi="Times New Roman" w:cs="Times New Roman"/>
          <w:sz w:val="24"/>
          <w:szCs w:val="24"/>
        </w:rPr>
        <w:t xml:space="preserve"> </w:t>
      </w:r>
      <w:r w:rsidR="00A072BB" w:rsidRPr="00460DF9">
        <w:rPr>
          <w:rFonts w:ascii="Times New Roman" w:hAnsi="Times New Roman" w:cs="Times New Roman"/>
          <w:sz w:val="24"/>
          <w:szCs w:val="24"/>
        </w:rPr>
        <w:t xml:space="preserve">е извършена промяна в числеността и функциите на </w:t>
      </w:r>
      <w:r w:rsidR="00C90959">
        <w:rPr>
          <w:rFonts w:ascii="Times New Roman" w:hAnsi="Times New Roman" w:cs="Times New Roman"/>
          <w:sz w:val="24"/>
          <w:szCs w:val="24"/>
        </w:rPr>
        <w:t xml:space="preserve">дирекция „АПФСДЧР“, </w:t>
      </w:r>
      <w:r w:rsidRPr="00460DF9">
        <w:rPr>
          <w:rFonts w:ascii="Times New Roman" w:hAnsi="Times New Roman" w:cs="Times New Roman"/>
          <w:sz w:val="24"/>
          <w:szCs w:val="24"/>
        </w:rPr>
        <w:t>главна дирекция „АР“ и на някои</w:t>
      </w:r>
      <w:r w:rsidR="00A072BB" w:rsidRPr="00460DF9">
        <w:rPr>
          <w:rFonts w:ascii="Times New Roman" w:hAnsi="Times New Roman" w:cs="Times New Roman"/>
          <w:sz w:val="24"/>
          <w:szCs w:val="24"/>
        </w:rPr>
        <w:t xml:space="preserve"> общински служби по земеделие, при запазване общата щатна численост на Областна дирекция  “Земеделие” – Кюстендил.</w:t>
      </w:r>
    </w:p>
    <w:p w:rsidR="00D87B02" w:rsidRDefault="00A072BB" w:rsidP="00F97084">
      <w:pPr>
        <w:tabs>
          <w:tab w:val="left" w:pos="-1440"/>
        </w:tabs>
        <w:spacing w:after="0" w:line="240" w:lineRule="auto"/>
        <w:jc w:val="both"/>
        <w:rPr>
          <w:rFonts w:ascii="Times New Roman" w:eastAsia="Times New Roman" w:hAnsi="Times New Roman" w:cs="Times New Roman"/>
          <w:sz w:val="24"/>
        </w:rPr>
      </w:pPr>
      <w:r w:rsidRPr="00A072BB">
        <w:rPr>
          <w:color w:val="FF0000"/>
        </w:rPr>
        <w:tab/>
      </w:r>
      <w:r w:rsidR="00793250" w:rsidRPr="00793250">
        <w:rPr>
          <w:rFonts w:ascii="Times New Roman" w:hAnsi="Times New Roman" w:cs="Times New Roman"/>
          <w:sz w:val="24"/>
          <w:szCs w:val="24"/>
        </w:rPr>
        <w:t xml:space="preserve">Внедрената електронна </w:t>
      </w:r>
      <w:proofErr w:type="spellStart"/>
      <w:r w:rsidR="00793250" w:rsidRPr="00793250">
        <w:rPr>
          <w:rFonts w:ascii="Times New Roman" w:hAnsi="Times New Roman" w:cs="Times New Roman"/>
          <w:sz w:val="24"/>
          <w:szCs w:val="24"/>
        </w:rPr>
        <w:t>документоборотна</w:t>
      </w:r>
      <w:proofErr w:type="spellEnd"/>
      <w:r w:rsidR="00793250" w:rsidRPr="00793250">
        <w:rPr>
          <w:rFonts w:ascii="Times New Roman" w:hAnsi="Times New Roman" w:cs="Times New Roman"/>
          <w:sz w:val="24"/>
          <w:szCs w:val="24"/>
        </w:rPr>
        <w:t xml:space="preserve"> система EVENTIS R7 е предпоставка за осъществяване на електронен обмен между областната дирекция и останалите администрации, измерване и анализ на потреблението на административни услуги, подобряване на административното обслужване и повишаване на удовлетвореността на техните потребители.</w:t>
      </w:r>
      <w:r w:rsidR="00793250">
        <w:t xml:space="preserve"> </w:t>
      </w:r>
      <w:r w:rsidR="007E4C31">
        <w:rPr>
          <w:rFonts w:ascii="Times New Roman" w:eastAsia="Times New Roman" w:hAnsi="Times New Roman" w:cs="Times New Roman"/>
          <w:sz w:val="24"/>
        </w:rPr>
        <w:t>Системата отговаря на всички изискванията на Държавната агенция електронно управление съгласно</w:t>
      </w:r>
      <w:r w:rsidR="00C90959">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 </w:t>
      </w:r>
      <w:r w:rsidR="00C90959">
        <w:rPr>
          <w:rFonts w:ascii="Times New Roman" w:eastAsia="Times New Roman" w:hAnsi="Times New Roman" w:cs="Times New Roman"/>
          <w:sz w:val="24"/>
        </w:rPr>
        <w:t>Е</w:t>
      </w:r>
      <w:r w:rsidR="007E4C31">
        <w:rPr>
          <w:rFonts w:ascii="Times New Roman" w:eastAsia="Times New Roman" w:hAnsi="Times New Roman" w:cs="Times New Roman"/>
          <w:sz w:val="24"/>
        </w:rPr>
        <w:t>динния електронен протокол за междуведомствен обмен на документи</w:t>
      </w:r>
      <w:r w:rsidR="00C90959">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 между администрациите с</w:t>
      </w:r>
      <w:r w:rsidR="00793250">
        <w:rPr>
          <w:rFonts w:ascii="Times New Roman" w:eastAsia="Times New Roman" w:hAnsi="Times New Roman" w:cs="Times New Roman"/>
          <w:sz w:val="24"/>
        </w:rPr>
        <w:t>е постига</w:t>
      </w:r>
      <w:r w:rsidR="007E4C31">
        <w:rPr>
          <w:rFonts w:ascii="Times New Roman" w:eastAsia="Times New Roman" w:hAnsi="Times New Roman" w:cs="Times New Roman"/>
          <w:sz w:val="24"/>
        </w:rPr>
        <w:t xml:space="preserve"> намаля</w:t>
      </w:r>
      <w:r w:rsidR="002F75A1">
        <w:rPr>
          <w:rFonts w:ascii="Times New Roman" w:eastAsia="Times New Roman" w:hAnsi="Times New Roman" w:cs="Times New Roman"/>
          <w:sz w:val="24"/>
        </w:rPr>
        <w:t>ва</w:t>
      </w:r>
      <w:r w:rsidR="00793250">
        <w:rPr>
          <w:rFonts w:ascii="Times New Roman" w:eastAsia="Times New Roman" w:hAnsi="Times New Roman" w:cs="Times New Roman"/>
          <w:sz w:val="24"/>
        </w:rPr>
        <w:t>не</w:t>
      </w:r>
      <w:r w:rsidR="007E4C31">
        <w:rPr>
          <w:rFonts w:ascii="Times New Roman" w:eastAsia="Times New Roman" w:hAnsi="Times New Roman" w:cs="Times New Roman"/>
          <w:sz w:val="24"/>
        </w:rPr>
        <w:t xml:space="preserve"> административната тежест</w:t>
      </w:r>
      <w:r w:rsidR="00C90959">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 за гражданите и се увеличава бързината и ефективността при обработката на преписки изискващи получаване на придружаващи удостоверения и документи от други административни структури. </w:t>
      </w:r>
    </w:p>
    <w:p w:rsidR="00D87B02" w:rsidRDefault="007E4C31" w:rsidP="00F97084">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тази връзка с</w:t>
      </w:r>
      <w:r w:rsidR="00B62B1C">
        <w:rPr>
          <w:rFonts w:ascii="Times New Roman" w:eastAsia="Times New Roman" w:hAnsi="Times New Roman" w:cs="Times New Roman"/>
          <w:sz w:val="24"/>
        </w:rPr>
        <w:t>е издават,</w:t>
      </w:r>
      <w:r w:rsidR="00C62483">
        <w:rPr>
          <w:rFonts w:ascii="Times New Roman" w:eastAsia="Times New Roman" w:hAnsi="Times New Roman" w:cs="Times New Roman"/>
          <w:sz w:val="24"/>
        </w:rPr>
        <w:t xml:space="preserve"> подновяват</w:t>
      </w:r>
      <w:r w:rsidR="00B62B1C">
        <w:rPr>
          <w:rFonts w:ascii="Times New Roman" w:eastAsia="Times New Roman" w:hAnsi="Times New Roman" w:cs="Times New Roman"/>
          <w:sz w:val="24"/>
        </w:rPr>
        <w:t xml:space="preserve"> и преиздават</w:t>
      </w:r>
      <w:r w:rsidR="00C62483">
        <w:rPr>
          <w:rFonts w:ascii="Times New Roman" w:eastAsia="Times New Roman" w:hAnsi="Times New Roman" w:cs="Times New Roman"/>
          <w:sz w:val="24"/>
        </w:rPr>
        <w:t xml:space="preserve"> електронни подписи на</w:t>
      </w:r>
      <w:r>
        <w:rPr>
          <w:rFonts w:ascii="Times New Roman" w:eastAsia="Times New Roman" w:hAnsi="Times New Roman" w:cs="Times New Roman"/>
          <w:sz w:val="24"/>
        </w:rPr>
        <w:t xml:space="preserve"> служители в структурата на ОД „Земеделие“</w:t>
      </w:r>
      <w:r w:rsidR="00B62B1C">
        <w:rPr>
          <w:rFonts w:ascii="Times New Roman" w:eastAsia="Times New Roman" w:hAnsi="Times New Roman" w:cs="Times New Roman"/>
          <w:sz w:val="24"/>
        </w:rPr>
        <w:t xml:space="preserve"> – Кюстендил,</w:t>
      </w:r>
      <w:r>
        <w:rPr>
          <w:rFonts w:ascii="Times New Roman" w:eastAsia="Times New Roman" w:hAnsi="Times New Roman" w:cs="Times New Roman"/>
          <w:sz w:val="24"/>
        </w:rPr>
        <w:t xml:space="preserve"> </w:t>
      </w:r>
      <w:r w:rsidR="00B62B1C">
        <w:rPr>
          <w:rFonts w:ascii="Times New Roman" w:eastAsia="Times New Roman" w:hAnsi="Times New Roman" w:cs="Times New Roman"/>
          <w:sz w:val="24"/>
        </w:rPr>
        <w:t>кой</w:t>
      </w:r>
      <w:r w:rsidR="00C62483">
        <w:rPr>
          <w:rFonts w:ascii="Times New Roman" w:eastAsia="Times New Roman" w:hAnsi="Times New Roman" w:cs="Times New Roman"/>
          <w:sz w:val="24"/>
        </w:rPr>
        <w:t xml:space="preserve">то са </w:t>
      </w:r>
      <w:r>
        <w:rPr>
          <w:rFonts w:ascii="Times New Roman" w:eastAsia="Times New Roman" w:hAnsi="Times New Roman" w:cs="Times New Roman"/>
          <w:sz w:val="24"/>
        </w:rPr>
        <w:t xml:space="preserve"> успешно конфигурирани за работа с </w:t>
      </w:r>
      <w:r w:rsidR="00C90959">
        <w:rPr>
          <w:rFonts w:ascii="Times New Roman" w:eastAsia="Times New Roman" w:hAnsi="Times New Roman" w:cs="Times New Roman"/>
          <w:sz w:val="24"/>
        </w:rPr>
        <w:t>EVENTIS -</w:t>
      </w:r>
      <w:r>
        <w:rPr>
          <w:rFonts w:ascii="Times New Roman" w:eastAsia="Times New Roman" w:hAnsi="Times New Roman" w:cs="Times New Roman"/>
          <w:sz w:val="24"/>
        </w:rPr>
        <w:t xml:space="preserve"> R7. </w:t>
      </w:r>
    </w:p>
    <w:p w:rsidR="00F027E2" w:rsidRPr="007F10D1" w:rsidRDefault="00F027E2" w:rsidP="00F97084">
      <w:pPr>
        <w:spacing w:after="0" w:line="240" w:lineRule="auto"/>
        <w:ind w:firstLine="567"/>
        <w:jc w:val="both"/>
        <w:rPr>
          <w:rFonts w:ascii="Times New Roman" w:hAnsi="Times New Roman"/>
          <w:sz w:val="24"/>
          <w:szCs w:val="24"/>
        </w:rPr>
      </w:pPr>
      <w:r>
        <w:rPr>
          <w:rFonts w:ascii="Times New Roman" w:hAnsi="Times New Roman"/>
          <w:sz w:val="24"/>
          <w:szCs w:val="24"/>
        </w:rPr>
        <w:t>През 2021 година о</w:t>
      </w:r>
      <w:r w:rsidRPr="007F10D1">
        <w:rPr>
          <w:rFonts w:ascii="Times New Roman" w:hAnsi="Times New Roman"/>
          <w:sz w:val="24"/>
          <w:szCs w:val="24"/>
        </w:rPr>
        <w:t>т Държавна агенция „Електронно управление“</w:t>
      </w:r>
      <w:r w:rsidR="00A31079">
        <w:rPr>
          <w:rFonts w:ascii="Times New Roman" w:hAnsi="Times New Roman"/>
          <w:sz w:val="24"/>
          <w:szCs w:val="24"/>
        </w:rPr>
        <w:t>,</w:t>
      </w:r>
      <w:r w:rsidRPr="007F10D1">
        <w:rPr>
          <w:rFonts w:ascii="Times New Roman" w:hAnsi="Times New Roman"/>
          <w:sz w:val="24"/>
          <w:szCs w:val="24"/>
        </w:rPr>
        <w:t xml:space="preserve"> е </w:t>
      </w:r>
      <w:r w:rsidRPr="002F2099">
        <w:rPr>
          <w:rFonts w:ascii="Times New Roman" w:hAnsi="Times New Roman"/>
          <w:sz w:val="24"/>
          <w:szCs w:val="24"/>
        </w:rPr>
        <w:t xml:space="preserve">разработен </w:t>
      </w:r>
      <w:hyperlink r:id="rId25" w:history="1">
        <w:r w:rsidRPr="002F2099">
          <w:rPr>
            <w:rStyle w:val="a4"/>
            <w:rFonts w:ascii="Times New Roman" w:hAnsi="Times New Roman"/>
            <w:color w:val="auto"/>
            <w:sz w:val="24"/>
            <w:szCs w:val="24"/>
            <w:u w:val="none"/>
          </w:rPr>
          <w:t>„Единен модел за заявяване, заплащане и предоставяне на електронни административни услуги“</w:t>
        </w:r>
      </w:hyperlink>
      <w:r w:rsidRPr="007F10D1">
        <w:rPr>
          <w:rFonts w:ascii="Times New Roman" w:hAnsi="Times New Roman"/>
          <w:sz w:val="24"/>
          <w:szCs w:val="24"/>
        </w:rPr>
        <w:t xml:space="preserve"> (Единен модел) .</w:t>
      </w:r>
    </w:p>
    <w:p w:rsidR="00F027E2" w:rsidRDefault="00F027E2" w:rsidP="00F97084">
      <w:pPr>
        <w:spacing w:after="0" w:line="240" w:lineRule="auto"/>
        <w:ind w:firstLine="567"/>
        <w:jc w:val="both"/>
        <w:rPr>
          <w:rFonts w:ascii="Times New Roman" w:hAnsi="Times New Roman"/>
          <w:sz w:val="24"/>
          <w:szCs w:val="24"/>
        </w:rPr>
      </w:pPr>
      <w:r>
        <w:rPr>
          <w:rFonts w:ascii="Times New Roman" w:hAnsi="Times New Roman"/>
          <w:sz w:val="24"/>
          <w:szCs w:val="24"/>
        </w:rPr>
        <w:t>Областна</w:t>
      </w:r>
      <w:r w:rsidRPr="007F10D1">
        <w:rPr>
          <w:rFonts w:ascii="Times New Roman" w:hAnsi="Times New Roman"/>
          <w:sz w:val="24"/>
          <w:szCs w:val="24"/>
        </w:rPr>
        <w:t xml:space="preserve"> дирекци</w:t>
      </w:r>
      <w:r>
        <w:rPr>
          <w:rFonts w:ascii="Times New Roman" w:hAnsi="Times New Roman"/>
          <w:sz w:val="24"/>
          <w:szCs w:val="24"/>
        </w:rPr>
        <w:t>я„</w:t>
      </w:r>
      <w:r w:rsidRPr="007F10D1">
        <w:rPr>
          <w:rFonts w:ascii="Times New Roman" w:hAnsi="Times New Roman"/>
          <w:sz w:val="24"/>
          <w:szCs w:val="24"/>
        </w:rPr>
        <w:t>Земеделие</w:t>
      </w:r>
      <w:r>
        <w:rPr>
          <w:rFonts w:ascii="Times New Roman" w:hAnsi="Times New Roman"/>
          <w:sz w:val="24"/>
          <w:szCs w:val="24"/>
        </w:rPr>
        <w:t>“ – Кюстендил</w:t>
      </w:r>
      <w:r w:rsidR="00EE49C5">
        <w:rPr>
          <w:rFonts w:ascii="Times New Roman" w:hAnsi="Times New Roman"/>
          <w:sz w:val="24"/>
          <w:szCs w:val="24"/>
        </w:rPr>
        <w:t xml:space="preserve"> и</w:t>
      </w:r>
      <w:r w:rsidR="00B62B1C">
        <w:rPr>
          <w:rFonts w:ascii="Times New Roman" w:hAnsi="Times New Roman"/>
          <w:sz w:val="24"/>
          <w:szCs w:val="24"/>
        </w:rPr>
        <w:t xml:space="preserve"> </w:t>
      </w:r>
      <w:r w:rsidRPr="007F10D1">
        <w:rPr>
          <w:rFonts w:ascii="Times New Roman" w:hAnsi="Times New Roman"/>
          <w:sz w:val="24"/>
          <w:szCs w:val="24"/>
        </w:rPr>
        <w:t>предоставяни</w:t>
      </w:r>
      <w:r>
        <w:rPr>
          <w:rFonts w:ascii="Times New Roman" w:hAnsi="Times New Roman"/>
          <w:sz w:val="24"/>
          <w:szCs w:val="24"/>
        </w:rPr>
        <w:t>те от нея административни</w:t>
      </w:r>
      <w:r w:rsidRPr="007F10D1">
        <w:rPr>
          <w:rFonts w:ascii="Times New Roman" w:hAnsi="Times New Roman"/>
          <w:sz w:val="24"/>
          <w:szCs w:val="24"/>
        </w:rPr>
        <w:t xml:space="preserve"> услуги са присъединени към Единния модел и </w:t>
      </w:r>
      <w:r w:rsidR="00EE49C5">
        <w:rPr>
          <w:rFonts w:ascii="Times New Roman" w:hAnsi="Times New Roman"/>
          <w:sz w:val="24"/>
          <w:szCs w:val="24"/>
        </w:rPr>
        <w:t>предоставя</w:t>
      </w:r>
      <w:r w:rsidRPr="007F10D1">
        <w:rPr>
          <w:rFonts w:ascii="Times New Roman" w:hAnsi="Times New Roman"/>
          <w:sz w:val="24"/>
          <w:szCs w:val="24"/>
        </w:rPr>
        <w:t xml:space="preserve"> на гражданите и бизнеса електро</w:t>
      </w:r>
      <w:r w:rsidR="00EE49C5">
        <w:rPr>
          <w:rFonts w:ascii="Times New Roman" w:hAnsi="Times New Roman"/>
          <w:sz w:val="24"/>
          <w:szCs w:val="24"/>
        </w:rPr>
        <w:t>н</w:t>
      </w:r>
      <w:r w:rsidRPr="007F10D1">
        <w:rPr>
          <w:rFonts w:ascii="Times New Roman" w:hAnsi="Times New Roman"/>
          <w:sz w:val="24"/>
          <w:szCs w:val="24"/>
        </w:rPr>
        <w:t>ни услуги</w:t>
      </w:r>
      <w:r>
        <w:rPr>
          <w:rFonts w:ascii="Times New Roman" w:hAnsi="Times New Roman"/>
          <w:sz w:val="24"/>
          <w:szCs w:val="24"/>
        </w:rPr>
        <w:t xml:space="preserve"> с</w:t>
      </w:r>
      <w:r w:rsidRPr="007F10D1">
        <w:rPr>
          <w:rFonts w:ascii="Times New Roman" w:hAnsi="Times New Roman"/>
          <w:sz w:val="24"/>
          <w:szCs w:val="24"/>
        </w:rPr>
        <w:t xml:space="preserve"> възможност за електронното им заплащане. </w:t>
      </w:r>
    </w:p>
    <w:p w:rsidR="00F027E2" w:rsidRDefault="00F027E2" w:rsidP="00F97084">
      <w:pPr>
        <w:spacing w:after="0" w:line="240" w:lineRule="auto"/>
        <w:ind w:firstLine="567"/>
        <w:jc w:val="both"/>
        <w:rPr>
          <w:rFonts w:ascii="Times New Roman" w:hAnsi="Times New Roman"/>
          <w:sz w:val="24"/>
          <w:szCs w:val="24"/>
        </w:rPr>
      </w:pPr>
      <w:r w:rsidRPr="007F10D1">
        <w:rPr>
          <w:rFonts w:ascii="Times New Roman" w:hAnsi="Times New Roman"/>
          <w:sz w:val="24"/>
          <w:szCs w:val="24"/>
        </w:rPr>
        <w:t xml:space="preserve">На Единния портал за достъп до електронни административни услуги са разработени </w:t>
      </w:r>
      <w:r>
        <w:rPr>
          <w:rFonts w:ascii="Times New Roman" w:hAnsi="Times New Roman"/>
          <w:sz w:val="24"/>
          <w:szCs w:val="24"/>
        </w:rPr>
        <w:t>и публикувани 4</w:t>
      </w:r>
      <w:r w:rsidRPr="007F10D1">
        <w:rPr>
          <w:rFonts w:ascii="Times New Roman" w:hAnsi="Times New Roman"/>
          <w:sz w:val="24"/>
          <w:szCs w:val="24"/>
        </w:rPr>
        <w:t xml:space="preserve">4 броя услуги предоставяни от </w:t>
      </w:r>
      <w:r>
        <w:rPr>
          <w:rFonts w:ascii="Times New Roman" w:hAnsi="Times New Roman"/>
          <w:sz w:val="24"/>
          <w:szCs w:val="24"/>
        </w:rPr>
        <w:t>о</w:t>
      </w:r>
      <w:r w:rsidRPr="007F10D1">
        <w:rPr>
          <w:rFonts w:ascii="Times New Roman" w:hAnsi="Times New Roman"/>
          <w:sz w:val="24"/>
          <w:szCs w:val="24"/>
        </w:rPr>
        <w:t xml:space="preserve">бластните дирекция </w:t>
      </w:r>
      <w:r>
        <w:rPr>
          <w:rFonts w:ascii="Times New Roman" w:hAnsi="Times New Roman"/>
          <w:sz w:val="24"/>
          <w:szCs w:val="24"/>
        </w:rPr>
        <w:t>„</w:t>
      </w:r>
      <w:r w:rsidRPr="007F10D1">
        <w:rPr>
          <w:rFonts w:ascii="Times New Roman" w:hAnsi="Times New Roman"/>
          <w:sz w:val="24"/>
          <w:szCs w:val="24"/>
        </w:rPr>
        <w:t>Земеделие</w:t>
      </w:r>
      <w:r>
        <w:rPr>
          <w:rFonts w:ascii="Times New Roman" w:hAnsi="Times New Roman"/>
          <w:sz w:val="24"/>
          <w:szCs w:val="24"/>
        </w:rPr>
        <w:t>“</w:t>
      </w:r>
      <w:r w:rsidRPr="007F10D1">
        <w:rPr>
          <w:rFonts w:ascii="Times New Roman" w:hAnsi="Times New Roman"/>
          <w:sz w:val="24"/>
          <w:szCs w:val="24"/>
        </w:rPr>
        <w:t>.</w:t>
      </w:r>
    </w:p>
    <w:p w:rsidR="00BB3009" w:rsidRDefault="00F027E2" w:rsidP="00F97084">
      <w:pPr>
        <w:spacing w:after="0" w:line="240" w:lineRule="auto"/>
        <w:ind w:firstLine="567"/>
        <w:jc w:val="both"/>
        <w:rPr>
          <w:rFonts w:ascii="Times New Roman" w:hAnsi="Times New Roman"/>
          <w:sz w:val="24"/>
          <w:szCs w:val="24"/>
        </w:rPr>
      </w:pPr>
      <w:r w:rsidRPr="00F73D5B">
        <w:rPr>
          <w:rFonts w:ascii="Times New Roman" w:hAnsi="Times New Roman"/>
          <w:sz w:val="24"/>
          <w:szCs w:val="24"/>
        </w:rPr>
        <w:t>От страна на ОД „Земеделие“ – К</w:t>
      </w:r>
      <w:r>
        <w:rPr>
          <w:rFonts w:ascii="Times New Roman" w:hAnsi="Times New Roman"/>
          <w:sz w:val="24"/>
          <w:szCs w:val="24"/>
        </w:rPr>
        <w:t>юстен</w:t>
      </w:r>
      <w:r w:rsidRPr="00F73D5B">
        <w:rPr>
          <w:rFonts w:ascii="Times New Roman" w:hAnsi="Times New Roman"/>
          <w:sz w:val="24"/>
          <w:szCs w:val="24"/>
        </w:rPr>
        <w:t>дил, са изпратени изискуемите заявления  за присъединяване към Средата за електронни плащания</w:t>
      </w:r>
      <w:r>
        <w:rPr>
          <w:rFonts w:ascii="Times New Roman" w:hAnsi="Times New Roman"/>
          <w:sz w:val="24"/>
          <w:szCs w:val="24"/>
        </w:rPr>
        <w:t>,</w:t>
      </w:r>
      <w:r w:rsidRPr="00F73D5B">
        <w:rPr>
          <w:rFonts w:ascii="Times New Roman" w:hAnsi="Times New Roman"/>
          <w:sz w:val="24"/>
          <w:szCs w:val="24"/>
        </w:rPr>
        <w:t xml:space="preserve"> Електронна форма за присъединяване към средата чрез ЦВПОС и към Единна входна точка за електронни разплащания в държавната администрация, поддържана от председателя на Държавна агенция "Електронно управление". </w:t>
      </w:r>
    </w:p>
    <w:p w:rsidR="00F027E2" w:rsidRDefault="00F027E2" w:rsidP="00F97084">
      <w:pPr>
        <w:spacing w:after="0" w:line="240" w:lineRule="auto"/>
        <w:ind w:firstLine="567"/>
        <w:jc w:val="both"/>
        <w:rPr>
          <w:rFonts w:ascii="Times New Roman" w:hAnsi="Times New Roman"/>
          <w:sz w:val="24"/>
          <w:szCs w:val="24"/>
        </w:rPr>
      </w:pPr>
      <w:r w:rsidRPr="00815EFA">
        <w:rPr>
          <w:rFonts w:ascii="Times New Roman" w:hAnsi="Times New Roman"/>
          <w:sz w:val="24"/>
          <w:szCs w:val="24"/>
        </w:rPr>
        <w:t xml:space="preserve">Разработените от Държавна агенция „Електронно управление“, електронни административни услуги са достъпни на </w:t>
      </w:r>
      <w:r>
        <w:rPr>
          <w:rFonts w:ascii="Times New Roman" w:hAnsi="Times New Roman"/>
          <w:sz w:val="24"/>
          <w:szCs w:val="24"/>
        </w:rPr>
        <w:t>портала</w:t>
      </w:r>
      <w:r w:rsidR="00B62B1C">
        <w:rPr>
          <w:rFonts w:ascii="Times New Roman" w:hAnsi="Times New Roman"/>
          <w:sz w:val="24"/>
          <w:szCs w:val="24"/>
        </w:rPr>
        <w:t xml:space="preserve"> </w:t>
      </w:r>
      <w:r>
        <w:rPr>
          <w:rFonts w:ascii="Times New Roman" w:hAnsi="Times New Roman"/>
          <w:sz w:val="24"/>
          <w:szCs w:val="24"/>
        </w:rPr>
        <w:t>„</w:t>
      </w:r>
      <w:r w:rsidRPr="00815EFA">
        <w:rPr>
          <w:rFonts w:ascii="Times New Roman" w:hAnsi="Times New Roman"/>
          <w:kern w:val="36"/>
          <w:sz w:val="24"/>
          <w:szCs w:val="24"/>
        </w:rPr>
        <w:t>Единен модел</w:t>
      </w:r>
      <w:r w:rsidR="00B62B1C">
        <w:rPr>
          <w:rFonts w:ascii="Times New Roman" w:hAnsi="Times New Roman"/>
          <w:kern w:val="36"/>
          <w:sz w:val="24"/>
          <w:szCs w:val="24"/>
        </w:rPr>
        <w:t xml:space="preserve"> </w:t>
      </w:r>
      <w:r w:rsidRPr="00815EFA">
        <w:rPr>
          <w:rFonts w:ascii="Times New Roman" w:hAnsi="Times New Roman"/>
          <w:sz w:val="24"/>
          <w:szCs w:val="24"/>
        </w:rPr>
        <w:t>за заявяване, заплащане и предоставяне на електронни услуги</w:t>
      </w:r>
      <w:r w:rsidR="00B62B1C">
        <w:rPr>
          <w:rFonts w:ascii="Times New Roman" w:hAnsi="Times New Roman"/>
          <w:sz w:val="24"/>
          <w:szCs w:val="24"/>
        </w:rPr>
        <w:t>“</w:t>
      </w:r>
      <w:r>
        <w:rPr>
          <w:rFonts w:ascii="Times New Roman" w:hAnsi="Times New Roman"/>
          <w:sz w:val="24"/>
          <w:szCs w:val="24"/>
        </w:rPr>
        <w:t xml:space="preserve"> при спазване на указанията за заявяване на услугите описани на сайта. За разработване на същите не е изразходван финансов ресурс.</w:t>
      </w:r>
    </w:p>
    <w:p w:rsidR="00D87B02" w:rsidRDefault="00D87B02" w:rsidP="00F46E9D">
      <w:pPr>
        <w:suppressAutoHyphens/>
        <w:spacing w:after="0" w:line="240" w:lineRule="auto"/>
        <w:ind w:firstLine="708"/>
        <w:jc w:val="both"/>
        <w:rPr>
          <w:rFonts w:ascii="Times New Roman" w:eastAsia="Times New Roman" w:hAnsi="Times New Roman" w:cs="Times New Roman"/>
          <w:sz w:val="24"/>
        </w:rPr>
      </w:pPr>
    </w:p>
    <w:p w:rsidR="00D87B02" w:rsidRDefault="007E4C31" w:rsidP="00F46E9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2. УПРАВЛЕНИЕ НА ЧОВЕШКИ РЕСУРСИ</w:t>
      </w:r>
    </w:p>
    <w:p w:rsidR="00D87B02" w:rsidRDefault="00D87B02" w:rsidP="00F46E9D">
      <w:pPr>
        <w:spacing w:after="0" w:line="240" w:lineRule="auto"/>
        <w:ind w:firstLine="708"/>
        <w:jc w:val="both"/>
        <w:rPr>
          <w:rFonts w:ascii="Times New Roman" w:eastAsia="Times New Roman" w:hAnsi="Times New Roman" w:cs="Times New Roman"/>
          <w:b/>
          <w:i/>
          <w:sz w:val="24"/>
        </w:rPr>
      </w:pPr>
    </w:p>
    <w:p w:rsidR="00D87B02" w:rsidRDefault="007E4C31" w:rsidP="00F46E9D">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ресор „ч</w:t>
      </w:r>
      <w:r w:rsidR="00B62B1C">
        <w:rPr>
          <w:rFonts w:ascii="Times New Roman" w:eastAsia="Times New Roman" w:hAnsi="Times New Roman" w:cs="Times New Roman"/>
          <w:sz w:val="24"/>
        </w:rPr>
        <w:t>овешки ресурси“ се осъществяват</w:t>
      </w:r>
      <w:r>
        <w:rPr>
          <w:rFonts w:ascii="Times New Roman" w:eastAsia="Times New Roman" w:hAnsi="Times New Roman" w:cs="Times New Roman"/>
          <w:sz w:val="24"/>
        </w:rPr>
        <w:t xml:space="preserve"> текущо дейностите по водене и съхраняване на</w:t>
      </w:r>
      <w:r w:rsidR="00B62B1C">
        <w:rPr>
          <w:rFonts w:ascii="Times New Roman" w:eastAsia="Times New Roman" w:hAnsi="Times New Roman" w:cs="Times New Roman"/>
          <w:sz w:val="24"/>
        </w:rPr>
        <w:t xml:space="preserve"> </w:t>
      </w:r>
      <w:r>
        <w:rPr>
          <w:rFonts w:ascii="Times New Roman" w:eastAsia="Times New Roman" w:hAnsi="Times New Roman" w:cs="Times New Roman"/>
          <w:sz w:val="24"/>
        </w:rPr>
        <w:t>служебните и трудовите</w:t>
      </w:r>
      <w:r w:rsidR="00B62B1C">
        <w:rPr>
          <w:rFonts w:ascii="Times New Roman" w:eastAsia="Times New Roman" w:hAnsi="Times New Roman" w:cs="Times New Roman"/>
          <w:sz w:val="24"/>
        </w:rPr>
        <w:t xml:space="preserve"> </w:t>
      </w:r>
      <w:r>
        <w:rPr>
          <w:rFonts w:ascii="Times New Roman" w:eastAsia="Times New Roman" w:hAnsi="Times New Roman" w:cs="Times New Roman"/>
          <w:sz w:val="24"/>
        </w:rPr>
        <w:t>досиета на слу</w:t>
      </w:r>
      <w:r w:rsidR="00B62B1C">
        <w:rPr>
          <w:rFonts w:ascii="Times New Roman" w:eastAsia="Times New Roman" w:hAnsi="Times New Roman" w:cs="Times New Roman"/>
          <w:sz w:val="24"/>
        </w:rPr>
        <w:t>жителите, както и по поддържане на</w:t>
      </w:r>
      <w:r>
        <w:rPr>
          <w:rFonts w:ascii="Times New Roman" w:eastAsia="Times New Roman" w:hAnsi="Times New Roman" w:cs="Times New Roman"/>
          <w:sz w:val="24"/>
        </w:rPr>
        <w:t xml:space="preserve"> регистри в Областна дирекция „Земеделие“. В </w:t>
      </w:r>
      <w:r w:rsidR="00B62B1C">
        <w:rPr>
          <w:rFonts w:ascii="Times New Roman" w:eastAsia="Times New Roman" w:hAnsi="Times New Roman" w:cs="Times New Roman"/>
          <w:sz w:val="24"/>
        </w:rPr>
        <w:t>дирекцията</w:t>
      </w:r>
      <w:r>
        <w:rPr>
          <w:rFonts w:ascii="Times New Roman" w:eastAsia="Times New Roman" w:hAnsi="Times New Roman" w:cs="Times New Roman"/>
          <w:sz w:val="24"/>
        </w:rPr>
        <w:t>, функционира и се използва Единна информационна система за управление на човешките ресурси в държавната администрация (ЕИСУЧРДА), която е в интеграция с ИИСДА. Системното и коректно въвеждане на информация в ЕИСУЧРДА, предоставя възможност за осигуряване на единен източник на информация за управлението и състоянието човешките ресурси, възможност за автоматично генериране на справки и отчети, при</w:t>
      </w:r>
      <w:r w:rsidR="00B62B1C">
        <w:rPr>
          <w:rFonts w:ascii="Times New Roman" w:eastAsia="Times New Roman" w:hAnsi="Times New Roman" w:cs="Times New Roman"/>
          <w:sz w:val="24"/>
        </w:rPr>
        <w:t>лагане на принципа на еднократно</w:t>
      </w:r>
      <w:r>
        <w:rPr>
          <w:rFonts w:ascii="Times New Roman" w:eastAsia="Times New Roman" w:hAnsi="Times New Roman" w:cs="Times New Roman"/>
          <w:sz w:val="24"/>
        </w:rPr>
        <w:t xml:space="preserve"> вписване на информация и многократно използване, както и автоматичен импорт на данни.</w:t>
      </w:r>
    </w:p>
    <w:p w:rsidR="00BB3009" w:rsidRDefault="00BB3009" w:rsidP="00F46E9D">
      <w:pPr>
        <w:suppressAutoHyphens/>
        <w:spacing w:after="0" w:line="240" w:lineRule="auto"/>
        <w:ind w:firstLine="708"/>
        <w:jc w:val="both"/>
        <w:rPr>
          <w:rFonts w:ascii="Times New Roman" w:eastAsia="Times New Roman" w:hAnsi="Times New Roman" w:cs="Times New Roman"/>
          <w:sz w:val="24"/>
        </w:rPr>
      </w:pPr>
    </w:p>
    <w:p w:rsidR="00D87B02" w:rsidRDefault="007E4C3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ЕИСУЧРДА</w:t>
      </w:r>
      <w:r w:rsidR="00C034D1">
        <w:rPr>
          <w:rFonts w:ascii="Times New Roman" w:eastAsia="Times New Roman" w:hAnsi="Times New Roman" w:cs="Times New Roman"/>
          <w:sz w:val="24"/>
        </w:rPr>
        <w:t xml:space="preserve"> </w:t>
      </w:r>
      <w:r>
        <w:rPr>
          <w:rFonts w:ascii="Times New Roman" w:eastAsia="Times New Roman" w:hAnsi="Times New Roman" w:cs="Times New Roman"/>
          <w:sz w:val="24"/>
        </w:rPr>
        <w:t>автоматично се генерират поименни</w:t>
      </w:r>
      <w:r w:rsidR="00C034D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разписания на длъжностите </w:t>
      </w:r>
      <w:r w:rsidR="00C034D1">
        <w:rPr>
          <w:rFonts w:ascii="Times New Roman" w:eastAsia="Times New Roman" w:hAnsi="Times New Roman" w:cs="Times New Roman"/>
          <w:sz w:val="24"/>
        </w:rPr>
        <w:t>на</w:t>
      </w:r>
      <w:r>
        <w:rPr>
          <w:rFonts w:ascii="Times New Roman" w:eastAsia="Times New Roman" w:hAnsi="Times New Roman" w:cs="Times New Roman"/>
          <w:sz w:val="24"/>
        </w:rPr>
        <w:t xml:space="preserve"> администрацията</w:t>
      </w:r>
      <w:r w:rsidR="00C034D1">
        <w:rPr>
          <w:rFonts w:ascii="Times New Roman" w:eastAsia="Times New Roman" w:hAnsi="Times New Roman" w:cs="Times New Roman"/>
          <w:sz w:val="24"/>
        </w:rPr>
        <w:t>,</w:t>
      </w:r>
      <w:r>
        <w:rPr>
          <w:rFonts w:ascii="Times New Roman" w:eastAsia="Times New Roman" w:hAnsi="Times New Roman" w:cs="Times New Roman"/>
          <w:sz w:val="24"/>
        </w:rPr>
        <w:t xml:space="preserve"> чрез изготвяне на съответните</w:t>
      </w:r>
      <w:r w:rsidR="00C034D1">
        <w:rPr>
          <w:rFonts w:ascii="Times New Roman" w:eastAsia="Times New Roman" w:hAnsi="Times New Roman" w:cs="Times New Roman"/>
          <w:sz w:val="24"/>
        </w:rPr>
        <w:t xml:space="preserve"> </w:t>
      </w:r>
      <w:r>
        <w:rPr>
          <w:rFonts w:ascii="Times New Roman" w:eastAsia="Times New Roman" w:hAnsi="Times New Roman" w:cs="Times New Roman"/>
          <w:sz w:val="24"/>
        </w:rPr>
        <w:t>документи по назначаване, преназначаване и освобождаване на служителите. Създадена е необходимата организация за провеждане на процедурата по оценка изпълнението на служителите в Областна дирекция „Земеделие“</w:t>
      </w:r>
      <w:r w:rsidR="00B017A9">
        <w:rPr>
          <w:rFonts w:ascii="Times New Roman" w:eastAsia="Times New Roman" w:hAnsi="Times New Roman" w:cs="Times New Roman"/>
          <w:sz w:val="24"/>
        </w:rPr>
        <w:t xml:space="preserve"> - </w:t>
      </w:r>
      <w:r w:rsidR="00B017A9">
        <w:rPr>
          <w:rFonts w:ascii="Times New Roman" w:eastAsia="Times New Roman" w:hAnsi="Times New Roman" w:cs="Times New Roman"/>
          <w:sz w:val="24"/>
        </w:rPr>
        <w:lastRenderedPageBreak/>
        <w:t>Кюстендил</w:t>
      </w:r>
      <w:r>
        <w:rPr>
          <w:rFonts w:ascii="Times New Roman" w:eastAsia="Times New Roman" w:hAnsi="Times New Roman" w:cs="Times New Roman"/>
          <w:sz w:val="24"/>
        </w:rPr>
        <w:t xml:space="preserve"> и Общинските служби по земеделие. Извършена е подготовка и провеждане на </w:t>
      </w:r>
      <w:r w:rsidR="007B0503">
        <w:rPr>
          <w:rFonts w:ascii="Times New Roman" w:eastAsia="Times New Roman" w:hAnsi="Times New Roman" w:cs="Times New Roman"/>
          <w:sz w:val="24"/>
        </w:rPr>
        <w:t>4</w:t>
      </w:r>
      <w:r>
        <w:rPr>
          <w:rFonts w:ascii="Times New Roman" w:eastAsia="Times New Roman" w:hAnsi="Times New Roman" w:cs="Times New Roman"/>
          <w:sz w:val="24"/>
        </w:rPr>
        <w:t xml:space="preserve"> броя конкурсни процедури, от които с назначаване са приключили</w:t>
      </w:r>
      <w:r w:rsidR="00B017A9">
        <w:rPr>
          <w:rFonts w:ascii="Times New Roman" w:eastAsia="Times New Roman" w:hAnsi="Times New Roman" w:cs="Times New Roman"/>
          <w:sz w:val="24"/>
        </w:rPr>
        <w:t xml:space="preserve"> </w:t>
      </w:r>
      <w:r w:rsidR="007B0503">
        <w:rPr>
          <w:rFonts w:ascii="Times New Roman" w:eastAsia="Times New Roman" w:hAnsi="Times New Roman" w:cs="Times New Roman"/>
          <w:sz w:val="24"/>
        </w:rPr>
        <w:t>4</w:t>
      </w:r>
      <w:r>
        <w:rPr>
          <w:rFonts w:ascii="Times New Roman" w:eastAsia="Times New Roman" w:hAnsi="Times New Roman" w:cs="Times New Roman"/>
          <w:sz w:val="24"/>
        </w:rPr>
        <w:t xml:space="preserve"> броя. </w:t>
      </w:r>
    </w:p>
    <w:p w:rsidR="00D87B02" w:rsidRDefault="007E4C31">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 Национална програма “Старт на кариерата 202</w:t>
      </w:r>
      <w:r w:rsidR="0000766F">
        <w:rPr>
          <w:rFonts w:ascii="Times New Roman" w:eastAsia="Times New Roman" w:hAnsi="Times New Roman" w:cs="Times New Roman"/>
          <w:sz w:val="24"/>
        </w:rPr>
        <w:t>1</w:t>
      </w:r>
      <w:r>
        <w:rPr>
          <w:rFonts w:ascii="Times New Roman" w:eastAsia="Times New Roman" w:hAnsi="Times New Roman" w:cs="Times New Roman"/>
          <w:sz w:val="24"/>
        </w:rPr>
        <w:t xml:space="preserve">“ са наети на работа </w:t>
      </w:r>
      <w:r w:rsidR="0000766F">
        <w:rPr>
          <w:rFonts w:ascii="Times New Roman" w:eastAsia="Times New Roman" w:hAnsi="Times New Roman" w:cs="Times New Roman"/>
          <w:sz w:val="24"/>
        </w:rPr>
        <w:t>5</w:t>
      </w:r>
      <w:r>
        <w:rPr>
          <w:rFonts w:ascii="Times New Roman" w:eastAsia="Times New Roman" w:hAnsi="Times New Roman" w:cs="Times New Roman"/>
          <w:sz w:val="24"/>
        </w:rPr>
        <w:t xml:space="preserve"> броя служители.</w:t>
      </w:r>
    </w:p>
    <w:p w:rsidR="00BB3009" w:rsidRDefault="00BB3009">
      <w:pPr>
        <w:suppressAutoHyphens/>
        <w:spacing w:after="0" w:line="240" w:lineRule="auto"/>
        <w:ind w:firstLine="567"/>
        <w:jc w:val="both"/>
        <w:rPr>
          <w:rFonts w:ascii="Times New Roman" w:eastAsia="Times New Roman" w:hAnsi="Times New Roman" w:cs="Times New Roman"/>
          <w:sz w:val="24"/>
        </w:rPr>
      </w:pPr>
    </w:p>
    <w:p w:rsidR="00D87B02" w:rsidRPr="00D04034" w:rsidRDefault="00DF0F48" w:rsidP="004C1907">
      <w:pPr>
        <w:spacing w:after="0" w:line="240" w:lineRule="auto"/>
        <w:jc w:val="both"/>
        <w:rPr>
          <w:rFonts w:ascii="Times New Roman" w:eastAsia="Times New Roman" w:hAnsi="Times New Roman" w:cs="Times New Roman"/>
          <w:b/>
          <w:i/>
          <w:sz w:val="24"/>
          <w:u w:val="single"/>
        </w:rPr>
      </w:pPr>
      <w:r w:rsidRPr="00D04034">
        <w:rPr>
          <w:rFonts w:ascii="Times New Roman" w:eastAsia="Times New Roman" w:hAnsi="Times New Roman" w:cs="Times New Roman"/>
          <w:b/>
          <w:i/>
          <w:sz w:val="24"/>
          <w:u w:val="single"/>
        </w:rPr>
        <w:t>О</w:t>
      </w:r>
      <w:r w:rsidR="007E4C31" w:rsidRPr="00D04034">
        <w:rPr>
          <w:rFonts w:ascii="Times New Roman" w:eastAsia="Times New Roman" w:hAnsi="Times New Roman" w:cs="Times New Roman"/>
          <w:b/>
          <w:i/>
          <w:sz w:val="24"/>
          <w:u w:val="single"/>
        </w:rPr>
        <w:t>рганизирани обучения, през 202</w:t>
      </w:r>
      <w:r w:rsidR="0000766F" w:rsidRPr="00D04034">
        <w:rPr>
          <w:rFonts w:ascii="Times New Roman" w:eastAsia="Times New Roman" w:hAnsi="Times New Roman" w:cs="Times New Roman"/>
          <w:b/>
          <w:i/>
          <w:sz w:val="24"/>
          <w:u w:val="single"/>
        </w:rPr>
        <w:t>1</w:t>
      </w:r>
      <w:r w:rsidRPr="00D04034">
        <w:rPr>
          <w:rFonts w:ascii="Times New Roman" w:eastAsia="Times New Roman" w:hAnsi="Times New Roman" w:cs="Times New Roman"/>
          <w:b/>
          <w:i/>
          <w:sz w:val="24"/>
          <w:u w:val="single"/>
        </w:rPr>
        <w:t>г.</w:t>
      </w:r>
    </w:p>
    <w:p w:rsidR="005D2507" w:rsidRPr="004C1907" w:rsidRDefault="005D2507" w:rsidP="004C1907">
      <w:pPr>
        <w:spacing w:after="0" w:line="240" w:lineRule="auto"/>
        <w:jc w:val="both"/>
        <w:rPr>
          <w:rFonts w:ascii="Times New Roman" w:eastAsia="Times New Roman" w:hAnsi="Times New Roman" w:cs="Times New Roman"/>
          <w:b/>
          <w:sz w:val="24"/>
        </w:rPr>
      </w:pPr>
    </w:p>
    <w:p w:rsidR="00D87B02" w:rsidRDefault="00D87B02">
      <w:pPr>
        <w:spacing w:after="0" w:line="240" w:lineRule="auto"/>
        <w:ind w:firstLine="567"/>
        <w:jc w:val="both"/>
        <w:rPr>
          <w:rFonts w:ascii="Times New Roman" w:eastAsia="Times New Roman" w:hAnsi="Times New Roman" w:cs="Times New Roman"/>
          <w:sz w:val="24"/>
        </w:rPr>
      </w:pPr>
    </w:p>
    <w:tbl>
      <w:tblPr>
        <w:tblW w:w="0" w:type="auto"/>
        <w:tblInd w:w="55" w:type="dxa"/>
        <w:tblCellMar>
          <w:left w:w="10" w:type="dxa"/>
          <w:right w:w="10" w:type="dxa"/>
        </w:tblCellMar>
        <w:tblLook w:val="04A0" w:firstRow="1" w:lastRow="0" w:firstColumn="1" w:lastColumn="0" w:noHBand="0" w:noVBand="1"/>
      </w:tblPr>
      <w:tblGrid>
        <w:gridCol w:w="442"/>
        <w:gridCol w:w="4560"/>
        <w:gridCol w:w="1084"/>
        <w:gridCol w:w="1810"/>
        <w:gridCol w:w="1769"/>
      </w:tblGrid>
      <w:tr w:rsidR="003D4149" w:rsidTr="004C63FF">
        <w:tc>
          <w:tcPr>
            <w:tcW w:w="442" w:type="dxa"/>
            <w:tcBorders>
              <w:top w:val="single" w:sz="8" w:space="0" w:color="000000"/>
              <w:left w:val="single" w:sz="8" w:space="0" w:color="000000"/>
              <w:bottom w:val="single" w:sz="8" w:space="0" w:color="000000"/>
              <w:right w:val="single" w:sz="4" w:space="0" w:color="000000"/>
            </w:tcBorders>
            <w:shd w:val="clear" w:color="auto" w:fill="C5E0B3" w:themeFill="accent6" w:themeFillTint="66"/>
            <w:tcMar>
              <w:left w:w="70" w:type="dxa"/>
              <w:right w:w="70" w:type="dxa"/>
            </w:tcMar>
            <w:vAlign w:val="center"/>
          </w:tcPr>
          <w:p w:rsidR="003D4149" w:rsidRDefault="003D4149">
            <w:pPr>
              <w:spacing w:after="0" w:line="240" w:lineRule="auto"/>
              <w:jc w:val="center"/>
            </w:pPr>
            <w:r>
              <w:rPr>
                <w:rFonts w:ascii="Segoe UI Symbol" w:eastAsia="Segoe UI Symbol" w:hAnsi="Segoe UI Symbol" w:cs="Segoe UI Symbol"/>
                <w:b/>
                <w:sz w:val="20"/>
              </w:rPr>
              <w:t>№</w:t>
            </w:r>
            <w:r>
              <w:rPr>
                <w:rFonts w:ascii="Times New Roman" w:eastAsia="Times New Roman" w:hAnsi="Times New Roman" w:cs="Times New Roman"/>
                <w:b/>
                <w:sz w:val="20"/>
              </w:rPr>
              <w:t xml:space="preserve"> по ред</w:t>
            </w:r>
          </w:p>
        </w:tc>
        <w:tc>
          <w:tcPr>
            <w:tcW w:w="5008" w:type="dxa"/>
            <w:tcBorders>
              <w:top w:val="single" w:sz="8" w:space="0" w:color="000000"/>
              <w:left w:val="single" w:sz="0" w:space="0" w:color="000000"/>
              <w:bottom w:val="single" w:sz="8" w:space="0" w:color="000000"/>
              <w:right w:val="single" w:sz="4" w:space="0" w:color="000000"/>
            </w:tcBorders>
            <w:shd w:val="clear" w:color="auto" w:fill="C5E0B3" w:themeFill="accent6" w:themeFillTint="66"/>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b/>
                <w:sz w:val="20"/>
              </w:rPr>
              <w:t xml:space="preserve">ОДЗ </w:t>
            </w:r>
            <w:r>
              <w:rPr>
                <w:rFonts w:ascii="Times New Roman" w:eastAsia="Times New Roman" w:hAnsi="Times New Roman" w:cs="Times New Roman"/>
                <w:b/>
                <w:sz w:val="20"/>
              </w:rPr>
              <w:br/>
              <w:t xml:space="preserve"> проведени обучения / семинари/длъжност</w:t>
            </w:r>
          </w:p>
        </w:tc>
        <w:tc>
          <w:tcPr>
            <w:tcW w:w="1084" w:type="dxa"/>
            <w:tcBorders>
              <w:top w:val="single" w:sz="8" w:space="0" w:color="000000"/>
              <w:left w:val="single" w:sz="0" w:space="0" w:color="000000"/>
              <w:bottom w:val="single" w:sz="8" w:space="0" w:color="000000"/>
              <w:right w:val="single" w:sz="4" w:space="0" w:color="000000"/>
            </w:tcBorders>
            <w:shd w:val="clear" w:color="auto" w:fill="C5E0B3" w:themeFill="accent6" w:themeFillTint="66"/>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b/>
                <w:sz w:val="20"/>
              </w:rPr>
              <w:t>брой проведени обучения</w:t>
            </w:r>
          </w:p>
        </w:tc>
        <w:tc>
          <w:tcPr>
            <w:tcW w:w="1941" w:type="dxa"/>
            <w:tcBorders>
              <w:top w:val="single" w:sz="8" w:space="0" w:color="000000"/>
              <w:left w:val="single" w:sz="4" w:space="0" w:color="000000"/>
              <w:bottom w:val="single" w:sz="8" w:space="0" w:color="000000"/>
              <w:right w:val="single" w:sz="8" w:space="0" w:color="000000"/>
            </w:tcBorders>
            <w:shd w:val="clear" w:color="auto" w:fill="C5E0B3" w:themeFill="accent6" w:themeFillTint="66"/>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b/>
                <w:sz w:val="20"/>
              </w:rPr>
              <w:t>общ брой обучени служители</w:t>
            </w:r>
          </w:p>
        </w:tc>
        <w:tc>
          <w:tcPr>
            <w:tcW w:w="1897" w:type="dxa"/>
            <w:tcBorders>
              <w:top w:val="single" w:sz="8" w:space="0" w:color="000000"/>
              <w:left w:val="single" w:sz="4" w:space="0" w:color="000000"/>
              <w:bottom w:val="single" w:sz="8" w:space="0" w:color="000000"/>
              <w:right w:val="single" w:sz="8" w:space="0" w:color="000000"/>
            </w:tcBorders>
            <w:shd w:val="clear" w:color="auto" w:fill="C5E0B3" w:themeFill="accent6" w:themeFillTint="66"/>
          </w:tcPr>
          <w:p w:rsidR="003D4149" w:rsidRDefault="003D4149">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обучаваща институция</w:t>
            </w:r>
          </w:p>
        </w:tc>
      </w:tr>
      <w:tr w:rsidR="003D4149" w:rsidTr="003D4149">
        <w:tc>
          <w:tcPr>
            <w:tcW w:w="442"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b/>
              </w:rPr>
              <w:t>1</w:t>
            </w:r>
          </w:p>
        </w:tc>
        <w:tc>
          <w:tcPr>
            <w:tcW w:w="5008" w:type="dxa"/>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b/>
              </w:rPr>
              <w:t>2</w:t>
            </w:r>
          </w:p>
        </w:tc>
        <w:tc>
          <w:tcPr>
            <w:tcW w:w="1084" w:type="dxa"/>
            <w:tcBorders>
              <w:top w:val="single" w:sz="0" w:space="0" w:color="000000"/>
              <w:left w:val="single" w:sz="0" w:space="0" w:color="000000"/>
              <w:bottom w:val="single" w:sz="8"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b/>
              </w:rPr>
              <w:t>3</w:t>
            </w:r>
          </w:p>
        </w:tc>
        <w:tc>
          <w:tcPr>
            <w:tcW w:w="194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b/>
              </w:rPr>
              <w:t>4</w:t>
            </w:r>
          </w:p>
        </w:tc>
        <w:tc>
          <w:tcPr>
            <w:tcW w:w="1897" w:type="dxa"/>
            <w:tcBorders>
              <w:top w:val="single" w:sz="0" w:space="0" w:color="000000"/>
              <w:left w:val="single" w:sz="0" w:space="0" w:color="000000"/>
              <w:bottom w:val="single" w:sz="8" w:space="0" w:color="000000"/>
              <w:right w:val="single" w:sz="8" w:space="0" w:color="000000"/>
            </w:tcBorders>
          </w:tcPr>
          <w:p w:rsidR="003D4149" w:rsidRDefault="003D414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3D4149" w:rsidTr="003D4149">
        <w:tc>
          <w:tcPr>
            <w:tcW w:w="44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b/>
                <w:sz w:val="20"/>
              </w:rPr>
              <w:t>10</w:t>
            </w:r>
          </w:p>
        </w:tc>
        <w:tc>
          <w:tcPr>
            <w:tcW w:w="50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pPr>
            <w:r>
              <w:rPr>
                <w:rFonts w:ascii="Times New Roman" w:eastAsia="Times New Roman" w:hAnsi="Times New Roman" w:cs="Times New Roman"/>
                <w:b/>
                <w:sz w:val="20"/>
              </w:rPr>
              <w:t>ОД"ЗЕМЕДИЛИЕ"-КЮСТЕНДИЛ</w:t>
            </w:r>
          </w:p>
        </w:tc>
        <w:tc>
          <w:tcPr>
            <w:tcW w:w="10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w:t>
            </w:r>
          </w:p>
        </w:tc>
        <w:tc>
          <w:tcPr>
            <w:tcW w:w="1941" w:type="dxa"/>
            <w:tcBorders>
              <w:top w:val="single" w:sz="0" w:space="0" w:color="000000"/>
              <w:left w:val="single" w:sz="0" w:space="0" w:color="000000"/>
              <w:bottom w:val="single" w:sz="4" w:space="0" w:color="000000"/>
              <w:right w:val="single" w:sz="8"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w:t>
            </w:r>
          </w:p>
        </w:tc>
        <w:tc>
          <w:tcPr>
            <w:tcW w:w="1897" w:type="dxa"/>
            <w:tcBorders>
              <w:top w:val="single" w:sz="0" w:space="0" w:color="000000"/>
              <w:left w:val="single" w:sz="0" w:space="0" w:color="000000"/>
              <w:bottom w:val="single" w:sz="4" w:space="0" w:color="000000"/>
              <w:right w:val="single" w:sz="8" w:space="0" w:color="000000"/>
            </w:tcBorders>
          </w:tcPr>
          <w:p w:rsidR="003D4149" w:rsidRDefault="003D4149">
            <w:pPr>
              <w:spacing w:after="0" w:line="240" w:lineRule="auto"/>
              <w:jc w:val="center"/>
              <w:rPr>
                <w:rFonts w:ascii="Times New Roman" w:eastAsia="Times New Roman" w:hAnsi="Times New Roman" w:cs="Times New Roman"/>
                <w:sz w:val="20"/>
              </w:rPr>
            </w:pPr>
          </w:p>
        </w:tc>
      </w:tr>
      <w:tr w:rsidR="003D4149" w:rsidTr="003D4149">
        <w:tc>
          <w:tcPr>
            <w:tcW w:w="44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1</w:t>
            </w:r>
          </w:p>
        </w:tc>
        <w:tc>
          <w:tcPr>
            <w:tcW w:w="50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rsidP="008F3E0B">
            <w:r w:rsidRPr="0022005A">
              <w:rPr>
                <w:sz w:val="20"/>
                <w:szCs w:val="20"/>
              </w:rPr>
              <w:t>Обучение във връзка с качване на данни за правни основания в</w:t>
            </w:r>
            <w:r w:rsidR="006347EE">
              <w:rPr>
                <w:sz w:val="20"/>
                <w:szCs w:val="20"/>
              </w:rPr>
              <w:t xml:space="preserve"> нов софтуерен продукт -  главен експерт, </w:t>
            </w:r>
            <w:r w:rsidRPr="0022005A">
              <w:rPr>
                <w:sz w:val="20"/>
                <w:szCs w:val="20"/>
              </w:rPr>
              <w:t>главен директор</w:t>
            </w:r>
            <w:r w:rsidR="006347EE">
              <w:rPr>
                <w:sz w:val="20"/>
                <w:szCs w:val="20"/>
              </w:rPr>
              <w:t>.</w:t>
            </w:r>
          </w:p>
        </w:tc>
        <w:tc>
          <w:tcPr>
            <w:tcW w:w="10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0" w:space="0" w:color="000000"/>
              <w:left w:val="single" w:sz="0" w:space="0" w:color="000000"/>
              <w:bottom w:val="single" w:sz="4"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3</w:t>
            </w:r>
          </w:p>
        </w:tc>
        <w:tc>
          <w:tcPr>
            <w:tcW w:w="1897" w:type="dxa"/>
            <w:tcBorders>
              <w:top w:val="single" w:sz="0" w:space="0" w:color="000000"/>
              <w:left w:val="single" w:sz="0" w:space="0" w:color="000000"/>
              <w:bottom w:val="single" w:sz="4" w:space="0" w:color="000000"/>
              <w:right w:val="single" w:sz="8" w:space="0" w:color="000000"/>
            </w:tcBorders>
          </w:tcPr>
          <w:p w:rsidR="00AE3B84" w:rsidRDefault="00AE3B84">
            <w:pPr>
              <w:spacing w:after="0" w:line="240" w:lineRule="auto"/>
              <w:jc w:val="center"/>
              <w:rPr>
                <w:rFonts w:ascii="Times New Roman" w:eastAsia="Times New Roman" w:hAnsi="Times New Roman" w:cs="Times New Roman"/>
                <w:sz w:val="20"/>
              </w:rPr>
            </w:pPr>
          </w:p>
          <w:p w:rsidR="003D4149" w:rsidRDefault="003D414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МЗХГ</w:t>
            </w:r>
          </w:p>
        </w:tc>
      </w:tr>
      <w:tr w:rsidR="003D4149" w:rsidTr="003D4149">
        <w:tc>
          <w:tcPr>
            <w:tcW w:w="44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2</w:t>
            </w:r>
          </w:p>
        </w:tc>
        <w:tc>
          <w:tcPr>
            <w:tcW w:w="50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pPr>
            <w:r>
              <w:rPr>
                <w:sz w:val="20"/>
                <w:szCs w:val="20"/>
              </w:rPr>
              <w:t>Онлайн обучени</w:t>
            </w:r>
            <w:r w:rsidR="006347EE">
              <w:rPr>
                <w:sz w:val="20"/>
                <w:szCs w:val="20"/>
              </w:rPr>
              <w:t xml:space="preserve">е за Кампания 2021г. - младши/старши/главен експерт, началник ОСЗ, </w:t>
            </w:r>
            <w:r>
              <w:rPr>
                <w:sz w:val="20"/>
                <w:szCs w:val="20"/>
              </w:rPr>
              <w:t>главен директор</w:t>
            </w:r>
            <w:r w:rsidR="006347EE">
              <w:rPr>
                <w:sz w:val="20"/>
                <w:szCs w:val="20"/>
              </w:rPr>
              <w:t>.</w:t>
            </w:r>
          </w:p>
        </w:tc>
        <w:tc>
          <w:tcPr>
            <w:tcW w:w="10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0" w:space="0" w:color="000000"/>
              <w:left w:val="single" w:sz="0" w:space="0" w:color="000000"/>
              <w:bottom w:val="single" w:sz="4"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19</w:t>
            </w:r>
          </w:p>
        </w:tc>
        <w:tc>
          <w:tcPr>
            <w:tcW w:w="1897" w:type="dxa"/>
            <w:tcBorders>
              <w:top w:val="single" w:sz="0" w:space="0" w:color="000000"/>
              <w:left w:val="single" w:sz="0" w:space="0" w:color="000000"/>
              <w:bottom w:val="single" w:sz="4"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C03A1A">
              <w:rPr>
                <w:rFonts w:ascii="Times New Roman" w:eastAsia="Times New Roman" w:hAnsi="Times New Roman" w:cs="Times New Roman"/>
                <w:sz w:val="20"/>
              </w:rPr>
              <w:t>МЗХГ</w:t>
            </w:r>
          </w:p>
        </w:tc>
      </w:tr>
      <w:tr w:rsidR="003D4149" w:rsidTr="00AE3B84">
        <w:trPr>
          <w:trHeight w:val="783"/>
        </w:trPr>
        <w:tc>
          <w:tcPr>
            <w:tcW w:w="44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3</w:t>
            </w:r>
          </w:p>
        </w:tc>
        <w:tc>
          <w:tcPr>
            <w:tcW w:w="50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rsidP="008F3E0B">
            <w:r w:rsidRPr="0022005A">
              <w:rPr>
                <w:sz w:val="20"/>
                <w:szCs w:val="20"/>
              </w:rPr>
              <w:t>Обучение за провеждане на</w:t>
            </w:r>
            <w:r w:rsidR="006347EE">
              <w:rPr>
                <w:sz w:val="20"/>
                <w:szCs w:val="20"/>
              </w:rPr>
              <w:t xml:space="preserve"> Теренни проверки 2021г.-  старши/главен експерт,  главен юрисконсулт,</w:t>
            </w:r>
            <w:r w:rsidRPr="0022005A">
              <w:rPr>
                <w:sz w:val="20"/>
                <w:szCs w:val="20"/>
              </w:rPr>
              <w:t xml:space="preserve"> началник ОСЗ.</w:t>
            </w:r>
          </w:p>
        </w:tc>
        <w:tc>
          <w:tcPr>
            <w:tcW w:w="10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0" w:space="0" w:color="000000"/>
              <w:left w:val="single" w:sz="0" w:space="0" w:color="000000"/>
              <w:bottom w:val="single" w:sz="4"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8</w:t>
            </w:r>
          </w:p>
        </w:tc>
        <w:tc>
          <w:tcPr>
            <w:tcW w:w="1897" w:type="dxa"/>
            <w:tcBorders>
              <w:top w:val="single" w:sz="0" w:space="0" w:color="000000"/>
              <w:left w:val="single" w:sz="0" w:space="0" w:color="000000"/>
              <w:bottom w:val="single" w:sz="4"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C03A1A">
              <w:rPr>
                <w:rFonts w:ascii="Times New Roman" w:eastAsia="Times New Roman" w:hAnsi="Times New Roman" w:cs="Times New Roman"/>
                <w:sz w:val="20"/>
              </w:rPr>
              <w:t>МЗХГ</w:t>
            </w:r>
          </w:p>
        </w:tc>
      </w:tr>
      <w:tr w:rsidR="003D4149" w:rsidTr="003D4149">
        <w:tc>
          <w:tcPr>
            <w:tcW w:w="442" w:type="dxa"/>
            <w:tcBorders>
              <w:top w:val="single" w:sz="0" w:space="0" w:color="000000"/>
              <w:left w:val="single" w:sz="8" w:space="0" w:color="000000"/>
              <w:bottom w:val="single" w:sz="0"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4</w:t>
            </w:r>
          </w:p>
        </w:tc>
        <w:tc>
          <w:tcPr>
            <w:tcW w:w="5008"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rsidP="008F3E0B">
            <w:r w:rsidRPr="0022005A">
              <w:rPr>
                <w:sz w:val="20"/>
                <w:szCs w:val="20"/>
              </w:rPr>
              <w:t>Национална работна среща по надзора на пазара на ЗГПС за одобряване пазара на земеделски и гор</w:t>
            </w:r>
            <w:r w:rsidR="006347EE">
              <w:rPr>
                <w:sz w:val="20"/>
                <w:szCs w:val="20"/>
              </w:rPr>
              <w:t xml:space="preserve">ски превозни  средства - </w:t>
            </w:r>
            <w:r w:rsidRPr="0022005A">
              <w:rPr>
                <w:sz w:val="20"/>
                <w:szCs w:val="20"/>
              </w:rPr>
              <w:t xml:space="preserve"> старши инспектор.</w:t>
            </w:r>
          </w:p>
        </w:tc>
        <w:tc>
          <w:tcPr>
            <w:tcW w:w="1084"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897" w:type="dxa"/>
            <w:tcBorders>
              <w:top w:val="single" w:sz="0" w:space="0" w:color="000000"/>
              <w:left w:val="single" w:sz="0" w:space="0" w:color="000000"/>
              <w:bottom w:val="single" w:sz="0"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C03A1A">
              <w:rPr>
                <w:rFonts w:ascii="Times New Roman" w:eastAsia="Times New Roman" w:hAnsi="Times New Roman" w:cs="Times New Roman"/>
                <w:sz w:val="20"/>
              </w:rPr>
              <w:t>МЗХГ</w:t>
            </w:r>
          </w:p>
        </w:tc>
      </w:tr>
      <w:tr w:rsidR="003D4149" w:rsidTr="003D4149">
        <w:tc>
          <w:tcPr>
            <w:tcW w:w="442" w:type="dxa"/>
            <w:tcBorders>
              <w:top w:val="single" w:sz="4" w:space="0" w:color="000000"/>
              <w:left w:val="single" w:sz="8" w:space="0" w:color="000000"/>
              <w:bottom w:val="single" w:sz="0"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5</w:t>
            </w:r>
          </w:p>
        </w:tc>
        <w:tc>
          <w:tcPr>
            <w:tcW w:w="5008"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rsidP="006347EE">
            <w:r w:rsidRPr="0022005A">
              <w:rPr>
                <w:sz w:val="20"/>
                <w:szCs w:val="20"/>
              </w:rPr>
              <w:t>Онлайн обучение за имоти в слой ПЗП, подлежащи на проверка съгл. заповед на министър на земедел</w:t>
            </w:r>
            <w:r w:rsidR="006347EE">
              <w:rPr>
                <w:sz w:val="20"/>
                <w:szCs w:val="20"/>
              </w:rPr>
              <w:t xml:space="preserve">ието, храните и горите -  главен юрисконсулт, </w:t>
            </w:r>
            <w:r w:rsidRPr="0022005A">
              <w:rPr>
                <w:sz w:val="20"/>
                <w:szCs w:val="20"/>
              </w:rPr>
              <w:t>главен експерт.</w:t>
            </w:r>
          </w:p>
        </w:tc>
        <w:tc>
          <w:tcPr>
            <w:tcW w:w="1084"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4"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3</w:t>
            </w:r>
          </w:p>
        </w:tc>
        <w:tc>
          <w:tcPr>
            <w:tcW w:w="1897" w:type="dxa"/>
            <w:tcBorders>
              <w:top w:val="single" w:sz="4" w:space="0" w:color="000000"/>
              <w:left w:val="single" w:sz="0" w:space="0" w:color="000000"/>
              <w:bottom w:val="single" w:sz="0" w:space="0" w:color="000000"/>
              <w:right w:val="single" w:sz="8" w:space="0" w:color="000000"/>
            </w:tcBorders>
          </w:tcPr>
          <w:p w:rsidR="00AE3B84" w:rsidRDefault="00AE3B84" w:rsidP="003D4149">
            <w:pPr>
              <w:spacing w:after="0" w:line="240" w:lineRule="auto"/>
              <w:jc w:val="center"/>
              <w:rPr>
                <w:rFonts w:ascii="Times New Roman" w:eastAsia="Times New Roman" w:hAnsi="Times New Roman" w:cs="Times New Roman"/>
                <w:sz w:val="20"/>
              </w:rPr>
            </w:pPr>
          </w:p>
          <w:p w:rsidR="003D4149" w:rsidRDefault="003D4149" w:rsidP="003D414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МЗХГ</w:t>
            </w:r>
          </w:p>
        </w:tc>
      </w:tr>
      <w:tr w:rsidR="003D4149" w:rsidTr="003D4149">
        <w:tc>
          <w:tcPr>
            <w:tcW w:w="442" w:type="dxa"/>
            <w:tcBorders>
              <w:top w:val="single" w:sz="4" w:space="0" w:color="000000"/>
              <w:left w:val="single" w:sz="8" w:space="0" w:color="000000"/>
              <w:bottom w:val="single" w:sz="0"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6</w:t>
            </w:r>
          </w:p>
        </w:tc>
        <w:tc>
          <w:tcPr>
            <w:tcW w:w="5008"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rsidP="008F3E0B">
            <w:r w:rsidRPr="0022005A">
              <w:rPr>
                <w:sz w:val="20"/>
                <w:szCs w:val="20"/>
              </w:rPr>
              <w:t>Защита на личните д</w:t>
            </w:r>
            <w:r w:rsidR="006347EE">
              <w:rPr>
                <w:sz w:val="20"/>
                <w:szCs w:val="20"/>
              </w:rPr>
              <w:t xml:space="preserve">анни в дигитална среда. </w:t>
            </w:r>
          </w:p>
        </w:tc>
        <w:tc>
          <w:tcPr>
            <w:tcW w:w="1084"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4"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2</w:t>
            </w:r>
          </w:p>
        </w:tc>
        <w:tc>
          <w:tcPr>
            <w:tcW w:w="1897" w:type="dxa"/>
            <w:tcBorders>
              <w:top w:val="single" w:sz="4" w:space="0" w:color="000000"/>
              <w:left w:val="single" w:sz="0" w:space="0" w:color="000000"/>
              <w:bottom w:val="single" w:sz="0" w:space="0" w:color="000000"/>
              <w:right w:val="single" w:sz="8" w:space="0" w:color="000000"/>
            </w:tcBorders>
          </w:tcPr>
          <w:p w:rsidR="00AE3B84" w:rsidRDefault="00AE3B84">
            <w:pPr>
              <w:spacing w:after="0" w:line="240" w:lineRule="auto"/>
              <w:jc w:val="center"/>
              <w:rPr>
                <w:rFonts w:ascii="Times New Roman" w:eastAsia="Times New Roman" w:hAnsi="Times New Roman" w:cs="Times New Roman"/>
                <w:sz w:val="20"/>
              </w:rPr>
            </w:pPr>
          </w:p>
          <w:p w:rsidR="003D4149" w:rsidRDefault="003D414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ИПА</w:t>
            </w:r>
          </w:p>
        </w:tc>
      </w:tr>
      <w:tr w:rsidR="003D4149" w:rsidTr="003D4149">
        <w:tc>
          <w:tcPr>
            <w:tcW w:w="442" w:type="dxa"/>
            <w:tcBorders>
              <w:top w:val="single" w:sz="4" w:space="0" w:color="000000"/>
              <w:left w:val="single" w:sz="8" w:space="0" w:color="000000"/>
              <w:bottom w:val="single" w:sz="0"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7</w:t>
            </w:r>
          </w:p>
        </w:tc>
        <w:tc>
          <w:tcPr>
            <w:tcW w:w="5008"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Pr="0022005A" w:rsidRDefault="003D4149" w:rsidP="0022005A">
            <w:pPr>
              <w:rPr>
                <w:sz w:val="20"/>
                <w:szCs w:val="20"/>
              </w:rPr>
            </w:pPr>
            <w:r w:rsidRPr="0022005A">
              <w:rPr>
                <w:sz w:val="20"/>
                <w:szCs w:val="20"/>
              </w:rPr>
              <w:t>Планиране и организация на електронното админ</w:t>
            </w:r>
            <w:r w:rsidR="006347EE">
              <w:rPr>
                <w:sz w:val="20"/>
                <w:szCs w:val="20"/>
              </w:rPr>
              <w:t xml:space="preserve">истративно обслужване – </w:t>
            </w:r>
            <w:r w:rsidRPr="0022005A">
              <w:rPr>
                <w:sz w:val="20"/>
                <w:szCs w:val="20"/>
              </w:rPr>
              <w:t xml:space="preserve"> началник ОСЗ.</w:t>
            </w:r>
          </w:p>
          <w:p w:rsidR="003D4149" w:rsidRDefault="003D4149" w:rsidP="0022005A">
            <w:pPr>
              <w:spacing w:after="0"/>
            </w:pPr>
          </w:p>
        </w:tc>
        <w:tc>
          <w:tcPr>
            <w:tcW w:w="1084"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4"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3</w:t>
            </w:r>
          </w:p>
        </w:tc>
        <w:tc>
          <w:tcPr>
            <w:tcW w:w="1897" w:type="dxa"/>
            <w:tcBorders>
              <w:top w:val="single" w:sz="4" w:space="0" w:color="000000"/>
              <w:left w:val="single" w:sz="0" w:space="0" w:color="000000"/>
              <w:bottom w:val="single" w:sz="0"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8C0F37">
              <w:rPr>
                <w:rFonts w:ascii="Times New Roman" w:eastAsia="Times New Roman" w:hAnsi="Times New Roman" w:cs="Times New Roman"/>
                <w:sz w:val="20"/>
              </w:rPr>
              <w:t>ИПА</w:t>
            </w:r>
          </w:p>
        </w:tc>
      </w:tr>
      <w:tr w:rsidR="003D4149" w:rsidTr="003D4149">
        <w:tc>
          <w:tcPr>
            <w:tcW w:w="442" w:type="dxa"/>
            <w:tcBorders>
              <w:top w:val="single" w:sz="4" w:space="0" w:color="000000"/>
              <w:left w:val="single" w:sz="8" w:space="0" w:color="000000"/>
              <w:bottom w:val="single" w:sz="0"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8</w:t>
            </w:r>
          </w:p>
        </w:tc>
        <w:tc>
          <w:tcPr>
            <w:tcW w:w="5008"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tcPr>
          <w:p w:rsidR="003D4149" w:rsidRDefault="003D4149" w:rsidP="006347EE">
            <w:r w:rsidRPr="0022005A">
              <w:rPr>
                <w:sz w:val="20"/>
                <w:szCs w:val="20"/>
              </w:rPr>
              <w:t>Информационна и мрежова сигурност в подкрепа на реформите в публичната администрация –</w:t>
            </w:r>
            <w:r w:rsidR="006347EE">
              <w:rPr>
                <w:sz w:val="20"/>
                <w:szCs w:val="20"/>
              </w:rPr>
              <w:t xml:space="preserve"> </w:t>
            </w:r>
            <w:r w:rsidRPr="0022005A">
              <w:rPr>
                <w:sz w:val="20"/>
                <w:szCs w:val="20"/>
              </w:rPr>
              <w:t>началник ОСЗ</w:t>
            </w:r>
            <w:r w:rsidR="006347EE">
              <w:rPr>
                <w:sz w:val="20"/>
                <w:szCs w:val="20"/>
              </w:rPr>
              <w:t xml:space="preserve">, </w:t>
            </w:r>
            <w:r w:rsidRPr="0022005A">
              <w:rPr>
                <w:sz w:val="20"/>
                <w:szCs w:val="20"/>
              </w:rPr>
              <w:t>старши експерт.</w:t>
            </w:r>
          </w:p>
        </w:tc>
        <w:tc>
          <w:tcPr>
            <w:tcW w:w="1084" w:type="dxa"/>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4"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5</w:t>
            </w:r>
          </w:p>
        </w:tc>
        <w:tc>
          <w:tcPr>
            <w:tcW w:w="1897" w:type="dxa"/>
            <w:tcBorders>
              <w:top w:val="single" w:sz="4" w:space="0" w:color="000000"/>
              <w:left w:val="single" w:sz="0" w:space="0" w:color="000000"/>
              <w:bottom w:val="single" w:sz="0"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8C0F37">
              <w:rPr>
                <w:rFonts w:ascii="Times New Roman" w:eastAsia="Times New Roman" w:hAnsi="Times New Roman" w:cs="Times New Roman"/>
                <w:sz w:val="20"/>
              </w:rPr>
              <w:t>ИПА</w:t>
            </w:r>
          </w:p>
        </w:tc>
      </w:tr>
      <w:tr w:rsidR="003D4149" w:rsidTr="003D4149">
        <w:tc>
          <w:tcPr>
            <w:tcW w:w="442" w:type="dxa"/>
            <w:tcBorders>
              <w:top w:val="single" w:sz="4"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9</w:t>
            </w:r>
          </w:p>
        </w:tc>
        <w:tc>
          <w:tcPr>
            <w:tcW w:w="50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rsidP="006347EE">
            <w:r w:rsidRPr="0022005A">
              <w:rPr>
                <w:sz w:val="20"/>
                <w:szCs w:val="20"/>
              </w:rPr>
              <w:t xml:space="preserve">Административно обслужване </w:t>
            </w:r>
            <w:r w:rsidR="006347EE">
              <w:rPr>
                <w:sz w:val="20"/>
                <w:szCs w:val="20"/>
              </w:rPr>
              <w:t xml:space="preserve">- </w:t>
            </w:r>
            <w:r w:rsidRPr="0022005A">
              <w:rPr>
                <w:sz w:val="20"/>
                <w:szCs w:val="20"/>
              </w:rPr>
              <w:t>главен специалист.</w:t>
            </w:r>
          </w:p>
        </w:tc>
        <w:tc>
          <w:tcPr>
            <w:tcW w:w="108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4" w:space="0" w:color="000000"/>
              <w:left w:val="single" w:sz="0" w:space="0" w:color="000000"/>
              <w:bottom w:val="single" w:sz="4"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t>1</w:t>
            </w:r>
          </w:p>
        </w:tc>
        <w:tc>
          <w:tcPr>
            <w:tcW w:w="1897" w:type="dxa"/>
            <w:tcBorders>
              <w:top w:val="single" w:sz="4" w:space="0" w:color="000000"/>
              <w:left w:val="single" w:sz="0" w:space="0" w:color="000000"/>
              <w:bottom w:val="single" w:sz="4"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8C0F37">
              <w:rPr>
                <w:rFonts w:ascii="Times New Roman" w:eastAsia="Times New Roman" w:hAnsi="Times New Roman" w:cs="Times New Roman"/>
                <w:sz w:val="20"/>
              </w:rPr>
              <w:t>ИПА</w:t>
            </w:r>
          </w:p>
        </w:tc>
      </w:tr>
      <w:tr w:rsidR="003D4149" w:rsidTr="003D4149">
        <w:tc>
          <w:tcPr>
            <w:tcW w:w="442" w:type="dxa"/>
            <w:tcBorders>
              <w:top w:val="single" w:sz="4" w:space="0" w:color="000000"/>
              <w:left w:val="single" w:sz="8" w:space="0" w:color="000000"/>
              <w:bottom w:val="single" w:sz="4" w:space="0" w:color="000000"/>
              <w:right w:val="single" w:sz="4" w:space="0" w:color="000000"/>
            </w:tcBorders>
            <w:shd w:val="clear" w:color="auto" w:fill="auto"/>
            <w:tcMar>
              <w:left w:w="70" w:type="dxa"/>
              <w:right w:w="70" w:type="dxa"/>
            </w:tcMar>
            <w:vAlign w:val="bottom"/>
          </w:tcPr>
          <w:p w:rsidR="003D4149" w:rsidRDefault="003D4149">
            <w:pPr>
              <w:spacing w:after="0" w:line="240" w:lineRule="auto"/>
              <w:jc w:val="center"/>
            </w:pPr>
            <w:r>
              <w:rPr>
                <w:rFonts w:ascii="Times New Roman" w:eastAsia="Times New Roman" w:hAnsi="Times New Roman" w:cs="Times New Roman"/>
                <w:sz w:val="20"/>
              </w:rPr>
              <w:t> 10</w:t>
            </w:r>
          </w:p>
        </w:tc>
        <w:tc>
          <w:tcPr>
            <w:tcW w:w="50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rsidP="006347EE">
            <w:pPr>
              <w:spacing w:after="0" w:line="240" w:lineRule="auto"/>
            </w:pPr>
            <w:r>
              <w:rPr>
                <w:sz w:val="20"/>
                <w:szCs w:val="20"/>
              </w:rPr>
              <w:t>Организация на документооборота в държавната администрация –</w:t>
            </w:r>
            <w:r w:rsidR="006347EE">
              <w:rPr>
                <w:sz w:val="20"/>
                <w:szCs w:val="20"/>
              </w:rPr>
              <w:t xml:space="preserve"> </w:t>
            </w:r>
            <w:r>
              <w:rPr>
                <w:sz w:val="20"/>
                <w:szCs w:val="20"/>
              </w:rPr>
              <w:t>млади експерт</w:t>
            </w:r>
            <w:r w:rsidR="006347EE">
              <w:rPr>
                <w:sz w:val="20"/>
                <w:szCs w:val="20"/>
              </w:rPr>
              <w:t>.</w:t>
            </w:r>
          </w:p>
        </w:tc>
        <w:tc>
          <w:tcPr>
            <w:tcW w:w="108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941" w:type="dxa"/>
            <w:tcBorders>
              <w:top w:val="single" w:sz="4" w:space="0" w:color="000000"/>
              <w:left w:val="single" w:sz="0" w:space="0" w:color="000000"/>
              <w:bottom w:val="single" w:sz="4" w:space="0" w:color="000000"/>
              <w:right w:val="single" w:sz="8" w:space="0" w:color="000000"/>
            </w:tcBorders>
            <w:shd w:val="clear" w:color="auto" w:fill="auto"/>
            <w:tcMar>
              <w:left w:w="70" w:type="dxa"/>
              <w:right w:w="70" w:type="dxa"/>
            </w:tcMar>
            <w:vAlign w:val="center"/>
          </w:tcPr>
          <w:p w:rsidR="003D4149" w:rsidRDefault="003D4149">
            <w:pPr>
              <w:spacing w:after="0" w:line="240" w:lineRule="auto"/>
              <w:jc w:val="center"/>
            </w:pPr>
            <w:r>
              <w:rPr>
                <w:rFonts w:ascii="Times New Roman" w:eastAsia="Times New Roman" w:hAnsi="Times New Roman" w:cs="Times New Roman"/>
                <w:sz w:val="20"/>
              </w:rPr>
              <w:t>1</w:t>
            </w:r>
          </w:p>
        </w:tc>
        <w:tc>
          <w:tcPr>
            <w:tcW w:w="1897" w:type="dxa"/>
            <w:tcBorders>
              <w:top w:val="single" w:sz="4" w:space="0" w:color="000000"/>
              <w:left w:val="single" w:sz="0" w:space="0" w:color="000000"/>
              <w:bottom w:val="single" w:sz="4" w:space="0" w:color="000000"/>
              <w:right w:val="single" w:sz="8" w:space="0" w:color="000000"/>
            </w:tcBorders>
          </w:tcPr>
          <w:p w:rsidR="00AE3B84" w:rsidRDefault="00AE3B84" w:rsidP="003D4149">
            <w:pPr>
              <w:jc w:val="center"/>
              <w:rPr>
                <w:rFonts w:ascii="Times New Roman" w:eastAsia="Times New Roman" w:hAnsi="Times New Roman" w:cs="Times New Roman"/>
                <w:sz w:val="20"/>
              </w:rPr>
            </w:pPr>
          </w:p>
          <w:p w:rsidR="003D4149" w:rsidRDefault="003D4149" w:rsidP="003D4149">
            <w:pPr>
              <w:jc w:val="center"/>
            </w:pPr>
            <w:r w:rsidRPr="008C0F37">
              <w:rPr>
                <w:rFonts w:ascii="Times New Roman" w:eastAsia="Times New Roman" w:hAnsi="Times New Roman" w:cs="Times New Roman"/>
                <w:sz w:val="20"/>
              </w:rPr>
              <w:t>ИПА</w:t>
            </w:r>
          </w:p>
        </w:tc>
      </w:tr>
    </w:tbl>
    <w:p w:rsidR="00D87B02" w:rsidRDefault="00D87B02">
      <w:pPr>
        <w:suppressAutoHyphens/>
        <w:spacing w:after="0" w:line="240" w:lineRule="auto"/>
        <w:jc w:val="both"/>
        <w:rPr>
          <w:rFonts w:ascii="Times New Roman" w:eastAsia="Times New Roman" w:hAnsi="Times New Roman" w:cs="Times New Roman"/>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6868C9" w:rsidRDefault="006868C9" w:rsidP="001E0758">
      <w:pPr>
        <w:suppressAutoHyphens/>
        <w:spacing w:after="0" w:line="240" w:lineRule="auto"/>
        <w:rPr>
          <w:rFonts w:ascii="Times New Roman" w:eastAsia="Times New Roman" w:hAnsi="Times New Roman" w:cs="Times New Roman"/>
          <w:b/>
          <w:sz w:val="24"/>
        </w:rPr>
      </w:pPr>
    </w:p>
    <w:p w:rsidR="00D87B02" w:rsidRPr="001E0758" w:rsidRDefault="007E4C31" w:rsidP="001E0758">
      <w:pPr>
        <w:suppressAutoHyphens/>
        <w:spacing w:after="0" w:line="240" w:lineRule="auto"/>
        <w:rPr>
          <w:rFonts w:ascii="Times New Roman" w:eastAsia="Times New Roman" w:hAnsi="Times New Roman" w:cs="Times New Roman"/>
          <w:b/>
          <w:sz w:val="24"/>
        </w:rPr>
      </w:pPr>
      <w:r w:rsidRPr="001E0758">
        <w:rPr>
          <w:rFonts w:ascii="Times New Roman" w:eastAsia="Times New Roman" w:hAnsi="Times New Roman" w:cs="Times New Roman"/>
          <w:b/>
          <w:sz w:val="24"/>
        </w:rPr>
        <w:t>3. ОРГАНОГРАМА НА ОБЛАСТНА ДИРЕКЦИЯ „ЗЕМЕДЕЛИЕ“ - КЮСТЕНДИЛ</w:t>
      </w:r>
    </w:p>
    <w:p w:rsidR="00D87B02" w:rsidRDefault="00D87B02">
      <w:pPr>
        <w:suppressAutoHyphens/>
        <w:spacing w:after="0" w:line="240" w:lineRule="auto"/>
        <w:jc w:val="both"/>
        <w:rPr>
          <w:rFonts w:ascii="Times New Roman" w:eastAsia="Times New Roman" w:hAnsi="Times New Roman" w:cs="Times New Roman"/>
          <w:sz w:val="24"/>
        </w:rPr>
      </w:pPr>
    </w:p>
    <w:p w:rsidR="00D87B02" w:rsidRDefault="007E4C31">
      <w:pPr>
        <w:suppressAutoHyphens/>
        <w:spacing w:after="0" w:line="240" w:lineRule="auto"/>
        <w:jc w:val="both"/>
        <w:rPr>
          <w:rFonts w:ascii="Times New Roman" w:eastAsia="Times New Roman" w:hAnsi="Times New Roman" w:cs="Times New Roman"/>
          <w:sz w:val="24"/>
        </w:rPr>
      </w:pPr>
      <w:r>
        <w:object w:dxaOrig="9742" w:dyaOrig="9172">
          <v:rect id="_x0000_i1026" style="width:486pt;height:456.9pt" o:ole="" o:preferrelative="t" stroked="f">
            <v:imagedata r:id="rId26" o:title=""/>
          </v:rect>
          <o:OLEObject Type="Embed" ProgID="StaticMetafile" ShapeID="_x0000_i1026" DrawAspect="Content" ObjectID="_1710150788" r:id="rId27"/>
        </w:object>
      </w:r>
    </w:p>
    <w:p w:rsidR="00D87B02" w:rsidRDefault="00D87B02">
      <w:pPr>
        <w:suppressAutoHyphens/>
        <w:spacing w:after="0" w:line="240" w:lineRule="auto"/>
        <w:jc w:val="both"/>
        <w:rPr>
          <w:rFonts w:ascii="Times New Roman" w:eastAsia="Times New Roman" w:hAnsi="Times New Roman" w:cs="Times New Roman"/>
          <w:sz w:val="24"/>
        </w:rPr>
      </w:pPr>
    </w:p>
    <w:p w:rsidR="00D87B02" w:rsidRPr="000A06BC" w:rsidRDefault="007E4C31">
      <w:pPr>
        <w:suppressAutoHyphens/>
        <w:spacing w:after="0" w:line="240" w:lineRule="auto"/>
        <w:jc w:val="both"/>
        <w:rPr>
          <w:rFonts w:ascii="Times New Roman" w:eastAsia="Times New Roman" w:hAnsi="Times New Roman" w:cs="Times New Roman"/>
          <w:b/>
          <w:sz w:val="24"/>
        </w:rPr>
      </w:pPr>
      <w:r w:rsidRPr="000A06BC">
        <w:rPr>
          <w:rFonts w:ascii="Times New Roman" w:eastAsia="Times New Roman" w:hAnsi="Times New Roman" w:cs="Times New Roman"/>
          <w:b/>
          <w:sz w:val="24"/>
        </w:rPr>
        <w:t>4. АДМИНИСТРАТИВНО-ПРАВНА ДЕЙНОСТ НА О</w:t>
      </w:r>
      <w:r w:rsidR="00EE03D3">
        <w:rPr>
          <w:rFonts w:ascii="Times New Roman" w:eastAsia="Times New Roman" w:hAnsi="Times New Roman" w:cs="Times New Roman"/>
          <w:b/>
          <w:sz w:val="24"/>
        </w:rPr>
        <w:t xml:space="preserve">БЛАСТНА </w:t>
      </w:r>
      <w:r w:rsidRPr="000A06BC">
        <w:rPr>
          <w:rFonts w:ascii="Times New Roman" w:eastAsia="Times New Roman" w:hAnsi="Times New Roman" w:cs="Times New Roman"/>
          <w:b/>
          <w:sz w:val="24"/>
        </w:rPr>
        <w:t>Д</w:t>
      </w:r>
      <w:r w:rsidR="00EE03D3">
        <w:rPr>
          <w:rFonts w:ascii="Times New Roman" w:eastAsia="Times New Roman" w:hAnsi="Times New Roman" w:cs="Times New Roman"/>
          <w:b/>
          <w:sz w:val="24"/>
        </w:rPr>
        <w:t xml:space="preserve">ИРЕКЦИЯ </w:t>
      </w:r>
      <w:r w:rsidRPr="000A06BC">
        <w:rPr>
          <w:rFonts w:ascii="Times New Roman" w:eastAsia="Times New Roman" w:hAnsi="Times New Roman" w:cs="Times New Roman"/>
          <w:b/>
          <w:sz w:val="24"/>
        </w:rPr>
        <w:t xml:space="preserve"> „ЗЕМЕДЕЛИЕ”-КЮСТЕНДИЛ </w:t>
      </w:r>
    </w:p>
    <w:p w:rsidR="00D87B02" w:rsidRPr="000A06BC" w:rsidRDefault="00D87B02">
      <w:pPr>
        <w:suppressAutoHyphens/>
        <w:spacing w:after="0" w:line="240" w:lineRule="auto"/>
        <w:jc w:val="both"/>
        <w:rPr>
          <w:rFonts w:ascii="Times New Roman" w:eastAsia="Times New Roman" w:hAnsi="Times New Roman" w:cs="Times New Roman"/>
          <w:b/>
          <w:sz w:val="24"/>
        </w:rPr>
      </w:pPr>
    </w:p>
    <w:p w:rsidR="00D87B02" w:rsidRPr="000A06BC" w:rsidRDefault="007E4C31">
      <w:pPr>
        <w:widowControl w:val="0"/>
        <w:suppressAutoHyphen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ab/>
        <w:t xml:space="preserve">През 2021 година е осъществявано процесуално представителство на Министерството на земеделието, храните и горите /към момента Министерство на земеделието/, Областна дирекция „Земеделие” – Кюстендил и общинските служби по земеделие на територията на Област Кюстендил, пред Районен съд – Кюстендил, Районен съд – Дупница,  Административен съд – Кюстендил и Върховен административен съд. </w:t>
      </w:r>
    </w:p>
    <w:p w:rsidR="00D87B02" w:rsidRPr="000A06BC" w:rsidRDefault="007E4C31">
      <w:pPr>
        <w:widowControl w:val="0"/>
        <w:suppressAutoHyphens/>
        <w:spacing w:after="0" w:line="240" w:lineRule="auto"/>
        <w:ind w:firstLine="720"/>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Преобладаващият брой съдебни производства са по реда на Закона за подпомагане на земеделските производители /ЗПЗП/ – срещу заповедта на министъра на земеделието, храните и горите, с която е одобрен окончателният специализиран слой „Площи, допустими за подпомагане“ за Кампания 2020 година. Осъществявано е процесуално представителство по реда на АПК по производства, образувани по жалби срещу административни актове на директора на ОД „Земеделие“ – Кюстендил. </w:t>
      </w:r>
    </w:p>
    <w:p w:rsidR="00D87B02" w:rsidRPr="000A06BC" w:rsidRDefault="007E4C31">
      <w:pPr>
        <w:widowControl w:val="0"/>
        <w:suppressAutoHyphens/>
        <w:spacing w:after="0" w:line="240" w:lineRule="auto"/>
        <w:ind w:firstLine="360"/>
        <w:jc w:val="both"/>
        <w:rPr>
          <w:rFonts w:ascii="Times New Roman" w:eastAsia="Times New Roman" w:hAnsi="Times New Roman" w:cs="Times New Roman"/>
          <w:sz w:val="24"/>
        </w:rPr>
      </w:pPr>
      <w:r w:rsidRPr="000A06BC">
        <w:rPr>
          <w:rFonts w:ascii="Times New Roman" w:eastAsia="Times New Roman" w:hAnsi="Times New Roman" w:cs="Times New Roman"/>
          <w:sz w:val="24"/>
        </w:rPr>
        <w:tab/>
        <w:t xml:space="preserve">Общият брой дела, по които е осъществено процесуално представителство, е 17: </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4 съдебни производства пред Административен съд – Кюстендил по реда на ЗПЗП, по </w:t>
      </w:r>
      <w:r w:rsidRPr="000A06BC">
        <w:rPr>
          <w:rFonts w:ascii="Times New Roman" w:eastAsia="Times New Roman" w:hAnsi="Times New Roman" w:cs="Times New Roman"/>
          <w:sz w:val="24"/>
        </w:rPr>
        <w:lastRenderedPageBreak/>
        <w:t>които министърът на земеделието, храните и горите /към момента министър на земеделието/ е ответник – срещу заповедта на министъра на земеделието, храните и горите, с която е одобрен окончателният специализиран слой „Площи, допустими за подпомагане“ за Кампания 2020 година;</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едно съдебно производство пред Върховен административен съд – обжалване решение на Административен съд – Кюстендил, с което е отхвърлена жалба на МЗХГ по реда на ЗКИР срещу заповед на началника на СГКК – Кюстендил;</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едно съдебно производство пред Върховен административен съд – обжалване решение на Административен съд – Кюстендил, с което е отхвърлен иск с правно основание чл. 1, ал. 1 от ЗОДОВ срещу ОД „Земеделие“ – Кюстендил;</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едно съдебно производство пред Административен съд – Кюстендил, образувано по реда на ЗУСЕСИФ срещу решение на заместник-министъра на земеделието, храните и горите и ръководител на УО на Програма за развитие на селските райони 2014-2020; </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5 съдебни производства пред Административен съд – Кюстендил по реда на ЗОЗЗ – обжалване на решения на Комисията по чл. 17, ал. 1, т. 1 от ЗОЗЗ при ОД „Земеделие“ – Кюстендил;</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2 съдебни производства пред Районен съд – Дупница – обжалване на заповеди на директора на ОД „Земеделие“ – Кюстендил, издадени на основание чл. 37в, ал. 4 от ЗСПЗЗ;</w:t>
      </w:r>
    </w:p>
    <w:p w:rsidR="00D87B02" w:rsidRPr="000A06BC" w:rsidRDefault="007E4C31">
      <w:pPr>
        <w:widowControl w:val="0"/>
        <w:numPr>
          <w:ilvl w:val="0"/>
          <w:numId w:val="1"/>
        </w:numPr>
        <w:tabs>
          <w:tab w:val="left" w:pos="426"/>
          <w:tab w:val="left" w:pos="1080"/>
        </w:tabs>
        <w:spacing w:after="0" w:line="240" w:lineRule="auto"/>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2 съдебни производства по реда на чл. 14, ал. 3 от ЗСПЗЗ пред Районен съд – Кюстендил и Районен съд – Дупница и едно съдебно производство по реда на чл. 13, ал. 6 от ЗВСГЗГФ пред Районен съд – Кюстендил. </w:t>
      </w:r>
    </w:p>
    <w:p w:rsidR="00D87B02" w:rsidRPr="000A06BC" w:rsidRDefault="007E4C31">
      <w:pPr>
        <w:widowControl w:val="0"/>
        <w:suppressAutoHyphens/>
        <w:spacing w:after="0" w:line="240" w:lineRule="auto"/>
        <w:ind w:firstLine="708"/>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През периода продължава представителството по образувани в предходен етап дела. </w:t>
      </w:r>
    </w:p>
    <w:p w:rsidR="00D87B02" w:rsidRPr="000A06BC" w:rsidRDefault="007E4C31">
      <w:pPr>
        <w:widowControl w:val="0"/>
        <w:suppressAutoHyphens/>
        <w:spacing w:after="0" w:line="240" w:lineRule="auto"/>
        <w:ind w:firstLine="708"/>
        <w:jc w:val="both"/>
        <w:rPr>
          <w:rFonts w:ascii="Times New Roman" w:eastAsia="Times New Roman" w:hAnsi="Times New Roman" w:cs="Times New Roman"/>
          <w:sz w:val="24"/>
        </w:rPr>
      </w:pPr>
      <w:r w:rsidRPr="000A06BC">
        <w:rPr>
          <w:rFonts w:ascii="Times New Roman" w:eastAsia="Times New Roman" w:hAnsi="Times New Roman" w:cs="Times New Roman"/>
          <w:sz w:val="24"/>
        </w:rPr>
        <w:t>През календарната 2021 г. е образувано едно заповедно производство по реда на чл.417 от ГПК в Софийски районен съд, за просрочени задължения към ДПФ.</w:t>
      </w:r>
    </w:p>
    <w:p w:rsidR="00D87B02" w:rsidRPr="000A06BC" w:rsidRDefault="007E4C31">
      <w:pPr>
        <w:widowControl w:val="0"/>
        <w:suppressAutoHyphens/>
        <w:spacing w:after="0" w:line="240" w:lineRule="auto"/>
        <w:ind w:firstLine="708"/>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На основание чл. 23, ал. 2 от Закона за регистрация и контрол на земеделската и горската техника, през 2021 г. са издадени 11 броя наказателни постановления от директора на ОД „Земеделие“ – Кюстендил, с които са наложени административни наказания „глоба“ или „имуществена санкция“ на физически и юридически лица, извършили нарушения, предвидени в ЗРКЗГТ. </w:t>
      </w:r>
    </w:p>
    <w:p w:rsidR="00D87B02" w:rsidRPr="000A06BC" w:rsidRDefault="007E4C31">
      <w:pPr>
        <w:widowControl w:val="0"/>
        <w:suppressAutoHyphens/>
        <w:spacing w:after="0" w:line="240" w:lineRule="auto"/>
        <w:ind w:firstLine="708"/>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По реда на Закона за достъп до обществена информация /ЗДОИ/ за периода са образувани 3 броя процедури за предоставяне на достъп до обществена информация от Областна дирекция „Земеделие“ – Кюстендил, които са приключени при спазване на законовите изисквания, като са издадени решения за предоставяне на достъп до обществена информация. </w:t>
      </w:r>
    </w:p>
    <w:p w:rsidR="00D87B02" w:rsidRPr="000A06BC" w:rsidRDefault="007E4C31">
      <w:pPr>
        <w:widowControl w:val="0"/>
        <w:suppressAutoHyphens/>
        <w:spacing w:after="0" w:line="240" w:lineRule="auto"/>
        <w:ind w:firstLine="708"/>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Системно през периода са извършвани проверки и е </w:t>
      </w:r>
      <w:proofErr w:type="spellStart"/>
      <w:r w:rsidRPr="000A06BC">
        <w:rPr>
          <w:rFonts w:ascii="Times New Roman" w:eastAsia="Times New Roman" w:hAnsi="Times New Roman" w:cs="Times New Roman"/>
          <w:sz w:val="24"/>
        </w:rPr>
        <w:t>отговаряно</w:t>
      </w:r>
      <w:proofErr w:type="spellEnd"/>
      <w:r w:rsidRPr="000A06BC">
        <w:rPr>
          <w:rFonts w:ascii="Times New Roman" w:eastAsia="Times New Roman" w:hAnsi="Times New Roman" w:cs="Times New Roman"/>
          <w:sz w:val="24"/>
        </w:rPr>
        <w:t xml:space="preserve"> на заявления, молби, сигнали и жалби, постъпили от организации, физически и юридически лица, във връзка с дейността на </w:t>
      </w:r>
      <w:r w:rsidR="0074648F">
        <w:rPr>
          <w:rFonts w:ascii="Times New Roman" w:eastAsia="Times New Roman" w:hAnsi="Times New Roman" w:cs="Times New Roman"/>
          <w:sz w:val="24"/>
        </w:rPr>
        <w:t>Областната дирекция</w:t>
      </w:r>
      <w:r w:rsidRPr="000A06BC">
        <w:rPr>
          <w:rFonts w:ascii="Times New Roman" w:eastAsia="Times New Roman" w:hAnsi="Times New Roman" w:cs="Times New Roman"/>
          <w:sz w:val="24"/>
        </w:rPr>
        <w:t xml:space="preserve"> и общинските служби по земеделие, като са изготвени писма до различни администрации и граждани, пряко касаещи работата на ОДЗ и МЗХГ. </w:t>
      </w:r>
    </w:p>
    <w:p w:rsidR="00D87B02" w:rsidRPr="000A06BC" w:rsidRDefault="007E4C31">
      <w:pPr>
        <w:widowControl w:val="0"/>
        <w:suppressAutoHyphens/>
        <w:spacing w:after="0" w:line="240" w:lineRule="auto"/>
        <w:ind w:firstLine="708"/>
        <w:jc w:val="both"/>
        <w:rPr>
          <w:rFonts w:ascii="Times New Roman" w:eastAsia="Times New Roman" w:hAnsi="Times New Roman" w:cs="Times New Roman"/>
          <w:sz w:val="24"/>
        </w:rPr>
      </w:pPr>
      <w:r w:rsidRPr="000A06BC">
        <w:rPr>
          <w:rFonts w:ascii="Times New Roman" w:eastAsia="Times New Roman" w:hAnsi="Times New Roman" w:cs="Times New Roman"/>
          <w:sz w:val="24"/>
        </w:rPr>
        <w:t xml:space="preserve">На място в общинските служби по земеделие и в ОД „Земеделие” – Кюстендил заедно със служителите са обсъждани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D87B02" w:rsidRPr="00565E74" w:rsidRDefault="00565E74" w:rsidP="00565E74">
      <w:pPr>
        <w:suppressAutoHyphens/>
        <w:spacing w:after="0" w:line="240" w:lineRule="auto"/>
        <w:ind w:firstLine="708"/>
        <w:jc w:val="both"/>
        <w:rPr>
          <w:rFonts w:ascii="Times New Roman" w:hAnsi="Times New Roman" w:cs="Times New Roman"/>
          <w:sz w:val="24"/>
          <w:szCs w:val="24"/>
          <w:lang w:val="en-US"/>
        </w:rPr>
      </w:pPr>
      <w:r w:rsidRPr="00565E74">
        <w:rPr>
          <w:rFonts w:ascii="Times New Roman" w:hAnsi="Times New Roman" w:cs="Times New Roman"/>
          <w:sz w:val="24"/>
          <w:szCs w:val="24"/>
        </w:rPr>
        <w:t>Изразени са становища и са разработени предложения за решаване на правни проблеми. Оказвана е правна помощ на граждани и организации, както и на служители на областната дирекция и общинските служби по земеделие за законосъобразното осъществяване на компетенциите им.</w:t>
      </w:r>
    </w:p>
    <w:p w:rsidR="00565E74" w:rsidRDefault="00C63FE4" w:rsidP="00C63FE4">
      <w:pPr>
        <w:suppressAutoHyphens/>
        <w:spacing w:after="0" w:line="240" w:lineRule="auto"/>
        <w:ind w:firstLine="708"/>
        <w:jc w:val="both"/>
        <w:rPr>
          <w:rFonts w:ascii="Times New Roman" w:hAnsi="Times New Roman" w:cs="Times New Roman"/>
          <w:sz w:val="24"/>
          <w:szCs w:val="24"/>
        </w:rPr>
      </w:pPr>
      <w:r w:rsidRPr="00C63FE4">
        <w:rPr>
          <w:rFonts w:ascii="Times New Roman" w:hAnsi="Times New Roman" w:cs="Times New Roman"/>
          <w:sz w:val="24"/>
          <w:szCs w:val="24"/>
        </w:rPr>
        <w:t>Във връзка с прилагането на Регламент (ЕС) 2016/ 679 на Европейския парламент и на Съвета от 27 април 2016 година (Общ регламент относно защитата на данните) в областната дирекция се практикува документиране на информираността и съгласието при обработването на лични данни на потребителите на административни услуги. Длъжностното лице по защита на личните данни е на постоянно разположение за консултиране по възникнали казуси с обработването на лични данни.</w:t>
      </w:r>
    </w:p>
    <w:p w:rsidR="00C43E94" w:rsidRDefault="004513F5" w:rsidP="00C63FE4">
      <w:pPr>
        <w:suppressAutoHyphens/>
        <w:spacing w:after="0" w:line="240" w:lineRule="auto"/>
        <w:ind w:firstLine="708"/>
        <w:jc w:val="both"/>
        <w:rPr>
          <w:rFonts w:ascii="Times New Roman" w:hAnsi="Times New Roman" w:cs="Times New Roman"/>
          <w:sz w:val="24"/>
          <w:szCs w:val="24"/>
        </w:rPr>
      </w:pPr>
      <w:r w:rsidRPr="004513F5">
        <w:rPr>
          <w:rFonts w:ascii="Times New Roman" w:hAnsi="Times New Roman" w:cs="Times New Roman"/>
          <w:sz w:val="24"/>
          <w:szCs w:val="24"/>
        </w:rPr>
        <w:lastRenderedPageBreak/>
        <w:t>Създадена е необходимата организация по обезпечаване на информационното обслужване чрез поддържане и актуализиране на информационните табла и официалната електронна страница на областната дирекция</w:t>
      </w:r>
      <w:r>
        <w:rPr>
          <w:rFonts w:ascii="Times New Roman" w:hAnsi="Times New Roman" w:cs="Times New Roman"/>
          <w:sz w:val="24"/>
          <w:szCs w:val="24"/>
        </w:rPr>
        <w:t>.</w:t>
      </w:r>
    </w:p>
    <w:p w:rsidR="001D1C22" w:rsidRDefault="001D1C22" w:rsidP="00C63FE4">
      <w:pPr>
        <w:suppressAutoHyphens/>
        <w:spacing w:after="0" w:line="240" w:lineRule="auto"/>
        <w:ind w:firstLine="708"/>
        <w:jc w:val="both"/>
        <w:rPr>
          <w:rFonts w:ascii="Times New Roman" w:hAnsi="Times New Roman" w:cs="Times New Roman"/>
          <w:sz w:val="24"/>
          <w:szCs w:val="24"/>
        </w:rPr>
      </w:pPr>
    </w:p>
    <w:p w:rsidR="001D1C22" w:rsidRDefault="001D1C22" w:rsidP="00C63FE4">
      <w:pPr>
        <w:suppressAutoHyphens/>
        <w:spacing w:after="0" w:line="240" w:lineRule="auto"/>
        <w:ind w:firstLine="708"/>
        <w:jc w:val="both"/>
        <w:rPr>
          <w:rFonts w:ascii="Times New Roman" w:hAnsi="Times New Roman" w:cs="Times New Roman"/>
          <w:b/>
          <w:sz w:val="24"/>
          <w:szCs w:val="24"/>
        </w:rPr>
      </w:pPr>
      <w:r w:rsidRPr="001D1C22">
        <w:rPr>
          <w:rFonts w:ascii="Times New Roman" w:hAnsi="Times New Roman" w:cs="Times New Roman"/>
          <w:b/>
          <w:sz w:val="24"/>
          <w:szCs w:val="24"/>
        </w:rPr>
        <w:t>Областната дирекция е присъединена към:</w:t>
      </w:r>
    </w:p>
    <w:p w:rsidR="001D1C22" w:rsidRPr="001D1C22" w:rsidRDefault="001D1C22" w:rsidP="00C63FE4">
      <w:pPr>
        <w:suppressAutoHyphens/>
        <w:spacing w:after="0" w:line="240" w:lineRule="auto"/>
        <w:ind w:firstLine="708"/>
        <w:jc w:val="both"/>
        <w:rPr>
          <w:rFonts w:ascii="Times New Roman" w:hAnsi="Times New Roman" w:cs="Times New Roman"/>
          <w:b/>
          <w:sz w:val="24"/>
          <w:szCs w:val="24"/>
        </w:rPr>
      </w:pPr>
    </w:p>
    <w:p w:rsidR="001D1C22" w:rsidRDefault="001D1C22" w:rsidP="00C63FE4">
      <w:pPr>
        <w:suppressAutoHyphens/>
        <w:spacing w:after="0" w:line="240"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 xml:space="preserve"> Средата за </w:t>
      </w:r>
      <w:proofErr w:type="spellStart"/>
      <w:r w:rsidRPr="001D1C22">
        <w:rPr>
          <w:rFonts w:ascii="Times New Roman" w:hAnsi="Times New Roman" w:cs="Times New Roman"/>
          <w:sz w:val="24"/>
          <w:szCs w:val="24"/>
        </w:rPr>
        <w:t>междурегистров</w:t>
      </w:r>
      <w:proofErr w:type="spellEnd"/>
      <w:r w:rsidRPr="001D1C22">
        <w:rPr>
          <w:rFonts w:ascii="Times New Roman" w:hAnsi="Times New Roman" w:cs="Times New Roman"/>
          <w:sz w:val="24"/>
          <w:szCs w:val="24"/>
        </w:rPr>
        <w:t xml:space="preserve"> обмен (</w:t>
      </w:r>
      <w:proofErr w:type="spellStart"/>
      <w:r w:rsidRPr="001D1C22">
        <w:rPr>
          <w:rFonts w:ascii="Times New Roman" w:hAnsi="Times New Roman" w:cs="Times New Roman"/>
          <w:sz w:val="24"/>
          <w:szCs w:val="24"/>
        </w:rPr>
        <w:t>RegiX</w:t>
      </w:r>
      <w:proofErr w:type="spellEnd"/>
      <w:r w:rsidRPr="001D1C22">
        <w:rPr>
          <w:rFonts w:ascii="Times New Roman" w:hAnsi="Times New Roman" w:cs="Times New Roman"/>
          <w:sz w:val="24"/>
          <w:szCs w:val="24"/>
        </w:rPr>
        <w:t xml:space="preserve">), предоставяща възможност за реализиране на вътрешни електронни административни услуги между администрациите като част от комплексното административно обслужване, с цел намаляване на административната тежест върху гражданите и бизнеса. Осигурен е достъп до две справки от Имотния регистър на Агенция по вписванията, до една справки от Регистъра на задължените лица на Национална агенция за приходите и до две справки на Българска агенция по безопасност на храните, като по този начин отпада изискването за предоставяне на една част от изискващите се официални удостоверителни документи от страна на потребителите на административни услуги; </w:t>
      </w:r>
    </w:p>
    <w:p w:rsidR="001D1C22" w:rsidRPr="001D1C22" w:rsidRDefault="001D1C22" w:rsidP="00C63FE4">
      <w:pPr>
        <w:suppressAutoHyphens/>
        <w:spacing w:after="0" w:line="240" w:lineRule="auto"/>
        <w:ind w:firstLine="708"/>
        <w:jc w:val="both"/>
        <w:rPr>
          <w:rFonts w:ascii="Times New Roman" w:hAnsi="Times New Roman" w:cs="Times New Roman"/>
          <w:sz w:val="24"/>
          <w:szCs w:val="24"/>
        </w:rPr>
      </w:pPr>
    </w:p>
    <w:p w:rsidR="001D1C22" w:rsidRDefault="001D1C22" w:rsidP="00C63FE4">
      <w:pPr>
        <w:suppressAutoHyphens/>
        <w:spacing w:after="0" w:line="240"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 xml:space="preserve"> Средата за електронен обмен на съобщения (СЕОС), която предоставя възможност обменът на електронни документи, които съдържат електронни изявления между администрациите, да осигури снабдяване по служебен път с официални удостоверителни документи, като отпадане изискването за предоставянето им на хартиен носител от страна на</w:t>
      </w:r>
      <w:r w:rsidR="00EE03D3">
        <w:rPr>
          <w:rFonts w:ascii="Times New Roman" w:hAnsi="Times New Roman" w:cs="Times New Roman"/>
          <w:sz w:val="24"/>
          <w:szCs w:val="24"/>
        </w:rPr>
        <w:t xml:space="preserve"> потребителите на административ</w:t>
      </w:r>
      <w:r w:rsidRPr="001D1C22">
        <w:rPr>
          <w:rFonts w:ascii="Times New Roman" w:hAnsi="Times New Roman" w:cs="Times New Roman"/>
          <w:sz w:val="24"/>
          <w:szCs w:val="24"/>
        </w:rPr>
        <w:t>н</w:t>
      </w:r>
      <w:r w:rsidR="00EE03D3">
        <w:rPr>
          <w:rFonts w:ascii="Times New Roman" w:hAnsi="Times New Roman" w:cs="Times New Roman"/>
          <w:sz w:val="24"/>
          <w:szCs w:val="24"/>
        </w:rPr>
        <w:t>и</w:t>
      </w:r>
      <w:r w:rsidRPr="001D1C22">
        <w:rPr>
          <w:rFonts w:ascii="Times New Roman" w:hAnsi="Times New Roman" w:cs="Times New Roman"/>
          <w:sz w:val="24"/>
          <w:szCs w:val="24"/>
        </w:rPr>
        <w:t xml:space="preserve"> услуги;</w:t>
      </w:r>
    </w:p>
    <w:p w:rsidR="001D1C22" w:rsidRPr="001D1C22" w:rsidRDefault="001D1C22" w:rsidP="00C63FE4">
      <w:pPr>
        <w:suppressAutoHyphens/>
        <w:spacing w:after="0" w:line="240" w:lineRule="auto"/>
        <w:ind w:firstLine="708"/>
        <w:jc w:val="both"/>
        <w:rPr>
          <w:rFonts w:ascii="Times New Roman" w:hAnsi="Times New Roman" w:cs="Times New Roman"/>
          <w:sz w:val="24"/>
          <w:szCs w:val="24"/>
        </w:rPr>
      </w:pPr>
    </w:p>
    <w:p w:rsidR="001D1C22" w:rsidRDefault="001D1C22" w:rsidP="00C63FE4">
      <w:pPr>
        <w:suppressAutoHyphens/>
        <w:spacing w:after="0" w:line="240"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 xml:space="preserve"> Единния портал за достъп до електронни административни услуги (ЕПДЕАУ) на Държавна агенция „Електронно управление“, с вписани 44 броя електронни услуги в Регистъра на услугите на Интегрираната информационна система н</w:t>
      </w:r>
      <w:r w:rsidR="00EE03D3">
        <w:rPr>
          <w:rFonts w:ascii="Times New Roman" w:hAnsi="Times New Roman" w:cs="Times New Roman"/>
          <w:sz w:val="24"/>
          <w:szCs w:val="24"/>
        </w:rPr>
        <w:t>а държавната администрация, пре</w:t>
      </w:r>
      <w:r w:rsidRPr="001D1C22">
        <w:rPr>
          <w:rFonts w:ascii="Times New Roman" w:hAnsi="Times New Roman" w:cs="Times New Roman"/>
          <w:sz w:val="24"/>
          <w:szCs w:val="24"/>
        </w:rPr>
        <w:t xml:space="preserve">доставяни от ОДЗ; </w:t>
      </w:r>
    </w:p>
    <w:p w:rsidR="001D1C22" w:rsidRDefault="001D1C22" w:rsidP="00C63FE4">
      <w:pPr>
        <w:suppressAutoHyphens/>
        <w:spacing w:after="0" w:line="240" w:lineRule="auto"/>
        <w:ind w:firstLine="708"/>
        <w:jc w:val="both"/>
        <w:rPr>
          <w:rFonts w:ascii="Times New Roman" w:hAnsi="Times New Roman" w:cs="Times New Roman"/>
          <w:sz w:val="24"/>
          <w:szCs w:val="24"/>
        </w:rPr>
      </w:pPr>
    </w:p>
    <w:p w:rsidR="00772FE4" w:rsidRDefault="00772FE4" w:rsidP="00C63FE4">
      <w:pPr>
        <w:suppressAutoHyphens/>
        <w:spacing w:after="0" w:line="240" w:lineRule="auto"/>
        <w:ind w:firstLine="708"/>
        <w:jc w:val="both"/>
        <w:rPr>
          <w:rFonts w:ascii="Times New Roman" w:hAnsi="Times New Roman" w:cs="Times New Roman"/>
          <w:b/>
          <w:sz w:val="24"/>
          <w:szCs w:val="24"/>
        </w:rPr>
      </w:pPr>
      <w:r w:rsidRPr="00772FE4">
        <w:rPr>
          <w:rFonts w:ascii="Times New Roman" w:hAnsi="Times New Roman" w:cs="Times New Roman"/>
          <w:b/>
          <w:sz w:val="24"/>
          <w:szCs w:val="24"/>
        </w:rPr>
        <w:t>Областната дирекция поддържа профили в:</w:t>
      </w:r>
    </w:p>
    <w:p w:rsidR="001D7D23" w:rsidRPr="00772FE4" w:rsidRDefault="001D7D23" w:rsidP="00C63FE4">
      <w:pPr>
        <w:suppressAutoHyphens/>
        <w:spacing w:after="0" w:line="240" w:lineRule="auto"/>
        <w:ind w:firstLine="708"/>
        <w:jc w:val="both"/>
        <w:rPr>
          <w:rFonts w:ascii="Times New Roman" w:hAnsi="Times New Roman" w:cs="Times New Roman"/>
          <w:b/>
          <w:sz w:val="24"/>
          <w:szCs w:val="24"/>
        </w:rPr>
      </w:pPr>
    </w:p>
    <w:p w:rsidR="001D1C22" w:rsidRDefault="001D1C22" w:rsidP="00C63FE4">
      <w:pPr>
        <w:suppressAutoHyphens/>
        <w:spacing w:after="0" w:line="240"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Портал за отворени данни (</w:t>
      </w:r>
      <w:proofErr w:type="spellStart"/>
      <w:r w:rsidRPr="001D1C22">
        <w:rPr>
          <w:rFonts w:ascii="Times New Roman" w:hAnsi="Times New Roman" w:cs="Times New Roman"/>
          <w:sz w:val="24"/>
          <w:szCs w:val="24"/>
        </w:rPr>
        <w:t>Open</w:t>
      </w:r>
      <w:proofErr w:type="spellEnd"/>
      <w:r w:rsidRPr="001D1C22">
        <w:rPr>
          <w:rFonts w:ascii="Times New Roman" w:hAnsi="Times New Roman" w:cs="Times New Roman"/>
          <w:sz w:val="24"/>
          <w:szCs w:val="24"/>
        </w:rPr>
        <w:t xml:space="preserve"> Data), представляващ единна, централна, публична уеб-базирана информационна система, която осигурява публикуването и управлението на информация за повторно използване в отворен, </w:t>
      </w:r>
      <w:proofErr w:type="spellStart"/>
      <w:r w:rsidRPr="001D1C22">
        <w:rPr>
          <w:rFonts w:ascii="Times New Roman" w:hAnsi="Times New Roman" w:cs="Times New Roman"/>
          <w:sz w:val="24"/>
          <w:szCs w:val="24"/>
        </w:rPr>
        <w:t>машинночетим</w:t>
      </w:r>
      <w:proofErr w:type="spellEnd"/>
      <w:r w:rsidRPr="001D1C22">
        <w:rPr>
          <w:rFonts w:ascii="Times New Roman" w:hAnsi="Times New Roman" w:cs="Times New Roman"/>
          <w:sz w:val="24"/>
          <w:szCs w:val="24"/>
        </w:rPr>
        <w:t xml:space="preserve"> формат, заедно със съответните метаданни. Съгласно решение на Министерски 43 съвет от 2016 г. за одобрените набори от данни за публикуване от Областните дирекции „Земеделие“ се публикува информация в </w:t>
      </w:r>
      <w:proofErr w:type="spellStart"/>
      <w:r w:rsidRPr="001D1C22">
        <w:rPr>
          <w:rFonts w:ascii="Times New Roman" w:hAnsi="Times New Roman" w:cs="Times New Roman"/>
          <w:sz w:val="24"/>
          <w:szCs w:val="24"/>
        </w:rPr>
        <w:t>csv</w:t>
      </w:r>
      <w:proofErr w:type="spellEnd"/>
      <w:r w:rsidRPr="001D1C22">
        <w:rPr>
          <w:rFonts w:ascii="Times New Roman" w:hAnsi="Times New Roman" w:cs="Times New Roman"/>
          <w:sz w:val="24"/>
          <w:szCs w:val="24"/>
        </w:rPr>
        <w:t xml:space="preserve"> формат за средното годишно </w:t>
      </w:r>
      <w:proofErr w:type="spellStart"/>
      <w:r w:rsidRPr="001D1C22">
        <w:rPr>
          <w:rFonts w:ascii="Times New Roman" w:hAnsi="Times New Roman" w:cs="Times New Roman"/>
          <w:sz w:val="24"/>
          <w:szCs w:val="24"/>
        </w:rPr>
        <w:t>рентно</w:t>
      </w:r>
      <w:proofErr w:type="spellEnd"/>
      <w:r w:rsidRPr="001D1C22">
        <w:rPr>
          <w:rFonts w:ascii="Times New Roman" w:hAnsi="Times New Roman" w:cs="Times New Roman"/>
          <w:sz w:val="24"/>
          <w:szCs w:val="24"/>
        </w:rPr>
        <w:t xml:space="preserve"> плащане по землища и общини на територията на област Кюстендил, както и такава за регистрираната земеделска и горска техника по видове на територията на областта. С решение на Министерски съвет от 2020 г. са одобрени още два набора от данни за публикуване в отворен формат – регистър на имотите с променено предназначение и регистър на договорите за наем и аренда; </w:t>
      </w:r>
    </w:p>
    <w:p w:rsidR="001D1C22" w:rsidRPr="001D1C22" w:rsidRDefault="001D1C22" w:rsidP="00C63FE4">
      <w:pPr>
        <w:suppressAutoHyphens/>
        <w:spacing w:after="0" w:line="240" w:lineRule="auto"/>
        <w:ind w:firstLine="708"/>
        <w:jc w:val="both"/>
        <w:rPr>
          <w:rFonts w:ascii="Times New Roman" w:hAnsi="Times New Roman" w:cs="Times New Roman"/>
          <w:sz w:val="24"/>
          <w:szCs w:val="24"/>
        </w:rPr>
      </w:pPr>
    </w:p>
    <w:p w:rsidR="001D1C22" w:rsidRDefault="001D1C22" w:rsidP="006E7945">
      <w:pPr>
        <w:suppressAutoHyphens/>
        <w:spacing w:after="0" w:line="240" w:lineRule="auto"/>
        <w:ind w:firstLine="708"/>
        <w:jc w:val="both"/>
        <w:rPr>
          <w:rFonts w:ascii="Times New Roman" w:hAnsi="Times New Roman" w:cs="Times New Roman"/>
          <w:sz w:val="24"/>
          <w:szCs w:val="24"/>
        </w:rPr>
      </w:pPr>
      <w:r w:rsidRPr="006E7945">
        <w:rPr>
          <w:rFonts w:ascii="Times New Roman" w:hAnsi="Times New Roman" w:cs="Times New Roman"/>
          <w:sz w:val="24"/>
          <w:szCs w:val="24"/>
        </w:rPr>
        <w:t xml:space="preserve">Платформа за достъп до обществена информация, която като единна, централна, публична уеб-базирана информационна система осигурява електронно целия процес по подаване и разглеждане на заявление за достъп до информация, препращане по компетентност при необходимост, предоставяне на решение и публикуване на съответната информация от задължените по Закона за достъп до обществена информация субекти при спазване на защитата на личните данни на заявителя съгласно Закона за защита на личните данни. </w:t>
      </w:r>
    </w:p>
    <w:p w:rsidR="00F56D73" w:rsidRPr="006E7945" w:rsidRDefault="00F56D73" w:rsidP="006868C9">
      <w:pPr>
        <w:suppressAutoHyphens/>
        <w:spacing w:after="0" w:line="240" w:lineRule="auto"/>
        <w:ind w:firstLine="426"/>
        <w:jc w:val="both"/>
        <w:rPr>
          <w:rFonts w:ascii="Times New Roman" w:hAnsi="Times New Roman" w:cs="Times New Roman"/>
          <w:sz w:val="24"/>
          <w:szCs w:val="24"/>
        </w:rPr>
      </w:pPr>
    </w:p>
    <w:p w:rsidR="00542B0C" w:rsidRDefault="001D1C22" w:rsidP="006E7945">
      <w:pPr>
        <w:suppressAutoHyphens/>
        <w:spacing w:after="0" w:line="240" w:lineRule="auto"/>
        <w:ind w:firstLine="708"/>
        <w:jc w:val="both"/>
        <w:rPr>
          <w:rFonts w:ascii="Times New Roman" w:hAnsi="Times New Roman" w:cs="Times New Roman"/>
          <w:sz w:val="24"/>
          <w:szCs w:val="24"/>
        </w:rPr>
      </w:pPr>
      <w:r w:rsidRPr="006E7945">
        <w:rPr>
          <w:rFonts w:ascii="Times New Roman" w:hAnsi="Times New Roman" w:cs="Times New Roman"/>
          <w:sz w:val="24"/>
          <w:szCs w:val="24"/>
        </w:rPr>
        <w:t>На областната дирекция е осигурен достъп и до Регистъра на</w:t>
      </w:r>
      <w:r w:rsidR="00542B0C" w:rsidRPr="006E7945">
        <w:rPr>
          <w:rFonts w:ascii="Times New Roman" w:hAnsi="Times New Roman" w:cs="Times New Roman"/>
          <w:sz w:val="24"/>
          <w:szCs w:val="24"/>
        </w:rPr>
        <w:t xml:space="preserve"> земеделските стопани и Регистър на правни основания </w:t>
      </w:r>
      <w:r w:rsidRPr="006E7945">
        <w:rPr>
          <w:rFonts w:ascii="Times New Roman" w:hAnsi="Times New Roman" w:cs="Times New Roman"/>
          <w:sz w:val="24"/>
          <w:szCs w:val="24"/>
        </w:rPr>
        <w:t>за ползване на земеделски земи от Държавния поземлен фонд на Министерство на земеделието</w:t>
      </w:r>
      <w:r w:rsidR="00542B0C" w:rsidRPr="006E7945">
        <w:rPr>
          <w:rFonts w:ascii="Times New Roman" w:hAnsi="Times New Roman" w:cs="Times New Roman"/>
          <w:sz w:val="24"/>
          <w:szCs w:val="24"/>
        </w:rPr>
        <w:t>.</w:t>
      </w:r>
      <w:r w:rsidRPr="006E7945">
        <w:rPr>
          <w:rFonts w:ascii="Times New Roman" w:hAnsi="Times New Roman" w:cs="Times New Roman"/>
          <w:sz w:val="24"/>
          <w:szCs w:val="24"/>
        </w:rPr>
        <w:t xml:space="preserve"> </w:t>
      </w:r>
    </w:p>
    <w:p w:rsidR="00F56D73" w:rsidRPr="006E7945" w:rsidRDefault="00F56D73" w:rsidP="006E7945">
      <w:pPr>
        <w:suppressAutoHyphens/>
        <w:spacing w:after="0" w:line="240" w:lineRule="auto"/>
        <w:ind w:firstLine="708"/>
        <w:jc w:val="both"/>
        <w:rPr>
          <w:rFonts w:ascii="Times New Roman" w:hAnsi="Times New Roman" w:cs="Times New Roman"/>
          <w:sz w:val="24"/>
          <w:szCs w:val="24"/>
        </w:rPr>
      </w:pPr>
    </w:p>
    <w:p w:rsidR="00B0433F" w:rsidRDefault="00F56D73" w:rsidP="00B0433F">
      <w:pPr>
        <w:pStyle w:val="a6"/>
        <w:tabs>
          <w:tab w:val="left" w:pos="180"/>
          <w:tab w:val="left" w:pos="720"/>
        </w:tabs>
        <w:suppressAutoHyphens/>
        <w:autoSpaceDN w:val="0"/>
        <w:spacing w:line="240" w:lineRule="auto"/>
        <w:ind w:left="540"/>
        <w:contextualSpacing w:val="0"/>
        <w:jc w:val="both"/>
        <w:rPr>
          <w:rFonts w:cs="Times New Roman"/>
          <w:szCs w:val="24"/>
        </w:rPr>
      </w:pPr>
      <w:r>
        <w:rPr>
          <w:rFonts w:cs="Times New Roman"/>
          <w:szCs w:val="24"/>
        </w:rPr>
        <w:t xml:space="preserve">  </w:t>
      </w:r>
      <w:r w:rsidR="00772FE4">
        <w:rPr>
          <w:rFonts w:cs="Times New Roman"/>
          <w:szCs w:val="24"/>
        </w:rPr>
        <w:t>Предоставен д</w:t>
      </w:r>
      <w:r w:rsidR="00542B0C" w:rsidRPr="006E7945">
        <w:rPr>
          <w:rFonts w:cs="Times New Roman"/>
          <w:szCs w:val="24"/>
        </w:rPr>
        <w:t xml:space="preserve">остъп </w:t>
      </w:r>
      <w:r w:rsidR="00B0433F">
        <w:rPr>
          <w:rFonts w:cs="Times New Roman"/>
          <w:szCs w:val="24"/>
        </w:rPr>
        <w:t xml:space="preserve">за издаване на </w:t>
      </w:r>
      <w:r w:rsidR="001D1C22" w:rsidRPr="006E7945">
        <w:rPr>
          <w:rFonts w:cs="Times New Roman"/>
          <w:szCs w:val="24"/>
        </w:rPr>
        <w:t xml:space="preserve"> Електронни свидетелства за съдимост </w:t>
      </w:r>
      <w:r w:rsidR="00B0433F">
        <w:rPr>
          <w:rFonts w:cs="Times New Roman"/>
          <w:szCs w:val="24"/>
        </w:rPr>
        <w:t xml:space="preserve">на </w:t>
      </w:r>
    </w:p>
    <w:p w:rsidR="00047FFC" w:rsidRPr="00B0433F" w:rsidRDefault="00B0433F" w:rsidP="00B0433F">
      <w:pPr>
        <w:tabs>
          <w:tab w:val="left" w:pos="180"/>
          <w:tab w:val="left" w:pos="720"/>
        </w:tabs>
        <w:suppressAutoHyphens/>
        <w:autoSpaceDN w:val="0"/>
        <w:spacing w:line="240" w:lineRule="auto"/>
        <w:jc w:val="both"/>
        <w:rPr>
          <w:rFonts w:ascii="Times New Roman" w:hAnsi="Times New Roman" w:cs="Times New Roman"/>
          <w:sz w:val="24"/>
          <w:szCs w:val="24"/>
        </w:rPr>
      </w:pPr>
      <w:r w:rsidRPr="00B0433F">
        <w:rPr>
          <w:rFonts w:ascii="Times New Roman" w:hAnsi="Times New Roman" w:cs="Times New Roman"/>
          <w:sz w:val="24"/>
          <w:szCs w:val="24"/>
        </w:rPr>
        <w:lastRenderedPageBreak/>
        <w:t>Министерства</w:t>
      </w:r>
      <w:r w:rsidR="00047FFC" w:rsidRPr="00B0433F">
        <w:rPr>
          <w:rFonts w:ascii="Times New Roman" w:hAnsi="Times New Roman" w:cs="Times New Roman"/>
          <w:sz w:val="24"/>
          <w:szCs w:val="24"/>
        </w:rPr>
        <w:t xml:space="preserve"> на правосъдието, чрез което се постига </w:t>
      </w:r>
      <w:r w:rsidR="006E7945" w:rsidRPr="00B0433F">
        <w:rPr>
          <w:rFonts w:ascii="Times New Roman" w:hAnsi="Times New Roman" w:cs="Times New Roman"/>
          <w:sz w:val="24"/>
          <w:szCs w:val="24"/>
        </w:rPr>
        <w:t>о</w:t>
      </w:r>
      <w:r w:rsidR="00047FFC" w:rsidRPr="00B0433F">
        <w:rPr>
          <w:rFonts w:ascii="Times New Roman" w:hAnsi="Times New Roman" w:cs="Times New Roman"/>
          <w:sz w:val="24"/>
          <w:szCs w:val="24"/>
        </w:rPr>
        <w:t>блекчаване на административната тежест чрез премахване на изискването за представянето на някои официални документи на хартиен носител.</w:t>
      </w:r>
      <w:r w:rsidR="006E7945" w:rsidRPr="00B0433F">
        <w:rPr>
          <w:rFonts w:ascii="Times New Roman" w:hAnsi="Times New Roman" w:cs="Times New Roman"/>
          <w:sz w:val="24"/>
          <w:szCs w:val="24"/>
        </w:rPr>
        <w:t xml:space="preserve"> </w:t>
      </w:r>
      <w:r w:rsidR="00047FFC" w:rsidRPr="00B0433F">
        <w:rPr>
          <w:rFonts w:ascii="Times New Roman" w:hAnsi="Times New Roman" w:cs="Times New Roman"/>
          <w:sz w:val="24"/>
          <w:szCs w:val="24"/>
        </w:rPr>
        <w:t>Пр</w:t>
      </w:r>
      <w:r w:rsidR="006E7945" w:rsidRPr="00B0433F">
        <w:rPr>
          <w:rFonts w:ascii="Times New Roman" w:hAnsi="Times New Roman" w:cs="Times New Roman"/>
          <w:sz w:val="24"/>
          <w:szCs w:val="24"/>
        </w:rPr>
        <w:t>емахване на изискването назначените служители</w:t>
      </w:r>
      <w:r w:rsidR="00047FFC" w:rsidRPr="00B0433F">
        <w:rPr>
          <w:rFonts w:ascii="Times New Roman" w:hAnsi="Times New Roman" w:cs="Times New Roman"/>
          <w:sz w:val="24"/>
          <w:szCs w:val="24"/>
        </w:rPr>
        <w:t xml:space="preserve"> да представят </w:t>
      </w:r>
      <w:r w:rsidR="00772FE4" w:rsidRPr="00B0433F">
        <w:rPr>
          <w:rFonts w:ascii="Times New Roman" w:hAnsi="Times New Roman" w:cs="Times New Roman"/>
          <w:sz w:val="24"/>
          <w:szCs w:val="24"/>
        </w:rPr>
        <w:t xml:space="preserve"> </w:t>
      </w:r>
      <w:r w:rsidR="00047FFC" w:rsidRPr="00B0433F">
        <w:rPr>
          <w:rFonts w:ascii="Times New Roman" w:hAnsi="Times New Roman" w:cs="Times New Roman"/>
          <w:sz w:val="24"/>
          <w:szCs w:val="24"/>
        </w:rPr>
        <w:t xml:space="preserve">свидетелство за съдимост пред </w:t>
      </w:r>
      <w:r w:rsidR="006E7945" w:rsidRPr="00B0433F">
        <w:rPr>
          <w:rFonts w:ascii="Times New Roman" w:hAnsi="Times New Roman" w:cs="Times New Roman"/>
          <w:sz w:val="24"/>
          <w:szCs w:val="24"/>
        </w:rPr>
        <w:t>областната дирекция.</w:t>
      </w:r>
    </w:p>
    <w:p w:rsidR="006868C9" w:rsidRDefault="006868C9" w:rsidP="00C24772">
      <w:pPr>
        <w:tabs>
          <w:tab w:val="center" w:pos="4536"/>
          <w:tab w:val="right" w:pos="9072"/>
        </w:tabs>
        <w:suppressAutoHyphens/>
        <w:spacing w:after="0" w:line="240" w:lineRule="auto"/>
        <w:jc w:val="both"/>
        <w:rPr>
          <w:rFonts w:ascii="Times New Roman" w:eastAsia="Times New Roman" w:hAnsi="Times New Roman" w:cs="Times New Roman"/>
          <w:b/>
          <w:sz w:val="24"/>
        </w:rPr>
      </w:pPr>
    </w:p>
    <w:p w:rsidR="00D87B02" w:rsidRDefault="007E4C31" w:rsidP="00C24772">
      <w:pPr>
        <w:tabs>
          <w:tab w:val="center" w:pos="4536"/>
          <w:tab w:val="right" w:pos="9072"/>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ИЗПЪЛНЕНИЕ НА БЮДЖЕТА ЗА 202</w:t>
      </w:r>
      <w:r w:rsidR="00D269C2">
        <w:rPr>
          <w:rFonts w:ascii="Times New Roman" w:eastAsia="Times New Roman" w:hAnsi="Times New Roman" w:cs="Times New Roman"/>
          <w:b/>
          <w:sz w:val="24"/>
          <w:lang w:val="en-US"/>
        </w:rPr>
        <w:t>1</w:t>
      </w:r>
      <w:r>
        <w:rPr>
          <w:rFonts w:ascii="Times New Roman" w:eastAsia="Times New Roman" w:hAnsi="Times New Roman" w:cs="Times New Roman"/>
          <w:b/>
          <w:sz w:val="24"/>
        </w:rPr>
        <w:t>г.</w:t>
      </w:r>
    </w:p>
    <w:p w:rsidR="00C24772" w:rsidRDefault="00C24772" w:rsidP="00C24772">
      <w:pPr>
        <w:tabs>
          <w:tab w:val="center" w:pos="4536"/>
          <w:tab w:val="right" w:pos="9072"/>
        </w:tabs>
        <w:suppressAutoHyphens/>
        <w:spacing w:after="0" w:line="240" w:lineRule="auto"/>
        <w:jc w:val="both"/>
        <w:rPr>
          <w:rFonts w:ascii="Times New Roman" w:eastAsia="Times New Roman" w:hAnsi="Times New Roman" w:cs="Times New Roman"/>
          <w:b/>
          <w:sz w:val="24"/>
        </w:rPr>
      </w:pPr>
    </w:p>
    <w:p w:rsidR="00D87B02" w:rsidRDefault="000A06BC">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Финансово-</w:t>
      </w:r>
      <w:r w:rsidR="007E4C31">
        <w:rPr>
          <w:rFonts w:ascii="Times New Roman" w:eastAsia="Times New Roman" w:hAnsi="Times New Roman" w:cs="Times New Roman"/>
          <w:sz w:val="24"/>
        </w:rPr>
        <w:t>счетоводната дейност се организира при спазване на основните счетоводни принципи посочени в Закона за счетоводството и Закона за публичните финанси.</w:t>
      </w: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Стопанските операции се отразяват в три о</w:t>
      </w:r>
      <w:r w:rsidR="00E511D1">
        <w:rPr>
          <w:rFonts w:ascii="Times New Roman" w:eastAsia="Times New Roman" w:hAnsi="Times New Roman" w:cs="Times New Roman"/>
          <w:sz w:val="24"/>
        </w:rPr>
        <w:t>бособени отчетни групи: „Бюджет“,</w:t>
      </w:r>
      <w:r>
        <w:rPr>
          <w:rFonts w:ascii="Times New Roman" w:eastAsia="Times New Roman" w:hAnsi="Times New Roman" w:cs="Times New Roman"/>
          <w:sz w:val="24"/>
        </w:rPr>
        <w:t xml:space="preserve"> „Други сметки и дейности” и „Сметки з</w:t>
      </w:r>
      <w:r w:rsidR="00F46E9D">
        <w:rPr>
          <w:rFonts w:ascii="Times New Roman" w:eastAsia="Times New Roman" w:hAnsi="Times New Roman" w:cs="Times New Roman"/>
          <w:sz w:val="24"/>
        </w:rPr>
        <w:t>а средства от европейски съюз”.</w:t>
      </w:r>
      <w:r>
        <w:rPr>
          <w:rFonts w:ascii="Times New Roman" w:eastAsia="Times New Roman" w:hAnsi="Times New Roman" w:cs="Times New Roman"/>
          <w:sz w:val="24"/>
        </w:rPr>
        <w:t xml:space="preserve"> Прилаганата отчетност е диференцирана в две основни насоки: отчетност на касова основа и отчетност на начислена основа /счетоводна отчетност/.</w:t>
      </w: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Дълготрайните активи се отчитат по цена на придобиване, включваща покупна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лв.без ДДС за всички ДМА с изключение на компютри, чиито стойностен праг е 500 лв. без ДДС. Във връзка с ДДС </w:t>
      </w:r>
      <w:r>
        <w:rPr>
          <w:rFonts w:ascii="Segoe UI Symbol" w:eastAsia="Segoe UI Symbol" w:hAnsi="Segoe UI Symbol" w:cs="Segoe UI Symbol"/>
          <w:sz w:val="24"/>
        </w:rPr>
        <w:t>№</w:t>
      </w:r>
      <w:r>
        <w:rPr>
          <w:rFonts w:ascii="Times New Roman" w:eastAsia="Times New Roman" w:hAnsi="Times New Roman" w:cs="Times New Roman"/>
          <w:sz w:val="24"/>
        </w:rPr>
        <w:t xml:space="preserve"> 05/30.09.2016 г. и утвърдена Амортизационна политика се начислява</w:t>
      </w:r>
      <w:r w:rsidR="00D269C2">
        <w:rPr>
          <w:rFonts w:ascii="Times New Roman" w:eastAsia="Times New Roman" w:hAnsi="Times New Roman" w:cs="Times New Roman"/>
          <w:sz w:val="24"/>
        </w:rPr>
        <w:t xml:space="preserve">т </w:t>
      </w:r>
      <w:r>
        <w:rPr>
          <w:rFonts w:ascii="Times New Roman" w:eastAsia="Times New Roman" w:hAnsi="Times New Roman" w:cs="Times New Roman"/>
          <w:sz w:val="24"/>
        </w:rPr>
        <w:t xml:space="preserve"> амортизации на нефинансови дълготрайни активи</w:t>
      </w:r>
      <w:r w:rsidR="00D269C2">
        <w:rPr>
          <w:rFonts w:ascii="Times New Roman" w:eastAsia="Times New Roman" w:hAnsi="Times New Roman" w:cs="Times New Roman"/>
          <w:sz w:val="24"/>
        </w:rPr>
        <w:t xml:space="preserve">. </w:t>
      </w:r>
      <w:r>
        <w:rPr>
          <w:rFonts w:ascii="Times New Roman" w:eastAsia="Times New Roman" w:hAnsi="Times New Roman" w:cs="Times New Roman"/>
          <w:sz w:val="24"/>
        </w:rPr>
        <w:t>В годишния финансов отчет са отразени разходите за амортизации за целия период на финансовата година.</w:t>
      </w: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Материалните запаси се оценяват по </w:t>
      </w:r>
      <w:proofErr w:type="spellStart"/>
      <w:r>
        <w:rPr>
          <w:rFonts w:ascii="Times New Roman" w:eastAsia="Times New Roman" w:hAnsi="Times New Roman" w:cs="Times New Roman"/>
          <w:sz w:val="24"/>
        </w:rPr>
        <w:t>доставна</w:t>
      </w:r>
      <w:proofErr w:type="spellEnd"/>
      <w:r>
        <w:rPr>
          <w:rFonts w:ascii="Times New Roman" w:eastAsia="Times New Roman" w:hAnsi="Times New Roman" w:cs="Times New Roman"/>
          <w:sz w:val="24"/>
        </w:rPr>
        <w:t xml:space="preserve"> стойност, която включва разходите за закупуване и други, които допринасят за привеждането на материалите в готов за тяхното ползване вид. </w:t>
      </w: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 на земеделска земя от държавен поземлен фонд. </w:t>
      </w:r>
    </w:p>
    <w:p w:rsidR="001E0758" w:rsidRDefault="001E0758">
      <w:pPr>
        <w:suppressAutoHyphens/>
        <w:spacing w:after="0" w:line="240" w:lineRule="auto"/>
        <w:ind w:firstLine="709"/>
        <w:jc w:val="both"/>
        <w:rPr>
          <w:rFonts w:ascii="Times New Roman" w:eastAsia="Times New Roman" w:hAnsi="Times New Roman" w:cs="Times New Roman"/>
          <w:sz w:val="24"/>
        </w:rPr>
      </w:pPr>
    </w:p>
    <w:p w:rsidR="00D87B02" w:rsidRDefault="00D87B02">
      <w:pPr>
        <w:tabs>
          <w:tab w:val="center" w:pos="4536"/>
          <w:tab w:val="right" w:pos="9072"/>
        </w:tabs>
        <w:suppressAutoHyphens/>
        <w:spacing w:after="0" w:line="240" w:lineRule="auto"/>
        <w:ind w:firstLine="709"/>
        <w:jc w:val="both"/>
        <w:rPr>
          <w:rFonts w:ascii="Times New Roman" w:eastAsia="Times New Roman" w:hAnsi="Times New Roman" w:cs="Times New Roman"/>
          <w:b/>
          <w:sz w:val="24"/>
        </w:rPr>
      </w:pPr>
    </w:p>
    <w:p w:rsidR="00D87B02" w:rsidRDefault="007E4C31" w:rsidP="005D2507">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 ПРИХОДНА ЧАСТ</w:t>
      </w:r>
    </w:p>
    <w:p w:rsidR="00D87B02" w:rsidRDefault="00D87B02">
      <w:pPr>
        <w:suppressAutoHyphens/>
        <w:spacing w:after="0" w:line="240" w:lineRule="auto"/>
        <w:ind w:firstLine="709"/>
        <w:rPr>
          <w:rFonts w:ascii="Times New Roman" w:eastAsia="Times New Roman" w:hAnsi="Times New Roman" w:cs="Times New Roman"/>
          <w:b/>
          <w:sz w:val="24"/>
          <w:u w:val="single"/>
        </w:rPr>
      </w:pPr>
    </w:p>
    <w:p w:rsidR="00D87B02" w:rsidRPr="00D04034" w:rsidRDefault="00F46E9D">
      <w:pPr>
        <w:suppressAutoHyphens/>
        <w:spacing w:after="200" w:line="276" w:lineRule="auto"/>
        <w:jc w:val="both"/>
        <w:rPr>
          <w:rFonts w:ascii="Times New Roman" w:eastAsia="Times New Roman" w:hAnsi="Times New Roman" w:cs="Times New Roman"/>
          <w:b/>
          <w:i/>
          <w:sz w:val="24"/>
          <w:u w:val="single"/>
        </w:rPr>
      </w:pPr>
      <w:r w:rsidRPr="00D04034">
        <w:rPr>
          <w:rFonts w:ascii="Times New Roman" w:eastAsia="Times New Roman" w:hAnsi="Times New Roman" w:cs="Times New Roman"/>
          <w:b/>
          <w:i/>
          <w:sz w:val="24"/>
          <w:u w:val="single"/>
        </w:rPr>
        <w:t>6.</w:t>
      </w:r>
      <w:r w:rsidR="007E4C31" w:rsidRPr="00D04034">
        <w:rPr>
          <w:rFonts w:ascii="Times New Roman" w:eastAsia="Times New Roman" w:hAnsi="Times New Roman" w:cs="Times New Roman"/>
          <w:b/>
          <w:i/>
          <w:sz w:val="24"/>
          <w:u w:val="single"/>
        </w:rPr>
        <w:t>1.Собствени приходи</w:t>
      </w:r>
    </w:p>
    <w:p w:rsidR="00D87B02" w:rsidRDefault="007E4C31">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Отчетът за касовото изпълнение на бюджета на ОД „Земеделие” – Кюстендил за периода от 01.01.202</w:t>
      </w:r>
      <w:r w:rsidR="00D269C2">
        <w:rPr>
          <w:rFonts w:ascii="Times New Roman" w:eastAsia="Times New Roman" w:hAnsi="Times New Roman" w:cs="Times New Roman"/>
          <w:sz w:val="24"/>
        </w:rPr>
        <w:t>1</w:t>
      </w:r>
      <w:r>
        <w:rPr>
          <w:rFonts w:ascii="Times New Roman" w:eastAsia="Times New Roman" w:hAnsi="Times New Roman" w:cs="Times New Roman"/>
          <w:sz w:val="24"/>
        </w:rPr>
        <w:t xml:space="preserve"> г. до 31.12.202</w:t>
      </w:r>
      <w:r w:rsidR="00D269C2">
        <w:rPr>
          <w:rFonts w:ascii="Times New Roman" w:eastAsia="Times New Roman" w:hAnsi="Times New Roman" w:cs="Times New Roman"/>
          <w:sz w:val="24"/>
        </w:rPr>
        <w:t>1</w:t>
      </w:r>
      <w:r>
        <w:rPr>
          <w:rFonts w:ascii="Times New Roman" w:eastAsia="Times New Roman" w:hAnsi="Times New Roman" w:cs="Times New Roman"/>
          <w:sz w:val="24"/>
        </w:rPr>
        <w:t xml:space="preserve"> г. отразява следните видови приходи:</w:t>
      </w:r>
    </w:p>
    <w:p w:rsidR="00D87B02" w:rsidRDefault="00D87B02">
      <w:pPr>
        <w:suppressAutoHyphens/>
        <w:spacing w:after="0" w:line="240" w:lineRule="auto"/>
        <w:jc w:val="both"/>
        <w:rPr>
          <w:rFonts w:ascii="Times New Roman" w:eastAsia="Times New Roman" w:hAnsi="Times New Roman" w:cs="Times New Roman"/>
          <w:sz w:val="24"/>
        </w:rPr>
      </w:pP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приходи от общинските служби по земеделие, съгласно Тарифата за таксите, събирани от органите по поземлената собственост – Приложение 1 към чл.1 от ПМС 286 от 10.07.1997 г.,</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приходи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приходи от отдаване под наем и аренда на земеделски земи от държавен поземлен фонд.</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приходи от </w:t>
      </w:r>
      <w:r w:rsidR="00BF6E3A">
        <w:rPr>
          <w:rFonts w:ascii="Times New Roman" w:eastAsia="Times New Roman" w:hAnsi="Times New Roman" w:cs="Times New Roman"/>
          <w:sz w:val="24"/>
        </w:rPr>
        <w:t xml:space="preserve">такси, определени по Тарифата за таксите, които се заплащат при промяна предназначението на земеделските земи  </w:t>
      </w:r>
    </w:p>
    <w:p w:rsidR="00D87B02" w:rsidRDefault="00881034">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приходи от глоби</w:t>
      </w:r>
      <w:r w:rsidR="007E4C31">
        <w:rPr>
          <w:rFonts w:ascii="Times New Roman" w:eastAsia="Times New Roman" w:hAnsi="Times New Roman" w:cs="Times New Roman"/>
          <w:sz w:val="24"/>
        </w:rPr>
        <w:t>, санкции, неустойки</w:t>
      </w:r>
      <w:r>
        <w:rPr>
          <w:rFonts w:ascii="Times New Roman" w:eastAsia="Times New Roman" w:hAnsi="Times New Roman" w:cs="Times New Roman"/>
          <w:sz w:val="24"/>
        </w:rPr>
        <w:t>, наказателни лихви</w:t>
      </w:r>
      <w:r w:rsidR="007E4C31">
        <w:rPr>
          <w:rFonts w:ascii="Times New Roman" w:eastAsia="Times New Roman" w:hAnsi="Times New Roman" w:cs="Times New Roman"/>
          <w:sz w:val="24"/>
        </w:rPr>
        <w:t>, обезщетение и начети</w:t>
      </w:r>
    </w:p>
    <w:p w:rsidR="00D87B02" w:rsidRDefault="007E4C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други приходи</w:t>
      </w:r>
    </w:p>
    <w:p w:rsidR="00D87B02" w:rsidRDefault="00D87B02">
      <w:pPr>
        <w:suppressAutoHyphens/>
        <w:spacing w:after="0" w:line="240" w:lineRule="auto"/>
        <w:jc w:val="both"/>
        <w:rPr>
          <w:rFonts w:ascii="Times New Roman" w:eastAsia="Times New Roman" w:hAnsi="Times New Roman" w:cs="Times New Roman"/>
          <w:sz w:val="24"/>
        </w:rPr>
      </w:pPr>
    </w:p>
    <w:p w:rsidR="00D87B02" w:rsidRDefault="007E4C31">
      <w:pPr>
        <w:numPr>
          <w:ilvl w:val="0"/>
          <w:numId w:val="2"/>
        </w:numPr>
        <w:tabs>
          <w:tab w:val="left" w:pos="420"/>
        </w:tabs>
        <w:spacing w:after="200" w:line="240" w:lineRule="auto"/>
        <w:ind w:left="4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Общинските служби по земеделие събират такси за извършени административни услуги на граждани, като </w:t>
      </w:r>
      <w:r w:rsidR="00BF6E3A">
        <w:rPr>
          <w:rFonts w:ascii="Times New Roman" w:eastAsia="Times New Roman" w:hAnsi="Times New Roman" w:cs="Times New Roman"/>
          <w:sz w:val="24"/>
        </w:rPr>
        <w:t xml:space="preserve">издаване на препис от </w:t>
      </w:r>
      <w:r>
        <w:rPr>
          <w:rFonts w:ascii="Times New Roman" w:eastAsia="Times New Roman" w:hAnsi="Times New Roman" w:cs="Times New Roman"/>
          <w:sz w:val="24"/>
        </w:rPr>
        <w:t xml:space="preserve">решения, промяна начина на трайно ползване и др. </w:t>
      </w:r>
    </w:p>
    <w:p w:rsidR="00D87B02" w:rsidRDefault="007E4C31">
      <w:pPr>
        <w:numPr>
          <w:ilvl w:val="0"/>
          <w:numId w:val="2"/>
        </w:numPr>
        <w:tabs>
          <w:tab w:val="left" w:pos="420"/>
        </w:tabs>
        <w:spacing w:after="200" w:line="240" w:lineRule="auto"/>
        <w:ind w:left="4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Съгласно на Закона за регистрация и контрол на земеделската и горската техника, се извършват годишни и сезонни технически прегледи на техника, идентификация при </w:t>
      </w:r>
      <w:r>
        <w:rPr>
          <w:rFonts w:ascii="Times New Roman" w:eastAsia="Times New Roman" w:hAnsi="Times New Roman" w:cs="Times New Roman"/>
          <w:sz w:val="24"/>
        </w:rPr>
        <w:lastRenderedPageBreak/>
        <w:t>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p>
    <w:p w:rsidR="00D87B02" w:rsidRDefault="007E4C31">
      <w:pPr>
        <w:numPr>
          <w:ilvl w:val="0"/>
          <w:numId w:val="2"/>
        </w:numPr>
        <w:tabs>
          <w:tab w:val="left" w:pos="420"/>
        </w:tabs>
        <w:suppressAutoHyphens/>
        <w:spacing w:after="0" w:line="240" w:lineRule="auto"/>
        <w:ind w:left="420" w:hanging="360"/>
        <w:jc w:val="both"/>
        <w:rPr>
          <w:rFonts w:ascii="Times New Roman" w:eastAsia="Times New Roman" w:hAnsi="Times New Roman" w:cs="Times New Roman"/>
          <w:sz w:val="24"/>
        </w:rPr>
      </w:pPr>
      <w:r>
        <w:rPr>
          <w:rFonts w:ascii="Times New Roman" w:eastAsia="Times New Roman" w:hAnsi="Times New Roman" w:cs="Times New Roman"/>
          <w:sz w:val="24"/>
        </w:rPr>
        <w:t>приходи от отдаване под наем и аренда на земеделски земи от ДПФ -съгласно чл. 47, ал. 1 от ППЗСПЗЗ, изразяващсе в упражняване правата на собственик на Министъра на земеделието, храните и горите върху земите</w:t>
      </w:r>
      <w:r w:rsidR="004706E9">
        <w:rPr>
          <w:rFonts w:ascii="Times New Roman" w:eastAsia="Times New Roman" w:hAnsi="Times New Roman" w:cs="Times New Roman"/>
          <w:sz w:val="24"/>
        </w:rPr>
        <w:t xml:space="preserve"> </w:t>
      </w:r>
      <w:r>
        <w:rPr>
          <w:rFonts w:ascii="Times New Roman" w:eastAsia="Times New Roman" w:hAnsi="Times New Roman" w:cs="Times New Roman"/>
          <w:sz w:val="24"/>
        </w:rPr>
        <w:t>от ДПФ, отдавайки ги поднаем, аренда и др.</w:t>
      </w:r>
    </w:p>
    <w:p w:rsidR="00223788" w:rsidRPr="00223788" w:rsidRDefault="00223788" w:rsidP="00223788">
      <w:pPr>
        <w:pStyle w:val="a6"/>
        <w:numPr>
          <w:ilvl w:val="0"/>
          <w:numId w:val="2"/>
        </w:numPr>
        <w:overflowPunct w:val="0"/>
        <w:autoSpaceDE w:val="0"/>
        <w:autoSpaceDN w:val="0"/>
        <w:adjustRightInd w:val="0"/>
        <w:jc w:val="both"/>
        <w:textAlignment w:val="baseline"/>
        <w:rPr>
          <w:rFonts w:eastAsia="Times New Roman" w:cs="Times New Roman"/>
          <w:szCs w:val="24"/>
        </w:rPr>
      </w:pPr>
      <w:r w:rsidRPr="00223788">
        <w:rPr>
          <w:rFonts w:eastAsia="Times New Roman" w:cs="Times New Roman"/>
          <w:szCs w:val="24"/>
        </w:rPr>
        <w:t>Държавна такса за промяна на предназначението на земеделска земя за неземеделски нужди по решения, постановени от комисиите по чл. 17, ал. 1, т. 1 от Закона за опазване на земеделските земи (ЗОЗЗ).</w:t>
      </w:r>
    </w:p>
    <w:p w:rsidR="00223788" w:rsidRPr="00223788" w:rsidRDefault="00223788" w:rsidP="00223788">
      <w:pPr>
        <w:pStyle w:val="a6"/>
        <w:numPr>
          <w:ilvl w:val="0"/>
          <w:numId w:val="2"/>
        </w:numPr>
        <w:overflowPunct w:val="0"/>
        <w:autoSpaceDE w:val="0"/>
        <w:autoSpaceDN w:val="0"/>
        <w:adjustRightInd w:val="0"/>
        <w:jc w:val="both"/>
        <w:textAlignment w:val="baseline"/>
        <w:rPr>
          <w:rFonts w:eastAsia="Times New Roman" w:cs="Times New Roman"/>
          <w:szCs w:val="24"/>
        </w:rPr>
      </w:pPr>
      <w:r w:rsidRPr="00223788">
        <w:rPr>
          <w:rFonts w:eastAsia="Times New Roman" w:cs="Times New Roman"/>
          <w:szCs w:val="24"/>
        </w:rPr>
        <w:t xml:space="preserve"> Такса при внасяне на искане за разглеждане</w:t>
      </w:r>
      <w:r w:rsidR="00151D0B">
        <w:rPr>
          <w:rFonts w:eastAsia="Times New Roman" w:cs="Times New Roman"/>
          <w:szCs w:val="24"/>
        </w:rPr>
        <w:t xml:space="preserve"> на преписка</w:t>
      </w:r>
      <w:r w:rsidRPr="00223788">
        <w:rPr>
          <w:rFonts w:eastAsia="Times New Roman" w:cs="Times New Roman"/>
          <w:szCs w:val="24"/>
        </w:rPr>
        <w:t xml:space="preserve"> в комисиите по чл. 17, ал. 1, т. 1 от ЗОЗЗ. </w:t>
      </w:r>
    </w:p>
    <w:p w:rsidR="00223788" w:rsidRPr="00223788" w:rsidRDefault="00223788" w:rsidP="00223788">
      <w:pPr>
        <w:pStyle w:val="a6"/>
        <w:numPr>
          <w:ilvl w:val="0"/>
          <w:numId w:val="2"/>
        </w:numPr>
        <w:overflowPunct w:val="0"/>
        <w:autoSpaceDE w:val="0"/>
        <w:autoSpaceDN w:val="0"/>
        <w:adjustRightInd w:val="0"/>
        <w:jc w:val="both"/>
        <w:textAlignment w:val="baseline"/>
        <w:rPr>
          <w:rFonts w:eastAsia="Times New Roman" w:cs="Times New Roman"/>
          <w:szCs w:val="24"/>
        </w:rPr>
      </w:pPr>
      <w:r w:rsidRPr="00223788">
        <w:rPr>
          <w:rFonts w:eastAsia="Times New Roman" w:cs="Times New Roman"/>
          <w:szCs w:val="24"/>
        </w:rPr>
        <w:t xml:space="preserve"> Такса за издаване на копие от карта за почвената покривка.</w:t>
      </w:r>
    </w:p>
    <w:p w:rsidR="00223788" w:rsidRPr="00223788" w:rsidRDefault="00223788" w:rsidP="00223788">
      <w:pPr>
        <w:pStyle w:val="a6"/>
        <w:numPr>
          <w:ilvl w:val="0"/>
          <w:numId w:val="2"/>
        </w:numPr>
        <w:overflowPunct w:val="0"/>
        <w:autoSpaceDE w:val="0"/>
        <w:autoSpaceDN w:val="0"/>
        <w:adjustRightInd w:val="0"/>
        <w:jc w:val="both"/>
        <w:textAlignment w:val="baseline"/>
        <w:rPr>
          <w:rFonts w:eastAsia="Times New Roman" w:cs="Times New Roman"/>
          <w:szCs w:val="24"/>
        </w:rPr>
      </w:pPr>
      <w:r w:rsidRPr="00223788">
        <w:rPr>
          <w:rFonts w:eastAsia="Times New Roman" w:cs="Times New Roman"/>
          <w:szCs w:val="24"/>
        </w:rPr>
        <w:t xml:space="preserve"> Такса за издаване на акт за категорията на земята, за заверка на удостоверението за </w:t>
      </w:r>
      <w:proofErr w:type="spellStart"/>
      <w:r w:rsidRPr="00223788">
        <w:rPr>
          <w:rFonts w:eastAsia="Times New Roman" w:cs="Times New Roman"/>
          <w:szCs w:val="24"/>
        </w:rPr>
        <w:t>поливност</w:t>
      </w:r>
      <w:proofErr w:type="spellEnd"/>
      <w:r w:rsidRPr="00223788">
        <w:rPr>
          <w:rFonts w:eastAsia="Times New Roman" w:cs="Times New Roman"/>
          <w:szCs w:val="24"/>
        </w:rPr>
        <w:t xml:space="preserve"> и на скицата на площадката.</w:t>
      </w:r>
    </w:p>
    <w:p w:rsidR="00223788" w:rsidRPr="00223788" w:rsidRDefault="00223788" w:rsidP="00223788">
      <w:pPr>
        <w:pStyle w:val="a6"/>
        <w:numPr>
          <w:ilvl w:val="0"/>
          <w:numId w:val="2"/>
        </w:numPr>
        <w:overflowPunct w:val="0"/>
        <w:autoSpaceDE w:val="0"/>
        <w:autoSpaceDN w:val="0"/>
        <w:adjustRightInd w:val="0"/>
        <w:jc w:val="both"/>
        <w:textAlignment w:val="baseline"/>
        <w:rPr>
          <w:rFonts w:eastAsia="Times New Roman" w:cs="Times New Roman"/>
          <w:b/>
          <w:szCs w:val="24"/>
        </w:rPr>
      </w:pPr>
      <w:r w:rsidRPr="00223788">
        <w:rPr>
          <w:rFonts w:eastAsia="Times New Roman" w:cs="Times New Roman"/>
          <w:szCs w:val="24"/>
        </w:rPr>
        <w:t xml:space="preserve"> Такса за издаване на заверено копие или на препис-извлечение от предходно решение, постановено от комисиите по чл. 17, ал. 1, т. 1 от ЗОЗЗ.</w:t>
      </w:r>
      <w:r w:rsidRPr="00223788">
        <w:rPr>
          <w:rFonts w:eastAsia="Times New Roman" w:cs="Times New Roman"/>
          <w:b/>
          <w:szCs w:val="24"/>
        </w:rPr>
        <w:t>.</w:t>
      </w:r>
    </w:p>
    <w:p w:rsidR="00BF6E3A" w:rsidRDefault="00BF6E3A" w:rsidP="00BF6E3A">
      <w:pPr>
        <w:tabs>
          <w:tab w:val="left" w:pos="42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87B02" w:rsidRDefault="00D87B02">
      <w:pPr>
        <w:suppressAutoHyphens/>
        <w:spacing w:after="0" w:line="240" w:lineRule="auto"/>
        <w:ind w:left="420"/>
        <w:jc w:val="both"/>
        <w:rPr>
          <w:rFonts w:ascii="Times New Roman" w:eastAsia="Times New Roman" w:hAnsi="Times New Roman" w:cs="Times New Roman"/>
          <w:sz w:val="24"/>
        </w:rPr>
      </w:pPr>
    </w:p>
    <w:p w:rsidR="00D87B02" w:rsidRDefault="007E4C31">
      <w:pPr>
        <w:suppressAutoHyphens/>
        <w:spacing w:after="0" w:line="240" w:lineRule="auto"/>
        <w:ind w:left="426"/>
        <w:jc w:val="both"/>
        <w:rPr>
          <w:rFonts w:ascii="Times New Roman" w:eastAsia="Times New Roman" w:hAnsi="Times New Roman" w:cs="Times New Roman"/>
          <w:b/>
          <w:sz w:val="24"/>
        </w:rPr>
      </w:pPr>
      <w:r>
        <w:rPr>
          <w:rFonts w:ascii="Times New Roman" w:eastAsia="Times New Roman" w:hAnsi="Times New Roman" w:cs="Times New Roman"/>
          <w:b/>
          <w:sz w:val="24"/>
        </w:rPr>
        <w:t>Към 31.12.202</w:t>
      </w:r>
      <w:r w:rsidR="00223788">
        <w:rPr>
          <w:rFonts w:ascii="Times New Roman" w:eastAsia="Times New Roman" w:hAnsi="Times New Roman" w:cs="Times New Roman"/>
          <w:b/>
          <w:sz w:val="24"/>
        </w:rPr>
        <w:t>1</w:t>
      </w:r>
      <w:r>
        <w:rPr>
          <w:rFonts w:ascii="Times New Roman" w:eastAsia="Times New Roman" w:hAnsi="Times New Roman" w:cs="Times New Roman"/>
          <w:b/>
          <w:sz w:val="24"/>
        </w:rPr>
        <w:t xml:space="preserve">г. ОД"Земеделие" гр. Кюстендил е отчела приходи в размер на </w:t>
      </w:r>
      <w:r w:rsidR="00223788">
        <w:rPr>
          <w:rFonts w:ascii="Times New Roman" w:eastAsia="Times New Roman" w:hAnsi="Times New Roman" w:cs="Times New Roman"/>
          <w:b/>
          <w:sz w:val="24"/>
        </w:rPr>
        <w:t>272 581</w:t>
      </w:r>
      <w:r>
        <w:rPr>
          <w:rFonts w:ascii="Times New Roman" w:eastAsia="Times New Roman" w:hAnsi="Times New Roman" w:cs="Times New Roman"/>
          <w:b/>
          <w:sz w:val="24"/>
        </w:rPr>
        <w:t xml:space="preserve">лв. </w:t>
      </w:r>
    </w:p>
    <w:p w:rsidR="00D87B02" w:rsidRDefault="00D87B02">
      <w:pPr>
        <w:suppressAutoHyphens/>
        <w:spacing w:after="0" w:line="240" w:lineRule="auto"/>
        <w:ind w:left="426"/>
        <w:jc w:val="both"/>
        <w:rPr>
          <w:rFonts w:ascii="Times New Roman" w:eastAsia="Times New Roman" w:hAnsi="Times New Roman" w:cs="Times New Roman"/>
          <w:sz w:val="24"/>
        </w:rPr>
      </w:pPr>
    </w:p>
    <w:p w:rsidR="00776094" w:rsidRDefault="007E4C31">
      <w:pPr>
        <w:suppressAutoHyphens/>
        <w:spacing w:after="240" w:line="240" w:lineRule="auto"/>
        <w:ind w:left="426" w:firstLine="282"/>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сумата са включени приходи от  такси за административни и други услуги и дейности  в размер на </w:t>
      </w:r>
      <w:r w:rsidR="00223788" w:rsidRPr="00223788">
        <w:rPr>
          <w:rFonts w:ascii="Times New Roman" w:eastAsia="Times New Roman" w:hAnsi="Times New Roman" w:cs="Times New Roman"/>
          <w:b/>
          <w:sz w:val="24"/>
        </w:rPr>
        <w:t>106 851</w:t>
      </w:r>
      <w:r>
        <w:rPr>
          <w:rFonts w:ascii="Times New Roman" w:eastAsia="Times New Roman" w:hAnsi="Times New Roman" w:cs="Times New Roman"/>
          <w:b/>
          <w:sz w:val="24"/>
        </w:rPr>
        <w:t xml:space="preserve"> лв</w:t>
      </w:r>
      <w:r>
        <w:rPr>
          <w:rFonts w:ascii="Times New Roman" w:eastAsia="Times New Roman" w:hAnsi="Times New Roman" w:cs="Times New Roman"/>
          <w:sz w:val="24"/>
        </w:rPr>
        <w:t xml:space="preserve">. в т. ч. такси за регистрация на земеделска и горска техника </w:t>
      </w:r>
      <w:r w:rsidR="00223788">
        <w:rPr>
          <w:rFonts w:ascii="Times New Roman" w:eastAsia="Times New Roman" w:hAnsi="Times New Roman" w:cs="Times New Roman"/>
          <w:b/>
          <w:sz w:val="24"/>
        </w:rPr>
        <w:t>–34 511</w:t>
      </w:r>
      <w:r>
        <w:rPr>
          <w:rFonts w:ascii="Times New Roman" w:eastAsia="Times New Roman" w:hAnsi="Times New Roman" w:cs="Times New Roman"/>
          <w:b/>
          <w:sz w:val="24"/>
        </w:rPr>
        <w:t xml:space="preserve"> лв</w:t>
      </w:r>
      <w:r>
        <w:rPr>
          <w:rFonts w:ascii="Times New Roman" w:eastAsia="Times New Roman" w:hAnsi="Times New Roman" w:cs="Times New Roman"/>
          <w:sz w:val="24"/>
        </w:rPr>
        <w:t>.</w:t>
      </w:r>
      <w:r w:rsidR="00B3434D">
        <w:rPr>
          <w:rFonts w:ascii="Times New Roman" w:eastAsia="Times New Roman" w:hAnsi="Times New Roman" w:cs="Times New Roman"/>
          <w:sz w:val="24"/>
        </w:rPr>
        <w:t xml:space="preserve"> и приходи свързани с </w:t>
      </w:r>
      <w:r w:rsidR="00DD47E6">
        <w:rPr>
          <w:rFonts w:ascii="Times New Roman" w:eastAsia="Times New Roman" w:hAnsi="Times New Roman" w:cs="Times New Roman"/>
          <w:sz w:val="24"/>
        </w:rPr>
        <w:t>промяна предназначението</w:t>
      </w:r>
      <w:r w:rsidR="00223788">
        <w:rPr>
          <w:rFonts w:ascii="Times New Roman" w:eastAsia="Times New Roman" w:hAnsi="Times New Roman" w:cs="Times New Roman"/>
          <w:sz w:val="24"/>
        </w:rPr>
        <w:t xml:space="preserve"> на земеделски земи за неземеделски нужди – </w:t>
      </w:r>
      <w:r w:rsidR="00223788" w:rsidRPr="00223788">
        <w:rPr>
          <w:rFonts w:ascii="Times New Roman" w:eastAsia="Times New Roman" w:hAnsi="Times New Roman" w:cs="Times New Roman"/>
          <w:b/>
          <w:sz w:val="24"/>
        </w:rPr>
        <w:t>55 384 лв</w:t>
      </w:r>
      <w:r w:rsidR="00223788">
        <w:rPr>
          <w:rFonts w:ascii="Times New Roman" w:eastAsia="Times New Roman" w:hAnsi="Times New Roman" w:cs="Times New Roman"/>
          <w:sz w:val="24"/>
        </w:rPr>
        <w:t>.</w:t>
      </w:r>
    </w:p>
    <w:p w:rsidR="00776094" w:rsidRPr="00776094" w:rsidRDefault="007E4C31">
      <w:pPr>
        <w:suppressAutoHyphens/>
        <w:spacing w:after="240" w:line="240" w:lineRule="auto"/>
        <w:ind w:left="426" w:firstLine="282"/>
        <w:jc w:val="both"/>
        <w:rPr>
          <w:rFonts w:ascii="Times New Roman" w:eastAsia="Times New Roman" w:hAnsi="Times New Roman" w:cs="Times New Roman"/>
          <w:sz w:val="24"/>
        </w:rPr>
      </w:pPr>
      <w:r>
        <w:rPr>
          <w:rFonts w:ascii="Times New Roman" w:eastAsia="Times New Roman" w:hAnsi="Times New Roman" w:cs="Times New Roman"/>
          <w:sz w:val="24"/>
        </w:rPr>
        <w:t>Утвърдените по бюджета на дирекцията  приходи по параграф 24-06 "</w:t>
      </w:r>
      <w:r>
        <w:rPr>
          <w:rFonts w:ascii="Times New Roman" w:eastAsia="Times New Roman" w:hAnsi="Times New Roman" w:cs="Times New Roman"/>
          <w:b/>
          <w:sz w:val="24"/>
        </w:rPr>
        <w:t>Приходи от наем на земя"</w:t>
      </w:r>
      <w:r>
        <w:rPr>
          <w:rFonts w:ascii="Times New Roman" w:eastAsia="Times New Roman" w:hAnsi="Times New Roman" w:cs="Times New Roman"/>
          <w:sz w:val="24"/>
        </w:rPr>
        <w:t xml:space="preserve"> са  в размер </w:t>
      </w:r>
      <w:r w:rsidR="00776094">
        <w:rPr>
          <w:rFonts w:ascii="Times New Roman" w:eastAsia="Times New Roman" w:hAnsi="Times New Roman" w:cs="Times New Roman"/>
          <w:b/>
          <w:sz w:val="24"/>
        </w:rPr>
        <w:t>253</w:t>
      </w:r>
      <w:r>
        <w:rPr>
          <w:rFonts w:ascii="Times New Roman" w:eastAsia="Times New Roman" w:hAnsi="Times New Roman" w:cs="Times New Roman"/>
          <w:b/>
          <w:sz w:val="24"/>
        </w:rPr>
        <w:t xml:space="preserve"> 000 лв.,</w:t>
      </w:r>
      <w:r>
        <w:rPr>
          <w:rFonts w:ascii="Times New Roman" w:eastAsia="Times New Roman" w:hAnsi="Times New Roman" w:cs="Times New Roman"/>
          <w:sz w:val="24"/>
        </w:rPr>
        <w:t xml:space="preserve"> а отчетените суми по този параграф са в размер на </w:t>
      </w:r>
      <w:r w:rsidR="00776094" w:rsidRPr="00776094">
        <w:rPr>
          <w:rFonts w:ascii="Times New Roman" w:eastAsia="Times New Roman" w:hAnsi="Times New Roman" w:cs="Times New Roman"/>
          <w:b/>
          <w:sz w:val="24"/>
        </w:rPr>
        <w:t>164 719</w:t>
      </w:r>
      <w:r w:rsidR="00776094">
        <w:rPr>
          <w:rFonts w:ascii="Times New Roman" w:eastAsia="Times New Roman" w:hAnsi="Times New Roman" w:cs="Times New Roman"/>
          <w:b/>
          <w:sz w:val="24"/>
        </w:rPr>
        <w:t xml:space="preserve"> лв.  </w:t>
      </w:r>
      <w:r w:rsidR="00776094">
        <w:rPr>
          <w:rFonts w:ascii="Times New Roman" w:eastAsia="Times New Roman" w:hAnsi="Times New Roman" w:cs="Times New Roman"/>
          <w:sz w:val="24"/>
        </w:rPr>
        <w:t>Н</w:t>
      </w:r>
      <w:r w:rsidR="00776094" w:rsidRPr="00776094">
        <w:rPr>
          <w:rFonts w:ascii="Times New Roman" w:eastAsia="Times New Roman" w:hAnsi="Times New Roman" w:cs="Times New Roman"/>
          <w:sz w:val="24"/>
        </w:rPr>
        <w:t>еизпълнението на плана по този показател се дължи на факта, че при проведената първа тръжна сесия</w:t>
      </w:r>
      <w:r w:rsidR="00776094">
        <w:rPr>
          <w:rFonts w:ascii="Times New Roman" w:eastAsia="Times New Roman" w:hAnsi="Times New Roman" w:cs="Times New Roman"/>
          <w:sz w:val="24"/>
        </w:rPr>
        <w:t>за отдаване под наеми аренда на земи от ДПФ за стопанската 2021/2022 година, една част от контрагентите класирани на първо място са отказали сключване на договори.</w:t>
      </w:r>
    </w:p>
    <w:p w:rsidR="00D87B02" w:rsidRPr="00414082" w:rsidRDefault="007E4C31">
      <w:pPr>
        <w:suppressAutoHyphens/>
        <w:spacing w:after="240" w:line="240" w:lineRule="auto"/>
        <w:ind w:left="426" w:firstLine="282"/>
        <w:jc w:val="both"/>
        <w:rPr>
          <w:rFonts w:ascii="Times New Roman" w:eastAsia="Times New Roman" w:hAnsi="Times New Roman" w:cs="Times New Roman"/>
          <w:sz w:val="24"/>
        </w:rPr>
      </w:pPr>
      <w:r w:rsidRPr="00414082">
        <w:rPr>
          <w:rFonts w:ascii="Times New Roman" w:eastAsia="Times New Roman" w:hAnsi="Times New Roman" w:cs="Times New Roman"/>
          <w:sz w:val="24"/>
        </w:rPr>
        <w:t>Запла</w:t>
      </w:r>
      <w:r w:rsidR="007079B4" w:rsidRPr="00414082">
        <w:rPr>
          <w:rFonts w:ascii="Times New Roman" w:eastAsia="Times New Roman" w:hAnsi="Times New Roman" w:cs="Times New Roman"/>
          <w:sz w:val="24"/>
        </w:rPr>
        <w:t>тени са</w:t>
      </w:r>
      <w:r w:rsidRPr="00414082">
        <w:rPr>
          <w:rFonts w:ascii="Times New Roman" w:eastAsia="Times New Roman" w:hAnsi="Times New Roman" w:cs="Times New Roman"/>
          <w:sz w:val="24"/>
        </w:rPr>
        <w:t xml:space="preserve"> суми по сключени договори за наем и аренда с падеж 202</w:t>
      </w:r>
      <w:r w:rsidR="00776094" w:rsidRPr="00414082">
        <w:rPr>
          <w:rFonts w:ascii="Times New Roman" w:eastAsia="Times New Roman" w:hAnsi="Times New Roman" w:cs="Times New Roman"/>
          <w:sz w:val="24"/>
        </w:rPr>
        <w:t>1</w:t>
      </w:r>
      <w:r w:rsidRPr="00414082">
        <w:rPr>
          <w:rFonts w:ascii="Times New Roman" w:eastAsia="Times New Roman" w:hAnsi="Times New Roman" w:cs="Times New Roman"/>
          <w:sz w:val="24"/>
        </w:rPr>
        <w:t xml:space="preserve">г.в размер на </w:t>
      </w:r>
      <w:r w:rsidR="00AD732C" w:rsidRPr="00414082">
        <w:rPr>
          <w:rFonts w:ascii="Times New Roman" w:eastAsia="Times New Roman" w:hAnsi="Times New Roman" w:cs="Times New Roman"/>
          <w:b/>
          <w:sz w:val="24"/>
        </w:rPr>
        <w:t>164 719</w:t>
      </w:r>
      <w:r w:rsidRPr="00414082">
        <w:rPr>
          <w:rFonts w:ascii="Times New Roman" w:eastAsia="Times New Roman" w:hAnsi="Times New Roman" w:cs="Times New Roman"/>
          <w:b/>
          <w:sz w:val="24"/>
        </w:rPr>
        <w:t xml:space="preserve"> лв.</w:t>
      </w:r>
      <w:r w:rsidR="007079B4" w:rsidRPr="00414082">
        <w:rPr>
          <w:rFonts w:ascii="Times New Roman" w:eastAsia="Times New Roman" w:hAnsi="Times New Roman" w:cs="Times New Roman"/>
          <w:sz w:val="24"/>
        </w:rPr>
        <w:t xml:space="preserve">от дължимите – </w:t>
      </w:r>
      <w:r w:rsidR="007079B4" w:rsidRPr="00414082">
        <w:rPr>
          <w:rFonts w:ascii="Times New Roman" w:eastAsia="Times New Roman" w:hAnsi="Times New Roman" w:cs="Times New Roman"/>
          <w:b/>
          <w:sz w:val="24"/>
        </w:rPr>
        <w:t>170 790 лв.</w:t>
      </w:r>
      <w:r w:rsidR="007079B4" w:rsidRPr="00414082">
        <w:rPr>
          <w:rFonts w:ascii="Times New Roman" w:eastAsia="Times New Roman" w:hAnsi="Times New Roman" w:cs="Times New Roman"/>
          <w:sz w:val="24"/>
        </w:rPr>
        <w:t xml:space="preserve">  Общия размер на просрочените вземания към 31.12.2021г. е 26 822 лв. </w:t>
      </w:r>
    </w:p>
    <w:p w:rsidR="00B3434D" w:rsidRDefault="00776094">
      <w:pPr>
        <w:suppressAutoHyphens/>
        <w:spacing w:after="240" w:line="240" w:lineRule="auto"/>
        <w:ind w:left="426" w:firstLine="282"/>
        <w:jc w:val="both"/>
        <w:rPr>
          <w:rFonts w:ascii="Times New Roman" w:eastAsia="Times New Roman" w:hAnsi="Times New Roman" w:cs="Times New Roman"/>
          <w:sz w:val="24"/>
        </w:rPr>
      </w:pPr>
      <w:r>
        <w:rPr>
          <w:rFonts w:ascii="Times New Roman" w:eastAsia="Times New Roman" w:hAnsi="Times New Roman" w:cs="Times New Roman"/>
          <w:sz w:val="24"/>
        </w:rPr>
        <w:t>Приходите събрани от глоби, санкции, неустойки</w:t>
      </w:r>
      <w:r w:rsidR="00B3434D">
        <w:rPr>
          <w:rFonts w:ascii="Times New Roman" w:eastAsia="Times New Roman" w:hAnsi="Times New Roman" w:cs="Times New Roman"/>
          <w:sz w:val="24"/>
        </w:rPr>
        <w:t xml:space="preserve">, наказателни лихви, са </w:t>
      </w:r>
      <w:r w:rsidR="00B3434D" w:rsidRPr="00B3434D">
        <w:rPr>
          <w:rFonts w:ascii="Times New Roman" w:eastAsia="Times New Roman" w:hAnsi="Times New Roman" w:cs="Times New Roman"/>
          <w:b/>
          <w:sz w:val="24"/>
        </w:rPr>
        <w:t>2 284</w:t>
      </w:r>
      <w:r w:rsidR="00B3434D">
        <w:rPr>
          <w:rFonts w:ascii="Times New Roman" w:eastAsia="Times New Roman" w:hAnsi="Times New Roman" w:cs="Times New Roman"/>
          <w:sz w:val="24"/>
        </w:rPr>
        <w:t xml:space="preserve"> лв. </w:t>
      </w:r>
      <w:r w:rsidR="007E4C31">
        <w:rPr>
          <w:rFonts w:ascii="Times New Roman" w:eastAsia="Times New Roman" w:hAnsi="Times New Roman" w:cs="Times New Roman"/>
          <w:sz w:val="24"/>
        </w:rPr>
        <w:t>Във връзка с издадени наказателни постановления съгласно Закона за регистрация и контрол на земеделска и горска техника са постъпили приходи по §28</w:t>
      </w:r>
      <w:r w:rsidR="0022513B">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00"Глоби, санкции и наказателни лихви"  в размер на </w:t>
      </w:r>
      <w:r w:rsidR="007E4C31" w:rsidRPr="00B3434D">
        <w:rPr>
          <w:rFonts w:ascii="Times New Roman" w:eastAsia="Times New Roman" w:hAnsi="Times New Roman" w:cs="Times New Roman"/>
          <w:b/>
          <w:sz w:val="24"/>
        </w:rPr>
        <w:t xml:space="preserve">650 </w:t>
      </w:r>
      <w:r w:rsidR="007E4C31">
        <w:rPr>
          <w:rFonts w:ascii="Times New Roman" w:eastAsia="Times New Roman" w:hAnsi="Times New Roman" w:cs="Times New Roman"/>
          <w:sz w:val="24"/>
        </w:rPr>
        <w:t>лв. По този парагр</w:t>
      </w:r>
      <w:r w:rsidR="00B3434D">
        <w:rPr>
          <w:rFonts w:ascii="Times New Roman" w:eastAsia="Times New Roman" w:hAnsi="Times New Roman" w:cs="Times New Roman"/>
          <w:sz w:val="24"/>
        </w:rPr>
        <w:t xml:space="preserve">аф е отразена сума в размер </w:t>
      </w:r>
      <w:r w:rsidR="00B3434D" w:rsidRPr="00B3434D">
        <w:rPr>
          <w:rFonts w:ascii="Times New Roman" w:eastAsia="Times New Roman" w:hAnsi="Times New Roman" w:cs="Times New Roman"/>
          <w:b/>
          <w:sz w:val="24"/>
        </w:rPr>
        <w:t>на 1 379 лв</w:t>
      </w:r>
      <w:r w:rsidR="00B3434D">
        <w:rPr>
          <w:rFonts w:ascii="Times New Roman" w:eastAsia="Times New Roman" w:hAnsi="Times New Roman" w:cs="Times New Roman"/>
          <w:sz w:val="24"/>
        </w:rPr>
        <w:t xml:space="preserve">. начислена лихва за забавено плащане на арендна вноска, както и суми за неправомерно ползване на земеделски земи в размер на </w:t>
      </w:r>
      <w:r w:rsidR="00B3434D" w:rsidRPr="00B3434D">
        <w:rPr>
          <w:rFonts w:ascii="Times New Roman" w:eastAsia="Times New Roman" w:hAnsi="Times New Roman" w:cs="Times New Roman"/>
          <w:b/>
          <w:sz w:val="24"/>
        </w:rPr>
        <w:t>255 лв</w:t>
      </w:r>
      <w:r w:rsidR="00B3434D">
        <w:rPr>
          <w:rFonts w:ascii="Times New Roman" w:eastAsia="Times New Roman" w:hAnsi="Times New Roman" w:cs="Times New Roman"/>
          <w:b/>
          <w:sz w:val="24"/>
        </w:rPr>
        <w:t>.</w:t>
      </w:r>
    </w:p>
    <w:p w:rsidR="00D87B02" w:rsidRDefault="007E4C31">
      <w:pPr>
        <w:suppressAutoHyphens/>
        <w:spacing w:after="240" w:line="240" w:lineRule="auto"/>
        <w:ind w:left="426" w:firstLine="282"/>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отчетния период са постъпили застрахователни обезщетения в размер на </w:t>
      </w:r>
      <w:r w:rsidR="00B3434D">
        <w:rPr>
          <w:rFonts w:ascii="Times New Roman" w:eastAsia="Times New Roman" w:hAnsi="Times New Roman" w:cs="Times New Roman"/>
          <w:b/>
          <w:sz w:val="24"/>
        </w:rPr>
        <w:t>422 лв.</w:t>
      </w:r>
      <w:r>
        <w:rPr>
          <w:rFonts w:ascii="Times New Roman" w:eastAsia="Times New Roman" w:hAnsi="Times New Roman" w:cs="Times New Roman"/>
          <w:sz w:val="24"/>
        </w:rPr>
        <w:t xml:space="preserve">. и други приходи в размер на </w:t>
      </w:r>
      <w:r w:rsidR="00B3434D" w:rsidRPr="00B3434D">
        <w:rPr>
          <w:rFonts w:ascii="Times New Roman" w:eastAsia="Times New Roman" w:hAnsi="Times New Roman" w:cs="Times New Roman"/>
          <w:b/>
          <w:sz w:val="24"/>
        </w:rPr>
        <w:t>415</w:t>
      </w:r>
      <w:r>
        <w:rPr>
          <w:rFonts w:ascii="Times New Roman" w:eastAsia="Times New Roman" w:hAnsi="Times New Roman" w:cs="Times New Roman"/>
          <w:b/>
          <w:sz w:val="24"/>
        </w:rPr>
        <w:t>лв.</w:t>
      </w:r>
      <w:r>
        <w:rPr>
          <w:rFonts w:ascii="Times New Roman" w:eastAsia="Times New Roman" w:hAnsi="Times New Roman" w:cs="Times New Roman"/>
          <w:sz w:val="24"/>
        </w:rPr>
        <w:t xml:space="preserve"> от продажба на бракувани материали.  </w:t>
      </w:r>
    </w:p>
    <w:p w:rsidR="00D87B02" w:rsidRPr="00EA4721" w:rsidRDefault="007E4C31">
      <w:pPr>
        <w:suppressAutoHyphens/>
        <w:spacing w:after="240" w:line="240" w:lineRule="auto"/>
        <w:ind w:left="426" w:firstLine="282"/>
        <w:jc w:val="both"/>
        <w:rPr>
          <w:rFonts w:ascii="Times New Roman" w:eastAsia="Times New Roman" w:hAnsi="Times New Roman" w:cs="Times New Roman"/>
          <w:sz w:val="24"/>
        </w:rPr>
      </w:pPr>
      <w:r w:rsidRPr="00EA4721">
        <w:rPr>
          <w:rFonts w:ascii="Times New Roman" w:eastAsia="Times New Roman" w:hAnsi="Times New Roman" w:cs="Times New Roman"/>
          <w:sz w:val="24"/>
        </w:rPr>
        <w:t xml:space="preserve"> В общата сума на приходите е отразен внесения данък върху приходите от стопанска дейност на бюджетните предприятия за 20</w:t>
      </w:r>
      <w:r w:rsidR="00B3434D" w:rsidRPr="00EA4721">
        <w:rPr>
          <w:rFonts w:ascii="Times New Roman" w:eastAsia="Times New Roman" w:hAnsi="Times New Roman" w:cs="Times New Roman"/>
          <w:sz w:val="24"/>
        </w:rPr>
        <w:t>20</w:t>
      </w:r>
      <w:r w:rsidRPr="00EA4721">
        <w:rPr>
          <w:rFonts w:ascii="Times New Roman" w:eastAsia="Times New Roman" w:hAnsi="Times New Roman" w:cs="Times New Roman"/>
          <w:sz w:val="24"/>
        </w:rPr>
        <w:t xml:space="preserve">г. в размер на </w:t>
      </w:r>
      <w:r w:rsidR="00B3434D" w:rsidRPr="00EA4721">
        <w:rPr>
          <w:rFonts w:ascii="Times New Roman" w:eastAsia="Times New Roman" w:hAnsi="Times New Roman" w:cs="Times New Roman"/>
          <w:b/>
          <w:sz w:val="24"/>
        </w:rPr>
        <w:t xml:space="preserve">2 110 </w:t>
      </w:r>
      <w:r w:rsidRPr="00EA4721">
        <w:rPr>
          <w:rFonts w:ascii="Times New Roman" w:eastAsia="Times New Roman" w:hAnsi="Times New Roman" w:cs="Times New Roman"/>
          <w:b/>
          <w:sz w:val="24"/>
        </w:rPr>
        <w:t xml:space="preserve"> лв.</w:t>
      </w:r>
    </w:p>
    <w:p w:rsidR="00D87B02" w:rsidRPr="00A10E33" w:rsidRDefault="007E4C31">
      <w:pPr>
        <w:suppressAutoHyphens/>
        <w:spacing w:after="200" w:line="240" w:lineRule="auto"/>
        <w:ind w:left="426" w:firstLine="282"/>
        <w:jc w:val="both"/>
        <w:rPr>
          <w:rFonts w:ascii="Times New Roman" w:eastAsia="Times New Roman" w:hAnsi="Times New Roman" w:cs="Times New Roman"/>
          <w:b/>
          <w:sz w:val="24"/>
        </w:rPr>
      </w:pPr>
      <w:r w:rsidRPr="00A10E33">
        <w:rPr>
          <w:rFonts w:ascii="Times New Roman" w:eastAsia="Times New Roman" w:hAnsi="Times New Roman" w:cs="Times New Roman"/>
          <w:sz w:val="24"/>
        </w:rPr>
        <w:t>Освен посочените по-горе приходи, в ОД „Земеделие” – Кюстендил, към 31.12.202</w:t>
      </w:r>
      <w:r w:rsidR="00A47681" w:rsidRPr="00A10E33">
        <w:rPr>
          <w:rFonts w:ascii="Times New Roman" w:eastAsia="Times New Roman" w:hAnsi="Times New Roman" w:cs="Times New Roman"/>
          <w:sz w:val="24"/>
        </w:rPr>
        <w:t>1</w:t>
      </w:r>
      <w:r w:rsidRPr="00A10E33">
        <w:rPr>
          <w:rFonts w:ascii="Times New Roman" w:eastAsia="Times New Roman" w:hAnsi="Times New Roman" w:cs="Times New Roman"/>
          <w:sz w:val="24"/>
        </w:rPr>
        <w:t>г.година са реализирани приходи, постъпващи по банкова сметка на МЗХГ, както следва:</w:t>
      </w:r>
    </w:p>
    <w:p w:rsidR="00D87B02" w:rsidRPr="0093488F" w:rsidRDefault="007E4C31" w:rsidP="00A10E33">
      <w:pPr>
        <w:numPr>
          <w:ilvl w:val="0"/>
          <w:numId w:val="3"/>
        </w:numPr>
        <w:tabs>
          <w:tab w:val="left" w:pos="851"/>
          <w:tab w:val="left" w:pos="1134"/>
          <w:tab w:val="left" w:pos="1276"/>
        </w:tabs>
        <w:spacing w:after="0" w:line="240" w:lineRule="auto"/>
        <w:ind w:left="426" w:hanging="6"/>
        <w:jc w:val="both"/>
        <w:rPr>
          <w:rFonts w:ascii="Times New Roman" w:eastAsia="Times New Roman" w:hAnsi="Times New Roman" w:cs="Times New Roman"/>
          <w:sz w:val="24"/>
        </w:rPr>
      </w:pPr>
      <w:r w:rsidRPr="00A10E33">
        <w:rPr>
          <w:rFonts w:ascii="Times New Roman" w:eastAsia="Times New Roman" w:hAnsi="Times New Roman" w:cs="Times New Roman"/>
          <w:sz w:val="24"/>
        </w:rPr>
        <w:lastRenderedPageBreak/>
        <w:t xml:space="preserve">сключени </w:t>
      </w:r>
      <w:r w:rsidR="00A10E33" w:rsidRPr="00A10E33">
        <w:rPr>
          <w:rFonts w:ascii="Times New Roman" w:eastAsia="Times New Roman" w:hAnsi="Times New Roman" w:cs="Times New Roman"/>
          <w:sz w:val="24"/>
        </w:rPr>
        <w:t>8</w:t>
      </w:r>
      <w:r w:rsidRPr="00A10E33">
        <w:rPr>
          <w:rFonts w:ascii="Times New Roman" w:eastAsia="Times New Roman" w:hAnsi="Times New Roman" w:cs="Times New Roman"/>
          <w:sz w:val="24"/>
        </w:rPr>
        <w:t xml:space="preserve"> броя договори за продажба на прилежащи площи към сгради и съоръжения от имущество  по реда на чл. 27, ал. 6 от ЗСПЗЗ с постъпили режийни разноски </w:t>
      </w:r>
      <w:r w:rsidR="00A10E33" w:rsidRPr="00A10E33">
        <w:rPr>
          <w:rFonts w:ascii="Times New Roman" w:eastAsia="Times New Roman" w:hAnsi="Times New Roman" w:cs="Times New Roman"/>
          <w:b/>
          <w:sz w:val="24"/>
        </w:rPr>
        <w:t xml:space="preserve">819 </w:t>
      </w:r>
      <w:r w:rsidRPr="00A10E33">
        <w:rPr>
          <w:rFonts w:ascii="Times New Roman" w:eastAsia="Times New Roman" w:hAnsi="Times New Roman" w:cs="Times New Roman"/>
          <w:b/>
          <w:sz w:val="24"/>
        </w:rPr>
        <w:t>лв.</w:t>
      </w:r>
      <w:r w:rsidRPr="00A10E33">
        <w:rPr>
          <w:rFonts w:ascii="Times New Roman" w:eastAsia="Times New Roman" w:hAnsi="Times New Roman" w:cs="Times New Roman"/>
          <w:sz w:val="24"/>
        </w:rPr>
        <w:t xml:space="preserve"> </w:t>
      </w:r>
      <w:r w:rsidR="00A10E33" w:rsidRPr="00A10E33">
        <w:rPr>
          <w:rFonts w:ascii="Times New Roman" w:eastAsia="Times New Roman" w:hAnsi="Times New Roman" w:cs="Times New Roman"/>
          <w:sz w:val="24"/>
        </w:rPr>
        <w:t xml:space="preserve">с ДДС </w:t>
      </w:r>
      <w:r w:rsidRPr="00A10E33">
        <w:rPr>
          <w:rFonts w:ascii="Times New Roman" w:eastAsia="Times New Roman" w:hAnsi="Times New Roman" w:cs="Times New Roman"/>
          <w:sz w:val="24"/>
        </w:rPr>
        <w:t>и суми за ползване на земята, на основание &amp; 17, ал. 2 от ПЗР на ЗИД на ЗСПЗЗ в размер на</w:t>
      </w:r>
      <w:r w:rsidR="00A10E33" w:rsidRPr="00A10E33">
        <w:rPr>
          <w:rFonts w:ascii="Times New Roman" w:eastAsia="Times New Roman" w:hAnsi="Times New Roman" w:cs="Times New Roman"/>
          <w:sz w:val="24"/>
        </w:rPr>
        <w:t xml:space="preserve"> </w:t>
      </w:r>
      <w:r w:rsidRPr="00A10E33">
        <w:rPr>
          <w:rFonts w:ascii="Times New Roman" w:eastAsia="Times New Roman" w:hAnsi="Times New Roman" w:cs="Times New Roman"/>
          <w:b/>
          <w:sz w:val="24"/>
        </w:rPr>
        <w:t>1</w:t>
      </w:r>
      <w:r w:rsidR="00A10E33" w:rsidRPr="00A10E33">
        <w:rPr>
          <w:rFonts w:ascii="Times New Roman" w:eastAsia="Times New Roman" w:hAnsi="Times New Roman" w:cs="Times New Roman"/>
          <w:b/>
          <w:sz w:val="24"/>
        </w:rPr>
        <w:t>5080</w:t>
      </w:r>
      <w:r w:rsidR="007625F0">
        <w:rPr>
          <w:rFonts w:ascii="Times New Roman" w:eastAsia="Times New Roman" w:hAnsi="Times New Roman" w:cs="Times New Roman"/>
          <w:b/>
          <w:sz w:val="24"/>
        </w:rPr>
        <w:t xml:space="preserve"> лв.</w:t>
      </w:r>
      <w:r w:rsidRPr="00A10E33">
        <w:rPr>
          <w:rFonts w:ascii="Times New Roman" w:eastAsia="Times New Roman" w:hAnsi="Times New Roman" w:cs="Times New Roman"/>
          <w:b/>
          <w:sz w:val="24"/>
        </w:rPr>
        <w:t>,</w:t>
      </w:r>
      <w:r w:rsidRPr="00A10E33">
        <w:rPr>
          <w:rFonts w:ascii="Times New Roman" w:eastAsia="Times New Roman" w:hAnsi="Times New Roman" w:cs="Times New Roman"/>
          <w:sz w:val="24"/>
        </w:rPr>
        <w:t xml:space="preserve"> продажна цена на прилежащия терен – </w:t>
      </w:r>
      <w:r w:rsidR="00A10E33" w:rsidRPr="00A10E33">
        <w:rPr>
          <w:rFonts w:ascii="Times New Roman" w:eastAsia="Times New Roman" w:hAnsi="Times New Roman" w:cs="Times New Roman"/>
          <w:b/>
          <w:sz w:val="24"/>
        </w:rPr>
        <w:t>34 138</w:t>
      </w:r>
      <w:r w:rsidRPr="00A10E33">
        <w:rPr>
          <w:rFonts w:ascii="Times New Roman" w:eastAsia="Times New Roman" w:hAnsi="Times New Roman" w:cs="Times New Roman"/>
          <w:b/>
          <w:sz w:val="24"/>
        </w:rPr>
        <w:t xml:space="preserve"> лв.</w:t>
      </w:r>
    </w:p>
    <w:p w:rsidR="0093488F" w:rsidRPr="00A10E33" w:rsidRDefault="0093488F" w:rsidP="0093488F">
      <w:pPr>
        <w:numPr>
          <w:ilvl w:val="0"/>
          <w:numId w:val="3"/>
        </w:numPr>
        <w:tabs>
          <w:tab w:val="left" w:pos="851"/>
          <w:tab w:val="left" w:pos="1134"/>
          <w:tab w:val="left" w:pos="1276"/>
        </w:tabs>
        <w:spacing w:after="0" w:line="240" w:lineRule="auto"/>
        <w:ind w:left="426" w:hanging="6"/>
        <w:jc w:val="both"/>
        <w:rPr>
          <w:rFonts w:ascii="Times New Roman" w:eastAsia="Times New Roman" w:hAnsi="Times New Roman" w:cs="Times New Roman"/>
          <w:sz w:val="24"/>
        </w:rPr>
      </w:pPr>
      <w:r w:rsidRPr="00A10E33">
        <w:rPr>
          <w:rFonts w:ascii="Times New Roman" w:eastAsia="Times New Roman" w:hAnsi="Times New Roman" w:cs="Times New Roman"/>
          <w:sz w:val="24"/>
        </w:rPr>
        <w:t xml:space="preserve">сключен </w:t>
      </w:r>
      <w:r>
        <w:rPr>
          <w:rFonts w:ascii="Times New Roman" w:eastAsia="Times New Roman" w:hAnsi="Times New Roman" w:cs="Times New Roman"/>
          <w:sz w:val="24"/>
        </w:rPr>
        <w:t>1</w:t>
      </w:r>
      <w:r w:rsidRPr="00A10E33">
        <w:rPr>
          <w:rFonts w:ascii="Times New Roman" w:eastAsia="Times New Roman" w:hAnsi="Times New Roman" w:cs="Times New Roman"/>
          <w:sz w:val="24"/>
        </w:rPr>
        <w:t xml:space="preserve"> броя договор  по реда на чл. 27, ал. </w:t>
      </w:r>
      <w:r>
        <w:rPr>
          <w:rFonts w:ascii="Times New Roman" w:eastAsia="Times New Roman" w:hAnsi="Times New Roman" w:cs="Times New Roman"/>
          <w:sz w:val="24"/>
        </w:rPr>
        <w:t>8</w:t>
      </w:r>
      <w:r w:rsidRPr="00A10E33">
        <w:rPr>
          <w:rFonts w:ascii="Times New Roman" w:eastAsia="Times New Roman" w:hAnsi="Times New Roman" w:cs="Times New Roman"/>
          <w:sz w:val="24"/>
        </w:rPr>
        <w:t xml:space="preserve"> от ЗСПЗЗ с постъпили режийни разноски </w:t>
      </w:r>
      <w:r>
        <w:rPr>
          <w:rFonts w:ascii="Times New Roman" w:eastAsia="Times New Roman" w:hAnsi="Times New Roman" w:cs="Times New Roman"/>
          <w:b/>
          <w:sz w:val="24"/>
        </w:rPr>
        <w:t>17</w:t>
      </w:r>
      <w:r w:rsidRPr="00A10E33">
        <w:rPr>
          <w:rFonts w:ascii="Times New Roman" w:eastAsia="Times New Roman" w:hAnsi="Times New Roman" w:cs="Times New Roman"/>
          <w:b/>
          <w:sz w:val="24"/>
        </w:rPr>
        <w:t xml:space="preserve"> лв.</w:t>
      </w:r>
      <w:r w:rsidRPr="00A10E33">
        <w:rPr>
          <w:rFonts w:ascii="Times New Roman" w:eastAsia="Times New Roman" w:hAnsi="Times New Roman" w:cs="Times New Roman"/>
          <w:sz w:val="24"/>
        </w:rPr>
        <w:t xml:space="preserve"> с ДДС</w:t>
      </w:r>
      <w:r>
        <w:rPr>
          <w:rFonts w:ascii="Times New Roman" w:eastAsia="Times New Roman" w:hAnsi="Times New Roman" w:cs="Times New Roman"/>
          <w:sz w:val="24"/>
        </w:rPr>
        <w:t xml:space="preserve"> и </w:t>
      </w:r>
      <w:r w:rsidRPr="00A10E33">
        <w:rPr>
          <w:rFonts w:ascii="Times New Roman" w:eastAsia="Times New Roman" w:hAnsi="Times New Roman" w:cs="Times New Roman"/>
          <w:sz w:val="24"/>
        </w:rPr>
        <w:t xml:space="preserve"> пр</w:t>
      </w:r>
      <w:r>
        <w:rPr>
          <w:rFonts w:ascii="Times New Roman" w:eastAsia="Times New Roman" w:hAnsi="Times New Roman" w:cs="Times New Roman"/>
          <w:sz w:val="24"/>
        </w:rPr>
        <w:t xml:space="preserve">одажна цена </w:t>
      </w:r>
      <w:r w:rsidRPr="00A10E33">
        <w:rPr>
          <w:rFonts w:ascii="Times New Roman" w:eastAsia="Times New Roman" w:hAnsi="Times New Roman" w:cs="Times New Roman"/>
          <w:sz w:val="24"/>
        </w:rPr>
        <w:t xml:space="preserve">– </w:t>
      </w:r>
      <w:r w:rsidRPr="0093488F">
        <w:rPr>
          <w:rFonts w:ascii="Times New Roman" w:eastAsia="Times New Roman" w:hAnsi="Times New Roman" w:cs="Times New Roman"/>
          <w:b/>
          <w:sz w:val="24"/>
        </w:rPr>
        <w:t>720 лв.</w:t>
      </w:r>
    </w:p>
    <w:p w:rsidR="001E0758" w:rsidRDefault="001E0758" w:rsidP="001E0758">
      <w:pPr>
        <w:tabs>
          <w:tab w:val="left" w:pos="851"/>
          <w:tab w:val="left" w:pos="1134"/>
          <w:tab w:val="left" w:pos="1276"/>
        </w:tabs>
        <w:spacing w:after="0" w:line="240" w:lineRule="auto"/>
        <w:ind w:left="426"/>
        <w:jc w:val="both"/>
        <w:rPr>
          <w:rFonts w:ascii="Times New Roman" w:eastAsia="Times New Roman" w:hAnsi="Times New Roman" w:cs="Times New Roman"/>
          <w:sz w:val="24"/>
        </w:rPr>
      </w:pPr>
    </w:p>
    <w:p w:rsidR="00D87B02" w:rsidRPr="001E0758" w:rsidRDefault="007E4C31" w:rsidP="001E0758">
      <w:pPr>
        <w:tabs>
          <w:tab w:val="left" w:pos="851"/>
          <w:tab w:val="left" w:pos="1134"/>
          <w:tab w:val="left" w:pos="1276"/>
        </w:tabs>
        <w:spacing w:after="0" w:line="240" w:lineRule="auto"/>
        <w:jc w:val="both"/>
        <w:rPr>
          <w:rFonts w:ascii="Times New Roman" w:eastAsia="Times New Roman" w:hAnsi="Times New Roman" w:cs="Times New Roman"/>
          <w:sz w:val="24"/>
        </w:rPr>
      </w:pPr>
      <w:r w:rsidRPr="001E0758">
        <w:rPr>
          <w:rFonts w:ascii="Times New Roman" w:eastAsia="Times New Roman" w:hAnsi="Times New Roman" w:cs="Times New Roman"/>
          <w:b/>
          <w:sz w:val="24"/>
        </w:rPr>
        <w:t>7. РАЗХОДНА ЧАСТ</w:t>
      </w:r>
    </w:p>
    <w:p w:rsidR="00D87B02" w:rsidRDefault="00D87B02">
      <w:pPr>
        <w:suppressAutoHyphens/>
        <w:spacing w:after="0" w:line="240" w:lineRule="auto"/>
        <w:ind w:firstLine="709"/>
        <w:jc w:val="center"/>
        <w:rPr>
          <w:rFonts w:ascii="Times New Roman" w:eastAsia="Times New Roman" w:hAnsi="Times New Roman" w:cs="Times New Roman"/>
          <w:b/>
          <w:sz w:val="24"/>
        </w:rPr>
      </w:pP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Разходната част в бюджета на ОД „Земеделие” </w:t>
      </w:r>
      <w:r w:rsidR="00791FB8">
        <w:rPr>
          <w:rFonts w:ascii="Times New Roman" w:eastAsia="Times New Roman" w:hAnsi="Times New Roman" w:cs="Times New Roman"/>
          <w:sz w:val="24"/>
        </w:rPr>
        <w:t>–</w:t>
      </w:r>
      <w:r>
        <w:rPr>
          <w:rFonts w:ascii="Times New Roman" w:eastAsia="Times New Roman" w:hAnsi="Times New Roman" w:cs="Times New Roman"/>
          <w:sz w:val="24"/>
        </w:rPr>
        <w:t xml:space="preserve"> Кюстендил</w:t>
      </w:r>
      <w:r w:rsidR="00791FB8">
        <w:rPr>
          <w:rFonts w:ascii="Times New Roman" w:eastAsia="Times New Roman" w:hAnsi="Times New Roman" w:cs="Times New Roman"/>
          <w:sz w:val="24"/>
        </w:rPr>
        <w:t xml:space="preserve"> за 2021</w:t>
      </w:r>
      <w:r>
        <w:rPr>
          <w:rFonts w:ascii="Times New Roman" w:eastAsia="Times New Roman" w:hAnsi="Times New Roman" w:cs="Times New Roman"/>
          <w:sz w:val="24"/>
        </w:rPr>
        <w:t xml:space="preserve">г., е в размер на </w:t>
      </w:r>
      <w:r>
        <w:rPr>
          <w:rFonts w:ascii="Times New Roman" w:eastAsia="Times New Roman" w:hAnsi="Times New Roman" w:cs="Times New Roman"/>
          <w:b/>
          <w:sz w:val="24"/>
        </w:rPr>
        <w:t>1</w:t>
      </w:r>
      <w:r w:rsidR="00791FB8">
        <w:rPr>
          <w:rFonts w:ascii="Times New Roman" w:eastAsia="Times New Roman" w:hAnsi="Times New Roman" w:cs="Times New Roman"/>
          <w:b/>
          <w:sz w:val="24"/>
        </w:rPr>
        <w:t xml:space="preserve"> 232 847</w:t>
      </w:r>
      <w:r>
        <w:rPr>
          <w:rFonts w:ascii="Times New Roman" w:eastAsia="Times New Roman" w:hAnsi="Times New Roman" w:cs="Times New Roman"/>
          <w:sz w:val="24"/>
        </w:rPr>
        <w:t xml:space="preserve"> лева, по видове разходи се разпределя както следва:</w:t>
      </w:r>
    </w:p>
    <w:p w:rsidR="001E0758" w:rsidRDefault="001E0758">
      <w:pPr>
        <w:suppressAutoHyphens/>
        <w:spacing w:after="0" w:line="240" w:lineRule="auto"/>
        <w:ind w:firstLine="709"/>
        <w:jc w:val="both"/>
        <w:rPr>
          <w:rFonts w:ascii="Times New Roman" w:eastAsia="Times New Roman" w:hAnsi="Times New Roman" w:cs="Times New Roman"/>
          <w:sz w:val="24"/>
        </w:rPr>
      </w:pPr>
    </w:p>
    <w:p w:rsidR="00D87B02" w:rsidRPr="00F46E9D" w:rsidRDefault="00F46E9D" w:rsidP="00D83F30">
      <w:pPr>
        <w:spacing w:after="0" w:line="240" w:lineRule="auto"/>
        <w:jc w:val="both"/>
        <w:rPr>
          <w:rFonts w:ascii="Times New Roman" w:eastAsia="Times New Roman" w:hAnsi="Times New Roman" w:cs="Times New Roman"/>
          <w:sz w:val="24"/>
          <w:szCs w:val="24"/>
        </w:rPr>
      </w:pPr>
      <w:r w:rsidRPr="00F46E9D">
        <w:rPr>
          <w:rFonts w:ascii="Times New Roman" w:eastAsia="Times New Roman" w:hAnsi="Times New Roman" w:cs="Times New Roman"/>
          <w:b/>
          <w:sz w:val="24"/>
          <w:szCs w:val="24"/>
        </w:rPr>
        <w:t>7.1</w:t>
      </w:r>
      <w:r w:rsidR="007E4C31" w:rsidRPr="00F46E9D">
        <w:rPr>
          <w:rFonts w:ascii="Times New Roman" w:eastAsia="Times New Roman" w:hAnsi="Times New Roman" w:cs="Times New Roman"/>
          <w:b/>
          <w:sz w:val="24"/>
          <w:szCs w:val="24"/>
        </w:rPr>
        <w:t>Заплати, възнаграждения и социално осигурителни вноски</w:t>
      </w:r>
      <w:r w:rsidR="007E4C31" w:rsidRPr="00F46E9D">
        <w:rPr>
          <w:rFonts w:ascii="Times New Roman" w:eastAsia="Times New Roman" w:hAnsi="Times New Roman" w:cs="Times New Roman"/>
          <w:sz w:val="24"/>
          <w:szCs w:val="24"/>
        </w:rPr>
        <w:t xml:space="preserve"> – </w:t>
      </w:r>
      <w:r w:rsidR="007E4C31" w:rsidRPr="00F46E9D">
        <w:rPr>
          <w:rFonts w:ascii="Times New Roman" w:eastAsia="Times New Roman" w:hAnsi="Times New Roman" w:cs="Times New Roman"/>
          <w:b/>
          <w:sz w:val="24"/>
          <w:szCs w:val="24"/>
        </w:rPr>
        <w:t>872 027 лв</w:t>
      </w:r>
      <w:r w:rsidR="007E4C31" w:rsidRPr="00F46E9D">
        <w:rPr>
          <w:rFonts w:ascii="Times New Roman" w:eastAsia="Times New Roman" w:hAnsi="Times New Roman" w:cs="Times New Roman"/>
          <w:sz w:val="24"/>
          <w:szCs w:val="24"/>
        </w:rPr>
        <w:t xml:space="preserve">., в това число: </w:t>
      </w:r>
    </w:p>
    <w:p w:rsidR="00D87B02" w:rsidRDefault="007E4C31" w:rsidP="00D83F30">
      <w:pPr>
        <w:spacing w:after="0" w:line="240" w:lineRule="auto"/>
        <w:ind w:firstLine="709"/>
        <w:jc w:val="both"/>
        <w:rPr>
          <w:rFonts w:ascii="Times New Roman" w:eastAsia="Times New Roman" w:hAnsi="Times New Roman" w:cs="Times New Roman"/>
          <w:sz w:val="24"/>
        </w:rPr>
      </w:pPr>
      <w:r w:rsidRPr="00D04034">
        <w:rPr>
          <w:rFonts w:ascii="Times New Roman" w:eastAsia="Times New Roman" w:hAnsi="Times New Roman" w:cs="Times New Roman"/>
          <w:sz w:val="24"/>
        </w:rPr>
        <w:t>- за заплати и възнаграждения на персонал, нает по трудови и служебни правоотношения  –</w:t>
      </w:r>
      <w:r>
        <w:rPr>
          <w:rFonts w:ascii="Times New Roman" w:eastAsia="Times New Roman" w:hAnsi="Times New Roman" w:cs="Times New Roman"/>
          <w:sz w:val="24"/>
        </w:rPr>
        <w:t xml:space="preserve"> </w:t>
      </w:r>
      <w:r w:rsidR="00791FB8">
        <w:rPr>
          <w:rFonts w:ascii="Times New Roman" w:eastAsia="Times New Roman" w:hAnsi="Times New Roman" w:cs="Times New Roman"/>
          <w:b/>
          <w:sz w:val="24"/>
        </w:rPr>
        <w:t xml:space="preserve">713 379 </w:t>
      </w:r>
      <w:r>
        <w:rPr>
          <w:rFonts w:ascii="Times New Roman" w:eastAsia="Times New Roman" w:hAnsi="Times New Roman" w:cs="Times New Roman"/>
          <w:b/>
          <w:sz w:val="24"/>
        </w:rPr>
        <w:t>лв</w:t>
      </w:r>
      <w:r>
        <w:rPr>
          <w:rFonts w:ascii="Times New Roman" w:eastAsia="Times New Roman" w:hAnsi="Times New Roman" w:cs="Times New Roman"/>
          <w:sz w:val="24"/>
        </w:rPr>
        <w:t xml:space="preserve">.; </w:t>
      </w:r>
    </w:p>
    <w:p w:rsidR="00D87B02" w:rsidRDefault="007E4C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 други възнаграждения и плащания на персонал и заплати по </w:t>
      </w:r>
      <w:proofErr w:type="spellStart"/>
      <w:r>
        <w:rPr>
          <w:rFonts w:ascii="Times New Roman" w:eastAsia="Times New Roman" w:hAnsi="Times New Roman" w:cs="Times New Roman"/>
          <w:sz w:val="24"/>
        </w:rPr>
        <w:t>извънтрудово</w:t>
      </w:r>
      <w:proofErr w:type="spellEnd"/>
      <w:r>
        <w:rPr>
          <w:rFonts w:ascii="Times New Roman" w:eastAsia="Times New Roman" w:hAnsi="Times New Roman" w:cs="Times New Roman"/>
          <w:sz w:val="24"/>
        </w:rPr>
        <w:t xml:space="preserve"> правоотношение </w:t>
      </w:r>
      <w:r>
        <w:rPr>
          <w:rFonts w:ascii="Times New Roman" w:eastAsia="Times New Roman" w:hAnsi="Times New Roman" w:cs="Times New Roman"/>
          <w:b/>
          <w:sz w:val="24"/>
        </w:rPr>
        <w:t xml:space="preserve">– </w:t>
      </w:r>
      <w:r w:rsidR="00791FB8">
        <w:rPr>
          <w:rFonts w:ascii="Times New Roman" w:eastAsia="Times New Roman" w:hAnsi="Times New Roman" w:cs="Times New Roman"/>
          <w:b/>
          <w:sz w:val="24"/>
        </w:rPr>
        <w:t xml:space="preserve">106  974 </w:t>
      </w:r>
      <w:r>
        <w:rPr>
          <w:rFonts w:ascii="Times New Roman" w:eastAsia="Times New Roman" w:hAnsi="Times New Roman" w:cs="Times New Roman"/>
          <w:b/>
          <w:sz w:val="24"/>
        </w:rPr>
        <w:t>лв</w:t>
      </w:r>
      <w:r>
        <w:rPr>
          <w:rFonts w:ascii="Times New Roman" w:eastAsia="Times New Roman" w:hAnsi="Times New Roman" w:cs="Times New Roman"/>
          <w:sz w:val="24"/>
        </w:rPr>
        <w:t xml:space="preserve">. в т.ч.изплатени възнаграждения на лица наети по програма“Старт на кариерата“ в размер на </w:t>
      </w:r>
      <w:r w:rsidR="00791FB8">
        <w:rPr>
          <w:rFonts w:ascii="Times New Roman" w:eastAsia="Times New Roman" w:hAnsi="Times New Roman" w:cs="Times New Roman"/>
          <w:b/>
          <w:sz w:val="24"/>
        </w:rPr>
        <w:t>40 149</w:t>
      </w:r>
      <w:r>
        <w:rPr>
          <w:rFonts w:ascii="Times New Roman" w:eastAsia="Times New Roman" w:hAnsi="Times New Roman" w:cs="Times New Roman"/>
          <w:b/>
          <w:sz w:val="24"/>
        </w:rPr>
        <w:t xml:space="preserve"> лв</w:t>
      </w:r>
      <w:r>
        <w:rPr>
          <w:rFonts w:ascii="Times New Roman" w:eastAsia="Times New Roman" w:hAnsi="Times New Roman" w:cs="Times New Roman"/>
          <w:sz w:val="24"/>
        </w:rPr>
        <w:t>. ,</w:t>
      </w:r>
    </w:p>
    <w:p w:rsidR="00D87B02" w:rsidRDefault="007E4C31">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за социално осигурителни вноски от работодател по трудови, служебни и </w:t>
      </w:r>
      <w:proofErr w:type="spellStart"/>
      <w:r>
        <w:rPr>
          <w:rFonts w:ascii="Times New Roman" w:eastAsia="Times New Roman" w:hAnsi="Times New Roman" w:cs="Times New Roman"/>
          <w:sz w:val="24"/>
        </w:rPr>
        <w:t>извънтрудови</w:t>
      </w:r>
      <w:proofErr w:type="spellEnd"/>
      <w:r>
        <w:rPr>
          <w:rFonts w:ascii="Times New Roman" w:eastAsia="Times New Roman" w:hAnsi="Times New Roman" w:cs="Times New Roman"/>
          <w:sz w:val="24"/>
        </w:rPr>
        <w:t xml:space="preserve"> правоотношения – </w:t>
      </w:r>
      <w:r w:rsidR="00791FB8">
        <w:rPr>
          <w:rFonts w:ascii="Times New Roman" w:eastAsia="Times New Roman" w:hAnsi="Times New Roman" w:cs="Times New Roman"/>
          <w:b/>
          <w:sz w:val="24"/>
        </w:rPr>
        <w:t>233 035</w:t>
      </w:r>
      <w:r>
        <w:rPr>
          <w:rFonts w:ascii="Times New Roman" w:eastAsia="Times New Roman" w:hAnsi="Times New Roman" w:cs="Times New Roman"/>
          <w:b/>
          <w:sz w:val="24"/>
        </w:rPr>
        <w:t xml:space="preserve"> лв.</w:t>
      </w:r>
    </w:p>
    <w:p w:rsidR="001E0758" w:rsidRDefault="001E0758">
      <w:pPr>
        <w:spacing w:after="0" w:line="240" w:lineRule="auto"/>
        <w:ind w:firstLine="709"/>
        <w:jc w:val="both"/>
        <w:rPr>
          <w:rFonts w:ascii="Times New Roman" w:eastAsia="Times New Roman" w:hAnsi="Times New Roman" w:cs="Times New Roman"/>
          <w:sz w:val="24"/>
        </w:rPr>
      </w:pPr>
    </w:p>
    <w:p w:rsidR="00D87B02" w:rsidRDefault="00D83F30" w:rsidP="00D83F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7.</w:t>
      </w:r>
      <w:r w:rsidR="007E4C31">
        <w:rPr>
          <w:rFonts w:ascii="Times New Roman" w:eastAsia="Times New Roman" w:hAnsi="Times New Roman" w:cs="Times New Roman"/>
          <w:b/>
          <w:sz w:val="24"/>
        </w:rPr>
        <w:t>2. Издръжка за дейността на ОД „Земеделие” – Кюстендил</w:t>
      </w:r>
      <w:r w:rsidR="007E4C31">
        <w:rPr>
          <w:rFonts w:ascii="Times New Roman" w:eastAsia="Times New Roman" w:hAnsi="Times New Roman" w:cs="Times New Roman"/>
          <w:sz w:val="24"/>
        </w:rPr>
        <w:t xml:space="preserve">  - </w:t>
      </w:r>
      <w:r w:rsidR="007E4C31">
        <w:rPr>
          <w:rFonts w:ascii="Times New Roman" w:eastAsia="Times New Roman" w:hAnsi="Times New Roman" w:cs="Times New Roman"/>
          <w:b/>
          <w:sz w:val="24"/>
        </w:rPr>
        <w:t>1</w:t>
      </w:r>
      <w:r w:rsidR="00AA5E1C">
        <w:rPr>
          <w:rFonts w:ascii="Times New Roman" w:eastAsia="Times New Roman" w:hAnsi="Times New Roman" w:cs="Times New Roman"/>
          <w:b/>
          <w:sz w:val="24"/>
        </w:rPr>
        <w:t>55 340</w:t>
      </w:r>
      <w:r w:rsidR="007E4C31">
        <w:rPr>
          <w:rFonts w:ascii="Times New Roman" w:eastAsia="Times New Roman" w:hAnsi="Times New Roman" w:cs="Times New Roman"/>
          <w:b/>
          <w:sz w:val="24"/>
        </w:rPr>
        <w:t xml:space="preserve"> лв</w:t>
      </w:r>
      <w:r w:rsidR="007E4C31">
        <w:rPr>
          <w:rFonts w:ascii="Times New Roman" w:eastAsia="Times New Roman" w:hAnsi="Times New Roman" w:cs="Times New Roman"/>
          <w:sz w:val="24"/>
        </w:rPr>
        <w:t xml:space="preserve">., в това число: </w:t>
      </w:r>
    </w:p>
    <w:p w:rsidR="00D87B02" w:rsidRDefault="007E4C3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вода, горива, електроенергия, материали, текущ ремонт, външни услуги, командировки, застраховки и др</w:t>
      </w:r>
      <w:r w:rsidR="00AA5E1C">
        <w:rPr>
          <w:rFonts w:ascii="Times New Roman" w:eastAsia="Times New Roman" w:hAnsi="Times New Roman" w:cs="Times New Roman"/>
          <w:sz w:val="24"/>
        </w:rPr>
        <w:t>. - 144 289</w:t>
      </w:r>
      <w:r>
        <w:rPr>
          <w:rFonts w:ascii="Times New Roman" w:eastAsia="Times New Roman" w:hAnsi="Times New Roman" w:cs="Times New Roman"/>
          <w:sz w:val="24"/>
        </w:rPr>
        <w:t xml:space="preserve"> лв. </w:t>
      </w:r>
    </w:p>
    <w:p w:rsidR="00D87B02" w:rsidRDefault="007E4C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платени данъци, такси  -   </w:t>
      </w:r>
      <w:r w:rsidR="00AA5E1C">
        <w:rPr>
          <w:rFonts w:ascii="Times New Roman" w:eastAsia="Times New Roman" w:hAnsi="Times New Roman" w:cs="Times New Roman"/>
          <w:sz w:val="24"/>
        </w:rPr>
        <w:t>11 051</w:t>
      </w:r>
      <w:r>
        <w:rPr>
          <w:rFonts w:ascii="Times New Roman" w:eastAsia="Times New Roman" w:hAnsi="Times New Roman" w:cs="Times New Roman"/>
          <w:sz w:val="24"/>
        </w:rPr>
        <w:t xml:space="preserve"> лв.</w:t>
      </w: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Видно от посочените данни в годишния отчет за касово изпълнение на бюджета, с най-голям относителен дял са разходите за заплати и възнаграждения, представляващи 8</w:t>
      </w:r>
      <w:r w:rsidR="00AA5E1C">
        <w:rPr>
          <w:rFonts w:ascii="Times New Roman" w:eastAsia="Times New Roman" w:hAnsi="Times New Roman" w:cs="Times New Roman"/>
          <w:sz w:val="24"/>
        </w:rPr>
        <w:t>5</w:t>
      </w:r>
      <w:r>
        <w:rPr>
          <w:rFonts w:ascii="Times New Roman" w:eastAsia="Times New Roman" w:hAnsi="Times New Roman" w:cs="Times New Roman"/>
          <w:sz w:val="24"/>
        </w:rPr>
        <w:t>% от общите разходи. Разходите за издръжка са в размер на 1</w:t>
      </w:r>
      <w:r w:rsidR="00AA5E1C">
        <w:rPr>
          <w:rFonts w:ascii="Times New Roman" w:eastAsia="Times New Roman" w:hAnsi="Times New Roman" w:cs="Times New Roman"/>
          <w:sz w:val="24"/>
        </w:rPr>
        <w:t>5</w:t>
      </w:r>
      <w:r>
        <w:rPr>
          <w:rFonts w:ascii="Times New Roman" w:eastAsia="Times New Roman" w:hAnsi="Times New Roman" w:cs="Times New Roman"/>
          <w:sz w:val="24"/>
        </w:rPr>
        <w:t>% от общите разходи.</w:t>
      </w:r>
    </w:p>
    <w:p w:rsidR="00AA5E1C" w:rsidRDefault="007E4C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През отчетния период са предоставени допълнителни средства  в размер на </w:t>
      </w:r>
      <w:r w:rsidR="00AA5E1C" w:rsidRPr="00AA5E1C">
        <w:rPr>
          <w:rFonts w:ascii="Times New Roman" w:eastAsia="Times New Roman" w:hAnsi="Times New Roman" w:cs="Times New Roman"/>
          <w:b/>
          <w:sz w:val="24"/>
        </w:rPr>
        <w:t>3</w:t>
      </w:r>
      <w:r>
        <w:rPr>
          <w:rFonts w:ascii="Times New Roman" w:eastAsia="Times New Roman" w:hAnsi="Times New Roman" w:cs="Times New Roman"/>
          <w:b/>
          <w:sz w:val="24"/>
        </w:rPr>
        <w:t>8 000 лева</w:t>
      </w:r>
      <w:r>
        <w:rPr>
          <w:rFonts w:ascii="Times New Roman" w:eastAsia="Times New Roman" w:hAnsi="Times New Roman" w:cs="Times New Roman"/>
          <w:sz w:val="24"/>
        </w:rPr>
        <w:t xml:space="preserve"> за осигуряване на подкрепа за цялостното провеждане на Кампания 202</w:t>
      </w:r>
      <w:r w:rsidR="00AA5E1C">
        <w:rPr>
          <w:rFonts w:ascii="Times New Roman" w:eastAsia="Times New Roman" w:hAnsi="Times New Roman" w:cs="Times New Roman"/>
          <w:sz w:val="24"/>
        </w:rPr>
        <w:t>1</w:t>
      </w:r>
      <w:r>
        <w:rPr>
          <w:rFonts w:ascii="Times New Roman" w:eastAsia="Times New Roman" w:hAnsi="Times New Roman" w:cs="Times New Roman"/>
          <w:sz w:val="24"/>
        </w:rPr>
        <w:t>г. за подпомагане на земеделските стопани на единица площ и глава животно</w:t>
      </w:r>
    </w:p>
    <w:p w:rsidR="00D87B02" w:rsidRDefault="007E4C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Увеличен е бюджета на ОД“Земеделие“ - Кюстендил с </w:t>
      </w:r>
      <w:r w:rsidR="005326A1">
        <w:rPr>
          <w:rFonts w:ascii="Times New Roman" w:eastAsia="Times New Roman" w:hAnsi="Times New Roman" w:cs="Times New Roman"/>
          <w:b/>
          <w:sz w:val="24"/>
        </w:rPr>
        <w:t>11 051</w:t>
      </w:r>
      <w:r>
        <w:rPr>
          <w:rFonts w:ascii="Times New Roman" w:eastAsia="Times New Roman" w:hAnsi="Times New Roman" w:cs="Times New Roman"/>
          <w:b/>
          <w:sz w:val="24"/>
        </w:rPr>
        <w:t xml:space="preserve"> лева</w:t>
      </w:r>
      <w:r>
        <w:rPr>
          <w:rFonts w:ascii="Times New Roman" w:eastAsia="Times New Roman" w:hAnsi="Times New Roman" w:cs="Times New Roman"/>
          <w:sz w:val="24"/>
        </w:rPr>
        <w:t xml:space="preserve"> във връзка с изпла</w:t>
      </w:r>
      <w:r w:rsidR="007B171A">
        <w:rPr>
          <w:rFonts w:ascii="Times New Roman" w:eastAsia="Times New Roman" w:hAnsi="Times New Roman" w:cs="Times New Roman"/>
          <w:sz w:val="24"/>
        </w:rPr>
        <w:t xml:space="preserve">тени данъци, такси и административни санкции. </w:t>
      </w:r>
      <w:r>
        <w:rPr>
          <w:rFonts w:ascii="Times New Roman" w:eastAsia="Times New Roman" w:hAnsi="Times New Roman" w:cs="Times New Roman"/>
          <w:sz w:val="24"/>
        </w:rPr>
        <w:t xml:space="preserve"> Предприетиса действия за своевременно разплащане на дължимите от МЗХГ местни данъци и такси за 202</w:t>
      </w:r>
      <w:r w:rsidR="005326A1">
        <w:rPr>
          <w:rFonts w:ascii="Times New Roman" w:eastAsia="Times New Roman" w:hAnsi="Times New Roman" w:cs="Times New Roman"/>
          <w:sz w:val="24"/>
        </w:rPr>
        <w:t>1</w:t>
      </w:r>
      <w:r>
        <w:rPr>
          <w:rFonts w:ascii="Times New Roman" w:eastAsia="Times New Roman" w:hAnsi="Times New Roman" w:cs="Times New Roman"/>
          <w:sz w:val="24"/>
        </w:rPr>
        <w:t xml:space="preserve"> г. Разплатени са всички задължения към общините в област Кюстендил в общ размер </w:t>
      </w:r>
      <w:r w:rsidR="005326A1" w:rsidRPr="005326A1">
        <w:rPr>
          <w:rFonts w:ascii="Times New Roman" w:eastAsia="Times New Roman" w:hAnsi="Times New Roman" w:cs="Times New Roman"/>
          <w:b/>
          <w:sz w:val="24"/>
        </w:rPr>
        <w:t>8 437</w:t>
      </w:r>
      <w:r>
        <w:rPr>
          <w:rFonts w:ascii="Times New Roman" w:eastAsia="Times New Roman" w:hAnsi="Times New Roman" w:cs="Times New Roman"/>
          <w:sz w:val="24"/>
        </w:rPr>
        <w:t>лева.</w:t>
      </w:r>
    </w:p>
    <w:p w:rsidR="00D87B02" w:rsidRDefault="00D87B02">
      <w:pPr>
        <w:suppressAutoHyphens/>
        <w:spacing w:after="0" w:line="240" w:lineRule="auto"/>
        <w:ind w:firstLine="567"/>
        <w:jc w:val="both"/>
        <w:rPr>
          <w:rFonts w:ascii="Times New Roman" w:eastAsia="Times New Roman" w:hAnsi="Times New Roman" w:cs="Times New Roman"/>
        </w:rPr>
      </w:pPr>
    </w:p>
    <w:p w:rsidR="000A06BC" w:rsidRDefault="00D83F30" w:rsidP="00D83F30">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w:t>
      </w:r>
      <w:r w:rsidR="007E4C31">
        <w:rPr>
          <w:rFonts w:ascii="Times New Roman" w:eastAsia="Times New Roman" w:hAnsi="Times New Roman" w:cs="Times New Roman"/>
          <w:b/>
          <w:sz w:val="24"/>
        </w:rPr>
        <w:t>3. Капиталови разходи:</w:t>
      </w:r>
    </w:p>
    <w:p w:rsidR="00D87B02" w:rsidRDefault="007E4C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основание чл. 112, ал. 2 от Закона за публичните финанси, ОД „Земеделие“ – Кюстендил, е изготвила  предложение за </w:t>
      </w:r>
      <w:proofErr w:type="spellStart"/>
      <w:r>
        <w:rPr>
          <w:rFonts w:ascii="Times New Roman" w:eastAsia="Times New Roman" w:hAnsi="Times New Roman" w:cs="Times New Roman"/>
          <w:sz w:val="24"/>
        </w:rPr>
        <w:t>вътрешнокомпенсирана</w:t>
      </w:r>
      <w:proofErr w:type="spellEnd"/>
      <w:r>
        <w:rPr>
          <w:rFonts w:ascii="Times New Roman" w:eastAsia="Times New Roman" w:hAnsi="Times New Roman" w:cs="Times New Roman"/>
          <w:sz w:val="24"/>
        </w:rPr>
        <w:t xml:space="preserve"> промяна по бюджета в посока увеличение на капиталови разходи  за сметка на намаление на издръжката вразмер на</w:t>
      </w:r>
      <w:r w:rsidR="00103774">
        <w:rPr>
          <w:rFonts w:ascii="Times New Roman" w:eastAsia="Times New Roman" w:hAnsi="Times New Roman" w:cs="Times New Roman"/>
          <w:b/>
          <w:sz w:val="24"/>
        </w:rPr>
        <w:t xml:space="preserve"> 24</w:t>
      </w:r>
      <w:r w:rsidR="001D2BC4">
        <w:rPr>
          <w:rFonts w:ascii="Times New Roman" w:eastAsia="Times New Roman" w:hAnsi="Times New Roman" w:cs="Times New Roman"/>
          <w:b/>
          <w:sz w:val="24"/>
        </w:rPr>
        <w:t xml:space="preserve"> 500</w:t>
      </w:r>
      <w:r>
        <w:rPr>
          <w:rFonts w:ascii="Times New Roman" w:eastAsia="Times New Roman" w:hAnsi="Times New Roman" w:cs="Times New Roman"/>
          <w:b/>
          <w:sz w:val="24"/>
        </w:rPr>
        <w:t xml:space="preserve"> лева</w:t>
      </w:r>
      <w:r>
        <w:rPr>
          <w:rFonts w:ascii="Times New Roman" w:eastAsia="Times New Roman" w:hAnsi="Times New Roman" w:cs="Times New Roman"/>
          <w:sz w:val="24"/>
        </w:rPr>
        <w:t xml:space="preserve">, с които се постигнати следните резултати: </w:t>
      </w:r>
    </w:p>
    <w:p w:rsidR="00A729D9" w:rsidRPr="00A729D9" w:rsidRDefault="00A729D9" w:rsidP="00A729D9">
      <w:pPr>
        <w:spacing w:after="0" w:line="240" w:lineRule="auto"/>
        <w:ind w:firstLine="708"/>
        <w:jc w:val="both"/>
        <w:rPr>
          <w:rFonts w:ascii="Times New Roman" w:hAnsi="Times New Roman" w:cs="Times New Roman"/>
          <w:sz w:val="24"/>
          <w:szCs w:val="24"/>
        </w:rPr>
      </w:pPr>
      <w:r w:rsidRPr="00A729D9">
        <w:rPr>
          <w:rFonts w:ascii="Times New Roman" w:hAnsi="Times New Roman" w:cs="Times New Roman"/>
          <w:sz w:val="24"/>
          <w:szCs w:val="24"/>
        </w:rPr>
        <w:t xml:space="preserve">Съгласно плана по бюджета на ОД“Земеделие“ – Кюстендил размера на капиталовите разходи е на стойност </w:t>
      </w:r>
      <w:r w:rsidRPr="00A729D9">
        <w:rPr>
          <w:rFonts w:ascii="Times New Roman" w:hAnsi="Times New Roman" w:cs="Times New Roman"/>
          <w:sz w:val="24"/>
          <w:szCs w:val="24"/>
          <w:lang w:val="en-US"/>
        </w:rPr>
        <w:t>24 500</w:t>
      </w:r>
      <w:r w:rsidRPr="00A729D9">
        <w:rPr>
          <w:rFonts w:ascii="Times New Roman" w:hAnsi="Times New Roman" w:cs="Times New Roman"/>
          <w:sz w:val="24"/>
          <w:szCs w:val="24"/>
        </w:rPr>
        <w:t xml:space="preserve"> лева в т.ч. за придобиване на компютри и хардуер – </w:t>
      </w:r>
      <w:r w:rsidRPr="00A729D9">
        <w:rPr>
          <w:rFonts w:ascii="Times New Roman" w:hAnsi="Times New Roman" w:cs="Times New Roman"/>
          <w:sz w:val="24"/>
          <w:szCs w:val="24"/>
          <w:lang w:val="en-US"/>
        </w:rPr>
        <w:t>20</w:t>
      </w:r>
      <w:r w:rsidRPr="00A729D9">
        <w:rPr>
          <w:rFonts w:ascii="Times New Roman" w:hAnsi="Times New Roman" w:cs="Times New Roman"/>
          <w:sz w:val="24"/>
          <w:szCs w:val="24"/>
        </w:rPr>
        <w:t xml:space="preserve"> 000 лева и придобиване на друго оборудване, машини и съоръжения   -   4 500 лева. </w:t>
      </w:r>
    </w:p>
    <w:p w:rsidR="00A729D9" w:rsidRPr="00A729D9" w:rsidRDefault="00A729D9" w:rsidP="00A729D9">
      <w:pPr>
        <w:spacing w:after="0" w:line="240" w:lineRule="auto"/>
        <w:ind w:firstLine="708"/>
        <w:jc w:val="both"/>
        <w:rPr>
          <w:rFonts w:ascii="Times New Roman" w:hAnsi="Times New Roman" w:cs="Times New Roman"/>
          <w:sz w:val="24"/>
          <w:szCs w:val="24"/>
        </w:rPr>
      </w:pPr>
      <w:r w:rsidRPr="00A729D9">
        <w:rPr>
          <w:rFonts w:ascii="Times New Roman" w:hAnsi="Times New Roman" w:cs="Times New Roman"/>
          <w:sz w:val="24"/>
          <w:szCs w:val="24"/>
        </w:rPr>
        <w:t>Във връзка с дългогодишната експлоатация на компютърните системи,в резултат на което голяма част от компютърната техника е амортизирана, ОД “Земеделие“ - Кюстендил е закупила 6 бр. настолни компютри  на стойност 6 894лева и 5 броя скенери „</w:t>
      </w:r>
      <w:r w:rsidRPr="00A729D9">
        <w:rPr>
          <w:rFonts w:ascii="Times New Roman" w:hAnsi="Times New Roman" w:cs="Times New Roman"/>
          <w:sz w:val="24"/>
          <w:szCs w:val="24"/>
          <w:lang w:val="en-US"/>
        </w:rPr>
        <w:t>Canon</w:t>
      </w:r>
      <w:r w:rsidRPr="00A729D9">
        <w:rPr>
          <w:rFonts w:ascii="Times New Roman" w:hAnsi="Times New Roman" w:cs="Times New Roman"/>
          <w:sz w:val="24"/>
          <w:szCs w:val="24"/>
        </w:rPr>
        <w:t>“на стойност 6 995 лв. Доставчик на закупената техника е фирма „</w:t>
      </w:r>
      <w:proofErr w:type="spellStart"/>
      <w:r w:rsidRPr="00A729D9">
        <w:rPr>
          <w:rFonts w:ascii="Times New Roman" w:hAnsi="Times New Roman" w:cs="Times New Roman"/>
          <w:sz w:val="24"/>
          <w:szCs w:val="24"/>
        </w:rPr>
        <w:t>Ардес</w:t>
      </w:r>
      <w:proofErr w:type="spellEnd"/>
      <w:r w:rsidRPr="00A729D9">
        <w:rPr>
          <w:rFonts w:ascii="Times New Roman" w:hAnsi="Times New Roman" w:cs="Times New Roman"/>
          <w:sz w:val="24"/>
          <w:szCs w:val="24"/>
        </w:rPr>
        <w:t xml:space="preserve"> Информационни Технологии“ ЕООД гр. Варна</w:t>
      </w:r>
    </w:p>
    <w:p w:rsidR="00A729D9" w:rsidRPr="00A729D9" w:rsidRDefault="00A729D9" w:rsidP="00A729D9">
      <w:pPr>
        <w:spacing w:after="0" w:line="240" w:lineRule="auto"/>
        <w:ind w:firstLine="708"/>
        <w:jc w:val="both"/>
        <w:rPr>
          <w:rFonts w:ascii="Times New Roman" w:hAnsi="Times New Roman" w:cs="Times New Roman"/>
          <w:sz w:val="24"/>
          <w:szCs w:val="24"/>
        </w:rPr>
      </w:pPr>
      <w:r w:rsidRPr="00A729D9">
        <w:rPr>
          <w:rFonts w:ascii="Times New Roman" w:hAnsi="Times New Roman" w:cs="Times New Roman"/>
          <w:sz w:val="24"/>
          <w:szCs w:val="24"/>
        </w:rPr>
        <w:t>Поради бракуване на преносими компютри и необходимостта им за извършването на теренни проверки  са закупени 3 бр. преносими компютри марка „</w:t>
      </w:r>
      <w:r w:rsidRPr="00A729D9">
        <w:rPr>
          <w:rFonts w:ascii="Times New Roman" w:hAnsi="Times New Roman" w:cs="Times New Roman"/>
          <w:sz w:val="24"/>
          <w:szCs w:val="24"/>
          <w:lang w:val="en-US"/>
        </w:rPr>
        <w:t>DELL</w:t>
      </w:r>
      <w:r w:rsidRPr="00A729D9">
        <w:rPr>
          <w:rFonts w:ascii="Times New Roman" w:hAnsi="Times New Roman" w:cs="Times New Roman"/>
          <w:sz w:val="24"/>
          <w:szCs w:val="24"/>
        </w:rPr>
        <w:t xml:space="preserve">“ на стойност </w:t>
      </w:r>
      <w:r w:rsidRPr="00A729D9">
        <w:rPr>
          <w:rFonts w:ascii="Times New Roman" w:hAnsi="Times New Roman" w:cs="Times New Roman"/>
          <w:sz w:val="24"/>
          <w:szCs w:val="24"/>
          <w:lang w:val="en-US"/>
        </w:rPr>
        <w:t>4 650</w:t>
      </w:r>
      <w:r w:rsidRPr="00A729D9">
        <w:rPr>
          <w:rFonts w:ascii="Times New Roman" w:hAnsi="Times New Roman" w:cs="Times New Roman"/>
          <w:sz w:val="24"/>
          <w:szCs w:val="24"/>
        </w:rPr>
        <w:t xml:space="preserve"> </w:t>
      </w:r>
      <w:r w:rsidRPr="00A729D9">
        <w:rPr>
          <w:rFonts w:ascii="Times New Roman" w:hAnsi="Times New Roman" w:cs="Times New Roman"/>
          <w:sz w:val="24"/>
          <w:szCs w:val="24"/>
        </w:rPr>
        <w:lastRenderedPageBreak/>
        <w:t xml:space="preserve">лева от фирма“ </w:t>
      </w:r>
      <w:proofErr w:type="spellStart"/>
      <w:r w:rsidRPr="00A729D9">
        <w:rPr>
          <w:rFonts w:ascii="Times New Roman" w:hAnsi="Times New Roman" w:cs="Times New Roman"/>
          <w:sz w:val="24"/>
          <w:szCs w:val="24"/>
        </w:rPr>
        <w:t>ИиН</w:t>
      </w:r>
      <w:proofErr w:type="spellEnd"/>
      <w:r w:rsidRPr="00A729D9">
        <w:rPr>
          <w:rFonts w:ascii="Times New Roman" w:hAnsi="Times New Roman" w:cs="Times New Roman"/>
          <w:sz w:val="24"/>
          <w:szCs w:val="24"/>
        </w:rPr>
        <w:t xml:space="preserve"> София“ ООД гр. София. От същата фирма е закупено  един брой мултифункционално устройство за сумата 1260 лева. </w:t>
      </w:r>
    </w:p>
    <w:p w:rsidR="00A729D9" w:rsidRPr="00A729D9" w:rsidRDefault="00A729D9" w:rsidP="00A729D9">
      <w:pPr>
        <w:spacing w:after="0" w:line="240" w:lineRule="auto"/>
        <w:ind w:firstLine="708"/>
        <w:jc w:val="both"/>
        <w:rPr>
          <w:rFonts w:ascii="Times New Roman" w:hAnsi="Times New Roman" w:cs="Times New Roman"/>
          <w:sz w:val="24"/>
          <w:szCs w:val="24"/>
        </w:rPr>
      </w:pPr>
      <w:r w:rsidRPr="00A729D9">
        <w:rPr>
          <w:rFonts w:ascii="Times New Roman" w:hAnsi="Times New Roman" w:cs="Times New Roman"/>
          <w:sz w:val="24"/>
          <w:szCs w:val="24"/>
        </w:rPr>
        <w:t xml:space="preserve">Извършването на теренни проверки поражда и необходимостта от закупуване на един брой </w:t>
      </w:r>
      <w:r w:rsidRPr="00A729D9">
        <w:rPr>
          <w:rFonts w:ascii="Times New Roman" w:hAnsi="Times New Roman" w:cs="Times New Roman"/>
          <w:sz w:val="24"/>
          <w:szCs w:val="24"/>
          <w:lang w:val="en-US"/>
        </w:rPr>
        <w:t xml:space="preserve">GPS  </w:t>
      </w:r>
      <w:r w:rsidRPr="00A729D9">
        <w:rPr>
          <w:rFonts w:ascii="Times New Roman" w:hAnsi="Times New Roman" w:cs="Times New Roman"/>
          <w:sz w:val="24"/>
          <w:szCs w:val="24"/>
        </w:rPr>
        <w:t xml:space="preserve">на стойност 4 320 лв.отразен по §§ 52-03 – придобиване на друго оборудване, машини и съоръжения.  </w:t>
      </w:r>
    </w:p>
    <w:p w:rsidR="00D87B02" w:rsidRDefault="00A729D9">
      <w:pPr>
        <w:spacing w:after="0" w:line="240" w:lineRule="auto"/>
        <w:ind w:firstLine="709"/>
        <w:jc w:val="both"/>
        <w:rPr>
          <w:rFonts w:ascii="Times New Roman" w:eastAsia="Times New Roman" w:hAnsi="Times New Roman" w:cs="Times New Roman"/>
          <w:sz w:val="24"/>
        </w:rPr>
      </w:pPr>
      <w:r w:rsidRPr="00A729D9">
        <w:rPr>
          <w:rFonts w:ascii="Times New Roman" w:hAnsi="Times New Roman" w:cs="Times New Roman"/>
          <w:sz w:val="24"/>
          <w:szCs w:val="24"/>
        </w:rPr>
        <w:t>ОД“Земеделие“ – Кюстендил</w:t>
      </w:r>
      <w:r>
        <w:rPr>
          <w:rFonts w:ascii="Times New Roman" w:hAnsi="Times New Roman" w:cs="Times New Roman"/>
          <w:sz w:val="24"/>
          <w:szCs w:val="24"/>
        </w:rPr>
        <w:t xml:space="preserve">, оптимизира разходите си </w:t>
      </w:r>
      <w:r w:rsidR="007E4C31">
        <w:rPr>
          <w:rFonts w:ascii="Times New Roman" w:eastAsia="Times New Roman" w:hAnsi="Times New Roman" w:cs="Times New Roman"/>
          <w:sz w:val="24"/>
        </w:rPr>
        <w:t>в рамките на утвърдената бюджетна рамка за 202</w:t>
      </w:r>
      <w:r>
        <w:rPr>
          <w:rFonts w:ascii="Times New Roman" w:eastAsia="Times New Roman" w:hAnsi="Times New Roman" w:cs="Times New Roman"/>
          <w:sz w:val="24"/>
        </w:rPr>
        <w:t>1</w:t>
      </w:r>
      <w:r w:rsidR="007E4C31">
        <w:rPr>
          <w:rFonts w:ascii="Times New Roman" w:eastAsia="Times New Roman" w:hAnsi="Times New Roman" w:cs="Times New Roman"/>
          <w:sz w:val="24"/>
        </w:rPr>
        <w:t xml:space="preserve"> година, при спазване на Нормативната база  за законосъобразност и целесъобразност при прилагане на СФУК. В резултат на създадената организация за целесъобразно изразходване на одобрените средствата, същите се оказаха достатъчни за нормалното протичане на работния процес в дирекцията.</w:t>
      </w:r>
    </w:p>
    <w:p w:rsidR="00D87B02" w:rsidRDefault="007E4C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Разходите на ОД „Земе</w:t>
      </w:r>
      <w:r w:rsidR="00A729D9">
        <w:rPr>
          <w:rFonts w:ascii="Times New Roman" w:eastAsia="Times New Roman" w:hAnsi="Times New Roman" w:cs="Times New Roman"/>
          <w:sz w:val="24"/>
        </w:rPr>
        <w:t>делие” Кюстендил, към 31.12.2021</w:t>
      </w:r>
      <w:r>
        <w:rPr>
          <w:rFonts w:ascii="Times New Roman" w:eastAsia="Times New Roman" w:hAnsi="Times New Roman" w:cs="Times New Roman"/>
          <w:sz w:val="24"/>
        </w:rPr>
        <w:t xml:space="preserve"> година са извършени при спазване принципите на добро финансово управление, ефективно и икономично използване на предоставения бюджетен ресурс с ясно дефинирани приоритети. Изпълнението на бюджета е съобразено с утвърдените допустими максимални размери на новите задължения за разходи, които мо</w:t>
      </w:r>
      <w:r w:rsidR="00A679EC">
        <w:rPr>
          <w:rFonts w:ascii="Times New Roman" w:eastAsia="Times New Roman" w:hAnsi="Times New Roman" w:cs="Times New Roman"/>
          <w:sz w:val="24"/>
        </w:rPr>
        <w:t>гат да бъдат натрупани през 2021</w:t>
      </w:r>
      <w:r>
        <w:rPr>
          <w:rFonts w:ascii="Times New Roman" w:eastAsia="Times New Roman" w:hAnsi="Times New Roman" w:cs="Times New Roman"/>
          <w:sz w:val="24"/>
        </w:rPr>
        <w:t xml:space="preserve"> година и ангажиментите за разходи, които могат да бъдат поети през 202</w:t>
      </w:r>
      <w:r w:rsidR="00A679EC">
        <w:rPr>
          <w:rFonts w:ascii="Times New Roman" w:eastAsia="Times New Roman" w:hAnsi="Times New Roman" w:cs="Times New Roman"/>
          <w:sz w:val="24"/>
        </w:rPr>
        <w:t>1</w:t>
      </w:r>
      <w:r>
        <w:rPr>
          <w:rFonts w:ascii="Times New Roman" w:eastAsia="Times New Roman" w:hAnsi="Times New Roman" w:cs="Times New Roman"/>
          <w:sz w:val="24"/>
        </w:rPr>
        <w:t xml:space="preserve"> година.</w:t>
      </w:r>
    </w:p>
    <w:p w:rsidR="00D87B02" w:rsidRDefault="00D87B02">
      <w:pPr>
        <w:spacing w:after="0" w:line="240" w:lineRule="auto"/>
        <w:ind w:firstLine="709"/>
        <w:jc w:val="both"/>
        <w:rPr>
          <w:rFonts w:ascii="Times New Roman" w:eastAsia="Times New Roman" w:hAnsi="Times New Roman" w:cs="Times New Roman"/>
          <w:sz w:val="24"/>
        </w:rPr>
      </w:pPr>
    </w:p>
    <w:p w:rsidR="00D87B02" w:rsidRDefault="007E4C31" w:rsidP="001E0758">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8. ЧУЖДИ СРЕДСТВА, ПОСТЪПВАЩИ ПО СМЕТКА НА О</w:t>
      </w:r>
      <w:r w:rsidR="00D91377">
        <w:rPr>
          <w:rFonts w:ascii="Times New Roman" w:eastAsia="Times New Roman" w:hAnsi="Times New Roman" w:cs="Times New Roman"/>
          <w:b/>
          <w:sz w:val="24"/>
        </w:rPr>
        <w:t xml:space="preserve">БЛАСТНА </w:t>
      </w:r>
      <w:r>
        <w:rPr>
          <w:rFonts w:ascii="Times New Roman" w:eastAsia="Times New Roman" w:hAnsi="Times New Roman" w:cs="Times New Roman"/>
          <w:b/>
          <w:sz w:val="24"/>
        </w:rPr>
        <w:t>Д</w:t>
      </w:r>
      <w:r w:rsidR="00D91377">
        <w:rPr>
          <w:rFonts w:ascii="Times New Roman" w:eastAsia="Times New Roman" w:hAnsi="Times New Roman" w:cs="Times New Roman"/>
          <w:b/>
          <w:sz w:val="24"/>
        </w:rPr>
        <w:t xml:space="preserve">ИРЕКЦИЯ </w:t>
      </w:r>
      <w:r>
        <w:rPr>
          <w:rFonts w:ascii="Times New Roman" w:eastAsia="Times New Roman" w:hAnsi="Times New Roman" w:cs="Times New Roman"/>
          <w:b/>
          <w:sz w:val="24"/>
        </w:rPr>
        <w:t xml:space="preserve"> „ЗЕМЕДЕЛИЕ“ - КЮСТЕНДИЛ</w:t>
      </w:r>
    </w:p>
    <w:p w:rsidR="00D87B02" w:rsidRDefault="00D87B02" w:rsidP="001E0758">
      <w:pPr>
        <w:suppressAutoHyphens/>
        <w:spacing w:after="0" w:line="240" w:lineRule="auto"/>
        <w:ind w:firstLine="709"/>
        <w:jc w:val="both"/>
        <w:rPr>
          <w:rFonts w:ascii="Times New Roman" w:eastAsia="Times New Roman" w:hAnsi="Times New Roman" w:cs="Times New Roman"/>
          <w:b/>
          <w:sz w:val="24"/>
        </w:rPr>
      </w:pP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 изменение на чл. 37в, ал. 7 от ЗСПЗЗ от 2015 г., по сметката за чужди средства на ОД „Земеделие“ – Кюстендил, са постъпили суми от ползватели на земеделски земи, представляващи средногодишно рентно плащане за имоти, които попадат в масивите за ползване на основание издадени заповеди на директора на ОД „Земеделие” – Кюстендил по реда на чл. 37в, ал. 4 от ЗСПЗЗ. – т.нар. „бели петна“. Сумите са налични в набирателната сметка  и се възстановяват от ОД „Земеделие“ – Кюстендил на правоимащите лица (собственик, съсобственик, наследник на земеделски земи) в 10 годишен срок.</w:t>
      </w:r>
    </w:p>
    <w:p w:rsidR="00D87B02" w:rsidRDefault="007E4C3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тази връзка по сметката за чужди средства са постъпили суми от ползватели и възстановени на правоимащите лица по стопански години, както следва:</w:t>
      </w:r>
    </w:p>
    <w:p w:rsidR="00D87B02" w:rsidRDefault="00D87B02">
      <w:pPr>
        <w:suppressAutoHyphens/>
        <w:spacing w:after="0" w:line="240" w:lineRule="auto"/>
        <w:ind w:firstLine="709"/>
        <w:jc w:val="both"/>
        <w:rPr>
          <w:rFonts w:ascii="Times New Roman" w:eastAsia="Times New Roman" w:hAnsi="Times New Roman" w:cs="Times New Roman"/>
          <w:sz w:val="24"/>
        </w:rPr>
      </w:pPr>
    </w:p>
    <w:p w:rsidR="00D87B02" w:rsidRDefault="00D87B02">
      <w:pPr>
        <w:suppressAutoHyphens/>
        <w:spacing w:after="0" w:line="240" w:lineRule="auto"/>
        <w:ind w:firstLine="709"/>
        <w:jc w:val="both"/>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1495"/>
        <w:gridCol w:w="1984"/>
        <w:gridCol w:w="2016"/>
        <w:gridCol w:w="1843"/>
        <w:gridCol w:w="1950"/>
      </w:tblGrid>
      <w:tr w:rsidR="00D9089E" w:rsidTr="006F5C1A">
        <w:trPr>
          <w:jc w:val="center"/>
        </w:trPr>
        <w:tc>
          <w:tcPr>
            <w:tcW w:w="9288"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D9089E" w:rsidRDefault="00D9089E" w:rsidP="00157358">
            <w:pPr>
              <w:suppressAutoHyphens/>
              <w:spacing w:after="0" w:line="276" w:lineRule="auto"/>
              <w:ind w:firstLine="709"/>
              <w:jc w:val="center"/>
            </w:pPr>
            <w:r>
              <w:rPr>
                <w:rFonts w:ascii="Times New Roman" w:eastAsia="Times New Roman" w:hAnsi="Times New Roman" w:cs="Times New Roman"/>
                <w:b/>
                <w:i/>
                <w:sz w:val="24"/>
              </w:rPr>
              <w:t xml:space="preserve">Данните обхващат периода от 2015г. </w:t>
            </w:r>
          </w:p>
        </w:tc>
      </w:tr>
      <w:tr w:rsidR="00D9089E" w:rsidTr="006A573E">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left w:w="108" w:type="dxa"/>
              <w:right w:w="108" w:type="dxa"/>
            </w:tcMar>
          </w:tcPr>
          <w:p w:rsidR="00D9089E" w:rsidRPr="00A3517F" w:rsidRDefault="00D9089E" w:rsidP="00157358">
            <w:pPr>
              <w:suppressAutoHyphens/>
              <w:spacing w:after="0" w:line="240" w:lineRule="auto"/>
              <w:rPr>
                <w:sz w:val="20"/>
                <w:szCs w:val="20"/>
              </w:rPr>
            </w:pPr>
            <w:r w:rsidRPr="00A3517F">
              <w:rPr>
                <w:rFonts w:eastAsia="Times New Roman" w:cs="Times New Roman"/>
                <w:b/>
                <w:sz w:val="20"/>
                <w:szCs w:val="20"/>
              </w:rPr>
              <w:t>Стопанска година</w:t>
            </w:r>
          </w:p>
        </w:tc>
        <w:tc>
          <w:tcPr>
            <w:tcW w:w="198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left w:w="108" w:type="dxa"/>
              <w:right w:w="108" w:type="dxa"/>
            </w:tcMar>
          </w:tcPr>
          <w:p w:rsidR="00D9089E" w:rsidRPr="00A3517F" w:rsidRDefault="00D9089E" w:rsidP="00157358">
            <w:pPr>
              <w:suppressAutoHyphens/>
              <w:spacing w:after="0" w:line="240" w:lineRule="auto"/>
              <w:rPr>
                <w:sz w:val="20"/>
                <w:szCs w:val="20"/>
              </w:rPr>
            </w:pPr>
            <w:r w:rsidRPr="00A3517F">
              <w:rPr>
                <w:rFonts w:eastAsia="Times New Roman" w:cs="Times New Roman"/>
                <w:b/>
                <w:sz w:val="20"/>
                <w:szCs w:val="20"/>
              </w:rPr>
              <w:t>Дължими суми от ползватели/лв.</w:t>
            </w:r>
          </w:p>
        </w:tc>
        <w:tc>
          <w:tcPr>
            <w:tcW w:w="20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left w:w="108" w:type="dxa"/>
              <w:right w:w="108" w:type="dxa"/>
            </w:tcMar>
          </w:tcPr>
          <w:p w:rsidR="00D9089E" w:rsidRPr="00A3517F" w:rsidRDefault="00D9089E" w:rsidP="00157358">
            <w:pPr>
              <w:suppressAutoHyphens/>
              <w:spacing w:after="0" w:line="240" w:lineRule="auto"/>
              <w:rPr>
                <w:sz w:val="20"/>
                <w:szCs w:val="20"/>
              </w:rPr>
            </w:pPr>
            <w:r w:rsidRPr="00A3517F">
              <w:rPr>
                <w:rFonts w:eastAsia="Times New Roman" w:cs="Times New Roman"/>
                <w:b/>
                <w:sz w:val="20"/>
                <w:szCs w:val="20"/>
              </w:rPr>
              <w:t>Платени суми от ползватели/ лв.</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left w:w="108" w:type="dxa"/>
              <w:right w:w="108" w:type="dxa"/>
            </w:tcMar>
          </w:tcPr>
          <w:p w:rsidR="00D9089E" w:rsidRPr="00A3517F" w:rsidRDefault="00D9089E" w:rsidP="00157358">
            <w:pPr>
              <w:suppressAutoHyphens/>
              <w:spacing w:after="0" w:line="240" w:lineRule="auto"/>
              <w:rPr>
                <w:sz w:val="20"/>
                <w:szCs w:val="20"/>
              </w:rPr>
            </w:pPr>
            <w:r w:rsidRPr="00A3517F">
              <w:rPr>
                <w:rFonts w:eastAsia="Times New Roman" w:cs="Times New Roman"/>
                <w:b/>
                <w:sz w:val="20"/>
                <w:szCs w:val="20"/>
              </w:rPr>
              <w:t>Възстановени суми на собственици от 2015 г. до 2022г./лв.</w:t>
            </w:r>
          </w:p>
        </w:tc>
        <w:tc>
          <w:tcPr>
            <w:tcW w:w="19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left w:w="108" w:type="dxa"/>
              <w:right w:w="108" w:type="dxa"/>
            </w:tcMar>
          </w:tcPr>
          <w:p w:rsidR="00D9089E" w:rsidRPr="00A3517F" w:rsidRDefault="00D9089E" w:rsidP="00157358">
            <w:pPr>
              <w:suppressAutoHyphens/>
              <w:spacing w:after="0" w:line="240" w:lineRule="auto"/>
              <w:rPr>
                <w:sz w:val="20"/>
                <w:szCs w:val="20"/>
              </w:rPr>
            </w:pPr>
            <w:r w:rsidRPr="00A3517F">
              <w:rPr>
                <w:rFonts w:eastAsia="Times New Roman" w:cs="Times New Roman"/>
                <w:b/>
                <w:sz w:val="20"/>
                <w:szCs w:val="20"/>
              </w:rPr>
              <w:t>Налична сума по сметка за чужди средства към 2022г./лв.</w:t>
            </w:r>
          </w:p>
        </w:tc>
      </w:tr>
      <w:tr w:rsidR="00D9089E" w:rsidTr="00157358">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both"/>
              <w:rPr>
                <w:sz w:val="20"/>
                <w:szCs w:val="20"/>
              </w:rPr>
            </w:pPr>
            <w:r w:rsidRPr="00A3517F">
              <w:rPr>
                <w:rFonts w:eastAsia="Times New Roman" w:cs="Times New Roman"/>
                <w:i/>
                <w:sz w:val="20"/>
                <w:szCs w:val="20"/>
              </w:rPr>
              <w: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center"/>
              <w:rPr>
                <w:sz w:val="20"/>
                <w:szCs w:val="20"/>
              </w:rPr>
            </w:pPr>
            <w:r w:rsidRPr="00A3517F">
              <w:rPr>
                <w:rFonts w:eastAsia="Times New Roman" w:cs="Times New Roman"/>
                <w:i/>
                <w:sz w:val="20"/>
                <w:szCs w:val="20"/>
              </w:rPr>
              <w:t>лева</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center"/>
              <w:rPr>
                <w:sz w:val="20"/>
                <w:szCs w:val="20"/>
              </w:rPr>
            </w:pPr>
            <w:r w:rsidRPr="00A3517F">
              <w:rPr>
                <w:rFonts w:eastAsia="Times New Roman" w:cs="Times New Roman"/>
                <w:i/>
                <w:sz w:val="20"/>
                <w:szCs w:val="20"/>
              </w:rPr>
              <w:t>лева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center"/>
              <w:rPr>
                <w:sz w:val="20"/>
                <w:szCs w:val="20"/>
              </w:rPr>
            </w:pPr>
            <w:r w:rsidRPr="00A3517F">
              <w:rPr>
                <w:rFonts w:eastAsia="Times New Roman" w:cs="Times New Roman"/>
                <w:i/>
                <w:sz w:val="20"/>
                <w:szCs w:val="20"/>
              </w:rPr>
              <w:t>лева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center"/>
              <w:rPr>
                <w:sz w:val="20"/>
                <w:szCs w:val="20"/>
              </w:rPr>
            </w:pPr>
            <w:r w:rsidRPr="00A3517F">
              <w:rPr>
                <w:rFonts w:eastAsia="Times New Roman" w:cs="Times New Roman"/>
                <w:i/>
                <w:sz w:val="20"/>
                <w:szCs w:val="20"/>
              </w:rPr>
              <w:t>лева</w:t>
            </w:r>
          </w:p>
        </w:tc>
      </w:tr>
      <w:tr w:rsidR="00D9089E" w:rsidTr="00157358">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rPr>
                <w:sz w:val="20"/>
                <w:szCs w:val="20"/>
              </w:rPr>
            </w:pPr>
            <w:r w:rsidRPr="00A3517F">
              <w:rPr>
                <w:rFonts w:eastAsia="Times New Roman" w:cs="Times New Roman"/>
                <w:sz w:val="20"/>
                <w:szCs w:val="20"/>
              </w:rPr>
              <w:t>2015/2016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lang w:val="en-US"/>
              </w:rPr>
            </w:pPr>
            <w:r w:rsidRPr="00A3517F">
              <w:rPr>
                <w:rFonts w:eastAsia="Times New Roman" w:cs="Times New Roman"/>
                <w:sz w:val="20"/>
                <w:szCs w:val="20"/>
              </w:rPr>
              <w:t>718 674</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lang w:val="en-US"/>
              </w:rPr>
            </w:pPr>
            <w:r w:rsidRPr="00A3517F">
              <w:rPr>
                <w:rFonts w:eastAsia="Times New Roman" w:cs="Times New Roman"/>
                <w:sz w:val="20"/>
                <w:szCs w:val="20"/>
              </w:rPr>
              <w:t>715 160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2</w:t>
            </w:r>
            <w:r w:rsidRPr="00A3517F">
              <w:rPr>
                <w:rFonts w:eastAsia="Times New Roman" w:cs="Times New Roman"/>
                <w:sz w:val="20"/>
                <w:szCs w:val="20"/>
                <w:lang w:val="en-US"/>
              </w:rPr>
              <w:t>33</w:t>
            </w:r>
            <w:r w:rsidRPr="00A3517F">
              <w:rPr>
                <w:rFonts w:eastAsia="Times New Roman" w:cs="Times New Roman"/>
                <w:sz w:val="20"/>
                <w:szCs w:val="20"/>
              </w:rPr>
              <w:t xml:space="preserve"> 401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481 759</w:t>
            </w:r>
          </w:p>
        </w:tc>
      </w:tr>
      <w:tr w:rsidR="00D9089E" w:rsidTr="00157358">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rPr>
                <w:sz w:val="20"/>
                <w:szCs w:val="20"/>
              </w:rPr>
            </w:pPr>
            <w:r w:rsidRPr="00A3517F">
              <w:rPr>
                <w:rFonts w:eastAsia="Times New Roman" w:cs="Times New Roman"/>
                <w:sz w:val="20"/>
                <w:szCs w:val="20"/>
              </w:rPr>
              <w:t>2016/2017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733 700</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lang w:val="en-US"/>
              </w:rPr>
            </w:pPr>
            <w:r w:rsidRPr="00A3517F">
              <w:rPr>
                <w:rFonts w:eastAsia="Times New Roman" w:cs="Times New Roman"/>
                <w:sz w:val="20"/>
                <w:szCs w:val="20"/>
              </w:rPr>
              <w:t>724 82</w:t>
            </w:r>
            <w:r w:rsidRPr="00A3517F">
              <w:rPr>
                <w:rFonts w:eastAsia="Times New Roman" w:cs="Times New Roman"/>
                <w:sz w:val="20"/>
                <w:szCs w:val="20"/>
                <w:lang w:val="en-US"/>
              </w:rPr>
              <w:t>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205 793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519 033</w:t>
            </w:r>
          </w:p>
        </w:tc>
      </w:tr>
      <w:tr w:rsidR="00D9089E" w:rsidTr="00157358">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rPr>
                <w:sz w:val="20"/>
                <w:szCs w:val="20"/>
              </w:rPr>
            </w:pPr>
            <w:r w:rsidRPr="00A3517F">
              <w:rPr>
                <w:rFonts w:eastAsia="Times New Roman" w:cs="Times New Roman"/>
                <w:sz w:val="20"/>
                <w:szCs w:val="20"/>
              </w:rPr>
              <w:t>2017/2018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737 270</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734 155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177 037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557 118</w:t>
            </w:r>
          </w:p>
        </w:tc>
      </w:tr>
      <w:tr w:rsidR="00D9089E" w:rsidTr="00157358">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rPr>
                <w:sz w:val="20"/>
                <w:szCs w:val="20"/>
              </w:rPr>
            </w:pPr>
            <w:r w:rsidRPr="00A3517F">
              <w:rPr>
                <w:rFonts w:eastAsia="Times New Roman" w:cs="Times New Roman"/>
                <w:sz w:val="20"/>
                <w:szCs w:val="20"/>
              </w:rPr>
              <w:t>2018/2019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727 930</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lang w:val="en-US"/>
              </w:rPr>
            </w:pPr>
            <w:r w:rsidRPr="00A3517F">
              <w:rPr>
                <w:rFonts w:eastAsia="Times New Roman" w:cs="Times New Roman"/>
                <w:sz w:val="20"/>
                <w:szCs w:val="20"/>
              </w:rPr>
              <w:t>727 9</w:t>
            </w:r>
            <w:r w:rsidRPr="00A3517F">
              <w:rPr>
                <w:rFonts w:eastAsia="Times New Roman" w:cs="Times New Roman"/>
                <w:sz w:val="20"/>
                <w:szCs w:val="20"/>
                <w:lang w:val="en-US"/>
              </w:rPr>
              <w:t>07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139 124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588 783</w:t>
            </w:r>
          </w:p>
        </w:tc>
      </w:tr>
      <w:tr w:rsidR="00D9089E" w:rsidTr="00157358">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rPr>
                <w:sz w:val="20"/>
                <w:szCs w:val="20"/>
              </w:rPr>
            </w:pPr>
            <w:r w:rsidRPr="00A3517F">
              <w:rPr>
                <w:rFonts w:eastAsia="Times New Roman" w:cs="Times New Roman"/>
                <w:sz w:val="20"/>
                <w:szCs w:val="20"/>
              </w:rPr>
              <w:t>2019/2020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799 622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797 928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114 083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sz w:val="20"/>
                <w:szCs w:val="20"/>
              </w:rPr>
              <w:t>683 845</w:t>
            </w:r>
          </w:p>
        </w:tc>
      </w:tr>
      <w:tr w:rsidR="00D9089E" w:rsidTr="00157358">
        <w:trPr>
          <w:trHeight w:val="277"/>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A3517F">
            <w:pPr>
              <w:suppressAutoHyphens/>
              <w:spacing w:after="0" w:line="276" w:lineRule="auto"/>
              <w:rPr>
                <w:rFonts w:eastAsia="Times New Roman" w:cs="Times New Roman"/>
                <w:sz w:val="20"/>
                <w:szCs w:val="20"/>
              </w:rPr>
            </w:pPr>
            <w:r w:rsidRPr="00A3517F">
              <w:rPr>
                <w:rFonts w:eastAsia="Times New Roman" w:cs="Times New Roman"/>
                <w:sz w:val="20"/>
                <w:szCs w:val="20"/>
                <w:lang w:val="en-US"/>
              </w:rPr>
              <w:t>2020/2021</w:t>
            </w:r>
            <w:r w:rsidRPr="00A3517F">
              <w:rPr>
                <w:rFonts w:eastAsia="Times New Roman" w:cs="Times New Roman"/>
                <w:sz w:val="20"/>
                <w:szCs w:val="20"/>
              </w:rPr>
              <w:t xml:space="preserve">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821 612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819 897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75 326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744 571</w:t>
            </w:r>
          </w:p>
        </w:tc>
      </w:tr>
      <w:tr w:rsidR="00D9089E" w:rsidTr="00157358">
        <w:trPr>
          <w:trHeight w:val="226"/>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A3517F">
            <w:pPr>
              <w:suppressAutoHyphens/>
              <w:spacing w:after="0" w:line="276" w:lineRule="auto"/>
              <w:rPr>
                <w:rFonts w:eastAsia="Times New Roman" w:cs="Times New Roman"/>
                <w:sz w:val="20"/>
                <w:szCs w:val="20"/>
              </w:rPr>
            </w:pPr>
            <w:r w:rsidRPr="00A3517F">
              <w:rPr>
                <w:rFonts w:eastAsia="Times New Roman" w:cs="Times New Roman"/>
                <w:sz w:val="20"/>
                <w:szCs w:val="20"/>
                <w:lang w:val="en-US"/>
              </w:rPr>
              <w:t xml:space="preserve">2021/2022 </w:t>
            </w:r>
            <w:r w:rsidRPr="00A3517F">
              <w:rPr>
                <w:rFonts w:eastAsia="Times New Roman" w:cs="Times New Roman"/>
                <w:sz w:val="20"/>
                <w:szCs w:val="20"/>
              </w:rPr>
              <w:t xml:space="preserve">г.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837 588</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835 873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10 257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89E" w:rsidRPr="00A3517F" w:rsidRDefault="00D9089E" w:rsidP="00157358">
            <w:pPr>
              <w:suppressAutoHyphens/>
              <w:spacing w:after="0" w:line="276" w:lineRule="auto"/>
              <w:ind w:firstLine="709"/>
              <w:jc w:val="right"/>
              <w:rPr>
                <w:rFonts w:eastAsia="Times New Roman" w:cs="Times New Roman"/>
                <w:sz w:val="20"/>
                <w:szCs w:val="20"/>
              </w:rPr>
            </w:pPr>
            <w:r w:rsidRPr="00A3517F">
              <w:rPr>
                <w:rFonts w:eastAsia="Times New Roman" w:cs="Times New Roman"/>
                <w:sz w:val="20"/>
                <w:szCs w:val="20"/>
              </w:rPr>
              <w:t>825 616</w:t>
            </w:r>
          </w:p>
        </w:tc>
      </w:tr>
      <w:tr w:rsidR="00D9089E" w:rsidTr="006A573E">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D9089E" w:rsidRPr="00A3517F" w:rsidRDefault="00D9089E" w:rsidP="00157358">
            <w:pPr>
              <w:suppressAutoHyphens/>
              <w:spacing w:after="0" w:line="276" w:lineRule="auto"/>
              <w:rPr>
                <w:sz w:val="20"/>
                <w:szCs w:val="20"/>
              </w:rPr>
            </w:pPr>
            <w:r w:rsidRPr="00A3517F">
              <w:rPr>
                <w:rFonts w:eastAsia="Times New Roman" w:cs="Times New Roman"/>
                <w:b/>
                <w:sz w:val="20"/>
                <w:szCs w:val="20"/>
              </w:rPr>
              <w:t>Общо:</w:t>
            </w:r>
          </w:p>
        </w:tc>
        <w:tc>
          <w:tcPr>
            <w:tcW w:w="198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b/>
                <w:sz w:val="20"/>
                <w:szCs w:val="20"/>
              </w:rPr>
              <w:t>5 376 396</w:t>
            </w:r>
          </w:p>
        </w:tc>
        <w:tc>
          <w:tcPr>
            <w:tcW w:w="201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b/>
                <w:sz w:val="20"/>
                <w:szCs w:val="20"/>
              </w:rPr>
              <w:t>5 355 746</w:t>
            </w:r>
          </w:p>
        </w:tc>
        <w:tc>
          <w:tcPr>
            <w:tcW w:w="184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b/>
                <w:sz w:val="20"/>
                <w:szCs w:val="20"/>
              </w:rPr>
              <w:t>955 021</w:t>
            </w:r>
          </w:p>
        </w:tc>
        <w:tc>
          <w:tcPr>
            <w:tcW w:w="19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D9089E" w:rsidRPr="00A3517F" w:rsidRDefault="00D9089E" w:rsidP="00157358">
            <w:pPr>
              <w:suppressAutoHyphens/>
              <w:spacing w:after="0" w:line="276" w:lineRule="auto"/>
              <w:ind w:firstLine="709"/>
              <w:jc w:val="right"/>
              <w:rPr>
                <w:sz w:val="20"/>
                <w:szCs w:val="20"/>
              </w:rPr>
            </w:pPr>
            <w:r w:rsidRPr="00A3517F">
              <w:rPr>
                <w:rFonts w:eastAsia="Times New Roman" w:cs="Times New Roman"/>
                <w:b/>
                <w:sz w:val="20"/>
                <w:szCs w:val="20"/>
              </w:rPr>
              <w:t>4 400 725</w:t>
            </w:r>
          </w:p>
        </w:tc>
      </w:tr>
    </w:tbl>
    <w:p w:rsidR="00D87B02" w:rsidRDefault="00D87B02">
      <w:pPr>
        <w:suppressAutoHyphens/>
        <w:spacing w:after="0" w:line="240" w:lineRule="auto"/>
        <w:ind w:firstLine="709"/>
        <w:jc w:val="both"/>
        <w:rPr>
          <w:rFonts w:ascii="Times New Roman" w:eastAsia="Times New Roman" w:hAnsi="Times New Roman" w:cs="Times New Roman"/>
          <w:sz w:val="24"/>
        </w:rPr>
      </w:pPr>
    </w:p>
    <w:p w:rsidR="00D87B02" w:rsidRDefault="007E4C31">
      <w:pPr>
        <w:suppressAutoHyphens/>
        <w:spacing w:after="0" w:line="24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Входирани</w:t>
      </w:r>
      <w:proofErr w:type="spellEnd"/>
      <w:r>
        <w:rPr>
          <w:rFonts w:ascii="Times New Roman" w:eastAsia="Times New Roman" w:hAnsi="Times New Roman" w:cs="Times New Roman"/>
          <w:sz w:val="24"/>
        </w:rPr>
        <w:t>,</w:t>
      </w:r>
      <w:r w:rsidR="00D9089E">
        <w:rPr>
          <w:rFonts w:ascii="Times New Roman" w:eastAsia="Times New Roman" w:hAnsi="Times New Roman" w:cs="Times New Roman"/>
          <w:sz w:val="24"/>
        </w:rPr>
        <w:t xml:space="preserve"> проверени и изплатени през 202</w:t>
      </w:r>
      <w:r w:rsidR="00D9089E">
        <w:rPr>
          <w:rFonts w:ascii="Times New Roman" w:eastAsia="Times New Roman" w:hAnsi="Times New Roman" w:cs="Times New Roman"/>
          <w:sz w:val="24"/>
          <w:lang w:val="en-US"/>
        </w:rPr>
        <w:t>1</w:t>
      </w:r>
      <w:r w:rsidR="00D9089E">
        <w:rPr>
          <w:rFonts w:ascii="Times New Roman" w:eastAsia="Times New Roman" w:hAnsi="Times New Roman" w:cs="Times New Roman"/>
          <w:sz w:val="24"/>
        </w:rPr>
        <w:t xml:space="preserve">г. общо </w:t>
      </w:r>
      <w:r w:rsidR="00D9089E">
        <w:rPr>
          <w:rFonts w:ascii="Times New Roman" w:eastAsia="Times New Roman" w:hAnsi="Times New Roman" w:cs="Times New Roman"/>
          <w:sz w:val="24"/>
          <w:lang w:val="en-US"/>
        </w:rPr>
        <w:t>2486</w:t>
      </w:r>
      <w:r>
        <w:rPr>
          <w:rFonts w:ascii="Times New Roman" w:eastAsia="Times New Roman" w:hAnsi="Times New Roman" w:cs="Times New Roman"/>
          <w:sz w:val="24"/>
        </w:rPr>
        <w:t xml:space="preserve"> броя извлечения</w:t>
      </w:r>
      <w:r w:rsidR="00D91377">
        <w:rPr>
          <w:rFonts w:ascii="Times New Roman" w:eastAsia="Times New Roman" w:hAnsi="Times New Roman" w:cs="Times New Roman"/>
          <w:sz w:val="24"/>
        </w:rPr>
        <w:t xml:space="preserve"> от заповеди</w:t>
      </w:r>
      <w:r>
        <w:rPr>
          <w:rFonts w:ascii="Times New Roman" w:eastAsia="Times New Roman" w:hAnsi="Times New Roman" w:cs="Times New Roman"/>
          <w:sz w:val="24"/>
        </w:rPr>
        <w:t xml:space="preserve"> за възстановяване на т.нар. „бели петна“ на </w:t>
      </w:r>
      <w:proofErr w:type="spellStart"/>
      <w:r>
        <w:rPr>
          <w:rFonts w:ascii="Times New Roman" w:eastAsia="Times New Roman" w:hAnsi="Times New Roman" w:cs="Times New Roman"/>
          <w:sz w:val="24"/>
        </w:rPr>
        <w:t>правоимащите</w:t>
      </w:r>
      <w:proofErr w:type="spellEnd"/>
      <w:r>
        <w:rPr>
          <w:rFonts w:ascii="Times New Roman" w:eastAsia="Times New Roman" w:hAnsi="Times New Roman" w:cs="Times New Roman"/>
          <w:sz w:val="24"/>
        </w:rPr>
        <w:t xml:space="preserve"> лица.</w:t>
      </w:r>
      <w:r w:rsidR="0099702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През последните три години, преди </w:t>
      </w:r>
      <w:r w:rsidR="00D9089E">
        <w:rPr>
          <w:rFonts w:ascii="Times New Roman" w:eastAsia="Times New Roman" w:hAnsi="Times New Roman" w:cs="Times New Roman"/>
          <w:sz w:val="24"/>
        </w:rPr>
        <w:t>текущата, т.е.  201</w:t>
      </w:r>
      <w:r w:rsidR="00D9089E">
        <w:rPr>
          <w:rFonts w:ascii="Times New Roman" w:eastAsia="Times New Roman" w:hAnsi="Times New Roman" w:cs="Times New Roman"/>
          <w:sz w:val="24"/>
          <w:lang w:val="en-US"/>
        </w:rPr>
        <w:t>8</w:t>
      </w:r>
      <w:r w:rsidR="00D9089E">
        <w:rPr>
          <w:rFonts w:ascii="Times New Roman" w:eastAsia="Times New Roman" w:hAnsi="Times New Roman" w:cs="Times New Roman"/>
          <w:sz w:val="24"/>
        </w:rPr>
        <w:t>, 201</w:t>
      </w:r>
      <w:r w:rsidR="00D9089E">
        <w:rPr>
          <w:rFonts w:ascii="Times New Roman" w:eastAsia="Times New Roman" w:hAnsi="Times New Roman" w:cs="Times New Roman"/>
          <w:sz w:val="24"/>
          <w:lang w:val="en-US"/>
        </w:rPr>
        <w:t>9</w:t>
      </w:r>
      <w:r w:rsidR="00D9089E">
        <w:rPr>
          <w:rFonts w:ascii="Times New Roman" w:eastAsia="Times New Roman" w:hAnsi="Times New Roman" w:cs="Times New Roman"/>
          <w:sz w:val="24"/>
        </w:rPr>
        <w:t xml:space="preserve"> и 20</w:t>
      </w:r>
      <w:r w:rsidR="00D9089E">
        <w:rPr>
          <w:rFonts w:ascii="Times New Roman" w:eastAsia="Times New Roman" w:hAnsi="Times New Roman" w:cs="Times New Roman"/>
          <w:sz w:val="24"/>
          <w:lang w:val="en-US"/>
        </w:rPr>
        <w:t>20</w:t>
      </w:r>
      <w:r>
        <w:rPr>
          <w:rFonts w:ascii="Times New Roman" w:eastAsia="Times New Roman" w:hAnsi="Times New Roman" w:cs="Times New Roman"/>
          <w:sz w:val="24"/>
        </w:rPr>
        <w:t xml:space="preserve"> г</w:t>
      </w:r>
      <w:r w:rsidR="00D9089E">
        <w:rPr>
          <w:rFonts w:ascii="Times New Roman" w:eastAsia="Times New Roman" w:hAnsi="Times New Roman" w:cs="Times New Roman"/>
          <w:sz w:val="24"/>
        </w:rPr>
        <w:t>. са обработени и изплатени 3</w:t>
      </w:r>
      <w:r w:rsidR="00D9089E">
        <w:rPr>
          <w:rFonts w:ascii="Times New Roman" w:eastAsia="Times New Roman" w:hAnsi="Times New Roman" w:cs="Times New Roman"/>
          <w:sz w:val="24"/>
          <w:lang w:val="en-US"/>
        </w:rPr>
        <w:t>591</w:t>
      </w:r>
      <w:r>
        <w:rPr>
          <w:rFonts w:ascii="Times New Roman" w:eastAsia="Times New Roman" w:hAnsi="Times New Roman" w:cs="Times New Roman"/>
          <w:sz w:val="24"/>
        </w:rPr>
        <w:t xml:space="preserve"> броя заявления, подадени от собствениците.</w:t>
      </w:r>
    </w:p>
    <w:p w:rsidR="00D87B02" w:rsidRDefault="007E4C31">
      <w:pPr>
        <w:tabs>
          <w:tab w:val="left" w:pos="1134"/>
          <w:tab w:val="left" w:pos="1701"/>
          <w:tab w:val="left" w:pos="21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Отчитайки факта, че движението и оборотът от документи, както и финансовите средства са значителни по обем, от 2018 г. е в действие нов софтуерен онлайн базиран програмен продукт, с който работят както служителите на дирекцията, така и на общинските </w:t>
      </w:r>
      <w:r>
        <w:rPr>
          <w:rFonts w:ascii="Times New Roman" w:eastAsia="Times New Roman" w:hAnsi="Times New Roman" w:cs="Times New Roman"/>
          <w:sz w:val="24"/>
        </w:rPr>
        <w:lastRenderedPageBreak/>
        <w:t>служби по земеделие, с който се постига много добра отчетност и контрол. Същия системно се  актуализира и се внедряват нови функционалности.</w:t>
      </w:r>
    </w:p>
    <w:p w:rsidR="00D87B02" w:rsidRDefault="00D87B02">
      <w:pPr>
        <w:tabs>
          <w:tab w:val="left" w:pos="1134"/>
          <w:tab w:val="left" w:pos="1701"/>
          <w:tab w:val="left" w:pos="2160"/>
        </w:tabs>
        <w:spacing w:after="0" w:line="240" w:lineRule="auto"/>
        <w:ind w:firstLine="709"/>
        <w:jc w:val="both"/>
        <w:rPr>
          <w:rFonts w:ascii="Times New Roman" w:eastAsia="Times New Roman" w:hAnsi="Times New Roman" w:cs="Times New Roman"/>
          <w:sz w:val="24"/>
        </w:rPr>
      </w:pPr>
    </w:p>
    <w:p w:rsidR="00D87B02" w:rsidRDefault="00D87B02">
      <w:pPr>
        <w:tabs>
          <w:tab w:val="left" w:pos="1134"/>
          <w:tab w:val="left" w:pos="1701"/>
          <w:tab w:val="left" w:pos="2160"/>
        </w:tabs>
        <w:spacing w:after="0" w:line="240" w:lineRule="auto"/>
        <w:ind w:firstLine="709"/>
        <w:jc w:val="both"/>
        <w:rPr>
          <w:rFonts w:ascii="Times New Roman" w:eastAsia="Times New Roman" w:hAnsi="Times New Roman" w:cs="Times New Roman"/>
          <w:sz w:val="24"/>
        </w:rPr>
      </w:pPr>
    </w:p>
    <w:p w:rsidR="00D87B02" w:rsidRDefault="00D87B02">
      <w:pPr>
        <w:tabs>
          <w:tab w:val="center" w:pos="4536"/>
          <w:tab w:val="right" w:pos="9072"/>
        </w:tabs>
        <w:suppressAutoHyphens/>
        <w:spacing w:after="0" w:line="240" w:lineRule="auto"/>
        <w:jc w:val="both"/>
        <w:rPr>
          <w:rFonts w:ascii="Times New Roman" w:eastAsia="Times New Roman" w:hAnsi="Times New Roman" w:cs="Times New Roman"/>
          <w:b/>
        </w:rPr>
      </w:pPr>
    </w:p>
    <w:p w:rsidR="00D87B02" w:rsidRDefault="007E4C31" w:rsidP="0053180D">
      <w:pPr>
        <w:shd w:val="clear" w:color="auto" w:fill="A8D08D" w:themeFill="accent6" w:themeFillTint="99"/>
        <w:suppressAutoHyphens/>
        <w:spacing w:after="0" w:line="240" w:lineRule="auto"/>
        <w:jc w:val="center"/>
        <w:rPr>
          <w:rFonts w:ascii="Times New Roman" w:eastAsia="Times New Roman" w:hAnsi="Times New Roman" w:cs="Times New Roman"/>
          <w:b/>
          <w:sz w:val="24"/>
          <w:shd w:val="clear" w:color="auto" w:fill="FFFF00"/>
        </w:rPr>
      </w:pPr>
      <w:r>
        <w:rPr>
          <w:rFonts w:ascii="Times New Roman" w:eastAsia="Times New Roman" w:hAnsi="Times New Roman" w:cs="Times New Roman"/>
          <w:b/>
          <w:sz w:val="24"/>
          <w:shd w:val="clear" w:color="auto" w:fill="E0E0E0"/>
        </w:rPr>
        <w:t>Административните услуги,  предоставени от общинските служби по земеделие и Областна дирекция „З</w:t>
      </w:r>
      <w:r w:rsidR="00AC6AEC">
        <w:rPr>
          <w:rFonts w:ascii="Times New Roman" w:eastAsia="Times New Roman" w:hAnsi="Times New Roman" w:cs="Times New Roman"/>
          <w:b/>
          <w:sz w:val="24"/>
          <w:shd w:val="clear" w:color="auto" w:fill="E0E0E0"/>
        </w:rPr>
        <w:t>емеделие“ – Кюстендил, през 2021</w:t>
      </w:r>
      <w:r>
        <w:rPr>
          <w:rFonts w:ascii="Times New Roman" w:eastAsia="Times New Roman" w:hAnsi="Times New Roman" w:cs="Times New Roman"/>
          <w:b/>
          <w:sz w:val="24"/>
          <w:shd w:val="clear" w:color="auto" w:fill="E0E0E0"/>
        </w:rPr>
        <w:t>г. са представени в следната таблица:</w:t>
      </w:r>
    </w:p>
    <w:p w:rsidR="00D87B02" w:rsidRDefault="00D87B02" w:rsidP="0053180D">
      <w:pPr>
        <w:suppressAutoHyphens/>
        <w:spacing w:after="0" w:line="240" w:lineRule="auto"/>
        <w:jc w:val="center"/>
        <w:rPr>
          <w:rFonts w:ascii="Times New Roman" w:eastAsia="Times New Roman" w:hAnsi="Times New Roman" w:cs="Times New Roman"/>
          <w:sz w:val="24"/>
          <w:shd w:val="clear" w:color="auto" w:fill="FFFF00"/>
        </w:rPr>
      </w:pPr>
    </w:p>
    <w:tbl>
      <w:tblPr>
        <w:tblW w:w="10222" w:type="dxa"/>
        <w:tblInd w:w="55" w:type="dxa"/>
        <w:tblLayout w:type="fixed"/>
        <w:tblCellMar>
          <w:left w:w="70" w:type="dxa"/>
          <w:right w:w="70" w:type="dxa"/>
        </w:tblCellMar>
        <w:tblLook w:val="04A0" w:firstRow="1" w:lastRow="0" w:firstColumn="1" w:lastColumn="0" w:noHBand="0" w:noVBand="1"/>
      </w:tblPr>
      <w:tblGrid>
        <w:gridCol w:w="2183"/>
        <w:gridCol w:w="951"/>
        <w:gridCol w:w="709"/>
        <w:gridCol w:w="709"/>
        <w:gridCol w:w="708"/>
        <w:gridCol w:w="709"/>
        <w:gridCol w:w="709"/>
        <w:gridCol w:w="850"/>
        <w:gridCol w:w="709"/>
        <w:gridCol w:w="567"/>
        <w:gridCol w:w="567"/>
        <w:gridCol w:w="851"/>
      </w:tblGrid>
      <w:tr w:rsidR="008E55C5" w:rsidRPr="00AC6AEC" w:rsidTr="008E55C5">
        <w:trPr>
          <w:trHeight w:val="2130"/>
        </w:trPr>
        <w:tc>
          <w:tcPr>
            <w:tcW w:w="2183"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rPr>
                <w:rFonts w:eastAsia="Times New Roman" w:cs="Times New Roman"/>
                <w:b/>
                <w:bCs/>
                <w:i/>
                <w:iCs/>
                <w:color w:val="000000"/>
                <w:sz w:val="20"/>
                <w:szCs w:val="20"/>
              </w:rPr>
            </w:pPr>
            <w:r w:rsidRPr="0053180D">
              <w:rPr>
                <w:rFonts w:eastAsia="Times New Roman" w:cs="Times New Roman"/>
                <w:b/>
                <w:bCs/>
                <w:i/>
                <w:iCs/>
                <w:color w:val="000000"/>
                <w:sz w:val="20"/>
                <w:szCs w:val="20"/>
              </w:rPr>
              <w:t>Административни  услуги за период от 01.</w:t>
            </w:r>
            <w:proofErr w:type="spellStart"/>
            <w:r w:rsidRPr="0053180D">
              <w:rPr>
                <w:rFonts w:eastAsia="Times New Roman" w:cs="Times New Roman"/>
                <w:b/>
                <w:bCs/>
                <w:i/>
                <w:iCs/>
                <w:color w:val="000000"/>
                <w:sz w:val="20"/>
                <w:szCs w:val="20"/>
              </w:rPr>
              <w:t>01</w:t>
            </w:r>
            <w:proofErr w:type="spellEnd"/>
            <w:r w:rsidRPr="0053180D">
              <w:rPr>
                <w:rFonts w:eastAsia="Times New Roman" w:cs="Times New Roman"/>
                <w:b/>
                <w:bCs/>
                <w:i/>
                <w:iCs/>
                <w:color w:val="000000"/>
                <w:sz w:val="20"/>
                <w:szCs w:val="20"/>
              </w:rPr>
              <w:t>.2021 г. до 31.12.2021г. предоставяни от ОСЗ и ОДЗ</w:t>
            </w:r>
          </w:p>
        </w:tc>
        <w:tc>
          <w:tcPr>
            <w:tcW w:w="6621" w:type="dxa"/>
            <w:gridSpan w:val="9"/>
            <w:tcBorders>
              <w:top w:val="single" w:sz="8" w:space="0" w:color="000000"/>
              <w:left w:val="nil"/>
              <w:bottom w:val="single" w:sz="8" w:space="0" w:color="auto"/>
              <w:right w:val="single" w:sz="8" w:space="0" w:color="000000"/>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32"/>
                <w:szCs w:val="32"/>
              </w:rPr>
            </w:pPr>
            <w:r w:rsidRPr="0053180D">
              <w:rPr>
                <w:rFonts w:eastAsia="Times New Roman" w:cs="Times New Roman"/>
                <w:b/>
                <w:bCs/>
                <w:color w:val="000000"/>
                <w:sz w:val="32"/>
                <w:szCs w:val="32"/>
              </w:rPr>
              <w:t>АДМИНИСТРАТИВНИ УСЛУГИ    ОДЗ/ОСЗ</w:t>
            </w:r>
          </w:p>
        </w:tc>
        <w:tc>
          <w:tcPr>
            <w:tcW w:w="567" w:type="dxa"/>
            <w:vMerge w:val="restart"/>
            <w:tcBorders>
              <w:top w:val="single" w:sz="4" w:space="0" w:color="auto"/>
              <w:left w:val="nil"/>
              <w:right w:val="single" w:sz="8" w:space="0" w:color="auto"/>
            </w:tcBorders>
            <w:shd w:val="clear" w:color="auto" w:fill="auto"/>
            <w:textDirection w:val="btLr"/>
            <w:vAlign w:val="center"/>
            <w:hideMark/>
          </w:tcPr>
          <w:p w:rsidR="008E55C5" w:rsidRPr="0053180D" w:rsidRDefault="008E55C5" w:rsidP="008E55C5">
            <w:pPr>
              <w:spacing w:after="0" w:line="240" w:lineRule="auto"/>
              <w:ind w:left="113" w:right="113"/>
              <w:rPr>
                <w:rFonts w:eastAsia="Times New Roman" w:cs="Times New Roman"/>
                <w:color w:val="000000"/>
              </w:rPr>
            </w:pPr>
            <w:r w:rsidRPr="0053180D">
              <w:rPr>
                <w:rFonts w:eastAsia="Times New Roman" w:cs="Times New Roman"/>
                <w:color w:val="000000"/>
              </w:rPr>
              <w:t> </w:t>
            </w:r>
          </w:p>
          <w:p w:rsidR="008E55C5" w:rsidRPr="0053180D" w:rsidRDefault="008E55C5" w:rsidP="008E55C5">
            <w:pPr>
              <w:spacing w:after="0" w:line="240" w:lineRule="auto"/>
              <w:ind w:left="113" w:right="113"/>
              <w:jc w:val="center"/>
              <w:rPr>
                <w:rFonts w:eastAsia="Times New Roman" w:cs="Times New Roman"/>
                <w:color w:val="000000"/>
              </w:rPr>
            </w:pPr>
            <w:r w:rsidRPr="0053180D">
              <w:rPr>
                <w:rFonts w:eastAsia="Times New Roman" w:cs="Times New Roman"/>
                <w:b/>
                <w:bCs/>
                <w:color w:val="000000"/>
                <w:sz w:val="20"/>
                <w:szCs w:val="20"/>
              </w:rPr>
              <w:t>ОДЗ-Кюстендил</w:t>
            </w:r>
          </w:p>
        </w:tc>
        <w:tc>
          <w:tcPr>
            <w:tcW w:w="85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i/>
                <w:iCs/>
                <w:color w:val="000000"/>
                <w:sz w:val="20"/>
                <w:szCs w:val="20"/>
              </w:rPr>
            </w:pPr>
            <w:r w:rsidRPr="0053180D">
              <w:rPr>
                <w:rFonts w:eastAsia="Times New Roman" w:cs="Times New Roman"/>
                <w:b/>
                <w:bCs/>
                <w:i/>
                <w:iCs/>
                <w:color w:val="000000"/>
                <w:sz w:val="20"/>
                <w:szCs w:val="20"/>
              </w:rPr>
              <w:t>ОБЩО /БРОЙ/</w:t>
            </w:r>
          </w:p>
        </w:tc>
      </w:tr>
      <w:tr w:rsidR="008E55C5" w:rsidRPr="00AC6AEC" w:rsidTr="008E55C5">
        <w:trPr>
          <w:trHeight w:val="1085"/>
        </w:trPr>
        <w:tc>
          <w:tcPr>
            <w:tcW w:w="2183" w:type="dxa"/>
            <w:vMerge/>
            <w:tcBorders>
              <w:top w:val="single" w:sz="8" w:space="0" w:color="000000"/>
              <w:left w:val="single" w:sz="8" w:space="0" w:color="auto"/>
              <w:bottom w:val="single" w:sz="8" w:space="0" w:color="000000"/>
              <w:right w:val="single" w:sz="8" w:space="0" w:color="auto"/>
            </w:tcBorders>
            <w:vAlign w:val="center"/>
            <w:hideMark/>
          </w:tcPr>
          <w:p w:rsidR="008E55C5" w:rsidRPr="00AC6AEC" w:rsidRDefault="008E55C5" w:rsidP="00AC6AEC">
            <w:pPr>
              <w:spacing w:after="0" w:line="240" w:lineRule="auto"/>
              <w:rPr>
                <w:rFonts w:ascii="Times New Roman" w:eastAsia="Times New Roman" w:hAnsi="Times New Roman" w:cs="Times New Roman"/>
                <w:b/>
                <w:bCs/>
                <w:i/>
                <w:iCs/>
                <w:color w:val="000000"/>
                <w:sz w:val="20"/>
                <w:szCs w:val="20"/>
              </w:rPr>
            </w:pPr>
          </w:p>
        </w:tc>
        <w:tc>
          <w:tcPr>
            <w:tcW w:w="951"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ОСЗ Кюстендил</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Офис Трекляно</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ОСЗ Невестино</w:t>
            </w:r>
          </w:p>
        </w:tc>
        <w:tc>
          <w:tcPr>
            <w:tcW w:w="708"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Бобов дол</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 xml:space="preserve">ОСЗ Дупница </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Офис Сапарева баня</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ОСЗ Кочериново</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 xml:space="preserve">Офис Бобошево </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rsidR="008E55C5" w:rsidRPr="0053180D" w:rsidRDefault="008E55C5" w:rsidP="00AC6AEC">
            <w:pPr>
              <w:spacing w:after="0" w:line="240" w:lineRule="auto"/>
              <w:jc w:val="center"/>
              <w:rPr>
                <w:rFonts w:eastAsia="Times New Roman" w:cs="Times New Roman"/>
                <w:b/>
                <w:bCs/>
                <w:color w:val="000000"/>
                <w:sz w:val="20"/>
                <w:szCs w:val="20"/>
              </w:rPr>
            </w:pPr>
            <w:r w:rsidRPr="0053180D">
              <w:rPr>
                <w:rFonts w:eastAsia="Times New Roman" w:cs="Times New Roman"/>
                <w:b/>
                <w:bCs/>
                <w:color w:val="000000"/>
                <w:sz w:val="20"/>
                <w:szCs w:val="20"/>
              </w:rPr>
              <w:t>Офис  Рила</w:t>
            </w:r>
          </w:p>
        </w:tc>
        <w:tc>
          <w:tcPr>
            <w:tcW w:w="567" w:type="dxa"/>
            <w:vMerge/>
            <w:tcBorders>
              <w:left w:val="single" w:sz="8" w:space="0" w:color="auto"/>
              <w:bottom w:val="single" w:sz="8" w:space="0" w:color="000000"/>
              <w:right w:val="single" w:sz="8" w:space="0" w:color="auto"/>
            </w:tcBorders>
            <w:shd w:val="clear" w:color="auto" w:fill="auto"/>
            <w:vAlign w:val="center"/>
            <w:hideMark/>
          </w:tcPr>
          <w:p w:rsidR="008E55C5" w:rsidRPr="00AC6AEC" w:rsidRDefault="008E55C5" w:rsidP="00AC6AEC">
            <w:pPr>
              <w:spacing w:after="0" w:line="240" w:lineRule="auto"/>
              <w:jc w:val="center"/>
              <w:rPr>
                <w:rFonts w:ascii="Times New Roman" w:eastAsia="Times New Roman" w:hAnsi="Times New Roman" w:cs="Times New Roman"/>
                <w:b/>
                <w:bCs/>
                <w:color w:val="000000"/>
                <w:sz w:val="20"/>
                <w:szCs w:val="20"/>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rsidR="008E55C5" w:rsidRPr="00AC6AEC" w:rsidRDefault="008E55C5" w:rsidP="00AC6AEC">
            <w:pPr>
              <w:spacing w:after="0" w:line="240" w:lineRule="auto"/>
              <w:rPr>
                <w:rFonts w:ascii="Times New Roman" w:eastAsia="Times New Roman" w:hAnsi="Times New Roman" w:cs="Times New Roman"/>
                <w:b/>
                <w:bCs/>
                <w:i/>
                <w:iCs/>
                <w:color w:val="000000"/>
                <w:sz w:val="20"/>
                <w:szCs w:val="20"/>
              </w:rPr>
            </w:pPr>
          </w:p>
        </w:tc>
      </w:tr>
      <w:tr w:rsidR="00AC6AEC" w:rsidRPr="00AC6AEC" w:rsidTr="008E55C5">
        <w:trPr>
          <w:trHeight w:val="153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ind w:firstLineChars="100" w:firstLine="220"/>
              <w:rPr>
                <w:rFonts w:ascii="Calibri" w:eastAsia="Times New Roman" w:hAnsi="Calibri" w:cs="Times New Roman"/>
              </w:rPr>
            </w:pPr>
            <w:hyperlink r:id="rId28" w:history="1">
              <w:r w:rsidR="00AC6AEC" w:rsidRPr="00B30E5D">
                <w:rPr>
                  <w:rFonts w:ascii="Calibri" w:eastAsia="Times New Roman" w:hAnsi="Calibri" w:cs="Times New Roman"/>
                </w:rPr>
                <w:t>281 Въвеждане на промени в регистъра на собствениците и в регистъра на имотите</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137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300</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331</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701</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562</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73</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2104</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vAlign w:val="center"/>
            <w:hideMark/>
          </w:tcPr>
          <w:p w:rsidR="00AC6AEC" w:rsidRPr="00B30E5D" w:rsidRDefault="00D02D2C" w:rsidP="00AC6AEC">
            <w:pPr>
              <w:spacing w:after="0" w:line="240" w:lineRule="auto"/>
              <w:rPr>
                <w:rFonts w:ascii="Calibri" w:eastAsia="Times New Roman" w:hAnsi="Calibri" w:cs="Times New Roman"/>
              </w:rPr>
            </w:pPr>
            <w:hyperlink r:id="rId29" w:history="1">
              <w:r w:rsidR="00AC6AEC" w:rsidRPr="00B30E5D">
                <w:rPr>
                  <w:rFonts w:ascii="Calibri" w:eastAsia="Times New Roman" w:hAnsi="Calibri" w:cs="Times New Roman"/>
                </w:rPr>
                <w:t xml:space="preserve">282 Изготвяне на трасировъчен карнет на масив за ползване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0" w:history="1">
              <w:r w:rsidR="00AC6AEC" w:rsidRPr="00B30E5D">
                <w:rPr>
                  <w:rFonts w:ascii="Calibri" w:eastAsia="Times New Roman" w:hAnsi="Calibri" w:cs="Times New Roman"/>
                </w:rPr>
                <w:t xml:space="preserve">283 Заснемане на сгради и съоръжения в стопански дворове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33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1" w:history="1">
              <w:r w:rsidR="00AC6AEC" w:rsidRPr="00B30E5D">
                <w:rPr>
                  <w:rFonts w:ascii="Calibri" w:eastAsia="Times New Roman" w:hAnsi="Calibri" w:cs="Times New Roman"/>
                </w:rPr>
                <w:t xml:space="preserve">292 Проверка и контрол при съвместяване с картата на възстановената собственост на местоположението и предназначение на сградите и съоръженията в </w:t>
              </w:r>
              <w:proofErr w:type="spellStart"/>
              <w:r w:rsidR="00AC6AEC" w:rsidRPr="00B30E5D">
                <w:rPr>
                  <w:rFonts w:ascii="Calibri" w:eastAsia="Times New Roman" w:hAnsi="Calibri" w:cs="Times New Roman"/>
                </w:rPr>
                <w:t>парцеларни</w:t>
              </w:r>
              <w:proofErr w:type="spellEnd"/>
              <w:r w:rsidR="00AC6AEC" w:rsidRPr="00B30E5D">
                <w:rPr>
                  <w:rFonts w:ascii="Calibri" w:eastAsia="Times New Roman" w:hAnsi="Calibri" w:cs="Times New Roman"/>
                </w:rPr>
                <w:t xml:space="preserve"> планове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2" w:history="1">
              <w:r w:rsidR="00AC6AEC" w:rsidRPr="00B30E5D">
                <w:rPr>
                  <w:rFonts w:ascii="Calibri" w:eastAsia="Times New Roman" w:hAnsi="Calibri" w:cs="Times New Roman"/>
                </w:rPr>
                <w:t xml:space="preserve">495 Предоставяне на баланс по характеристики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2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3" w:history="1">
              <w:r w:rsidR="00AC6AEC" w:rsidRPr="00B30E5D">
                <w:rPr>
                  <w:rFonts w:ascii="Calibri" w:eastAsia="Times New Roman" w:hAnsi="Calibri" w:cs="Times New Roman"/>
                </w:rPr>
                <w:t xml:space="preserve">496 </w:t>
              </w:r>
              <w:proofErr w:type="spellStart"/>
              <w:r w:rsidR="00AC6AEC" w:rsidRPr="00B30E5D">
                <w:rPr>
                  <w:rFonts w:ascii="Calibri" w:eastAsia="Times New Roman" w:hAnsi="Calibri" w:cs="Times New Roman"/>
                </w:rPr>
                <w:t>Презаверяване</w:t>
              </w:r>
              <w:proofErr w:type="spellEnd"/>
              <w:r w:rsidR="00AC6AEC" w:rsidRPr="00B30E5D">
                <w:rPr>
                  <w:rFonts w:ascii="Calibri" w:eastAsia="Times New Roman" w:hAnsi="Calibri" w:cs="Times New Roman"/>
                </w:rPr>
                <w:t xml:space="preserve"> на скици, от издаването на които са изтекли 6 месеца</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8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4" w:history="1">
              <w:r w:rsidR="00AC6AEC" w:rsidRPr="00B30E5D">
                <w:rPr>
                  <w:rFonts w:ascii="Calibri" w:eastAsia="Times New Roman" w:hAnsi="Calibri" w:cs="Times New Roman"/>
                </w:rPr>
                <w:t xml:space="preserve">497 Издаване на удостоверение за характеристики на имоти, необходими за определяне на данъчната им оценка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617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385</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20</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35</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440</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67</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1564</w:t>
            </w:r>
          </w:p>
        </w:tc>
      </w:tr>
      <w:tr w:rsidR="00AC6AEC" w:rsidRPr="00AC6AEC" w:rsidTr="008E55C5">
        <w:trPr>
          <w:trHeight w:val="6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5" w:history="1">
              <w:r w:rsidR="00AC6AEC" w:rsidRPr="00B30E5D">
                <w:rPr>
                  <w:rFonts w:ascii="Calibri" w:eastAsia="Times New Roman" w:hAnsi="Calibri" w:cs="Times New Roman"/>
                </w:rPr>
                <w:t xml:space="preserve">501 Изготвяне на скица на имот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117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1099</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754</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1009</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734</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1525</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715</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203</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6156</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6" w:history="1">
              <w:r w:rsidR="00AC6AEC" w:rsidRPr="00B30E5D">
                <w:rPr>
                  <w:rFonts w:ascii="Calibri" w:eastAsia="Times New Roman" w:hAnsi="Calibri" w:cs="Times New Roman"/>
                </w:rPr>
                <w:t xml:space="preserve">538 Изработване на копие от карта или нейна част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5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7" w:history="1">
              <w:r w:rsidR="00AC6AEC" w:rsidRPr="00B30E5D">
                <w:rPr>
                  <w:rFonts w:ascii="Calibri" w:eastAsia="Times New Roman" w:hAnsi="Calibri" w:cs="Times New Roman"/>
                </w:rPr>
                <w:t xml:space="preserve">702 Заверяване на издадена скица на имот и/или копие от картата на масивите за ползване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2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8" w:history="1">
              <w:r w:rsidR="00AC6AEC" w:rsidRPr="00B30E5D">
                <w:rPr>
                  <w:rFonts w:ascii="Calibri" w:eastAsia="Times New Roman" w:hAnsi="Calibri" w:cs="Times New Roman"/>
                </w:rPr>
                <w:t xml:space="preserve">703 Издаване на удостоверение за реституционни претенции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8</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14</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39" w:history="1">
              <w:r w:rsidR="00AC6AEC" w:rsidRPr="00B30E5D">
                <w:rPr>
                  <w:rFonts w:ascii="Calibri" w:eastAsia="Times New Roman" w:hAnsi="Calibri" w:cs="Times New Roman"/>
                </w:rPr>
                <w:t xml:space="preserve">733 Преработване на </w:t>
              </w:r>
              <w:proofErr w:type="spellStart"/>
              <w:r w:rsidR="00AC6AEC" w:rsidRPr="00B30E5D">
                <w:rPr>
                  <w:rFonts w:ascii="Calibri" w:eastAsia="Times New Roman" w:hAnsi="Calibri" w:cs="Times New Roman"/>
                </w:rPr>
                <w:t>парцеларен</w:t>
              </w:r>
              <w:proofErr w:type="spellEnd"/>
              <w:r w:rsidR="00AC6AEC" w:rsidRPr="00B30E5D">
                <w:rPr>
                  <w:rFonts w:ascii="Calibri" w:eastAsia="Times New Roman" w:hAnsi="Calibri" w:cs="Times New Roman"/>
                </w:rPr>
                <w:t xml:space="preserve"> план на стопански двор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21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0" w:history="1">
              <w:r w:rsidR="00AC6AEC" w:rsidRPr="00B30E5D">
                <w:rPr>
                  <w:rFonts w:ascii="Calibri" w:eastAsia="Times New Roman" w:hAnsi="Calibri" w:cs="Times New Roman"/>
                </w:rPr>
                <w:t xml:space="preserve"> 904 Издаване на решение за промяна предназначението на земеделски земи за неземеделски нужди с площ до 50 дка</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37</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37</w:t>
            </w:r>
          </w:p>
        </w:tc>
      </w:tr>
      <w:tr w:rsidR="00AC6AEC" w:rsidRPr="00AC6AEC" w:rsidTr="008E55C5">
        <w:trPr>
          <w:trHeight w:val="18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1" w:history="1">
              <w:r w:rsidR="00AC6AEC" w:rsidRPr="00B30E5D">
                <w:rPr>
                  <w:rFonts w:ascii="Calibri" w:eastAsia="Times New Roman" w:hAnsi="Calibri" w:cs="Times New Roman"/>
                </w:rPr>
                <w:t xml:space="preserve">905 Издаване на разрешение за бракуване на трайни насаждения с неизтекъл/изтекъл срок на амортизация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20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2" w:history="1">
              <w:r w:rsidR="00AC6AEC" w:rsidRPr="00B30E5D">
                <w:rPr>
                  <w:rFonts w:ascii="Calibri" w:eastAsia="Times New Roman" w:hAnsi="Calibri" w:cs="Times New Roman"/>
                </w:rPr>
                <w:t xml:space="preserve">906 Изработване на скица - проект за разделяне или съединяване на имоти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76</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76</w:t>
            </w:r>
          </w:p>
        </w:tc>
      </w:tr>
      <w:tr w:rsidR="00AC6AEC" w:rsidRPr="00AC6AEC" w:rsidTr="008E55C5">
        <w:trPr>
          <w:trHeight w:val="156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3" w:history="1">
              <w:r w:rsidR="00AC6AEC" w:rsidRPr="00B30E5D">
                <w:rPr>
                  <w:rFonts w:ascii="Calibri" w:eastAsia="Times New Roman" w:hAnsi="Calibri" w:cs="Times New Roman"/>
                </w:rPr>
                <w:t xml:space="preserve">907 Съгласуване на подробни </w:t>
              </w:r>
              <w:proofErr w:type="spellStart"/>
              <w:r w:rsidR="00AC6AEC" w:rsidRPr="00B30E5D">
                <w:rPr>
                  <w:rFonts w:ascii="Calibri" w:eastAsia="Times New Roman" w:hAnsi="Calibri" w:cs="Times New Roman"/>
                </w:rPr>
                <w:t>устройствени</w:t>
              </w:r>
              <w:proofErr w:type="spellEnd"/>
              <w:r w:rsidR="00AC6AEC" w:rsidRPr="00B30E5D">
                <w:rPr>
                  <w:rFonts w:ascii="Calibri" w:eastAsia="Times New Roman" w:hAnsi="Calibri" w:cs="Times New Roman"/>
                </w:rPr>
                <w:t xml:space="preserve"> планове на инфраструктурни обекти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4" w:history="1">
              <w:r w:rsidR="00AC6AEC" w:rsidRPr="00B30E5D">
                <w:rPr>
                  <w:rFonts w:ascii="Calibri" w:eastAsia="Times New Roman" w:hAnsi="Calibri" w:cs="Times New Roman"/>
                </w:rPr>
                <w:t xml:space="preserve">908 Справка за налична информация от регистъра за </w:t>
              </w:r>
              <w:r w:rsidR="00AC6AEC" w:rsidRPr="00B30E5D">
                <w:rPr>
                  <w:rFonts w:ascii="Calibri" w:eastAsia="Times New Roman" w:hAnsi="Calibri" w:cs="Times New Roman"/>
                </w:rPr>
                <w:lastRenderedPageBreak/>
                <w:t xml:space="preserve">масив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lastRenderedPageBreak/>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5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5" w:history="1">
              <w:r w:rsidR="00AC6AEC" w:rsidRPr="00B30E5D">
                <w:rPr>
                  <w:rFonts w:ascii="Calibri" w:eastAsia="Times New Roman" w:hAnsi="Calibri" w:cs="Times New Roman"/>
                </w:rPr>
                <w:t xml:space="preserve">910 Изработване и преработване на план на новообразуваните имоти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6" w:history="1">
              <w:r w:rsidR="00AC6AEC" w:rsidRPr="00B30E5D">
                <w:rPr>
                  <w:rFonts w:ascii="Calibri" w:eastAsia="Times New Roman" w:hAnsi="Calibri" w:cs="Times New Roman"/>
                </w:rPr>
                <w:t xml:space="preserve">914 </w:t>
              </w:r>
              <w:proofErr w:type="spellStart"/>
              <w:r w:rsidR="00AC6AEC" w:rsidRPr="00B30E5D">
                <w:rPr>
                  <w:rFonts w:ascii="Calibri" w:eastAsia="Times New Roman" w:hAnsi="Calibri" w:cs="Times New Roman"/>
                </w:rPr>
                <w:t>Оцифряване</w:t>
              </w:r>
              <w:proofErr w:type="spellEnd"/>
              <w:r w:rsidR="00AC6AEC" w:rsidRPr="00B30E5D">
                <w:rPr>
                  <w:rFonts w:ascii="Calibri" w:eastAsia="Times New Roman" w:hAnsi="Calibri" w:cs="Times New Roman"/>
                </w:rPr>
                <w:t xml:space="preserve"> на </w:t>
              </w:r>
              <w:proofErr w:type="spellStart"/>
              <w:r w:rsidR="00AC6AEC" w:rsidRPr="00B30E5D">
                <w:rPr>
                  <w:rFonts w:ascii="Calibri" w:eastAsia="Times New Roman" w:hAnsi="Calibri" w:cs="Times New Roman"/>
                </w:rPr>
                <w:t>палцеларен</w:t>
              </w:r>
              <w:proofErr w:type="spellEnd"/>
              <w:r w:rsidR="00AC6AEC" w:rsidRPr="00B30E5D">
                <w:rPr>
                  <w:rFonts w:ascii="Calibri" w:eastAsia="Times New Roman" w:hAnsi="Calibri" w:cs="Times New Roman"/>
                </w:rPr>
                <w:t xml:space="preserve"> план на стопански двор</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r>
      <w:tr w:rsidR="00AC6AEC" w:rsidRPr="00AC6AEC" w:rsidTr="008E55C5">
        <w:trPr>
          <w:trHeight w:val="15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B30E5D" w:rsidRDefault="00D02D2C" w:rsidP="00AC6AEC">
            <w:pPr>
              <w:spacing w:after="0" w:line="240" w:lineRule="auto"/>
              <w:rPr>
                <w:rFonts w:ascii="Calibri" w:eastAsia="Times New Roman" w:hAnsi="Calibri" w:cs="Times New Roman"/>
              </w:rPr>
            </w:pPr>
            <w:hyperlink r:id="rId47" w:history="1">
              <w:r w:rsidR="00AC6AEC" w:rsidRPr="00B30E5D">
                <w:rPr>
                  <w:rFonts w:ascii="Calibri" w:eastAsia="Times New Roman" w:hAnsi="Calibri" w:cs="Times New Roman"/>
                </w:rPr>
                <w:t>989 Регистриране на договор за аренда или наем и издаване на талон за аренда и наем</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11083</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134</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2002</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4486</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5783</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6274</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4512</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2419</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1650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38343</w:t>
            </w:r>
          </w:p>
        </w:tc>
      </w:tr>
      <w:tr w:rsidR="00AC6AEC" w:rsidRPr="00AC6AEC" w:rsidTr="008E55C5">
        <w:trPr>
          <w:trHeight w:val="180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rPr>
            </w:pPr>
            <w:r w:rsidRPr="0025701A">
              <w:rPr>
                <w:rFonts w:eastAsia="Times New Roman" w:cs="Times New Roman"/>
              </w:rPr>
              <w:t>1101 Регистрация на племенни и репродуктивни пчелини за производство на елитни и племенни пчелни майки и отводки (рояци)</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48" w:history="1">
              <w:r w:rsidR="00AC6AEC" w:rsidRPr="0025701A">
                <w:rPr>
                  <w:rFonts w:eastAsia="Times New Roman" w:cs="Times New Roman"/>
                </w:rPr>
                <w:t>1115 Регистрация на развъдни ферми и стопанства</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17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49" w:history="1">
              <w:r w:rsidR="00AC6AEC" w:rsidRPr="0025701A">
                <w:rPr>
                  <w:rFonts w:eastAsia="Times New Roman" w:cs="Times New Roman"/>
                </w:rPr>
                <w:t>1116 Трасиране и/или заснемане и координиране границите на имотите</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9</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11</w:t>
            </w:r>
          </w:p>
        </w:tc>
      </w:tr>
      <w:tr w:rsidR="00AC6AEC" w:rsidRPr="00AC6AEC" w:rsidTr="008E55C5">
        <w:trPr>
          <w:trHeight w:val="18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0" w:history="1">
              <w:r w:rsidR="00AC6AEC" w:rsidRPr="0025701A">
                <w:rPr>
                  <w:rFonts w:eastAsia="Times New Roman" w:cs="Times New Roman"/>
                </w:rPr>
                <w:t>1117 Регистриране на заявления за подпомагане на земеделски стопани по схемите за директни плащания</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603</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245</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144</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147</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224</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99</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52</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1571</w:t>
            </w:r>
          </w:p>
        </w:tc>
      </w:tr>
      <w:tr w:rsidR="00AC6AEC" w:rsidRPr="00AC6AEC" w:rsidTr="008E55C5">
        <w:trPr>
          <w:trHeight w:val="24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1" w:history="1">
              <w:r w:rsidR="00AC6AEC" w:rsidRPr="0025701A">
                <w:rPr>
                  <w:rFonts w:eastAsia="Times New Roman" w:cs="Times New Roman"/>
                </w:rPr>
                <w:t>1118 Съвместяване с картата на възстановената собственост на проекти на обекти, предоставени в цифров вид (ZEM формат)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2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2" w:history="1">
              <w:r w:rsidR="00AC6AEC" w:rsidRPr="0025701A">
                <w:rPr>
                  <w:rFonts w:eastAsia="Times New Roman" w:cs="Times New Roman"/>
                </w:rPr>
                <w:t xml:space="preserve">1124 Предоставяне на координати (X,Y) на точки от опорната мрежа с </w:t>
              </w:r>
              <w:proofErr w:type="spellStart"/>
              <w:r w:rsidR="00AC6AEC" w:rsidRPr="0025701A">
                <w:rPr>
                  <w:rFonts w:eastAsia="Times New Roman" w:cs="Times New Roman"/>
                </w:rPr>
                <w:t>репераж</w:t>
              </w:r>
              <w:proofErr w:type="spellEnd"/>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2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3" w:history="1">
              <w:r w:rsidR="00AC6AEC" w:rsidRPr="0025701A">
                <w:rPr>
                  <w:rFonts w:eastAsia="Times New Roman" w:cs="Times New Roman"/>
                </w:rPr>
                <w:t>1163 Справка за налична информация от регистъра на собствениците</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4" w:history="1">
              <w:r w:rsidR="00AC6AEC" w:rsidRPr="0025701A">
                <w:rPr>
                  <w:rFonts w:eastAsia="Times New Roman" w:cs="Times New Roman"/>
                </w:rPr>
                <w:t>1164 Издаване на удостоверение за идентичност на имот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13</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5" w:history="1">
              <w:r w:rsidR="00AC6AEC" w:rsidRPr="0025701A">
                <w:rPr>
                  <w:rFonts w:eastAsia="Times New Roman" w:cs="Times New Roman"/>
                </w:rPr>
                <w:t xml:space="preserve">1360 Издаване на акт за категоризация на земеделски земи </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84</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6" w:history="1">
              <w:r w:rsidR="00AC6AEC" w:rsidRPr="0025701A">
                <w:rPr>
                  <w:rFonts w:eastAsia="Times New Roman" w:cs="Times New Roman"/>
                </w:rPr>
                <w:t xml:space="preserve">1361 Заснемане и координиране на трайни </w:t>
              </w:r>
              <w:proofErr w:type="spellStart"/>
              <w:r w:rsidR="00AC6AEC" w:rsidRPr="0025701A">
                <w:rPr>
                  <w:rFonts w:eastAsia="Times New Roman" w:cs="Times New Roman"/>
                </w:rPr>
                <w:t>насъждения</w:t>
              </w:r>
              <w:proofErr w:type="spellEnd"/>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2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7" w:history="1">
              <w:r w:rsidR="00AC6AEC" w:rsidRPr="0025701A">
                <w:rPr>
                  <w:rFonts w:eastAsia="Times New Roman" w:cs="Times New Roman"/>
                </w:rPr>
                <w:t>1362 Изработване на копие от трасировъчен карнет на имот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21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8" w:history="1">
              <w:r w:rsidR="00AC6AEC" w:rsidRPr="0025701A">
                <w:rPr>
                  <w:rFonts w:eastAsia="Times New Roman" w:cs="Times New Roman"/>
                </w:rPr>
                <w:t>1363 Издаване на удостоверение за предоставени данни за нанесени обекти в картата на възстановената собственост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6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59" w:history="1">
              <w:r w:rsidR="00AC6AEC" w:rsidRPr="0025701A">
                <w:rPr>
                  <w:rFonts w:eastAsia="Times New Roman" w:cs="Times New Roman"/>
                </w:rPr>
                <w:t>1440 Издаване партида на имот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w:t>
            </w:r>
          </w:p>
        </w:tc>
      </w:tr>
      <w:tr w:rsidR="00AC6AEC" w:rsidRPr="00AC6AEC" w:rsidTr="008E55C5">
        <w:trPr>
          <w:trHeight w:val="135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60" w:history="1">
              <w:r w:rsidR="00AC6AEC" w:rsidRPr="0025701A">
                <w:rPr>
                  <w:rFonts w:eastAsia="Times New Roman" w:cs="Times New Roman"/>
                </w:rPr>
                <w:t>1679 Установяване на промяна в начина на трайно ползване на имот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55</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13</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113</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197</w:t>
            </w:r>
          </w:p>
        </w:tc>
      </w:tr>
      <w:tr w:rsidR="00AC6AEC" w:rsidRPr="00AC6AEC" w:rsidTr="008E55C5">
        <w:trPr>
          <w:trHeight w:val="106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61" w:history="1">
              <w:r w:rsidR="00AC6AEC" w:rsidRPr="0025701A">
                <w:rPr>
                  <w:rFonts w:eastAsia="Times New Roman" w:cs="Times New Roman"/>
                </w:rPr>
                <w:t>1822 Регистриране на земеделски производители</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927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49</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254</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148</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226</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138</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149</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91</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85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themeColor="text1"/>
                <w:sz w:val="20"/>
                <w:szCs w:val="20"/>
              </w:rPr>
            </w:pPr>
            <w:r w:rsidRPr="00807ACE">
              <w:rPr>
                <w:rFonts w:eastAsia="Times New Roman" w:cs="Times New Roman"/>
                <w:color w:val="000000" w:themeColor="text1"/>
                <w:sz w:val="20"/>
                <w:szCs w:val="20"/>
              </w:rPr>
              <w:t>2067</w:t>
            </w:r>
          </w:p>
        </w:tc>
      </w:tr>
      <w:tr w:rsidR="00AC6AEC" w:rsidRPr="00AC6AEC" w:rsidTr="008E55C5">
        <w:trPr>
          <w:trHeight w:val="15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62" w:history="1">
              <w:r w:rsidR="00AC6AEC" w:rsidRPr="0025701A">
                <w:rPr>
                  <w:rFonts w:eastAsia="Times New Roman" w:cs="Times New Roman"/>
                </w:rPr>
                <w:t>1823 Въвеждане и/или предоставяне на координати (х,у) на гранични точки на имот</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8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rPr>
            </w:pPr>
            <w:hyperlink r:id="rId63" w:history="1">
              <w:r w:rsidR="00AC6AEC" w:rsidRPr="0025701A">
                <w:rPr>
                  <w:rFonts w:eastAsia="Times New Roman" w:cs="Times New Roman"/>
                </w:rPr>
                <w:t>1824 Издаване на препис от решение на поземлена комисия или Общинска служба по земеделие</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679</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45</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262</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305</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462</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157</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97</w:t>
            </w:r>
          </w:p>
        </w:tc>
        <w:tc>
          <w:tcPr>
            <w:tcW w:w="709"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53</w:t>
            </w:r>
          </w:p>
        </w:tc>
        <w:tc>
          <w:tcPr>
            <w:tcW w:w="567" w:type="dxa"/>
            <w:tcBorders>
              <w:top w:val="nil"/>
              <w:left w:val="single" w:sz="8" w:space="0" w:color="auto"/>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2095</w:t>
            </w:r>
          </w:p>
        </w:tc>
      </w:tr>
      <w:tr w:rsidR="00AC6AEC" w:rsidRPr="00AC6AEC" w:rsidTr="00996B8E">
        <w:trPr>
          <w:trHeight w:val="1781"/>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color w:val="000000" w:themeColor="text1"/>
              </w:rPr>
            </w:pPr>
            <w:hyperlink r:id="rId64" w:history="1">
              <w:r w:rsidR="00AC6AEC" w:rsidRPr="0025701A">
                <w:rPr>
                  <w:rFonts w:eastAsia="Times New Roman" w:cs="Times New Roman"/>
                  <w:color w:val="000000" w:themeColor="text1"/>
                </w:rPr>
                <w:t>1828 Заверяване на оценки на земеделски земи, извършени по реда на Наредбата за реда за определяне на цени на земеделски земи</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91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D02D2C" w:rsidP="00AC6AEC">
            <w:pPr>
              <w:spacing w:after="0" w:line="240" w:lineRule="auto"/>
              <w:rPr>
                <w:rFonts w:eastAsia="Times New Roman" w:cs="Times New Roman"/>
                <w:color w:val="000000" w:themeColor="text1"/>
              </w:rPr>
            </w:pPr>
            <w:hyperlink r:id="rId65" w:history="1">
              <w:r w:rsidR="00AC6AEC" w:rsidRPr="0025701A">
                <w:rPr>
                  <w:rFonts w:eastAsia="Times New Roman" w:cs="Times New Roman"/>
                  <w:color w:val="000000" w:themeColor="text1"/>
                </w:rPr>
                <w:t>1859 Предоставяне на данни по характеристики</w:t>
              </w:r>
            </w:hyperlink>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54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2520 Извършване на технически прегледи на земеделската и горска техника, превозните средства и машините за земни работи</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2545</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29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2521 Регистрация на земеделската и горска техника, превозните средства и машините за земни работи</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355</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29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2567 Издаване на удостоверение за вписване в базата данни на нов обект за съхранение на зърно</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54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2572 Издаване на становище за строителство в земеделските земи без промяна на предназначението им</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68</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03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2647 Издаване на разрешение за изкупуване на суров тютюн</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52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2652 Регистрация на тютюнопроизводители</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w:t>
            </w:r>
          </w:p>
        </w:tc>
      </w:tr>
      <w:tr w:rsidR="00AC6AEC" w:rsidRPr="00AC6AEC" w:rsidTr="008E55C5">
        <w:trPr>
          <w:trHeight w:val="78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9601 Предоставяне на цифрова информация в SHP и/или DBF формат</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154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9603 Подаване на заявления за установяване на щети, причинени от неблагоприятни климатични условия.</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DA6542"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w:t>
            </w:r>
            <w:r w:rsidR="00AC6AEC"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5E7767" w:rsidP="00AC6AEC">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r w:rsidR="00AC6AEC" w:rsidRPr="00807ACE">
              <w:rPr>
                <w:rFonts w:eastAsia="Times New Roman" w:cs="Times New Roman"/>
                <w:color w:val="000000"/>
                <w:sz w:val="20"/>
                <w:szCs w:val="20"/>
              </w:rPr>
              <w:t> </w:t>
            </w:r>
          </w:p>
        </w:tc>
      </w:tr>
      <w:tr w:rsidR="00AC6AEC" w:rsidRPr="00AC6AEC" w:rsidTr="008E55C5">
        <w:trPr>
          <w:trHeight w:val="78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lastRenderedPageBreak/>
              <w:t>9604 Подаване на заявления по 37в , ал. 7 от ЗСПЗЗ</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647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65</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440</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146</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209</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66</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133</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99</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1805</w:t>
            </w:r>
          </w:p>
        </w:tc>
      </w:tr>
      <w:tr w:rsidR="00AC6AEC" w:rsidRPr="00AC6AEC" w:rsidTr="008E55C5">
        <w:trPr>
          <w:trHeight w:val="78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9605 Подаване на заявления по 37ж , ал. 12 от ЗСПЗЗ</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43</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15</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74</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0</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26</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162</w:t>
            </w:r>
          </w:p>
        </w:tc>
      </w:tr>
      <w:tr w:rsidR="00AC6AEC" w:rsidRPr="00AC6AEC" w:rsidTr="008E55C5">
        <w:trPr>
          <w:trHeight w:val="52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2134 Издаване на удостоверение –УП-2</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525"/>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2133 Издаване на удостоверение –УП-3</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78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2 Предоставяне на достъп до обществена информация</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780"/>
        </w:trPr>
        <w:tc>
          <w:tcPr>
            <w:tcW w:w="2183" w:type="dxa"/>
            <w:tcBorders>
              <w:top w:val="nil"/>
              <w:left w:val="single" w:sz="8" w:space="0" w:color="auto"/>
              <w:bottom w:val="single" w:sz="8" w:space="0" w:color="auto"/>
              <w:right w:val="single" w:sz="8" w:space="0" w:color="auto"/>
            </w:tcBorders>
            <w:shd w:val="clear" w:color="auto" w:fill="auto"/>
            <w:hideMark/>
          </w:tcPr>
          <w:p w:rsidR="00AC6AEC" w:rsidRPr="0025701A" w:rsidRDefault="00AC6AEC" w:rsidP="00AC6AEC">
            <w:pPr>
              <w:spacing w:after="0" w:line="240" w:lineRule="auto"/>
              <w:rPr>
                <w:rFonts w:eastAsia="Times New Roman" w:cs="Times New Roman"/>
                <w:color w:val="000000"/>
              </w:rPr>
            </w:pPr>
            <w:r w:rsidRPr="0025701A">
              <w:rPr>
                <w:rFonts w:eastAsia="Times New Roman" w:cs="Times New Roman"/>
                <w:color w:val="000000"/>
              </w:rPr>
              <w:t>475 Регистрация на производителите на бубено семе</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nil"/>
              <w:bottom w:val="single" w:sz="8" w:space="0" w:color="auto"/>
              <w:right w:val="nil"/>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 </w:t>
            </w:r>
          </w:p>
        </w:tc>
      </w:tr>
      <w:tr w:rsidR="00AC6AEC" w:rsidRPr="00AC6AEC" w:rsidTr="008E55C5">
        <w:trPr>
          <w:trHeight w:val="315"/>
        </w:trPr>
        <w:tc>
          <w:tcPr>
            <w:tcW w:w="2183" w:type="dxa"/>
            <w:tcBorders>
              <w:top w:val="nil"/>
              <w:left w:val="single" w:sz="8" w:space="0" w:color="auto"/>
              <w:bottom w:val="single" w:sz="8" w:space="0" w:color="auto"/>
              <w:right w:val="single" w:sz="8" w:space="0" w:color="auto"/>
            </w:tcBorders>
            <w:shd w:val="clear" w:color="auto" w:fill="auto"/>
            <w:vAlign w:val="center"/>
            <w:hideMark/>
          </w:tcPr>
          <w:p w:rsidR="00AC6AEC" w:rsidRPr="00AC6AEC" w:rsidRDefault="00AC6AEC" w:rsidP="00AC6AEC">
            <w:pPr>
              <w:spacing w:after="0" w:line="240" w:lineRule="auto"/>
              <w:rPr>
                <w:rFonts w:ascii="Times New Roman" w:eastAsia="Times New Roman" w:hAnsi="Times New Roman" w:cs="Times New Roman"/>
                <w:b/>
                <w:bCs/>
                <w:i/>
                <w:iCs/>
                <w:color w:val="000000"/>
                <w:sz w:val="20"/>
                <w:szCs w:val="20"/>
              </w:rPr>
            </w:pPr>
            <w:r w:rsidRPr="00AC6AEC">
              <w:rPr>
                <w:rFonts w:ascii="Times New Roman" w:eastAsia="Times New Roman" w:hAnsi="Times New Roman" w:cs="Times New Roman"/>
                <w:b/>
                <w:bCs/>
                <w:i/>
                <w:iCs/>
                <w:color w:val="000000"/>
                <w:sz w:val="20"/>
                <w:szCs w:val="20"/>
              </w:rPr>
              <w:t>ОБЩО:</w:t>
            </w:r>
          </w:p>
        </w:tc>
        <w:tc>
          <w:tcPr>
            <w:tcW w:w="9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14047</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402</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4019</w:t>
            </w:r>
          </w:p>
        </w:tc>
        <w:tc>
          <w:tcPr>
            <w:tcW w:w="708"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7041</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8439</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8092</w:t>
            </w:r>
          </w:p>
        </w:tc>
        <w:tc>
          <w:tcPr>
            <w:tcW w:w="850"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7330</w:t>
            </w:r>
          </w:p>
        </w:tc>
        <w:tc>
          <w:tcPr>
            <w:tcW w:w="709"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4519</w:t>
            </w:r>
          </w:p>
        </w:tc>
        <w:tc>
          <w:tcPr>
            <w:tcW w:w="567"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2295</w:t>
            </w:r>
          </w:p>
        </w:tc>
        <w:tc>
          <w:tcPr>
            <w:tcW w:w="567" w:type="dxa"/>
            <w:tcBorders>
              <w:top w:val="nil"/>
              <w:left w:val="nil"/>
              <w:bottom w:val="single" w:sz="8" w:space="0" w:color="auto"/>
              <w:right w:val="single" w:sz="8" w:space="0" w:color="auto"/>
            </w:tcBorders>
            <w:shd w:val="clear" w:color="auto" w:fill="auto"/>
            <w:vAlign w:val="center"/>
            <w:hideMark/>
          </w:tcPr>
          <w:p w:rsidR="00AC6AEC" w:rsidRPr="00807ACE" w:rsidRDefault="00DA6542" w:rsidP="00AC6AEC">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3097</w:t>
            </w:r>
          </w:p>
        </w:tc>
        <w:tc>
          <w:tcPr>
            <w:tcW w:w="851" w:type="dxa"/>
            <w:tcBorders>
              <w:top w:val="nil"/>
              <w:left w:val="nil"/>
              <w:bottom w:val="single" w:sz="8" w:space="0" w:color="auto"/>
              <w:right w:val="single" w:sz="8" w:space="0" w:color="auto"/>
            </w:tcBorders>
            <w:shd w:val="clear" w:color="auto" w:fill="auto"/>
            <w:vAlign w:val="center"/>
            <w:hideMark/>
          </w:tcPr>
          <w:p w:rsidR="00AC6AEC" w:rsidRPr="00807ACE" w:rsidRDefault="00AC6AEC" w:rsidP="00DA6542">
            <w:pPr>
              <w:spacing w:after="0" w:line="240" w:lineRule="auto"/>
              <w:jc w:val="center"/>
              <w:rPr>
                <w:rFonts w:eastAsia="Times New Roman" w:cs="Times New Roman"/>
                <w:color w:val="000000"/>
                <w:sz w:val="20"/>
                <w:szCs w:val="20"/>
              </w:rPr>
            </w:pPr>
            <w:r w:rsidRPr="00807ACE">
              <w:rPr>
                <w:rFonts w:eastAsia="Times New Roman" w:cs="Times New Roman"/>
                <w:color w:val="000000"/>
                <w:sz w:val="20"/>
                <w:szCs w:val="20"/>
              </w:rPr>
              <w:t>5622</w:t>
            </w:r>
            <w:r w:rsidR="00DA6542" w:rsidRPr="00807ACE">
              <w:rPr>
                <w:rFonts w:eastAsia="Times New Roman" w:cs="Times New Roman"/>
                <w:color w:val="000000"/>
                <w:sz w:val="20"/>
                <w:szCs w:val="20"/>
              </w:rPr>
              <w:t>2</w:t>
            </w:r>
          </w:p>
        </w:tc>
      </w:tr>
      <w:tr w:rsidR="00AC6AEC" w:rsidRPr="00AC6AEC" w:rsidTr="008E55C5">
        <w:trPr>
          <w:trHeight w:val="315"/>
        </w:trPr>
        <w:tc>
          <w:tcPr>
            <w:tcW w:w="2183" w:type="dxa"/>
            <w:tcBorders>
              <w:top w:val="nil"/>
              <w:left w:val="nil"/>
              <w:bottom w:val="nil"/>
              <w:right w:val="nil"/>
            </w:tcBorders>
            <w:shd w:val="clear" w:color="auto" w:fill="auto"/>
            <w:noWrap/>
            <w:vAlign w:val="center"/>
            <w:hideMark/>
          </w:tcPr>
          <w:p w:rsidR="00AC6AEC" w:rsidRPr="00AC6AEC" w:rsidRDefault="00AC6AEC" w:rsidP="00AC6AEC">
            <w:pPr>
              <w:spacing w:after="0" w:line="240" w:lineRule="auto"/>
              <w:rPr>
                <w:rFonts w:ascii="Times New Roman" w:eastAsia="Times New Roman" w:hAnsi="Times New Roman" w:cs="Times New Roman"/>
                <w:color w:val="000000"/>
                <w:sz w:val="24"/>
                <w:szCs w:val="24"/>
              </w:rPr>
            </w:pPr>
          </w:p>
        </w:tc>
        <w:tc>
          <w:tcPr>
            <w:tcW w:w="951"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708"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850"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c>
          <w:tcPr>
            <w:tcW w:w="851" w:type="dxa"/>
            <w:tcBorders>
              <w:top w:val="nil"/>
              <w:left w:val="nil"/>
              <w:bottom w:val="nil"/>
              <w:right w:val="nil"/>
            </w:tcBorders>
            <w:shd w:val="clear" w:color="auto" w:fill="auto"/>
            <w:noWrap/>
            <w:vAlign w:val="bottom"/>
            <w:hideMark/>
          </w:tcPr>
          <w:p w:rsidR="00AC6AEC" w:rsidRPr="00AC6AEC" w:rsidRDefault="00AC6AEC" w:rsidP="00AC6AEC">
            <w:pPr>
              <w:spacing w:after="0" w:line="240" w:lineRule="auto"/>
              <w:rPr>
                <w:rFonts w:ascii="Calibri" w:eastAsia="Times New Roman" w:hAnsi="Calibri" w:cs="Times New Roman"/>
                <w:color w:val="000000"/>
              </w:rPr>
            </w:pPr>
          </w:p>
        </w:tc>
      </w:tr>
    </w:tbl>
    <w:p w:rsidR="00D87B02" w:rsidRPr="00565E74" w:rsidRDefault="00D87B02" w:rsidP="00C035BC">
      <w:pPr>
        <w:spacing w:after="0" w:line="240" w:lineRule="auto"/>
        <w:ind w:firstLine="720"/>
        <w:jc w:val="both"/>
        <w:rPr>
          <w:rFonts w:ascii="Times New Roman" w:eastAsia="Times New Roman" w:hAnsi="Times New Roman" w:cs="Times New Roman"/>
          <w:b/>
          <w:i/>
          <w:sz w:val="24"/>
          <w:szCs w:val="24"/>
        </w:rPr>
      </w:pPr>
    </w:p>
    <w:p w:rsidR="00D87B02" w:rsidRPr="00565E74" w:rsidRDefault="001E0758" w:rsidP="00C035BC">
      <w:pPr>
        <w:suppressAutoHyphens/>
        <w:spacing w:after="0" w:line="240" w:lineRule="auto"/>
        <w:jc w:val="both"/>
        <w:rPr>
          <w:rFonts w:ascii="Times New Roman" w:eastAsia="Times New Roman" w:hAnsi="Times New Roman" w:cs="Times New Roman"/>
          <w:b/>
          <w:sz w:val="24"/>
          <w:szCs w:val="24"/>
          <w:u w:val="single"/>
        </w:rPr>
      </w:pPr>
      <w:r w:rsidRPr="00565E74">
        <w:rPr>
          <w:rFonts w:ascii="Times New Roman" w:eastAsia="Times New Roman" w:hAnsi="Times New Roman" w:cs="Times New Roman"/>
          <w:b/>
          <w:sz w:val="24"/>
          <w:szCs w:val="24"/>
          <w:u w:val="single"/>
        </w:rPr>
        <w:t>ІV.</w:t>
      </w:r>
      <w:r w:rsidR="0048684F" w:rsidRPr="00565E74">
        <w:rPr>
          <w:rFonts w:ascii="Times New Roman" w:eastAsia="Times New Roman" w:hAnsi="Times New Roman" w:cs="Times New Roman"/>
          <w:b/>
          <w:sz w:val="24"/>
          <w:szCs w:val="24"/>
          <w:u w:val="single"/>
        </w:rPr>
        <w:t>ОСНОВНИ ЦЕЛИ</w:t>
      </w:r>
      <w:r w:rsidR="007E4C31" w:rsidRPr="00565E74">
        <w:rPr>
          <w:rFonts w:ascii="Times New Roman" w:eastAsia="Times New Roman" w:hAnsi="Times New Roman" w:cs="Times New Roman"/>
          <w:b/>
          <w:sz w:val="24"/>
          <w:szCs w:val="24"/>
          <w:u w:val="single"/>
        </w:rPr>
        <w:t xml:space="preserve"> И ДЕЙНОСТИ ПРЕЗ 2021г.</w:t>
      </w:r>
    </w:p>
    <w:p w:rsidR="00D87B02" w:rsidRPr="00565E74" w:rsidRDefault="00D87B02" w:rsidP="00C035BC">
      <w:pPr>
        <w:suppressAutoHyphens/>
        <w:spacing w:after="0" w:line="240" w:lineRule="auto"/>
        <w:jc w:val="both"/>
        <w:rPr>
          <w:rFonts w:ascii="Times New Roman" w:eastAsia="Times New Roman" w:hAnsi="Times New Roman" w:cs="Times New Roman"/>
          <w:b/>
          <w:sz w:val="24"/>
          <w:szCs w:val="24"/>
          <w:u w:val="single"/>
        </w:rPr>
      </w:pPr>
    </w:p>
    <w:p w:rsidR="00BD2CC5" w:rsidRPr="00565E74" w:rsidRDefault="007E4C31" w:rsidP="00BD2CC5">
      <w:pPr>
        <w:suppressAutoHyphens/>
        <w:spacing w:after="0" w:line="240" w:lineRule="auto"/>
        <w:jc w:val="both"/>
        <w:rPr>
          <w:rFonts w:ascii="Times New Roman" w:hAnsi="Times New Roman" w:cs="Times New Roman"/>
          <w:sz w:val="24"/>
          <w:szCs w:val="24"/>
        </w:rPr>
      </w:pPr>
      <w:r w:rsidRPr="00565E74">
        <w:rPr>
          <w:rFonts w:ascii="Times New Roman" w:eastAsia="Times New Roman" w:hAnsi="Times New Roman" w:cs="Times New Roman"/>
          <w:sz w:val="24"/>
          <w:szCs w:val="24"/>
        </w:rPr>
        <w:t xml:space="preserve">      Осно</w:t>
      </w:r>
      <w:r w:rsidR="00BD2CC5" w:rsidRPr="00565E74">
        <w:rPr>
          <w:rFonts w:ascii="Times New Roman" w:eastAsia="Times New Roman" w:hAnsi="Times New Roman" w:cs="Times New Roman"/>
          <w:sz w:val="24"/>
          <w:szCs w:val="24"/>
        </w:rPr>
        <w:t xml:space="preserve">вните </w:t>
      </w:r>
      <w:r w:rsidR="00DF7E1C">
        <w:rPr>
          <w:rFonts w:ascii="Times New Roman" w:eastAsia="Times New Roman" w:hAnsi="Times New Roman" w:cs="Times New Roman"/>
          <w:sz w:val="24"/>
          <w:szCs w:val="24"/>
        </w:rPr>
        <w:t xml:space="preserve">цели и </w:t>
      </w:r>
      <w:r w:rsidR="00BD2CC5" w:rsidRPr="00565E74">
        <w:rPr>
          <w:rFonts w:ascii="Times New Roman" w:eastAsia="Times New Roman" w:hAnsi="Times New Roman" w:cs="Times New Roman"/>
          <w:sz w:val="24"/>
          <w:szCs w:val="24"/>
        </w:rPr>
        <w:t>дейности на дирекцията са да</w:t>
      </w:r>
      <w:r w:rsidR="00BD2CC5" w:rsidRPr="00565E74">
        <w:rPr>
          <w:rFonts w:ascii="Times New Roman" w:hAnsi="Times New Roman" w:cs="Times New Roman"/>
          <w:sz w:val="24"/>
          <w:szCs w:val="24"/>
          <w:lang w:val="x-none"/>
        </w:rPr>
        <w:t xml:space="preserve"> подпомага министъра на земеделието, при провеждането на държавната политика в областта на земеделието и горите, както и при прилагането на Общата селскостопанска политика на Европейския съюз (ОСП на ЕС) на територията на област </w:t>
      </w:r>
      <w:r w:rsidR="00BD2CC5" w:rsidRPr="00565E74">
        <w:rPr>
          <w:rFonts w:ascii="Times New Roman" w:hAnsi="Times New Roman" w:cs="Times New Roman"/>
          <w:sz w:val="24"/>
          <w:szCs w:val="24"/>
        </w:rPr>
        <w:t>Кюстендил.</w:t>
      </w:r>
    </w:p>
    <w:p w:rsidR="00BD2CC5" w:rsidRPr="00565E74" w:rsidRDefault="00BD2CC5" w:rsidP="00BD2CC5">
      <w:pPr>
        <w:suppressAutoHyphens/>
        <w:spacing w:after="0" w:line="240" w:lineRule="auto"/>
        <w:jc w:val="both"/>
        <w:rPr>
          <w:rFonts w:ascii="Times New Roman" w:hAnsi="Times New Roman" w:cs="Times New Roman"/>
          <w:sz w:val="24"/>
          <w:szCs w:val="24"/>
        </w:rPr>
      </w:pPr>
    </w:p>
    <w:p w:rsidR="00C83105" w:rsidRPr="00565E74" w:rsidRDefault="00C83105" w:rsidP="00BD2CC5">
      <w:pPr>
        <w:suppressAutoHyphens/>
        <w:spacing w:after="0" w:line="240" w:lineRule="auto"/>
        <w:jc w:val="both"/>
        <w:rPr>
          <w:rFonts w:ascii="Times New Roman" w:hAnsi="Times New Roman" w:cs="Times New Roman"/>
          <w:b/>
          <w:sz w:val="24"/>
          <w:szCs w:val="24"/>
        </w:rPr>
      </w:pPr>
      <w:r w:rsidRPr="00565E74">
        <w:rPr>
          <w:rFonts w:ascii="Times New Roman" w:hAnsi="Times New Roman" w:cs="Times New Roman"/>
          <w:b/>
          <w:sz w:val="24"/>
          <w:szCs w:val="24"/>
        </w:rPr>
        <w:t>СТРАТЕГИЧЕСКИ ЦЕЛИ:</w:t>
      </w:r>
    </w:p>
    <w:p w:rsidR="00C83105" w:rsidRPr="00565E74" w:rsidRDefault="009C60F2" w:rsidP="00C035BC">
      <w:pPr>
        <w:pStyle w:val="a3"/>
        <w:rPr>
          <w:color w:val="auto"/>
          <w:szCs w:val="24"/>
        </w:rPr>
      </w:pPr>
      <w:r w:rsidRPr="00565E74">
        <w:rPr>
          <w:szCs w:val="24"/>
        </w:rPr>
        <w:t>1.</w:t>
      </w:r>
      <w:r w:rsidRPr="00565E74">
        <w:rPr>
          <w:color w:val="auto"/>
          <w:szCs w:val="24"/>
        </w:rPr>
        <w:t>Устойчиво, конкурентноспособно и пазарно ориентирано селско стопанство;</w:t>
      </w:r>
    </w:p>
    <w:p w:rsidR="00C83105" w:rsidRPr="00565E74" w:rsidRDefault="009C60F2" w:rsidP="00C035BC">
      <w:pPr>
        <w:pStyle w:val="a3"/>
        <w:rPr>
          <w:szCs w:val="24"/>
        </w:rPr>
      </w:pPr>
      <w:r w:rsidRPr="00565E74">
        <w:rPr>
          <w:szCs w:val="24"/>
        </w:rPr>
        <w:t>2. 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 достъпно, обективно и ефективно управление на административните процеси</w:t>
      </w:r>
    </w:p>
    <w:p w:rsidR="00C83105" w:rsidRPr="00565E74" w:rsidRDefault="009C60F2" w:rsidP="00C035BC">
      <w:pPr>
        <w:pStyle w:val="a3"/>
        <w:rPr>
          <w:szCs w:val="24"/>
        </w:rPr>
      </w:pPr>
      <w:r w:rsidRPr="00565E74">
        <w:rPr>
          <w:szCs w:val="24"/>
        </w:rPr>
        <w:t xml:space="preserve">3. Оптимизиране на поземлените отношения за гарантиране ефективността на </w:t>
      </w:r>
      <w:proofErr w:type="spellStart"/>
      <w:r w:rsidRPr="00565E74">
        <w:rPr>
          <w:szCs w:val="24"/>
        </w:rPr>
        <w:t>земеползването</w:t>
      </w:r>
      <w:proofErr w:type="spellEnd"/>
      <w:r w:rsidRPr="00565E74">
        <w:rPr>
          <w:szCs w:val="24"/>
        </w:rPr>
        <w:t xml:space="preserve"> и увеличаване на доходите от земеделска дейност</w:t>
      </w:r>
    </w:p>
    <w:p w:rsidR="00C83105" w:rsidRPr="00565E74" w:rsidRDefault="009C60F2" w:rsidP="00C035BC">
      <w:pPr>
        <w:pStyle w:val="a3"/>
        <w:rPr>
          <w:szCs w:val="24"/>
        </w:rPr>
      </w:pPr>
      <w:r w:rsidRPr="00565E74">
        <w:rPr>
          <w:szCs w:val="24"/>
        </w:rPr>
        <w:t xml:space="preserve">4. Създаване на оптимални условия за развитие на ефективно поливно земеделие и превенция на риска от наводнения, бедствия и аварии на територията на област </w:t>
      </w:r>
      <w:proofErr w:type="spellStart"/>
      <w:r w:rsidRPr="00565E74">
        <w:rPr>
          <w:szCs w:val="24"/>
        </w:rPr>
        <w:t>кюстендил</w:t>
      </w:r>
      <w:proofErr w:type="spellEnd"/>
    </w:p>
    <w:p w:rsidR="00C83105" w:rsidRPr="00565E74" w:rsidRDefault="00C83105" w:rsidP="00C035BC">
      <w:pPr>
        <w:pStyle w:val="a3"/>
        <w:rPr>
          <w:b/>
          <w:szCs w:val="24"/>
        </w:rPr>
      </w:pPr>
    </w:p>
    <w:p w:rsidR="00C83105" w:rsidRPr="00565E74" w:rsidRDefault="00C83105" w:rsidP="00C035BC">
      <w:pPr>
        <w:tabs>
          <w:tab w:val="left" w:pos="426"/>
        </w:tabs>
        <w:spacing w:after="0" w:line="240" w:lineRule="auto"/>
        <w:ind w:right="-54"/>
        <w:jc w:val="both"/>
        <w:rPr>
          <w:rFonts w:ascii="Times New Roman" w:hAnsi="Times New Roman" w:cs="Times New Roman"/>
          <w:b/>
          <w:sz w:val="24"/>
          <w:szCs w:val="24"/>
        </w:rPr>
      </w:pPr>
      <w:r w:rsidRPr="00565E74">
        <w:rPr>
          <w:rFonts w:ascii="Times New Roman" w:hAnsi="Times New Roman" w:cs="Times New Roman"/>
          <w:b/>
          <w:sz w:val="24"/>
          <w:szCs w:val="24"/>
        </w:rPr>
        <w:t>ОПЕРАТИВНИ ЦЕЛИ:</w:t>
      </w:r>
    </w:p>
    <w:p w:rsidR="00C83105" w:rsidRPr="00565E74" w:rsidRDefault="009C60F2" w:rsidP="00C035BC">
      <w:pPr>
        <w:tabs>
          <w:tab w:val="left" w:pos="426"/>
        </w:tabs>
        <w:spacing w:after="0" w:line="240" w:lineRule="auto"/>
        <w:ind w:right="-54"/>
        <w:jc w:val="both"/>
        <w:rPr>
          <w:rFonts w:ascii="Times New Roman" w:hAnsi="Times New Roman" w:cs="Times New Roman"/>
          <w:sz w:val="24"/>
          <w:szCs w:val="24"/>
        </w:rPr>
      </w:pPr>
      <w:r w:rsidRPr="00565E74">
        <w:rPr>
          <w:rFonts w:ascii="Times New Roman" w:hAnsi="Times New Roman" w:cs="Times New Roman"/>
          <w:sz w:val="24"/>
          <w:szCs w:val="24"/>
        </w:rPr>
        <w:t>1</w:t>
      </w:r>
      <w:r w:rsidR="00C83105" w:rsidRPr="00565E74">
        <w:rPr>
          <w:rFonts w:ascii="Times New Roman" w:hAnsi="Times New Roman" w:cs="Times New Roman"/>
          <w:sz w:val="24"/>
          <w:szCs w:val="24"/>
        </w:rPr>
        <w:t>.</w:t>
      </w:r>
      <w:r w:rsidRPr="00565E74">
        <w:rPr>
          <w:rFonts w:ascii="Times New Roman" w:hAnsi="Times New Roman" w:cs="Times New Roman"/>
          <w:sz w:val="24"/>
          <w:szCs w:val="24"/>
        </w:rPr>
        <w:t xml:space="preserve"> Н</w:t>
      </w:r>
      <w:r w:rsidR="00C83105" w:rsidRPr="00565E74">
        <w:rPr>
          <w:rFonts w:ascii="Times New Roman" w:hAnsi="Times New Roman" w:cs="Times New Roman"/>
          <w:sz w:val="24"/>
          <w:szCs w:val="24"/>
        </w:rPr>
        <w:t>асърчаване на пазарната ориентация и стабилизиране на пазарните позиции на земеделските производители;</w:t>
      </w:r>
    </w:p>
    <w:p w:rsidR="00C83105" w:rsidRPr="00565E74" w:rsidRDefault="00C83105" w:rsidP="00C035BC">
      <w:pPr>
        <w:tabs>
          <w:tab w:val="left" w:pos="426"/>
        </w:tabs>
        <w:spacing w:after="0" w:line="240" w:lineRule="auto"/>
        <w:ind w:right="-54"/>
        <w:jc w:val="both"/>
        <w:rPr>
          <w:rFonts w:ascii="Times New Roman" w:hAnsi="Times New Roman" w:cs="Times New Roman"/>
          <w:sz w:val="24"/>
          <w:szCs w:val="24"/>
        </w:rPr>
      </w:pPr>
      <w:r w:rsidRPr="00565E74">
        <w:rPr>
          <w:rFonts w:ascii="Times New Roman" w:hAnsi="Times New Roman" w:cs="Times New Roman"/>
          <w:sz w:val="24"/>
          <w:szCs w:val="24"/>
        </w:rPr>
        <w:t>2.Развитие на балансирано, конкурентоспособно, устойчиво и адаптирано към климатичните промени селско стопанство;</w:t>
      </w:r>
    </w:p>
    <w:p w:rsidR="00C83105" w:rsidRPr="00565E74" w:rsidRDefault="00C83105" w:rsidP="00C035BC">
      <w:pPr>
        <w:tabs>
          <w:tab w:val="left" w:pos="426"/>
          <w:tab w:val="left" w:pos="1620"/>
        </w:tabs>
        <w:overflowPunct w:val="0"/>
        <w:autoSpaceDE w:val="0"/>
        <w:autoSpaceDN w:val="0"/>
        <w:adjustRightInd w:val="0"/>
        <w:spacing w:after="0" w:line="240"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rPr>
        <w:t>3. Насърчаване на приемствеността между поколенията в селското стопанство, развитието на дребните стопанства и стопанствата, създаващи по-висока добавена стойност;</w:t>
      </w:r>
    </w:p>
    <w:p w:rsidR="00C83105" w:rsidRPr="00565E74" w:rsidRDefault="00C83105" w:rsidP="00C035BC">
      <w:pPr>
        <w:tabs>
          <w:tab w:val="left" w:pos="426"/>
          <w:tab w:val="left" w:pos="1620"/>
        </w:tabs>
        <w:overflowPunct w:val="0"/>
        <w:autoSpaceDE w:val="0"/>
        <w:autoSpaceDN w:val="0"/>
        <w:adjustRightInd w:val="0"/>
        <w:spacing w:after="0" w:line="240"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rPr>
        <w:t>4. 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p>
    <w:p w:rsidR="00C83105" w:rsidRPr="00565E74" w:rsidRDefault="003B0F01" w:rsidP="003B0F01">
      <w:pPr>
        <w:tabs>
          <w:tab w:val="left" w:pos="426"/>
          <w:tab w:val="left" w:pos="1620"/>
        </w:tabs>
        <w:overflowPunct w:val="0"/>
        <w:autoSpaceDE w:val="0"/>
        <w:autoSpaceDN w:val="0"/>
        <w:adjustRightInd w:val="0"/>
        <w:spacing w:after="0" w:line="240"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lang w:eastAsia="en-US"/>
        </w:rPr>
        <w:t>5.</w:t>
      </w:r>
      <w:proofErr w:type="spellStart"/>
      <w:r w:rsidR="00C83105" w:rsidRPr="00565E74">
        <w:rPr>
          <w:rFonts w:ascii="Times New Roman" w:hAnsi="Times New Roman" w:cs="Times New Roman"/>
          <w:sz w:val="24"/>
          <w:szCs w:val="24"/>
          <w:lang w:val="en-US" w:eastAsia="en-US"/>
        </w:rPr>
        <w:t>Осигуряваненапо-висока</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професионална</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квалификация</w:t>
      </w:r>
      <w:proofErr w:type="spellEnd"/>
      <w:r w:rsidR="00C83105" w:rsidRPr="00565E74">
        <w:rPr>
          <w:rFonts w:ascii="Times New Roman" w:hAnsi="Times New Roman" w:cs="Times New Roman"/>
          <w:sz w:val="24"/>
          <w:szCs w:val="24"/>
          <w:lang w:val="en-US" w:eastAsia="en-US"/>
        </w:rPr>
        <w:t xml:space="preserve"> и </w:t>
      </w:r>
      <w:proofErr w:type="spellStart"/>
      <w:r w:rsidR="00C83105" w:rsidRPr="00565E74">
        <w:rPr>
          <w:rFonts w:ascii="Times New Roman" w:hAnsi="Times New Roman" w:cs="Times New Roman"/>
          <w:sz w:val="24"/>
          <w:szCs w:val="24"/>
          <w:lang w:val="en-US" w:eastAsia="en-US"/>
        </w:rPr>
        <w:t>информираност</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на</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земеделските</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производители</w:t>
      </w:r>
      <w:proofErr w:type="spellEnd"/>
      <w:r w:rsidR="00C83105" w:rsidRPr="00565E74">
        <w:rPr>
          <w:rFonts w:ascii="Times New Roman" w:hAnsi="Times New Roman" w:cs="Times New Roman"/>
          <w:sz w:val="24"/>
          <w:szCs w:val="24"/>
          <w:lang w:val="en-US" w:eastAsia="en-US"/>
        </w:rPr>
        <w:t>;</w:t>
      </w:r>
    </w:p>
    <w:p w:rsidR="00C83105" w:rsidRPr="00565E74" w:rsidRDefault="00C83105" w:rsidP="003B0F01">
      <w:pPr>
        <w:overflowPunct w:val="0"/>
        <w:autoSpaceDE w:val="0"/>
        <w:autoSpaceDN w:val="0"/>
        <w:adjustRightInd w:val="0"/>
        <w:spacing w:after="0" w:line="240"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rPr>
        <w:t>6. Предоставяне на качествени административни услуги в аграрния сектор;</w:t>
      </w:r>
    </w:p>
    <w:p w:rsidR="00C83105" w:rsidRPr="00565E74" w:rsidRDefault="00C83105">
      <w:pPr>
        <w:suppressAutoHyphens/>
        <w:spacing w:after="0" w:line="240" w:lineRule="auto"/>
        <w:jc w:val="both"/>
        <w:rPr>
          <w:rFonts w:ascii="Times New Roman" w:eastAsia="Times New Roman" w:hAnsi="Times New Roman" w:cs="Times New Roman"/>
          <w:sz w:val="24"/>
          <w:szCs w:val="24"/>
        </w:rPr>
      </w:pP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 насоки в земеделската политика. </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lastRenderedPageBreak/>
        <w:t xml:space="preserve">        •</w:t>
      </w:r>
      <w:r w:rsidRPr="00565E74">
        <w:rPr>
          <w:rFonts w:ascii="Times New Roman" w:eastAsia="Times New Roman" w:hAnsi="Times New Roman" w:cs="Times New Roman"/>
          <w:sz w:val="24"/>
          <w:szCs w:val="24"/>
        </w:rPr>
        <w:tab/>
        <w:t xml:space="preserve">Стимулиране на инвестиционния процес в земеделието за техническа и технологична модернизация на сектора. </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 Засилване подкрепата на земеделски стопани за увеличаване на производството и преработката на суровини за налагането им като важен фактор за икономическо развитие и социална стабилност.</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Съдействие на стопаните за създаване на условия за изграждане на малки и средни предприятия за дейности, създаващи доходи извън земеделското производство.</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Ориентиране на стопаните към съхраняване на генетичните ресурси, местните породи животни и въвеждане на нови сортове растения, адаптирани към специфичните природни условия на региона.</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Насърчаване прилагането на </w:t>
      </w:r>
      <w:proofErr w:type="spellStart"/>
      <w:r w:rsidRPr="00565E74">
        <w:rPr>
          <w:rFonts w:ascii="Times New Roman" w:eastAsia="Times New Roman" w:hAnsi="Times New Roman" w:cs="Times New Roman"/>
          <w:sz w:val="24"/>
          <w:szCs w:val="24"/>
        </w:rPr>
        <w:t>екологосъобразни</w:t>
      </w:r>
      <w:proofErr w:type="spellEnd"/>
      <w:r w:rsidRPr="00565E74">
        <w:rPr>
          <w:rFonts w:ascii="Times New Roman" w:eastAsia="Times New Roman" w:hAnsi="Times New Roman" w:cs="Times New Roman"/>
          <w:sz w:val="24"/>
          <w:szCs w:val="24"/>
        </w:rPr>
        <w:t xml:space="preserve"> практики чрез подкрепа по мярка „</w:t>
      </w:r>
      <w:proofErr w:type="spellStart"/>
      <w:r w:rsidRPr="00565E74">
        <w:rPr>
          <w:rFonts w:ascii="Times New Roman" w:eastAsia="Times New Roman" w:hAnsi="Times New Roman" w:cs="Times New Roman"/>
          <w:sz w:val="24"/>
          <w:szCs w:val="24"/>
        </w:rPr>
        <w:t>Агроекологични</w:t>
      </w:r>
      <w:proofErr w:type="spellEnd"/>
      <w:r w:rsidRPr="00565E74">
        <w:rPr>
          <w:rFonts w:ascii="Times New Roman" w:eastAsia="Times New Roman" w:hAnsi="Times New Roman" w:cs="Times New Roman"/>
          <w:sz w:val="24"/>
          <w:szCs w:val="24"/>
        </w:rPr>
        <w:t xml:space="preserve"> плащания” от ПРСР.</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Актуализиране на подхода с нови преференции към земеделските стопани, включени в обхвата от стопанства, подаващи </w:t>
      </w:r>
      <w:proofErr w:type="spellStart"/>
      <w:r w:rsidRPr="00565E74">
        <w:rPr>
          <w:rFonts w:ascii="Times New Roman" w:eastAsia="Times New Roman" w:hAnsi="Times New Roman" w:cs="Times New Roman"/>
          <w:sz w:val="24"/>
          <w:szCs w:val="24"/>
        </w:rPr>
        <w:t>агростатистическа</w:t>
      </w:r>
      <w:proofErr w:type="spellEnd"/>
      <w:r w:rsidRPr="00565E74">
        <w:rPr>
          <w:rFonts w:ascii="Times New Roman" w:eastAsia="Times New Roman" w:hAnsi="Times New Roman" w:cs="Times New Roman"/>
          <w:sz w:val="24"/>
          <w:szCs w:val="24"/>
        </w:rPr>
        <w:t xml:space="preserve"> и счетоводна информация  по различните форми на обследване в земеделието от страна на д</w:t>
      </w:r>
      <w:r w:rsidR="00C83105" w:rsidRPr="00565E74">
        <w:rPr>
          <w:rFonts w:ascii="Times New Roman" w:eastAsia="Times New Roman" w:hAnsi="Times New Roman" w:cs="Times New Roman"/>
          <w:sz w:val="24"/>
          <w:szCs w:val="24"/>
        </w:rPr>
        <w:t>ирекция „</w:t>
      </w:r>
      <w:proofErr w:type="spellStart"/>
      <w:r w:rsidR="00C83105" w:rsidRPr="00565E74">
        <w:rPr>
          <w:rFonts w:ascii="Times New Roman" w:eastAsia="Times New Roman" w:hAnsi="Times New Roman" w:cs="Times New Roman"/>
          <w:sz w:val="24"/>
          <w:szCs w:val="24"/>
        </w:rPr>
        <w:t>Агростатистика</w:t>
      </w:r>
      <w:proofErr w:type="spellEnd"/>
      <w:r w:rsidR="00C83105" w:rsidRPr="00565E74">
        <w:rPr>
          <w:rFonts w:ascii="Times New Roman" w:eastAsia="Times New Roman" w:hAnsi="Times New Roman" w:cs="Times New Roman"/>
          <w:sz w:val="24"/>
          <w:szCs w:val="24"/>
        </w:rPr>
        <w:t xml:space="preserve">” на </w:t>
      </w:r>
      <w:proofErr w:type="spellStart"/>
      <w:r w:rsidR="00C83105" w:rsidRPr="00565E74">
        <w:rPr>
          <w:rFonts w:ascii="Times New Roman" w:eastAsia="Times New Roman" w:hAnsi="Times New Roman" w:cs="Times New Roman"/>
          <w:sz w:val="24"/>
          <w:szCs w:val="24"/>
        </w:rPr>
        <w:t>МЗм</w:t>
      </w:r>
      <w:proofErr w:type="spellEnd"/>
      <w:r w:rsidRPr="00565E74">
        <w:rPr>
          <w:rFonts w:ascii="Times New Roman" w:eastAsia="Times New Roman" w:hAnsi="Times New Roman" w:cs="Times New Roman"/>
          <w:sz w:val="24"/>
          <w:szCs w:val="24"/>
        </w:rPr>
        <w:t>.</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Съдействие и консултиране на стопаните за осигуряване на съвременно професионално образование в аграрния сектор. </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Ускоряване въвеждането на нови научни знания и иновации за стабилизиране и развитие на земеделското производство в региона.</w:t>
      </w:r>
    </w:p>
    <w:p w:rsidR="00D87B02" w:rsidRPr="00565E74"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Оптимизиране използването на земеделските земи чрез ускоряване процеса на </w:t>
      </w:r>
      <w:proofErr w:type="spellStart"/>
      <w:r w:rsidRPr="00565E74">
        <w:rPr>
          <w:rFonts w:ascii="Times New Roman" w:eastAsia="Times New Roman" w:hAnsi="Times New Roman" w:cs="Times New Roman"/>
          <w:sz w:val="24"/>
          <w:szCs w:val="24"/>
        </w:rPr>
        <w:t>комасация</w:t>
      </w:r>
      <w:proofErr w:type="spellEnd"/>
      <w:r w:rsidRPr="00565E74">
        <w:rPr>
          <w:rFonts w:ascii="Times New Roman" w:eastAsia="Times New Roman" w:hAnsi="Times New Roman" w:cs="Times New Roman"/>
          <w:sz w:val="24"/>
          <w:szCs w:val="24"/>
        </w:rPr>
        <w:t>, насърчаване прилагането на екологосъобразни практики с оглед опазване на земеделските земи и подобряване на продуктивните им качества.</w:t>
      </w:r>
    </w:p>
    <w:p w:rsidR="00D87B02" w:rsidRDefault="007E4C31">
      <w:pPr>
        <w:suppressAutoHyphens/>
        <w:spacing w:after="0" w:line="240"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Подобряване качеството на предлаганите административни услуги от страна на работещите експерти в ОД ”З</w:t>
      </w:r>
      <w:r w:rsidR="00C83105" w:rsidRPr="00565E74">
        <w:rPr>
          <w:rFonts w:ascii="Times New Roman" w:eastAsia="Times New Roman" w:hAnsi="Times New Roman" w:cs="Times New Roman"/>
          <w:sz w:val="24"/>
          <w:szCs w:val="24"/>
        </w:rPr>
        <w:t>емеделие</w:t>
      </w:r>
      <w:r w:rsidRPr="00565E74">
        <w:rPr>
          <w:rFonts w:ascii="Times New Roman" w:eastAsia="Times New Roman" w:hAnsi="Times New Roman" w:cs="Times New Roman"/>
          <w:sz w:val="24"/>
          <w:szCs w:val="24"/>
        </w:rPr>
        <w:t xml:space="preserve">” </w:t>
      </w:r>
      <w:r w:rsidR="00C83105" w:rsidRPr="00565E74">
        <w:rPr>
          <w:rFonts w:ascii="Times New Roman" w:eastAsia="Times New Roman" w:hAnsi="Times New Roman" w:cs="Times New Roman"/>
          <w:sz w:val="24"/>
          <w:szCs w:val="24"/>
        </w:rPr>
        <w:t xml:space="preserve">– Кюстендил </w:t>
      </w:r>
      <w:r w:rsidRPr="00565E74">
        <w:rPr>
          <w:rFonts w:ascii="Times New Roman" w:eastAsia="Times New Roman" w:hAnsi="Times New Roman" w:cs="Times New Roman"/>
          <w:sz w:val="24"/>
          <w:szCs w:val="24"/>
        </w:rPr>
        <w:t xml:space="preserve">и ОСЗ. </w:t>
      </w:r>
    </w:p>
    <w:p w:rsidR="00DF7E1C" w:rsidRPr="00565E74" w:rsidRDefault="00DF7E1C" w:rsidP="00722A92">
      <w:pPr>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да отбележим, че заложените цели на Областна дирекция „Земеделие“ – Кюстендил, са постигнати и изпълнени в определените срокове, видно от представените в настоящия доклад дейности.</w:t>
      </w:r>
    </w:p>
    <w:p w:rsidR="00D87B02" w:rsidRPr="00565E74" w:rsidRDefault="007E4C31" w:rsidP="00722A92">
      <w:pPr>
        <w:spacing w:after="120" w:line="239" w:lineRule="auto"/>
        <w:ind w:left="2" w:firstLine="706"/>
        <w:jc w:val="both"/>
        <w:rPr>
          <w:rFonts w:ascii="Times New Roman" w:eastAsia="Times New Roman" w:hAnsi="Times New Roman" w:cs="Times New Roman"/>
          <w:color w:val="FF0000"/>
          <w:sz w:val="24"/>
          <w:szCs w:val="24"/>
        </w:rPr>
      </w:pPr>
      <w:r w:rsidRPr="00565E74">
        <w:rPr>
          <w:rFonts w:ascii="Times New Roman" w:eastAsia="Times New Roman" w:hAnsi="Times New Roman" w:cs="Times New Roman"/>
          <w:sz w:val="24"/>
          <w:szCs w:val="24"/>
        </w:rPr>
        <w:t>През 202</w:t>
      </w:r>
      <w:r w:rsidR="009C60F2" w:rsidRPr="00565E74">
        <w:rPr>
          <w:rFonts w:ascii="Times New Roman" w:eastAsia="Times New Roman" w:hAnsi="Times New Roman" w:cs="Times New Roman"/>
          <w:sz w:val="24"/>
          <w:szCs w:val="24"/>
        </w:rPr>
        <w:t>2</w:t>
      </w:r>
      <w:r w:rsidRPr="00565E74">
        <w:rPr>
          <w:rFonts w:ascii="Times New Roman" w:eastAsia="Times New Roman" w:hAnsi="Times New Roman" w:cs="Times New Roman"/>
          <w:sz w:val="24"/>
          <w:szCs w:val="24"/>
        </w:rPr>
        <w:t xml:space="preserve"> г.</w:t>
      </w:r>
      <w:r w:rsidR="002647AE" w:rsidRPr="00565E74">
        <w:rPr>
          <w:rFonts w:ascii="Times New Roman" w:eastAsia="Times New Roman" w:hAnsi="Times New Roman" w:cs="Times New Roman"/>
          <w:sz w:val="24"/>
          <w:szCs w:val="24"/>
        </w:rPr>
        <w:t>,</w:t>
      </w:r>
      <w:r w:rsidRPr="00565E74">
        <w:rPr>
          <w:rFonts w:ascii="Times New Roman" w:eastAsia="Times New Roman" w:hAnsi="Times New Roman" w:cs="Times New Roman"/>
          <w:sz w:val="24"/>
          <w:szCs w:val="24"/>
        </w:rPr>
        <w:t xml:space="preserve"> ще продължи последователната политика за постигане на целите на </w:t>
      </w:r>
      <w:r w:rsidR="00C83105" w:rsidRPr="00565E74">
        <w:rPr>
          <w:rFonts w:ascii="Times New Roman" w:eastAsia="Arial" w:hAnsi="Times New Roman" w:cs="Times New Roman"/>
          <w:sz w:val="24"/>
          <w:szCs w:val="24"/>
        </w:rPr>
        <w:t>Национална програма за развитие на България 2030</w:t>
      </w:r>
      <w:r w:rsidRPr="00565E74">
        <w:rPr>
          <w:rFonts w:ascii="Times New Roman" w:eastAsia="Times New Roman" w:hAnsi="Times New Roman" w:cs="Times New Roman"/>
          <w:sz w:val="24"/>
          <w:szCs w:val="24"/>
        </w:rPr>
        <w:t xml:space="preserve">, която извежда развитието на селското стопанство като основен фактор за общото икономическо развитие на страната. </w:t>
      </w:r>
    </w:p>
    <w:p w:rsidR="00D87B02" w:rsidRPr="00565E74" w:rsidRDefault="00D87B02">
      <w:pPr>
        <w:suppressAutoHyphens/>
        <w:spacing w:after="0" w:line="240" w:lineRule="auto"/>
        <w:jc w:val="both"/>
        <w:rPr>
          <w:rFonts w:ascii="Times New Roman" w:eastAsia="Times New Roman" w:hAnsi="Times New Roman" w:cs="Times New Roman"/>
          <w:color w:val="FF0000"/>
          <w:sz w:val="24"/>
          <w:szCs w:val="24"/>
        </w:rPr>
      </w:pPr>
    </w:p>
    <w:p w:rsidR="00D87B02" w:rsidRPr="00565E74" w:rsidRDefault="00D87B02">
      <w:pPr>
        <w:suppressAutoHyphens/>
        <w:spacing w:after="0" w:line="240" w:lineRule="auto"/>
        <w:jc w:val="both"/>
        <w:rPr>
          <w:rFonts w:ascii="Times New Roman" w:eastAsia="Times New Roman" w:hAnsi="Times New Roman" w:cs="Times New Roman"/>
          <w:b/>
          <w:sz w:val="24"/>
          <w:szCs w:val="24"/>
        </w:rPr>
      </w:pPr>
    </w:p>
    <w:p w:rsidR="00D87B02" w:rsidRPr="00565E74" w:rsidRDefault="00D87B02">
      <w:pPr>
        <w:suppressAutoHyphens/>
        <w:spacing w:after="0" w:line="240" w:lineRule="auto"/>
        <w:jc w:val="both"/>
        <w:rPr>
          <w:rFonts w:ascii="Times New Roman" w:eastAsia="Times New Roman" w:hAnsi="Times New Roman" w:cs="Times New Roman"/>
          <w:color w:val="FF0000"/>
          <w:sz w:val="24"/>
          <w:szCs w:val="24"/>
        </w:rPr>
      </w:pPr>
    </w:p>
    <w:p w:rsidR="00D87B02" w:rsidRPr="00565E74" w:rsidRDefault="00D87B02">
      <w:pPr>
        <w:suppressAutoHyphens/>
        <w:spacing w:after="0" w:line="240" w:lineRule="auto"/>
        <w:jc w:val="both"/>
        <w:rPr>
          <w:rFonts w:ascii="Times New Roman" w:eastAsia="Times New Roman" w:hAnsi="Times New Roman" w:cs="Times New Roman"/>
          <w:color w:val="FF0000"/>
          <w:sz w:val="24"/>
          <w:szCs w:val="24"/>
        </w:rPr>
      </w:pPr>
    </w:p>
    <w:p w:rsidR="00D87B02" w:rsidRPr="00565E74" w:rsidRDefault="0037334E">
      <w:pPr>
        <w:tabs>
          <w:tab w:val="left" w:pos="284"/>
        </w:tabs>
        <w:suppressAutoHyphens/>
        <w:spacing w:after="0" w:line="240" w:lineRule="auto"/>
        <w:jc w:val="both"/>
        <w:rPr>
          <w:rFonts w:ascii="Times New Roman" w:eastAsia="Times New Roman" w:hAnsi="Times New Roman" w:cs="Times New Roman"/>
          <w:b/>
          <w:i/>
          <w:sz w:val="24"/>
          <w:szCs w:val="24"/>
        </w:rPr>
      </w:pPr>
      <w:r w:rsidRPr="00565E74">
        <w:rPr>
          <w:rFonts w:ascii="Times New Roman" w:eastAsia="Times New Roman" w:hAnsi="Times New Roman" w:cs="Times New Roman"/>
          <w:b/>
          <w:i/>
          <w:sz w:val="24"/>
          <w:szCs w:val="24"/>
        </w:rPr>
        <w:t>ЙОРДАН ДОМОЗЕТОВ</w:t>
      </w:r>
    </w:p>
    <w:p w:rsidR="00D87B02" w:rsidRPr="00565E74" w:rsidRDefault="007E4C31">
      <w:pPr>
        <w:tabs>
          <w:tab w:val="left" w:pos="284"/>
        </w:tabs>
        <w:suppressAutoHyphens/>
        <w:spacing w:after="0" w:line="240" w:lineRule="auto"/>
        <w:ind w:left="3544" w:hanging="3544"/>
        <w:jc w:val="both"/>
        <w:rPr>
          <w:rFonts w:ascii="Times New Roman" w:eastAsia="Times New Roman" w:hAnsi="Times New Roman" w:cs="Times New Roman"/>
          <w:b/>
          <w:i/>
          <w:sz w:val="24"/>
          <w:szCs w:val="24"/>
        </w:rPr>
      </w:pPr>
      <w:r w:rsidRPr="00565E74">
        <w:rPr>
          <w:rFonts w:ascii="Times New Roman" w:eastAsia="Times New Roman" w:hAnsi="Times New Roman" w:cs="Times New Roman"/>
          <w:b/>
          <w:i/>
          <w:sz w:val="24"/>
          <w:szCs w:val="24"/>
        </w:rPr>
        <w:t>ДИРЕКТОР НА ОД „ЗЕМЕДЕЛИЕ“–КЮСТЕНДИЛ</w:t>
      </w:r>
    </w:p>
    <w:p w:rsidR="00D87B02" w:rsidRPr="00565E74"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szCs w:val="24"/>
        </w:rPr>
      </w:pPr>
    </w:p>
    <w:p w:rsidR="00D87B02" w:rsidRPr="00565E74"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szCs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p w:rsidR="00D87B02" w:rsidRDefault="00D87B02">
      <w:pPr>
        <w:tabs>
          <w:tab w:val="left" w:pos="284"/>
        </w:tabs>
        <w:suppressAutoHyphens/>
        <w:spacing w:after="0" w:line="240" w:lineRule="auto"/>
        <w:ind w:left="3544" w:hanging="3544"/>
        <w:jc w:val="both"/>
        <w:rPr>
          <w:rFonts w:ascii="Times New Roman" w:eastAsia="Times New Roman" w:hAnsi="Times New Roman" w:cs="Times New Roman"/>
          <w:b/>
          <w:i/>
          <w:sz w:val="24"/>
        </w:rPr>
      </w:pPr>
    </w:p>
    <w:sectPr w:rsidR="00D87B02" w:rsidSect="00045613">
      <w:footerReference w:type="default" r:id="rId66"/>
      <w:pgSz w:w="11906" w:h="16838"/>
      <w:pgMar w:top="567" w:right="849"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2C" w:rsidRDefault="00D02D2C" w:rsidP="0018051C">
      <w:pPr>
        <w:spacing w:after="0" w:line="240" w:lineRule="auto"/>
      </w:pPr>
      <w:r>
        <w:separator/>
      </w:r>
    </w:p>
  </w:endnote>
  <w:endnote w:type="continuationSeparator" w:id="0">
    <w:p w:rsidR="00D02D2C" w:rsidRDefault="00D02D2C" w:rsidP="001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ournal">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39890"/>
      <w:docPartObj>
        <w:docPartGallery w:val="Page Numbers (Bottom of Page)"/>
        <w:docPartUnique/>
      </w:docPartObj>
    </w:sdtPr>
    <w:sdtEndPr/>
    <w:sdtContent>
      <w:p w:rsidR="001D1C22" w:rsidRDefault="001D1C22">
        <w:pPr>
          <w:pStyle w:val="af4"/>
          <w:jc w:val="right"/>
        </w:pPr>
        <w:r>
          <w:fldChar w:fldCharType="begin"/>
        </w:r>
        <w:r>
          <w:instrText>PAGE   \* MERGEFORMAT</w:instrText>
        </w:r>
        <w:r>
          <w:fldChar w:fldCharType="separate"/>
        </w:r>
        <w:r w:rsidR="00C10323">
          <w:rPr>
            <w:noProof/>
          </w:rPr>
          <w:t>2</w:t>
        </w:r>
        <w:r>
          <w:fldChar w:fldCharType="end"/>
        </w:r>
      </w:p>
    </w:sdtContent>
  </w:sdt>
  <w:p w:rsidR="001D1C22" w:rsidRDefault="001D1C22" w:rsidP="009D31BB">
    <w:pPr>
      <w:pStyle w:val="af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2C" w:rsidRDefault="00D02D2C" w:rsidP="0018051C">
      <w:pPr>
        <w:spacing w:after="0" w:line="240" w:lineRule="auto"/>
      </w:pPr>
      <w:r>
        <w:separator/>
      </w:r>
    </w:p>
  </w:footnote>
  <w:footnote w:type="continuationSeparator" w:id="0">
    <w:p w:rsidR="00D02D2C" w:rsidRDefault="00D02D2C" w:rsidP="0018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59610BA"/>
    <w:lvl w:ilvl="0">
      <w:start w:val="1"/>
      <w:numFmt w:val="bullet"/>
      <w:pStyle w:val="2"/>
      <w:lvlText w:val=""/>
      <w:lvlJc w:val="left"/>
      <w:pPr>
        <w:tabs>
          <w:tab w:val="num" w:pos="643"/>
        </w:tabs>
        <w:ind w:left="643" w:hanging="360"/>
      </w:pPr>
      <w:rPr>
        <w:rFonts w:ascii="Symbol" w:hAnsi="Symbol" w:hint="default"/>
      </w:rPr>
    </w:lvl>
  </w:abstractNum>
  <w:abstractNum w:abstractNumId="1">
    <w:nsid w:val="021923F3"/>
    <w:multiLevelType w:val="multilevel"/>
    <w:tmpl w:val="CFD24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0509D"/>
    <w:multiLevelType w:val="multilevel"/>
    <w:tmpl w:val="BF92E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81968"/>
    <w:multiLevelType w:val="multilevel"/>
    <w:tmpl w:val="D6C01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5276A08"/>
    <w:multiLevelType w:val="hybridMultilevel"/>
    <w:tmpl w:val="4B58CA02"/>
    <w:lvl w:ilvl="0" w:tplc="945629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0BF72C86"/>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0D4C3F18"/>
    <w:multiLevelType w:val="multilevel"/>
    <w:tmpl w:val="70DC4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00646F"/>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157A0BC1"/>
    <w:multiLevelType w:val="multilevel"/>
    <w:tmpl w:val="40046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6B29C7"/>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28126E62"/>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2B3D0242"/>
    <w:multiLevelType w:val="multilevel"/>
    <w:tmpl w:val="A8346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27B3A"/>
    <w:multiLevelType w:val="hybridMultilevel"/>
    <w:tmpl w:val="E710F2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3DC90DDE"/>
    <w:multiLevelType w:val="hybridMultilevel"/>
    <w:tmpl w:val="7C98752A"/>
    <w:lvl w:ilvl="0" w:tplc="49908F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482C0CB6"/>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485B09E6"/>
    <w:multiLevelType w:val="hybridMultilevel"/>
    <w:tmpl w:val="CB5E7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49E6371D"/>
    <w:multiLevelType w:val="hybridMultilevel"/>
    <w:tmpl w:val="0EAC1E9A"/>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7">
    <w:nsid w:val="4AA55692"/>
    <w:multiLevelType w:val="hybridMultilevel"/>
    <w:tmpl w:val="31B0BBF0"/>
    <w:lvl w:ilvl="0" w:tplc="75C6C41E">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503E1538"/>
    <w:multiLevelType w:val="hybridMultilevel"/>
    <w:tmpl w:val="CCEAE4B0"/>
    <w:lvl w:ilvl="0" w:tplc="6CC8A6D2">
      <w:start w:val="1"/>
      <w:numFmt w:val="decimal"/>
      <w:lvlText w:val="%1."/>
      <w:lvlJc w:val="left"/>
      <w:pPr>
        <w:tabs>
          <w:tab w:val="num" w:pos="1080"/>
        </w:tabs>
        <w:ind w:left="1080" w:hanging="360"/>
      </w:pPr>
      <w:rPr>
        <w:rFonts w:hint="default"/>
      </w:r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55282547"/>
    <w:multiLevelType w:val="hybridMultilevel"/>
    <w:tmpl w:val="9BBC229C"/>
    <w:lvl w:ilvl="0" w:tplc="64D84B9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316D98"/>
    <w:multiLevelType w:val="hybridMultilevel"/>
    <w:tmpl w:val="ED1CD64E"/>
    <w:lvl w:ilvl="0" w:tplc="C7A6B0CA">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65B17F5D"/>
    <w:multiLevelType w:val="hybridMultilevel"/>
    <w:tmpl w:val="0308A8E0"/>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423" w:hanging="360"/>
      </w:pPr>
      <w:rPr>
        <w:rFonts w:ascii="Courier New" w:hAnsi="Courier New" w:cs="Courier New" w:hint="default"/>
      </w:rPr>
    </w:lvl>
    <w:lvl w:ilvl="2" w:tplc="04020005">
      <w:start w:val="1"/>
      <w:numFmt w:val="bullet"/>
      <w:lvlText w:val=""/>
      <w:lvlJc w:val="left"/>
      <w:pPr>
        <w:ind w:left="2143" w:hanging="360"/>
      </w:pPr>
      <w:rPr>
        <w:rFonts w:ascii="Wingdings" w:hAnsi="Wingdings" w:hint="default"/>
      </w:rPr>
    </w:lvl>
    <w:lvl w:ilvl="3" w:tplc="04020001">
      <w:start w:val="1"/>
      <w:numFmt w:val="bullet"/>
      <w:lvlText w:val=""/>
      <w:lvlJc w:val="left"/>
      <w:pPr>
        <w:ind w:left="2863" w:hanging="360"/>
      </w:pPr>
      <w:rPr>
        <w:rFonts w:ascii="Symbol" w:hAnsi="Symbol" w:hint="default"/>
      </w:rPr>
    </w:lvl>
    <w:lvl w:ilvl="4" w:tplc="04020003">
      <w:start w:val="1"/>
      <w:numFmt w:val="bullet"/>
      <w:lvlText w:val="o"/>
      <w:lvlJc w:val="left"/>
      <w:pPr>
        <w:ind w:left="3583" w:hanging="360"/>
      </w:pPr>
      <w:rPr>
        <w:rFonts w:ascii="Courier New" w:hAnsi="Courier New" w:cs="Courier New" w:hint="default"/>
      </w:rPr>
    </w:lvl>
    <w:lvl w:ilvl="5" w:tplc="04020005">
      <w:start w:val="1"/>
      <w:numFmt w:val="bullet"/>
      <w:lvlText w:val=""/>
      <w:lvlJc w:val="left"/>
      <w:pPr>
        <w:ind w:left="4303" w:hanging="360"/>
      </w:pPr>
      <w:rPr>
        <w:rFonts w:ascii="Wingdings" w:hAnsi="Wingdings" w:hint="default"/>
      </w:rPr>
    </w:lvl>
    <w:lvl w:ilvl="6" w:tplc="04020001">
      <w:start w:val="1"/>
      <w:numFmt w:val="bullet"/>
      <w:lvlText w:val=""/>
      <w:lvlJc w:val="left"/>
      <w:pPr>
        <w:ind w:left="5023" w:hanging="360"/>
      </w:pPr>
      <w:rPr>
        <w:rFonts w:ascii="Symbol" w:hAnsi="Symbol" w:hint="default"/>
      </w:rPr>
    </w:lvl>
    <w:lvl w:ilvl="7" w:tplc="04020003">
      <w:start w:val="1"/>
      <w:numFmt w:val="bullet"/>
      <w:lvlText w:val="o"/>
      <w:lvlJc w:val="left"/>
      <w:pPr>
        <w:ind w:left="5743" w:hanging="360"/>
      </w:pPr>
      <w:rPr>
        <w:rFonts w:ascii="Courier New" w:hAnsi="Courier New" w:cs="Courier New" w:hint="default"/>
      </w:rPr>
    </w:lvl>
    <w:lvl w:ilvl="8" w:tplc="04020005">
      <w:start w:val="1"/>
      <w:numFmt w:val="bullet"/>
      <w:lvlText w:val=""/>
      <w:lvlJc w:val="left"/>
      <w:pPr>
        <w:ind w:left="6463" w:hanging="360"/>
      </w:pPr>
      <w:rPr>
        <w:rFonts w:ascii="Wingdings" w:hAnsi="Wingdings" w:hint="default"/>
      </w:rPr>
    </w:lvl>
  </w:abstractNum>
  <w:abstractNum w:abstractNumId="22">
    <w:nsid w:val="67E75D64"/>
    <w:multiLevelType w:val="multilevel"/>
    <w:tmpl w:val="4320A93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6F3531"/>
    <w:multiLevelType w:val="hybridMultilevel"/>
    <w:tmpl w:val="7CDEC0C4"/>
    <w:lvl w:ilvl="0" w:tplc="F7E499D2">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4">
    <w:nsid w:val="689F661A"/>
    <w:multiLevelType w:val="multilevel"/>
    <w:tmpl w:val="87D09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21291C"/>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6B4578B4"/>
    <w:multiLevelType w:val="multilevel"/>
    <w:tmpl w:val="DE609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A6258F"/>
    <w:multiLevelType w:val="hybridMultilevel"/>
    <w:tmpl w:val="119E5EF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nsid w:val="7BE71548"/>
    <w:multiLevelType w:val="multilevel"/>
    <w:tmpl w:val="4AB8D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9B4FAF"/>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7ECE6A88"/>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6"/>
  </w:num>
  <w:num w:numId="2">
    <w:abstractNumId w:val="24"/>
  </w:num>
  <w:num w:numId="3">
    <w:abstractNumId w:val="2"/>
  </w:num>
  <w:num w:numId="4">
    <w:abstractNumId w:val="6"/>
  </w:num>
  <w:num w:numId="5">
    <w:abstractNumId w:val="28"/>
  </w:num>
  <w:num w:numId="6">
    <w:abstractNumId w:val="11"/>
  </w:num>
  <w:num w:numId="7">
    <w:abstractNumId w:val="1"/>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9"/>
  </w:num>
  <w:num w:numId="13">
    <w:abstractNumId w:val="25"/>
  </w:num>
  <w:num w:numId="14">
    <w:abstractNumId w:val="30"/>
  </w:num>
  <w:num w:numId="15">
    <w:abstractNumId w:val="5"/>
  </w:num>
  <w:num w:numId="16">
    <w:abstractNumId w:val="7"/>
  </w:num>
  <w:num w:numId="17">
    <w:abstractNumId w:val="10"/>
  </w:num>
  <w:num w:numId="18">
    <w:abstractNumId w:val="20"/>
  </w:num>
  <w:num w:numId="19">
    <w:abstractNumId w:val="4"/>
  </w:num>
  <w:num w:numId="20">
    <w:abstractNumId w:val="17"/>
  </w:num>
  <w:num w:numId="21">
    <w:abstractNumId w:val="0"/>
  </w:num>
  <w:num w:numId="22">
    <w:abstractNumId w:val="15"/>
  </w:num>
  <w:num w:numId="23">
    <w:abstractNumId w:val="21"/>
  </w:num>
  <w:num w:numId="24">
    <w:abstractNumId w:val="12"/>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 w:numId="28">
    <w:abstractNumId w:val="16"/>
  </w:num>
  <w:num w:numId="29">
    <w:abstractNumId w:val="27"/>
  </w:num>
  <w:num w:numId="30">
    <w:abstractNumId w:val="13"/>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7B02"/>
    <w:rsid w:val="0000766F"/>
    <w:rsid w:val="00025120"/>
    <w:rsid w:val="0003312A"/>
    <w:rsid w:val="00035473"/>
    <w:rsid w:val="00045613"/>
    <w:rsid w:val="00047FFC"/>
    <w:rsid w:val="00055114"/>
    <w:rsid w:val="00067BCB"/>
    <w:rsid w:val="00080197"/>
    <w:rsid w:val="00085441"/>
    <w:rsid w:val="00087D0F"/>
    <w:rsid w:val="000A06BC"/>
    <w:rsid w:val="000B386C"/>
    <w:rsid w:val="000B737B"/>
    <w:rsid w:val="000D06A5"/>
    <w:rsid w:val="00103774"/>
    <w:rsid w:val="00107456"/>
    <w:rsid w:val="00115957"/>
    <w:rsid w:val="00151D0B"/>
    <w:rsid w:val="00157358"/>
    <w:rsid w:val="001759C4"/>
    <w:rsid w:val="0018051C"/>
    <w:rsid w:val="00187DAF"/>
    <w:rsid w:val="001A1977"/>
    <w:rsid w:val="001A7C81"/>
    <w:rsid w:val="001B50BB"/>
    <w:rsid w:val="001C4EE6"/>
    <w:rsid w:val="001D1C22"/>
    <w:rsid w:val="001D2BC4"/>
    <w:rsid w:val="001D3BB9"/>
    <w:rsid w:val="001D7D23"/>
    <w:rsid w:val="001E0758"/>
    <w:rsid w:val="001F3A24"/>
    <w:rsid w:val="00200DF1"/>
    <w:rsid w:val="00214690"/>
    <w:rsid w:val="0022005A"/>
    <w:rsid w:val="002208E4"/>
    <w:rsid w:val="00223788"/>
    <w:rsid w:val="0022513B"/>
    <w:rsid w:val="00226971"/>
    <w:rsid w:val="002403C2"/>
    <w:rsid w:val="002412BB"/>
    <w:rsid w:val="00243F66"/>
    <w:rsid w:val="002519FB"/>
    <w:rsid w:val="002551D2"/>
    <w:rsid w:val="0025701A"/>
    <w:rsid w:val="00257A48"/>
    <w:rsid w:val="002647AE"/>
    <w:rsid w:val="00270D16"/>
    <w:rsid w:val="00291B92"/>
    <w:rsid w:val="002A3018"/>
    <w:rsid w:val="002B049D"/>
    <w:rsid w:val="002B613F"/>
    <w:rsid w:val="002C65B6"/>
    <w:rsid w:val="002D0103"/>
    <w:rsid w:val="002D24E9"/>
    <w:rsid w:val="002D2B5D"/>
    <w:rsid w:val="002D3F44"/>
    <w:rsid w:val="002F2099"/>
    <w:rsid w:val="002F2681"/>
    <w:rsid w:val="002F536C"/>
    <w:rsid w:val="002F75A1"/>
    <w:rsid w:val="00305109"/>
    <w:rsid w:val="0032101A"/>
    <w:rsid w:val="0032756A"/>
    <w:rsid w:val="00337609"/>
    <w:rsid w:val="0035045C"/>
    <w:rsid w:val="00351E5F"/>
    <w:rsid w:val="00363CA5"/>
    <w:rsid w:val="003668AC"/>
    <w:rsid w:val="0037334E"/>
    <w:rsid w:val="003963BB"/>
    <w:rsid w:val="003B0F01"/>
    <w:rsid w:val="003B3FDE"/>
    <w:rsid w:val="003C0E49"/>
    <w:rsid w:val="003C1A32"/>
    <w:rsid w:val="003C741D"/>
    <w:rsid w:val="003D11D2"/>
    <w:rsid w:val="003D4149"/>
    <w:rsid w:val="003E2D3E"/>
    <w:rsid w:val="003E31FA"/>
    <w:rsid w:val="003E5070"/>
    <w:rsid w:val="003E5702"/>
    <w:rsid w:val="003E5752"/>
    <w:rsid w:val="003F4C30"/>
    <w:rsid w:val="00414082"/>
    <w:rsid w:val="00427AE3"/>
    <w:rsid w:val="00433A78"/>
    <w:rsid w:val="0043578A"/>
    <w:rsid w:val="0043773F"/>
    <w:rsid w:val="00437C84"/>
    <w:rsid w:val="00446BC4"/>
    <w:rsid w:val="00446EE5"/>
    <w:rsid w:val="00450DC3"/>
    <w:rsid w:val="004513F5"/>
    <w:rsid w:val="00455556"/>
    <w:rsid w:val="004560D6"/>
    <w:rsid w:val="00460DF9"/>
    <w:rsid w:val="00461132"/>
    <w:rsid w:val="004706E9"/>
    <w:rsid w:val="00472EE0"/>
    <w:rsid w:val="004767CB"/>
    <w:rsid w:val="0048684F"/>
    <w:rsid w:val="004930B8"/>
    <w:rsid w:val="004A0334"/>
    <w:rsid w:val="004A36B5"/>
    <w:rsid w:val="004B7BFE"/>
    <w:rsid w:val="004C1907"/>
    <w:rsid w:val="004C4CC6"/>
    <w:rsid w:val="004C63FF"/>
    <w:rsid w:val="004E1713"/>
    <w:rsid w:val="004E66ED"/>
    <w:rsid w:val="00503B2C"/>
    <w:rsid w:val="00517CF5"/>
    <w:rsid w:val="00524858"/>
    <w:rsid w:val="0053180D"/>
    <w:rsid w:val="005326A1"/>
    <w:rsid w:val="00542069"/>
    <w:rsid w:val="00542B0C"/>
    <w:rsid w:val="00551BBE"/>
    <w:rsid w:val="005541BE"/>
    <w:rsid w:val="005614E5"/>
    <w:rsid w:val="00565E74"/>
    <w:rsid w:val="005662D9"/>
    <w:rsid w:val="00567109"/>
    <w:rsid w:val="005828EC"/>
    <w:rsid w:val="005A723D"/>
    <w:rsid w:val="005B4AE3"/>
    <w:rsid w:val="005B716B"/>
    <w:rsid w:val="005D07E2"/>
    <w:rsid w:val="005D2507"/>
    <w:rsid w:val="005D55EB"/>
    <w:rsid w:val="005E7767"/>
    <w:rsid w:val="005F7A0A"/>
    <w:rsid w:val="006029AF"/>
    <w:rsid w:val="00613282"/>
    <w:rsid w:val="00615948"/>
    <w:rsid w:val="00616663"/>
    <w:rsid w:val="0061712D"/>
    <w:rsid w:val="006347EE"/>
    <w:rsid w:val="0063719B"/>
    <w:rsid w:val="00645ED1"/>
    <w:rsid w:val="006517DD"/>
    <w:rsid w:val="006541D2"/>
    <w:rsid w:val="006556E9"/>
    <w:rsid w:val="00664961"/>
    <w:rsid w:val="0066723C"/>
    <w:rsid w:val="00672884"/>
    <w:rsid w:val="00676CA9"/>
    <w:rsid w:val="006868C9"/>
    <w:rsid w:val="006902AB"/>
    <w:rsid w:val="0069038D"/>
    <w:rsid w:val="00692515"/>
    <w:rsid w:val="006A573E"/>
    <w:rsid w:val="006B2BCA"/>
    <w:rsid w:val="006E76F4"/>
    <w:rsid w:val="006E7945"/>
    <w:rsid w:val="006F2D42"/>
    <w:rsid w:val="006F43A3"/>
    <w:rsid w:val="006F5C1A"/>
    <w:rsid w:val="007079B4"/>
    <w:rsid w:val="00707BC8"/>
    <w:rsid w:val="00712166"/>
    <w:rsid w:val="00722A92"/>
    <w:rsid w:val="00724700"/>
    <w:rsid w:val="0073600F"/>
    <w:rsid w:val="0073758F"/>
    <w:rsid w:val="0074150D"/>
    <w:rsid w:val="00742FF3"/>
    <w:rsid w:val="0074648F"/>
    <w:rsid w:val="00752841"/>
    <w:rsid w:val="00752A92"/>
    <w:rsid w:val="007625F0"/>
    <w:rsid w:val="00764BD2"/>
    <w:rsid w:val="00772FE4"/>
    <w:rsid w:val="00776094"/>
    <w:rsid w:val="0079133A"/>
    <w:rsid w:val="00791FB8"/>
    <w:rsid w:val="00793250"/>
    <w:rsid w:val="007967B7"/>
    <w:rsid w:val="007A38A3"/>
    <w:rsid w:val="007B0503"/>
    <w:rsid w:val="007B171A"/>
    <w:rsid w:val="007C5D57"/>
    <w:rsid w:val="007E4C31"/>
    <w:rsid w:val="007F1384"/>
    <w:rsid w:val="00807ACE"/>
    <w:rsid w:val="00843FAF"/>
    <w:rsid w:val="00860232"/>
    <w:rsid w:val="00881034"/>
    <w:rsid w:val="008862BF"/>
    <w:rsid w:val="008907F8"/>
    <w:rsid w:val="008C47E7"/>
    <w:rsid w:val="008D61C9"/>
    <w:rsid w:val="008E55C5"/>
    <w:rsid w:val="008F1B2A"/>
    <w:rsid w:val="008F3E0B"/>
    <w:rsid w:val="00900607"/>
    <w:rsid w:val="0091361F"/>
    <w:rsid w:val="00921889"/>
    <w:rsid w:val="0093488F"/>
    <w:rsid w:val="009359FD"/>
    <w:rsid w:val="009506F9"/>
    <w:rsid w:val="009575C6"/>
    <w:rsid w:val="00995CF4"/>
    <w:rsid w:val="00996B8E"/>
    <w:rsid w:val="0099702D"/>
    <w:rsid w:val="009A2523"/>
    <w:rsid w:val="009A5180"/>
    <w:rsid w:val="009A6982"/>
    <w:rsid w:val="009B5D36"/>
    <w:rsid w:val="009C60F2"/>
    <w:rsid w:val="009D31BB"/>
    <w:rsid w:val="009E10FF"/>
    <w:rsid w:val="009E55CA"/>
    <w:rsid w:val="00A00073"/>
    <w:rsid w:val="00A0077F"/>
    <w:rsid w:val="00A072BB"/>
    <w:rsid w:val="00A10E33"/>
    <w:rsid w:val="00A15718"/>
    <w:rsid w:val="00A2274A"/>
    <w:rsid w:val="00A25209"/>
    <w:rsid w:val="00A30239"/>
    <w:rsid w:val="00A31079"/>
    <w:rsid w:val="00A3280B"/>
    <w:rsid w:val="00A3517F"/>
    <w:rsid w:val="00A42626"/>
    <w:rsid w:val="00A42977"/>
    <w:rsid w:val="00A47681"/>
    <w:rsid w:val="00A66FC4"/>
    <w:rsid w:val="00A679EC"/>
    <w:rsid w:val="00A729D9"/>
    <w:rsid w:val="00A80023"/>
    <w:rsid w:val="00A81A13"/>
    <w:rsid w:val="00A84092"/>
    <w:rsid w:val="00A9178C"/>
    <w:rsid w:val="00A96C8D"/>
    <w:rsid w:val="00AA00A9"/>
    <w:rsid w:val="00AA5E1C"/>
    <w:rsid w:val="00AA6FF7"/>
    <w:rsid w:val="00AB1A5F"/>
    <w:rsid w:val="00AC5EC9"/>
    <w:rsid w:val="00AC6AEC"/>
    <w:rsid w:val="00AC7334"/>
    <w:rsid w:val="00AD4EDF"/>
    <w:rsid w:val="00AD732C"/>
    <w:rsid w:val="00AE3B84"/>
    <w:rsid w:val="00AF1CD7"/>
    <w:rsid w:val="00B017A9"/>
    <w:rsid w:val="00B0433F"/>
    <w:rsid w:val="00B11FA2"/>
    <w:rsid w:val="00B156BE"/>
    <w:rsid w:val="00B17A9B"/>
    <w:rsid w:val="00B17F3D"/>
    <w:rsid w:val="00B208E7"/>
    <w:rsid w:val="00B30E5D"/>
    <w:rsid w:val="00B3434D"/>
    <w:rsid w:val="00B5670B"/>
    <w:rsid w:val="00B62B1C"/>
    <w:rsid w:val="00B70EA6"/>
    <w:rsid w:val="00B74C52"/>
    <w:rsid w:val="00BA1F95"/>
    <w:rsid w:val="00BA6710"/>
    <w:rsid w:val="00BB3009"/>
    <w:rsid w:val="00BB693F"/>
    <w:rsid w:val="00BD2CC5"/>
    <w:rsid w:val="00BE2114"/>
    <w:rsid w:val="00BF3238"/>
    <w:rsid w:val="00BF6E3A"/>
    <w:rsid w:val="00C034D1"/>
    <w:rsid w:val="00C035BC"/>
    <w:rsid w:val="00C10323"/>
    <w:rsid w:val="00C24772"/>
    <w:rsid w:val="00C26BB4"/>
    <w:rsid w:val="00C4207D"/>
    <w:rsid w:val="00C43E94"/>
    <w:rsid w:val="00C46AE5"/>
    <w:rsid w:val="00C62483"/>
    <w:rsid w:val="00C63FE4"/>
    <w:rsid w:val="00C723FB"/>
    <w:rsid w:val="00C74AEA"/>
    <w:rsid w:val="00C83105"/>
    <w:rsid w:val="00C86AFE"/>
    <w:rsid w:val="00C90959"/>
    <w:rsid w:val="00C97E66"/>
    <w:rsid w:val="00CA39E4"/>
    <w:rsid w:val="00CC4C4E"/>
    <w:rsid w:val="00CC5A65"/>
    <w:rsid w:val="00CC7B02"/>
    <w:rsid w:val="00CD6D00"/>
    <w:rsid w:val="00CE245D"/>
    <w:rsid w:val="00CE4B33"/>
    <w:rsid w:val="00CE7CD1"/>
    <w:rsid w:val="00D02D2C"/>
    <w:rsid w:val="00D04034"/>
    <w:rsid w:val="00D1018E"/>
    <w:rsid w:val="00D1624C"/>
    <w:rsid w:val="00D1764A"/>
    <w:rsid w:val="00D269C2"/>
    <w:rsid w:val="00D321CC"/>
    <w:rsid w:val="00D36C01"/>
    <w:rsid w:val="00D53806"/>
    <w:rsid w:val="00D55072"/>
    <w:rsid w:val="00D757D2"/>
    <w:rsid w:val="00D83F30"/>
    <w:rsid w:val="00D84095"/>
    <w:rsid w:val="00D87B02"/>
    <w:rsid w:val="00D9089E"/>
    <w:rsid w:val="00D91377"/>
    <w:rsid w:val="00DA5D6A"/>
    <w:rsid w:val="00DA6542"/>
    <w:rsid w:val="00DC189D"/>
    <w:rsid w:val="00DC5C31"/>
    <w:rsid w:val="00DD47E6"/>
    <w:rsid w:val="00DE2B5A"/>
    <w:rsid w:val="00DF0F48"/>
    <w:rsid w:val="00DF3541"/>
    <w:rsid w:val="00DF7E1C"/>
    <w:rsid w:val="00E17DD1"/>
    <w:rsid w:val="00E2742A"/>
    <w:rsid w:val="00E353FD"/>
    <w:rsid w:val="00E470E8"/>
    <w:rsid w:val="00E511D1"/>
    <w:rsid w:val="00E64AD7"/>
    <w:rsid w:val="00E759A6"/>
    <w:rsid w:val="00E77685"/>
    <w:rsid w:val="00E80DC1"/>
    <w:rsid w:val="00E83515"/>
    <w:rsid w:val="00E856EC"/>
    <w:rsid w:val="00E91C9A"/>
    <w:rsid w:val="00EA039B"/>
    <w:rsid w:val="00EA17A0"/>
    <w:rsid w:val="00EA31A0"/>
    <w:rsid w:val="00EA4721"/>
    <w:rsid w:val="00EB44B8"/>
    <w:rsid w:val="00EC34B8"/>
    <w:rsid w:val="00EC3B59"/>
    <w:rsid w:val="00EC42B6"/>
    <w:rsid w:val="00EC6103"/>
    <w:rsid w:val="00EE03D3"/>
    <w:rsid w:val="00EE49C5"/>
    <w:rsid w:val="00EF05CC"/>
    <w:rsid w:val="00F027E2"/>
    <w:rsid w:val="00F13C53"/>
    <w:rsid w:val="00F163F3"/>
    <w:rsid w:val="00F374DF"/>
    <w:rsid w:val="00F41888"/>
    <w:rsid w:val="00F45432"/>
    <w:rsid w:val="00F46E9D"/>
    <w:rsid w:val="00F5466F"/>
    <w:rsid w:val="00F56D73"/>
    <w:rsid w:val="00F6246D"/>
    <w:rsid w:val="00F73A5A"/>
    <w:rsid w:val="00F76350"/>
    <w:rsid w:val="00F8734F"/>
    <w:rsid w:val="00F97084"/>
    <w:rsid w:val="00FA072C"/>
    <w:rsid w:val="00FA133A"/>
    <w:rsid w:val="00FA4624"/>
    <w:rsid w:val="00FB6C87"/>
    <w:rsid w:val="00FC1CD2"/>
    <w:rsid w:val="00FC3328"/>
    <w:rsid w:val="00FC3800"/>
    <w:rsid w:val="00FC5789"/>
    <w:rsid w:val="00FC6CF6"/>
    <w:rsid w:val="00FE1038"/>
    <w:rsid w:val="00FF0020"/>
    <w:rsid w:val="00FF52A6"/>
    <w:rsid w:val="00FF6E51"/>
    <w:rsid w:val="00FF778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Съединител &quot;права стрелка&quot;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3105"/>
    <w:pPr>
      <w:spacing w:after="0" w:line="240" w:lineRule="auto"/>
      <w:ind w:left="10" w:right="57" w:hanging="10"/>
      <w:jc w:val="both"/>
    </w:pPr>
    <w:rPr>
      <w:rFonts w:ascii="Times New Roman" w:eastAsia="Times New Roman" w:hAnsi="Times New Roman" w:cs="Times New Roman"/>
      <w:color w:val="000000"/>
      <w:sz w:val="24"/>
    </w:rPr>
  </w:style>
  <w:style w:type="character" w:styleId="a4">
    <w:name w:val="Hyperlink"/>
    <w:basedOn w:val="a0"/>
    <w:uiPriority w:val="99"/>
    <w:semiHidden/>
    <w:unhideWhenUsed/>
    <w:rsid w:val="00AC6AEC"/>
    <w:rPr>
      <w:color w:val="0000FF"/>
      <w:u w:val="single"/>
    </w:rPr>
  </w:style>
  <w:style w:type="character" w:styleId="a5">
    <w:name w:val="FollowedHyperlink"/>
    <w:basedOn w:val="a0"/>
    <w:uiPriority w:val="99"/>
    <w:semiHidden/>
    <w:unhideWhenUsed/>
    <w:rsid w:val="00AC6AEC"/>
    <w:rPr>
      <w:color w:val="800080"/>
      <w:u w:val="single"/>
    </w:rPr>
  </w:style>
  <w:style w:type="paragraph" w:customStyle="1" w:styleId="xl65">
    <w:name w:val="xl65"/>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7">
    <w:name w:val="xl67"/>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9">
    <w:name w:val="xl69"/>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4">
    <w:name w:val="xl74"/>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79">
    <w:name w:val="xl79"/>
    <w:basedOn w:val="a"/>
    <w:rsid w:val="00AC6AE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1">
    <w:name w:val="xl81"/>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AC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4">
    <w:name w:val="xl84"/>
    <w:basedOn w:val="a"/>
    <w:rsid w:val="00AC6AEC"/>
    <w:pPr>
      <w:pBdr>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FF"/>
      <w:sz w:val="24"/>
      <w:szCs w:val="24"/>
      <w:u w:val="single"/>
    </w:rPr>
  </w:style>
  <w:style w:type="paragraph" w:customStyle="1" w:styleId="xl85">
    <w:name w:val="xl85"/>
    <w:basedOn w:val="a"/>
    <w:rsid w:val="00AC6AEC"/>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6">
    <w:name w:val="xl86"/>
    <w:basedOn w:val="a"/>
    <w:rsid w:val="00AC6AE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7">
    <w:name w:val="xl87"/>
    <w:basedOn w:val="a"/>
    <w:rsid w:val="00AC6AEC"/>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8">
    <w:name w:val="xl88"/>
    <w:basedOn w:val="a"/>
    <w:rsid w:val="00AC6AEC"/>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9">
    <w:name w:val="xl89"/>
    <w:basedOn w:val="a"/>
    <w:rsid w:val="00AC6AEC"/>
    <w:pPr>
      <w:pBdr>
        <w:top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0">
    <w:name w:val="xl90"/>
    <w:basedOn w:val="a"/>
    <w:rsid w:val="00AC6AEC"/>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1">
    <w:name w:val="xl91"/>
    <w:basedOn w:val="a"/>
    <w:rsid w:val="00AC6AEC"/>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2">
    <w:name w:val="xl92"/>
    <w:basedOn w:val="a"/>
    <w:rsid w:val="00AC6AE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3">
    <w:name w:val="xl93"/>
    <w:basedOn w:val="a"/>
    <w:rsid w:val="00AC6AE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4">
    <w:name w:val="xl94"/>
    <w:basedOn w:val="a"/>
    <w:rsid w:val="00AC6AE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AC6AE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6">
    <w:name w:val="List Paragraph"/>
    <w:basedOn w:val="a"/>
    <w:qFormat/>
    <w:rsid w:val="0022005A"/>
    <w:pPr>
      <w:spacing w:after="0" w:line="256" w:lineRule="auto"/>
      <w:ind w:left="720"/>
      <w:contextualSpacing/>
    </w:pPr>
    <w:rPr>
      <w:rFonts w:ascii="Times New Roman" w:eastAsiaTheme="minorHAnsi" w:hAnsi="Times New Roman"/>
      <w:sz w:val="24"/>
      <w:lang w:eastAsia="en-US"/>
    </w:rPr>
  </w:style>
  <w:style w:type="paragraph" w:styleId="a7">
    <w:name w:val="Normal (Web)"/>
    <w:basedOn w:val="a"/>
    <w:uiPriority w:val="99"/>
    <w:semiHidden/>
    <w:unhideWhenUsed/>
    <w:rsid w:val="0022378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107456"/>
    <w:rPr>
      <w:b/>
      <w:bCs/>
    </w:rPr>
  </w:style>
  <w:style w:type="paragraph" w:styleId="a9">
    <w:name w:val="Balloon Text"/>
    <w:basedOn w:val="a"/>
    <w:link w:val="aa"/>
    <w:uiPriority w:val="99"/>
    <w:semiHidden/>
    <w:unhideWhenUsed/>
    <w:rsid w:val="002B613F"/>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2B613F"/>
    <w:rPr>
      <w:rFonts w:ascii="Tahoma" w:hAnsi="Tahoma" w:cs="Tahoma"/>
      <w:sz w:val="16"/>
      <w:szCs w:val="16"/>
    </w:rPr>
  </w:style>
  <w:style w:type="table" w:styleId="ab">
    <w:name w:val="Table Grid"/>
    <w:basedOn w:val="a1"/>
    <w:rsid w:val="006166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BF3238"/>
    <w:pPr>
      <w:spacing w:after="120" w:line="240" w:lineRule="auto"/>
      <w:ind w:left="283"/>
    </w:pPr>
    <w:rPr>
      <w:rFonts w:ascii="Times New Roman" w:eastAsia="SimSun" w:hAnsi="Times New Roman" w:cs="Times New Roman"/>
      <w:sz w:val="24"/>
      <w:szCs w:val="24"/>
      <w:lang w:val="en-US" w:eastAsia="zh-CN"/>
    </w:rPr>
  </w:style>
  <w:style w:type="character" w:customStyle="1" w:styleId="ad">
    <w:name w:val="Основен текст с отстъп Знак"/>
    <w:basedOn w:val="a0"/>
    <w:link w:val="ac"/>
    <w:uiPriority w:val="99"/>
    <w:rsid w:val="00BF3238"/>
    <w:rPr>
      <w:rFonts w:ascii="Times New Roman" w:eastAsia="SimSun" w:hAnsi="Times New Roman" w:cs="Times New Roman"/>
      <w:sz w:val="24"/>
      <w:szCs w:val="24"/>
      <w:lang w:val="en-US" w:eastAsia="zh-CN"/>
    </w:rPr>
  </w:style>
  <w:style w:type="paragraph" w:styleId="20">
    <w:name w:val="List 2"/>
    <w:basedOn w:val="a"/>
    <w:uiPriority w:val="99"/>
    <w:semiHidden/>
    <w:unhideWhenUsed/>
    <w:rsid w:val="00F13C53"/>
    <w:pPr>
      <w:spacing w:after="240" w:line="480" w:lineRule="auto"/>
      <w:ind w:left="566" w:hanging="283"/>
      <w:contextualSpacing/>
    </w:pPr>
    <w:rPr>
      <w:rFonts w:eastAsiaTheme="minorHAnsi"/>
      <w:lang w:val="en-US" w:eastAsia="en-US" w:bidi="en-US"/>
    </w:rPr>
  </w:style>
  <w:style w:type="paragraph" w:styleId="2">
    <w:name w:val="List Bullet 2"/>
    <w:basedOn w:val="a"/>
    <w:uiPriority w:val="99"/>
    <w:semiHidden/>
    <w:unhideWhenUsed/>
    <w:rsid w:val="00F13C53"/>
    <w:pPr>
      <w:numPr>
        <w:numId w:val="21"/>
      </w:numPr>
      <w:spacing w:after="240" w:line="480" w:lineRule="auto"/>
      <w:contextualSpacing/>
    </w:pPr>
    <w:rPr>
      <w:rFonts w:eastAsiaTheme="minorHAnsi"/>
      <w:lang w:val="en-US" w:eastAsia="en-US" w:bidi="en-US"/>
    </w:rPr>
  </w:style>
  <w:style w:type="paragraph" w:styleId="ae">
    <w:name w:val="Body Text"/>
    <w:basedOn w:val="a"/>
    <w:link w:val="af"/>
    <w:uiPriority w:val="99"/>
    <w:semiHidden/>
    <w:unhideWhenUsed/>
    <w:rsid w:val="00F13C53"/>
    <w:pPr>
      <w:spacing w:after="120"/>
    </w:pPr>
  </w:style>
  <w:style w:type="character" w:customStyle="1" w:styleId="af">
    <w:name w:val="Основен текст Знак"/>
    <w:basedOn w:val="a0"/>
    <w:link w:val="ae"/>
    <w:uiPriority w:val="99"/>
    <w:semiHidden/>
    <w:rsid w:val="00F13C53"/>
  </w:style>
  <w:style w:type="paragraph" w:styleId="af0">
    <w:name w:val="Body Text First Indent"/>
    <w:basedOn w:val="ae"/>
    <w:link w:val="af1"/>
    <w:uiPriority w:val="99"/>
    <w:semiHidden/>
    <w:unhideWhenUsed/>
    <w:rsid w:val="00F13C53"/>
    <w:pPr>
      <w:spacing w:after="240" w:line="480" w:lineRule="auto"/>
      <w:ind w:firstLine="360"/>
    </w:pPr>
    <w:rPr>
      <w:rFonts w:eastAsiaTheme="minorHAnsi"/>
      <w:lang w:val="en-US" w:eastAsia="en-US" w:bidi="en-US"/>
    </w:rPr>
  </w:style>
  <w:style w:type="character" w:customStyle="1" w:styleId="af1">
    <w:name w:val="Основен текст отстъп първи ред Знак"/>
    <w:basedOn w:val="af"/>
    <w:link w:val="af0"/>
    <w:uiPriority w:val="99"/>
    <w:semiHidden/>
    <w:rsid w:val="00F13C53"/>
    <w:rPr>
      <w:rFonts w:eastAsiaTheme="minorHAnsi"/>
      <w:lang w:val="en-US" w:eastAsia="en-US" w:bidi="en-US"/>
    </w:rPr>
  </w:style>
  <w:style w:type="paragraph" w:styleId="af2">
    <w:name w:val="header"/>
    <w:basedOn w:val="a"/>
    <w:link w:val="af3"/>
    <w:uiPriority w:val="99"/>
    <w:unhideWhenUsed/>
    <w:rsid w:val="0018051C"/>
    <w:pPr>
      <w:tabs>
        <w:tab w:val="center" w:pos="4536"/>
        <w:tab w:val="right" w:pos="9072"/>
      </w:tabs>
      <w:spacing w:after="0" w:line="240" w:lineRule="auto"/>
    </w:pPr>
  </w:style>
  <w:style w:type="character" w:customStyle="1" w:styleId="af3">
    <w:name w:val="Горен колонтитул Знак"/>
    <w:basedOn w:val="a0"/>
    <w:link w:val="af2"/>
    <w:uiPriority w:val="99"/>
    <w:rsid w:val="0018051C"/>
  </w:style>
  <w:style w:type="paragraph" w:styleId="af4">
    <w:name w:val="footer"/>
    <w:basedOn w:val="a"/>
    <w:link w:val="af5"/>
    <w:uiPriority w:val="99"/>
    <w:unhideWhenUsed/>
    <w:rsid w:val="0018051C"/>
    <w:pPr>
      <w:tabs>
        <w:tab w:val="center" w:pos="4536"/>
        <w:tab w:val="right" w:pos="9072"/>
      </w:tabs>
      <w:spacing w:after="0" w:line="240" w:lineRule="auto"/>
    </w:pPr>
  </w:style>
  <w:style w:type="character" w:customStyle="1" w:styleId="af5">
    <w:name w:val="Долен колонтитул Знак"/>
    <w:basedOn w:val="a0"/>
    <w:link w:val="af4"/>
    <w:uiPriority w:val="99"/>
    <w:rsid w:val="00180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59492">
      <w:bodyDiv w:val="1"/>
      <w:marLeft w:val="0"/>
      <w:marRight w:val="0"/>
      <w:marTop w:val="0"/>
      <w:marBottom w:val="0"/>
      <w:divBdr>
        <w:top w:val="none" w:sz="0" w:space="0" w:color="auto"/>
        <w:left w:val="none" w:sz="0" w:space="0" w:color="auto"/>
        <w:bottom w:val="none" w:sz="0" w:space="0" w:color="auto"/>
        <w:right w:val="none" w:sz="0" w:space="0" w:color="auto"/>
      </w:divBdr>
    </w:div>
    <w:div w:id="453986365">
      <w:bodyDiv w:val="1"/>
      <w:marLeft w:val="0"/>
      <w:marRight w:val="0"/>
      <w:marTop w:val="0"/>
      <w:marBottom w:val="0"/>
      <w:divBdr>
        <w:top w:val="none" w:sz="0" w:space="0" w:color="auto"/>
        <w:left w:val="none" w:sz="0" w:space="0" w:color="auto"/>
        <w:bottom w:val="none" w:sz="0" w:space="0" w:color="auto"/>
        <w:right w:val="none" w:sz="0" w:space="0" w:color="auto"/>
      </w:divBdr>
    </w:div>
    <w:div w:id="554701204">
      <w:bodyDiv w:val="1"/>
      <w:marLeft w:val="0"/>
      <w:marRight w:val="0"/>
      <w:marTop w:val="0"/>
      <w:marBottom w:val="0"/>
      <w:divBdr>
        <w:top w:val="none" w:sz="0" w:space="0" w:color="auto"/>
        <w:left w:val="none" w:sz="0" w:space="0" w:color="auto"/>
        <w:bottom w:val="none" w:sz="0" w:space="0" w:color="auto"/>
        <w:right w:val="none" w:sz="0" w:space="0" w:color="auto"/>
      </w:divBdr>
    </w:div>
    <w:div w:id="731274270">
      <w:bodyDiv w:val="1"/>
      <w:marLeft w:val="0"/>
      <w:marRight w:val="0"/>
      <w:marTop w:val="0"/>
      <w:marBottom w:val="0"/>
      <w:divBdr>
        <w:top w:val="none" w:sz="0" w:space="0" w:color="auto"/>
        <w:left w:val="none" w:sz="0" w:space="0" w:color="auto"/>
        <w:bottom w:val="none" w:sz="0" w:space="0" w:color="auto"/>
        <w:right w:val="none" w:sz="0" w:space="0" w:color="auto"/>
      </w:divBdr>
    </w:div>
    <w:div w:id="820273645">
      <w:bodyDiv w:val="1"/>
      <w:marLeft w:val="0"/>
      <w:marRight w:val="0"/>
      <w:marTop w:val="0"/>
      <w:marBottom w:val="0"/>
      <w:divBdr>
        <w:top w:val="none" w:sz="0" w:space="0" w:color="auto"/>
        <w:left w:val="none" w:sz="0" w:space="0" w:color="auto"/>
        <w:bottom w:val="none" w:sz="0" w:space="0" w:color="auto"/>
        <w:right w:val="none" w:sz="0" w:space="0" w:color="auto"/>
      </w:divBdr>
    </w:div>
    <w:div w:id="996110173">
      <w:bodyDiv w:val="1"/>
      <w:marLeft w:val="0"/>
      <w:marRight w:val="0"/>
      <w:marTop w:val="0"/>
      <w:marBottom w:val="0"/>
      <w:divBdr>
        <w:top w:val="none" w:sz="0" w:space="0" w:color="auto"/>
        <w:left w:val="none" w:sz="0" w:space="0" w:color="auto"/>
        <w:bottom w:val="none" w:sz="0" w:space="0" w:color="auto"/>
        <w:right w:val="none" w:sz="0" w:space="0" w:color="auto"/>
      </w:divBdr>
    </w:div>
    <w:div w:id="1141851990">
      <w:bodyDiv w:val="1"/>
      <w:marLeft w:val="0"/>
      <w:marRight w:val="0"/>
      <w:marTop w:val="0"/>
      <w:marBottom w:val="0"/>
      <w:divBdr>
        <w:top w:val="none" w:sz="0" w:space="0" w:color="auto"/>
        <w:left w:val="none" w:sz="0" w:space="0" w:color="auto"/>
        <w:bottom w:val="none" w:sz="0" w:space="0" w:color="auto"/>
        <w:right w:val="none" w:sz="0" w:space="0" w:color="auto"/>
      </w:divBdr>
    </w:div>
    <w:div w:id="1346321080">
      <w:bodyDiv w:val="1"/>
      <w:marLeft w:val="0"/>
      <w:marRight w:val="0"/>
      <w:marTop w:val="0"/>
      <w:marBottom w:val="0"/>
      <w:divBdr>
        <w:top w:val="none" w:sz="0" w:space="0" w:color="auto"/>
        <w:left w:val="none" w:sz="0" w:space="0" w:color="auto"/>
        <w:bottom w:val="none" w:sz="0" w:space="0" w:color="auto"/>
        <w:right w:val="none" w:sz="0" w:space="0" w:color="auto"/>
      </w:divBdr>
    </w:div>
    <w:div w:id="1459494125">
      <w:bodyDiv w:val="1"/>
      <w:marLeft w:val="0"/>
      <w:marRight w:val="0"/>
      <w:marTop w:val="0"/>
      <w:marBottom w:val="0"/>
      <w:divBdr>
        <w:top w:val="none" w:sz="0" w:space="0" w:color="auto"/>
        <w:left w:val="none" w:sz="0" w:space="0" w:color="auto"/>
        <w:bottom w:val="none" w:sz="0" w:space="0" w:color="auto"/>
        <w:right w:val="none" w:sz="0" w:space="0" w:color="auto"/>
      </w:divBdr>
    </w:div>
    <w:div w:id="1495991159">
      <w:bodyDiv w:val="1"/>
      <w:marLeft w:val="0"/>
      <w:marRight w:val="0"/>
      <w:marTop w:val="0"/>
      <w:marBottom w:val="0"/>
      <w:divBdr>
        <w:top w:val="none" w:sz="0" w:space="0" w:color="auto"/>
        <w:left w:val="none" w:sz="0" w:space="0" w:color="auto"/>
        <w:bottom w:val="none" w:sz="0" w:space="0" w:color="auto"/>
        <w:right w:val="none" w:sz="0" w:space="0" w:color="auto"/>
      </w:divBdr>
    </w:div>
    <w:div w:id="1515068562">
      <w:bodyDiv w:val="1"/>
      <w:marLeft w:val="0"/>
      <w:marRight w:val="0"/>
      <w:marTop w:val="0"/>
      <w:marBottom w:val="0"/>
      <w:divBdr>
        <w:top w:val="none" w:sz="0" w:space="0" w:color="auto"/>
        <w:left w:val="none" w:sz="0" w:space="0" w:color="auto"/>
        <w:bottom w:val="none" w:sz="0" w:space="0" w:color="auto"/>
        <w:right w:val="none" w:sz="0" w:space="0" w:color="auto"/>
      </w:divBdr>
    </w:div>
    <w:div w:id="157326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zh.government.bg/ODZG_Kyustendil" TargetMode="External"/><Relationship Id="rId18" Type="http://schemas.openxmlformats.org/officeDocument/2006/relationships/chart" Target="charts/chart4.xml"/><Relationship Id="rId26" Type="http://schemas.openxmlformats.org/officeDocument/2006/relationships/image" Target="media/image3.png"/><Relationship Id="rId39" Type="http://schemas.openxmlformats.org/officeDocument/2006/relationships/hyperlink" Target="http://iisda.government.bg/adm_services/services/service/733" TargetMode="External"/><Relationship Id="rId21" Type="http://schemas.openxmlformats.org/officeDocument/2006/relationships/chart" Target="charts/chart7.xml"/><Relationship Id="rId34" Type="http://schemas.openxmlformats.org/officeDocument/2006/relationships/hyperlink" Target="http://iisda.government.bg/adm_services/services/service/497" TargetMode="External"/><Relationship Id="rId42" Type="http://schemas.openxmlformats.org/officeDocument/2006/relationships/hyperlink" Target="http://iisda.government.bg/adm_services/services/service/906" TargetMode="External"/><Relationship Id="rId47" Type="http://schemas.openxmlformats.org/officeDocument/2006/relationships/hyperlink" Target="http://iisda.government.bg/adm_services/services/service/989" TargetMode="External"/><Relationship Id="rId50" Type="http://schemas.openxmlformats.org/officeDocument/2006/relationships/hyperlink" Target="http://iisda.government.bg/adm_services/services/service/1117" TargetMode="External"/><Relationship Id="rId55" Type="http://schemas.openxmlformats.org/officeDocument/2006/relationships/hyperlink" Target="http://iisda.government.bg/adm_services/services/service/1360" TargetMode="External"/><Relationship Id="rId63" Type="http://schemas.openxmlformats.org/officeDocument/2006/relationships/hyperlink" Target="http://iisda.government.bg/adm_services/services/service/182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iisda.government.bg/adm_services/services/service/2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0.xml"/><Relationship Id="rId32" Type="http://schemas.openxmlformats.org/officeDocument/2006/relationships/hyperlink" Target="http://iisda.government.bg/adm_services/services/service/495" TargetMode="External"/><Relationship Id="rId37" Type="http://schemas.openxmlformats.org/officeDocument/2006/relationships/hyperlink" Target="http://iisda.government.bg/adm_services/services/service/702" TargetMode="External"/><Relationship Id="rId40" Type="http://schemas.openxmlformats.org/officeDocument/2006/relationships/hyperlink" Target="http://iisda.government.bg/adm_services/services/service/904" TargetMode="External"/><Relationship Id="rId45" Type="http://schemas.openxmlformats.org/officeDocument/2006/relationships/hyperlink" Target="http://iisda.government.bg/adm_services/services/service/910" TargetMode="External"/><Relationship Id="rId53" Type="http://schemas.openxmlformats.org/officeDocument/2006/relationships/hyperlink" Target="http://iisda.government.bg/adm_services/services/service/1163" TargetMode="External"/><Relationship Id="rId58" Type="http://schemas.openxmlformats.org/officeDocument/2006/relationships/hyperlink" Target="http://iisda.government.bg/adm_services/services/service/1363"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hyperlink" Target="https://iisda.government.bg/adm_services/services/service/281" TargetMode="External"/><Relationship Id="rId36" Type="http://schemas.openxmlformats.org/officeDocument/2006/relationships/hyperlink" Target="http://iisda.government.bg/adm_services/services/service/538" TargetMode="External"/><Relationship Id="rId49" Type="http://schemas.openxmlformats.org/officeDocument/2006/relationships/hyperlink" Target="http://iisda.government.bg/adm_services/services/service/1116" TargetMode="External"/><Relationship Id="rId57" Type="http://schemas.openxmlformats.org/officeDocument/2006/relationships/hyperlink" Target="http://iisda.government.bg/adm_services/services/service/1362" TargetMode="External"/><Relationship Id="rId61" Type="http://schemas.openxmlformats.org/officeDocument/2006/relationships/hyperlink" Target="http://iisda.government.bg/adm_services/services/service/1822" TargetMode="External"/><Relationship Id="rId10" Type="http://schemas.openxmlformats.org/officeDocument/2006/relationships/hyperlink" Target="mailto:odzg_kyustendil@mzh.government.bg" TargetMode="External"/><Relationship Id="rId19" Type="http://schemas.openxmlformats.org/officeDocument/2006/relationships/chart" Target="charts/chart5.xml"/><Relationship Id="rId31" Type="http://schemas.openxmlformats.org/officeDocument/2006/relationships/hyperlink" Target="http://iisda.government.bg/adm_services/services/service/292" TargetMode="External"/><Relationship Id="rId44" Type="http://schemas.openxmlformats.org/officeDocument/2006/relationships/hyperlink" Target="http://iisda.government.bg/adm_services/services/service/908" TargetMode="External"/><Relationship Id="rId52" Type="http://schemas.openxmlformats.org/officeDocument/2006/relationships/hyperlink" Target="http://iisda.government.bg/adm_services/services/service/1124" TargetMode="External"/><Relationship Id="rId60" Type="http://schemas.openxmlformats.org/officeDocument/2006/relationships/hyperlink" Target="http://iisda.government.bg/adm_services/services/service/1679" TargetMode="External"/><Relationship Id="rId65" Type="http://schemas.openxmlformats.org/officeDocument/2006/relationships/hyperlink" Target="http://iisda.government.bg/adm_services/services/service/1859"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oleObject" Target="embeddings/oleObject2.bin"/><Relationship Id="rId30" Type="http://schemas.openxmlformats.org/officeDocument/2006/relationships/hyperlink" Target="http://iisda.government.bg/adm_services/services/service/283" TargetMode="External"/><Relationship Id="rId35" Type="http://schemas.openxmlformats.org/officeDocument/2006/relationships/hyperlink" Target="http://iisda.government.bg/adm_services/services/service/501" TargetMode="External"/><Relationship Id="rId43" Type="http://schemas.openxmlformats.org/officeDocument/2006/relationships/hyperlink" Target="http://iisda.government.bg/adm_services/services/service/907" TargetMode="External"/><Relationship Id="rId48" Type="http://schemas.openxmlformats.org/officeDocument/2006/relationships/hyperlink" Target="http://iisda.government.bg/adm_services/services/service/1115" TargetMode="External"/><Relationship Id="rId56" Type="http://schemas.openxmlformats.org/officeDocument/2006/relationships/hyperlink" Target="http://iisda.government.bg/adm_services/services/service/1361" TargetMode="External"/><Relationship Id="rId64" Type="http://schemas.openxmlformats.org/officeDocument/2006/relationships/hyperlink" Target="http://iisda.government.bg/adm_services/services/service/1828" TargetMode="External"/><Relationship Id="rId8" Type="http://schemas.openxmlformats.org/officeDocument/2006/relationships/endnotes" Target="endnotes.xml"/><Relationship Id="rId51" Type="http://schemas.openxmlformats.org/officeDocument/2006/relationships/hyperlink" Target="http://iisda.government.bg/adm_services/services/service/1118"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eb.apis.bg/p.php?i=300040" TargetMode="External"/><Relationship Id="rId25" Type="http://schemas.openxmlformats.org/officeDocument/2006/relationships/hyperlink" Target="https://unifiedmodel.egov.bg/wps/portal/unified-model/for-citizens-and-businesses" TargetMode="External"/><Relationship Id="rId33" Type="http://schemas.openxmlformats.org/officeDocument/2006/relationships/hyperlink" Target="http://iisda.government.bg/adm_services/services/service/496" TargetMode="External"/><Relationship Id="rId38" Type="http://schemas.openxmlformats.org/officeDocument/2006/relationships/hyperlink" Target="http://iisda.government.bg/adm_services/services/service/703" TargetMode="External"/><Relationship Id="rId46" Type="http://schemas.openxmlformats.org/officeDocument/2006/relationships/hyperlink" Target="http://iisda.government.bg/adm_services/services/service/914" TargetMode="External"/><Relationship Id="rId59" Type="http://schemas.openxmlformats.org/officeDocument/2006/relationships/hyperlink" Target="http://iisda.government.bg/adm_services/services/service/1440" TargetMode="External"/><Relationship Id="rId67" Type="http://schemas.openxmlformats.org/officeDocument/2006/relationships/fontTable" Target="fontTable.xml"/><Relationship Id="rId20" Type="http://schemas.openxmlformats.org/officeDocument/2006/relationships/chart" Target="charts/chart6.xml"/><Relationship Id="rId41" Type="http://schemas.openxmlformats.org/officeDocument/2006/relationships/hyperlink" Target="http://iisda.government.bg/adm_services/services/service/905" TargetMode="External"/><Relationship Id="rId54" Type="http://schemas.openxmlformats.org/officeDocument/2006/relationships/hyperlink" Target="http://iisda.government.bg/adm_services/services/service/1164" TargetMode="External"/><Relationship Id="rId62" Type="http://schemas.openxmlformats.org/officeDocument/2006/relationships/hyperlink" Target="http://iisda.government.bg/adm_services/services/service/182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odz-hp-04\Documents\&#1044;&#1054;&#1050;&#1051;&#1040;&#1044;&#1048;%20&#1048;%20&#1054;&#1058;&#1063;&#1045;&#1058;&#1048;\2021\&#1044;&#1080;&#1072;&#1075;&#1088;&#1072;&#1084;&#1072;%20&#1074;%20Microsoft%20Word%202%2027%20&#1072;&#1083;.6.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bg-BG"/>
              <a:t>Регистрирани земеделски</a:t>
            </a:r>
            <a:r>
              <a:rPr lang="bg-BG" baseline="0"/>
              <a:t> стопани</a:t>
            </a:r>
            <a:endParaRPr lang="bg-BG"/>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Лист1!$C$6</c:f>
              <c:strCache>
                <c:ptCount val="1"/>
                <c:pt idx="0">
                  <c:v>Регистрирани ЗС</c:v>
                </c:pt>
              </c:strCache>
            </c:strRef>
          </c:tx>
          <c:invertIfNegative val="0"/>
          <c:cat>
            <c:strRef>
              <c:f>Лист1!$D$5:$E$5</c:f>
              <c:strCache>
                <c:ptCount val="2"/>
                <c:pt idx="0">
                  <c:v>2019/2020</c:v>
                </c:pt>
                <c:pt idx="1">
                  <c:v>2020/2021</c:v>
                </c:pt>
              </c:strCache>
            </c:strRef>
          </c:cat>
          <c:val>
            <c:numRef>
              <c:f>Лист1!$D$6:$E$6</c:f>
              <c:numCache>
                <c:formatCode>General</c:formatCode>
                <c:ptCount val="2"/>
                <c:pt idx="0">
                  <c:v>1499</c:v>
                </c:pt>
                <c:pt idx="1">
                  <c:v>1458</c:v>
                </c:pt>
              </c:numCache>
            </c:numRef>
          </c:val>
        </c:ser>
        <c:dLbls>
          <c:showLegendKey val="0"/>
          <c:showVal val="0"/>
          <c:showCatName val="0"/>
          <c:showSerName val="0"/>
          <c:showPercent val="0"/>
          <c:showBubbleSize val="0"/>
        </c:dLbls>
        <c:gapWidth val="75"/>
        <c:shape val="cone"/>
        <c:axId val="131902080"/>
        <c:axId val="131903872"/>
        <c:axId val="130076160"/>
      </c:bar3DChart>
      <c:catAx>
        <c:axId val="131902080"/>
        <c:scaling>
          <c:orientation val="minMax"/>
        </c:scaling>
        <c:delete val="0"/>
        <c:axPos val="b"/>
        <c:majorTickMark val="none"/>
        <c:minorTickMark val="none"/>
        <c:tickLblPos val="nextTo"/>
        <c:crossAx val="131903872"/>
        <c:crosses val="autoZero"/>
        <c:auto val="1"/>
        <c:lblAlgn val="ctr"/>
        <c:lblOffset val="100"/>
        <c:noMultiLvlLbl val="0"/>
      </c:catAx>
      <c:valAx>
        <c:axId val="131903872"/>
        <c:scaling>
          <c:orientation val="minMax"/>
        </c:scaling>
        <c:delete val="0"/>
        <c:axPos val="l"/>
        <c:majorGridlines/>
        <c:numFmt formatCode="General" sourceLinked="1"/>
        <c:majorTickMark val="none"/>
        <c:minorTickMark val="none"/>
        <c:tickLblPos val="nextTo"/>
        <c:spPr>
          <a:ln w="9525">
            <a:noFill/>
          </a:ln>
        </c:spPr>
        <c:crossAx val="131902080"/>
        <c:crosses val="autoZero"/>
        <c:crossBetween val="between"/>
      </c:valAx>
      <c:serAx>
        <c:axId val="130076160"/>
        <c:scaling>
          <c:orientation val="minMax"/>
        </c:scaling>
        <c:delete val="1"/>
        <c:axPos val="b"/>
        <c:majorTickMark val="out"/>
        <c:minorTickMark val="none"/>
        <c:tickLblPos val="nextTo"/>
        <c:crossAx val="131903872"/>
        <c:crosses val="autoZero"/>
      </c:ser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Брой</a:t>
            </a:r>
            <a:r>
              <a:rPr lang="bg-BG" baseline="0"/>
              <a:t> ЗГТ</a:t>
            </a:r>
            <a:endParaRPr lang="en-US"/>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Лист3!$D$6</c:f>
              <c:strCache>
                <c:ptCount val="1"/>
                <c:pt idx="0">
                  <c:v>регистрирана ЗГТ</c:v>
                </c:pt>
              </c:strCache>
            </c:strRef>
          </c:tx>
          <c:invertIfNegative val="0"/>
          <c:cat>
            <c:numRef>
              <c:f>Лист3!$C$7:$C$9</c:f>
              <c:numCache>
                <c:formatCode>General</c:formatCode>
                <c:ptCount val="3"/>
                <c:pt idx="0">
                  <c:v>2019</c:v>
                </c:pt>
                <c:pt idx="1">
                  <c:v>2020</c:v>
                </c:pt>
                <c:pt idx="2">
                  <c:v>2021</c:v>
                </c:pt>
              </c:numCache>
            </c:numRef>
          </c:cat>
          <c:val>
            <c:numRef>
              <c:f>Лист3!$D$7:$D$9</c:f>
              <c:numCache>
                <c:formatCode>General</c:formatCode>
                <c:ptCount val="3"/>
                <c:pt idx="0">
                  <c:v>303</c:v>
                </c:pt>
                <c:pt idx="1">
                  <c:v>283</c:v>
                </c:pt>
                <c:pt idx="2">
                  <c:v>355</c:v>
                </c:pt>
              </c:numCache>
            </c:numRef>
          </c:val>
        </c:ser>
        <c:ser>
          <c:idx val="1"/>
          <c:order val="1"/>
          <c:tx>
            <c:strRef>
              <c:f>Лист3!$E$6</c:f>
              <c:strCache>
                <c:ptCount val="1"/>
                <c:pt idx="0">
                  <c:v>в това число нова ЗГТ</c:v>
                </c:pt>
              </c:strCache>
            </c:strRef>
          </c:tx>
          <c:invertIfNegative val="0"/>
          <c:cat>
            <c:numRef>
              <c:f>Лист3!$C$7:$C$9</c:f>
              <c:numCache>
                <c:formatCode>General</c:formatCode>
                <c:ptCount val="3"/>
                <c:pt idx="0">
                  <c:v>2019</c:v>
                </c:pt>
                <c:pt idx="1">
                  <c:v>2020</c:v>
                </c:pt>
                <c:pt idx="2">
                  <c:v>2021</c:v>
                </c:pt>
              </c:numCache>
            </c:numRef>
          </c:cat>
          <c:val>
            <c:numRef>
              <c:f>Лист3!$E$7:$E$9</c:f>
              <c:numCache>
                <c:formatCode>General</c:formatCode>
                <c:ptCount val="3"/>
                <c:pt idx="0">
                  <c:v>16</c:v>
                </c:pt>
                <c:pt idx="1">
                  <c:v>34</c:v>
                </c:pt>
                <c:pt idx="2">
                  <c:v>51</c:v>
                </c:pt>
              </c:numCache>
            </c:numRef>
          </c:val>
        </c:ser>
        <c:dLbls>
          <c:showLegendKey val="0"/>
          <c:showVal val="1"/>
          <c:showCatName val="0"/>
          <c:showSerName val="0"/>
          <c:showPercent val="0"/>
          <c:showBubbleSize val="0"/>
        </c:dLbls>
        <c:gapWidth val="150"/>
        <c:shape val="cylinder"/>
        <c:axId val="132563712"/>
        <c:axId val="132565248"/>
        <c:axId val="134108032"/>
      </c:bar3DChart>
      <c:catAx>
        <c:axId val="132563712"/>
        <c:scaling>
          <c:orientation val="minMax"/>
        </c:scaling>
        <c:delete val="0"/>
        <c:axPos val="b"/>
        <c:numFmt formatCode="General" sourceLinked="1"/>
        <c:majorTickMark val="none"/>
        <c:minorTickMark val="none"/>
        <c:tickLblPos val="nextTo"/>
        <c:crossAx val="132565248"/>
        <c:crosses val="autoZero"/>
        <c:auto val="1"/>
        <c:lblAlgn val="ctr"/>
        <c:lblOffset val="100"/>
        <c:noMultiLvlLbl val="0"/>
      </c:catAx>
      <c:valAx>
        <c:axId val="132565248"/>
        <c:scaling>
          <c:orientation val="minMax"/>
        </c:scaling>
        <c:delete val="1"/>
        <c:axPos val="l"/>
        <c:numFmt formatCode="General" sourceLinked="1"/>
        <c:majorTickMark val="out"/>
        <c:minorTickMark val="none"/>
        <c:tickLblPos val="nextTo"/>
        <c:crossAx val="132563712"/>
        <c:crosses val="autoZero"/>
        <c:crossBetween val="between"/>
      </c:valAx>
      <c:serAx>
        <c:axId val="134108032"/>
        <c:scaling>
          <c:orientation val="minMax"/>
        </c:scaling>
        <c:delete val="1"/>
        <c:axPos val="b"/>
        <c:majorTickMark val="out"/>
        <c:minorTickMark val="none"/>
        <c:tickLblPos val="nextTo"/>
        <c:crossAx val="132565248"/>
        <c:crosses val="autoZero"/>
      </c:ser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Регистрирани земеделски стопани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Лист1!$C$6</c:f>
              <c:strCache>
                <c:ptCount val="1"/>
                <c:pt idx="0">
                  <c:v>Регистрирани ЗС</c:v>
                </c:pt>
              </c:strCache>
            </c:strRef>
          </c:tx>
          <c:invertIfNegative val="0"/>
          <c:cat>
            <c:strRef>
              <c:f>Лист1!$D$5:$E$5</c:f>
              <c:strCache>
                <c:ptCount val="2"/>
                <c:pt idx="0">
                  <c:v>2019/2020</c:v>
                </c:pt>
                <c:pt idx="1">
                  <c:v>2020/2021</c:v>
                </c:pt>
              </c:strCache>
            </c:strRef>
          </c:cat>
          <c:val>
            <c:numRef>
              <c:f>Лист1!$D$6:$E$6</c:f>
              <c:numCache>
                <c:formatCode>General</c:formatCode>
                <c:ptCount val="2"/>
                <c:pt idx="0">
                  <c:v>1499</c:v>
                </c:pt>
                <c:pt idx="1">
                  <c:v>1458</c:v>
                </c:pt>
              </c:numCache>
            </c:numRef>
          </c:val>
        </c:ser>
        <c:ser>
          <c:idx val="1"/>
          <c:order val="1"/>
          <c:tx>
            <c:strRef>
              <c:f>Лист1!$C$7</c:f>
              <c:strCache>
                <c:ptCount val="1"/>
                <c:pt idx="0">
                  <c:v>Новорегистрирани ЗС</c:v>
                </c:pt>
              </c:strCache>
            </c:strRef>
          </c:tx>
          <c:invertIfNegative val="0"/>
          <c:cat>
            <c:strRef>
              <c:f>Лист1!$D$5:$E$5</c:f>
              <c:strCache>
                <c:ptCount val="2"/>
                <c:pt idx="0">
                  <c:v>2019/2020</c:v>
                </c:pt>
                <c:pt idx="1">
                  <c:v>2020/2021</c:v>
                </c:pt>
              </c:strCache>
            </c:strRef>
          </c:cat>
          <c:val>
            <c:numRef>
              <c:f>Лист1!$D$7:$E$7</c:f>
              <c:numCache>
                <c:formatCode>General</c:formatCode>
                <c:ptCount val="2"/>
                <c:pt idx="0">
                  <c:v>62</c:v>
                </c:pt>
                <c:pt idx="1">
                  <c:v>81</c:v>
                </c:pt>
              </c:numCache>
            </c:numRef>
          </c:val>
        </c:ser>
        <c:dLbls>
          <c:showLegendKey val="0"/>
          <c:showVal val="0"/>
          <c:showCatName val="0"/>
          <c:showSerName val="0"/>
          <c:showPercent val="0"/>
          <c:showBubbleSize val="0"/>
        </c:dLbls>
        <c:gapWidth val="150"/>
        <c:shape val="cylinder"/>
        <c:axId val="129493248"/>
        <c:axId val="130084864"/>
        <c:axId val="0"/>
      </c:bar3DChart>
      <c:catAx>
        <c:axId val="129493248"/>
        <c:scaling>
          <c:orientation val="minMax"/>
        </c:scaling>
        <c:delete val="0"/>
        <c:axPos val="b"/>
        <c:majorTickMark val="none"/>
        <c:minorTickMark val="none"/>
        <c:tickLblPos val="nextTo"/>
        <c:crossAx val="130084864"/>
        <c:crosses val="autoZero"/>
        <c:auto val="1"/>
        <c:lblAlgn val="ctr"/>
        <c:lblOffset val="100"/>
        <c:noMultiLvlLbl val="0"/>
      </c:catAx>
      <c:valAx>
        <c:axId val="130084864"/>
        <c:scaling>
          <c:orientation val="minMax"/>
        </c:scaling>
        <c:delete val="0"/>
        <c:axPos val="l"/>
        <c:majorGridlines/>
        <c:numFmt formatCode="General" sourceLinked="1"/>
        <c:majorTickMark val="none"/>
        <c:minorTickMark val="none"/>
        <c:tickLblPos val="nextTo"/>
        <c:crossAx val="1294932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b="1"/>
              <a:t>РАЗМЕР НА ЗЕМИТЕ ОТ ДПФ ПО ОБЩИНИ </a:t>
            </a:r>
          </a:p>
        </c:rich>
      </c:tx>
      <c:layout>
        <c:manualLayout>
          <c:xMode val="edge"/>
          <c:yMode val="edge"/>
          <c:x val="0.18474899174188592"/>
          <c:y val="1.0717160453426678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333535235842853E-2"/>
          <c:y val="0.18670156371298657"/>
          <c:w val="0.90766646476415713"/>
          <c:h val="0.64477438911685336"/>
        </c:manualLayout>
      </c:layout>
      <c:pie3DChart>
        <c:varyColors val="1"/>
        <c:ser>
          <c:idx val="0"/>
          <c:order val="0"/>
          <c:tx>
            <c:strRef>
              <c:f>Лист1!$B$1</c:f>
              <c:strCache>
                <c:ptCount val="1"/>
                <c:pt idx="0">
                  <c:v>Площ /дка/</c:v>
                </c:pt>
              </c:strCache>
            </c:strRef>
          </c:tx>
          <c:explosion val="17"/>
          <c:dPt>
            <c:idx val="0"/>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518-4151-93A0-3B7149DAEB43}"/>
              </c:ext>
            </c:extLst>
          </c:dPt>
          <c:dPt>
            <c:idx val="1"/>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518-4151-93A0-3B7149DAEB43}"/>
              </c:ext>
            </c:extLst>
          </c:dPt>
          <c:dPt>
            <c:idx val="2"/>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518-4151-93A0-3B7149DAEB43}"/>
              </c:ext>
            </c:extLst>
          </c:dPt>
          <c:dPt>
            <c:idx val="3"/>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518-4151-93A0-3B7149DAEB43}"/>
              </c:ext>
            </c:extLst>
          </c:dPt>
          <c:dPt>
            <c:idx val="4"/>
            <c:bubble3D val="0"/>
            <c:explosion val="37"/>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B518-4151-93A0-3B7149DAEB43}"/>
              </c:ext>
            </c:extLst>
          </c:dPt>
          <c:dPt>
            <c:idx val="5"/>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B518-4151-93A0-3B7149DAEB43}"/>
              </c:ext>
            </c:extLst>
          </c:dPt>
          <c:dPt>
            <c:idx val="6"/>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B518-4151-93A0-3B7149DAEB43}"/>
              </c:ext>
            </c:extLst>
          </c:dPt>
          <c:dPt>
            <c:idx val="7"/>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B518-4151-93A0-3B7149DAEB43}"/>
              </c:ext>
            </c:extLst>
          </c:dPt>
          <c:dPt>
            <c:idx val="8"/>
            <c:bubble3D val="0"/>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B518-4151-93A0-3B7149DAEB43}"/>
              </c:ext>
            </c:extLst>
          </c:dPt>
          <c:dLbls>
            <c:delete val="1"/>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123.39</c:v>
                </c:pt>
                <c:pt idx="1">
                  <c:v>19.916</c:v>
                </c:pt>
                <c:pt idx="2">
                  <c:v>4813.3440000000001</c:v>
                </c:pt>
                <c:pt idx="3">
                  <c:v>356.90499999999997</c:v>
                </c:pt>
                <c:pt idx="4">
                  <c:v>44550.307000000001</c:v>
                </c:pt>
                <c:pt idx="5">
                  <c:v>255.90799999999999</c:v>
                </c:pt>
                <c:pt idx="6">
                  <c:v>603.66200000000003</c:v>
                </c:pt>
                <c:pt idx="7">
                  <c:v>301.2</c:v>
                </c:pt>
                <c:pt idx="8">
                  <c:v>2214.3339999999998</c:v>
                </c:pt>
              </c:numCache>
            </c:numRef>
          </c:val>
          <c:extLst xmlns:c16r2="http://schemas.microsoft.com/office/drawing/2015/06/chart">
            <c:ext xmlns:c16="http://schemas.microsoft.com/office/drawing/2014/chart" uri="{C3380CC4-5D6E-409C-BE32-E72D297353CC}">
              <c16:uniqueId val="{00000012-B518-4151-93A0-3B7149DAEB43}"/>
            </c:ext>
          </c:extLst>
        </c:ser>
        <c:dLbls>
          <c:showLegendKey val="0"/>
          <c:showVal val="1"/>
          <c:showCatName val="1"/>
          <c:showSerName val="0"/>
          <c:showPercent val="0"/>
          <c:showBubbleSize val="0"/>
          <c:showLeaderLines val="1"/>
        </c:dLbls>
      </c:pie3DChart>
      <c:spPr>
        <a:noFill/>
        <a:ln>
          <a:noFill/>
        </a:ln>
        <a:effectLst/>
      </c:spPr>
    </c:plotArea>
    <c:legend>
      <c:legendPos val="b"/>
      <c:layout>
        <c:manualLayout>
          <c:xMode val="edge"/>
          <c:yMode val="edge"/>
          <c:x val="9.9049476738904907E-2"/>
          <c:y val="0.85195842458101234"/>
          <c:w val="0.80190085528926369"/>
          <c:h val="0.1480415754189876"/>
        </c:manualLayout>
      </c:layout>
      <c:overlay val="0"/>
      <c:spPr>
        <a:noFill/>
        <a:ln>
          <a:noFill/>
        </a:ln>
        <a:effectLst>
          <a:glow rad="1701800">
            <a:schemeClr val="accent1">
              <a:alpha val="35000"/>
            </a:schemeClr>
          </a:glow>
          <a:softEdge rad="1270000"/>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b="1"/>
              <a:t>Предоставени</a:t>
            </a:r>
            <a:r>
              <a:rPr lang="bg-BG" b="1" baseline="0"/>
              <a:t> имоти за ползване по реда на </a:t>
            </a:r>
          </a:p>
          <a:p>
            <a:pPr>
              <a:defRPr sz="1400" b="0" i="0" u="none" strike="noStrike" kern="1200" spc="0" baseline="0">
                <a:solidFill>
                  <a:schemeClr val="tx1">
                    <a:lumMod val="65000"/>
                    <a:lumOff val="35000"/>
                  </a:schemeClr>
                </a:solidFill>
                <a:latin typeface="+mn-lt"/>
                <a:ea typeface="+mn-ea"/>
                <a:cs typeface="+mn-cs"/>
              </a:defRPr>
            </a:pPr>
            <a:r>
              <a:rPr lang="bg-BG" b="1" baseline="0"/>
              <a:t>чл. 24, ал. 2 и чл. 24б от ЗСПЗЗ</a:t>
            </a:r>
            <a:endParaRPr lang="bg-BG" b="1"/>
          </a:p>
        </c:rich>
      </c:tx>
      <c:layout>
        <c:manualLayout>
          <c:xMode val="edge"/>
          <c:yMode val="edge"/>
          <c:x val="0.14509551597312473"/>
          <c:y val="2.5154095557059896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333535235842853E-2"/>
          <c:y val="0.18670156371298657"/>
          <c:w val="0.90766646476415713"/>
          <c:h val="0.64477438911685336"/>
        </c:manualLayout>
      </c:layout>
      <c:pie3DChart>
        <c:varyColors val="1"/>
        <c:ser>
          <c:idx val="0"/>
          <c:order val="0"/>
          <c:tx>
            <c:strRef>
              <c:f>Лист1!$B$1</c:f>
              <c:strCache>
                <c:ptCount val="1"/>
                <c:pt idx="0">
                  <c:v>Площ /дка/</c:v>
                </c:pt>
              </c:strCache>
            </c:strRef>
          </c:tx>
          <c:explosion val="18"/>
          <c:dPt>
            <c:idx val="0"/>
            <c:bubble3D val="0"/>
            <c:explosion val="3"/>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D2C-46DA-AA10-33EFB519AC63}"/>
              </c:ext>
            </c:extLst>
          </c:dPt>
          <c:dPt>
            <c:idx val="1"/>
            <c:bubble3D val="0"/>
            <c:explosion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D2C-46DA-AA10-33EFB519AC63}"/>
              </c:ext>
            </c:extLst>
          </c:dPt>
          <c:dPt>
            <c:idx val="2"/>
            <c:bubble3D val="0"/>
            <c:explosion val="1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D2C-46DA-AA10-33EFB519AC63}"/>
              </c:ext>
            </c:extLst>
          </c:dPt>
          <c:dPt>
            <c:idx val="3"/>
            <c:bubble3D val="0"/>
            <c:explosion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D2C-46DA-AA10-33EFB519AC63}"/>
              </c:ext>
            </c:extLst>
          </c:dPt>
          <c:dPt>
            <c:idx val="4"/>
            <c:bubble3D val="0"/>
            <c:explosion val="7"/>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D2C-46DA-AA10-33EFB519AC63}"/>
              </c:ext>
            </c:extLst>
          </c:dPt>
          <c:dLbls>
            <c:delete val="1"/>
          </c:dLbls>
          <c:cat>
            <c:strRef>
              <c:f>Лист1!$A$2:$A$6</c:f>
              <c:strCache>
                <c:ptCount val="5"/>
                <c:pt idx="0">
                  <c:v>Бобов дол</c:v>
                </c:pt>
                <c:pt idx="1">
                  <c:v>Дупница</c:v>
                </c:pt>
                <c:pt idx="2">
                  <c:v>Кюстендил</c:v>
                </c:pt>
                <c:pt idx="3">
                  <c:v>Невестино</c:v>
                </c:pt>
                <c:pt idx="4">
                  <c:v>Рила</c:v>
                </c:pt>
              </c:strCache>
            </c:strRef>
          </c:cat>
          <c:val>
            <c:numRef>
              <c:f>Лист1!$B$2:$B$6</c:f>
              <c:numCache>
                <c:formatCode>General</c:formatCode>
                <c:ptCount val="5"/>
                <c:pt idx="0">
                  <c:v>50.218000000000004</c:v>
                </c:pt>
                <c:pt idx="1">
                  <c:v>126.45099999999999</c:v>
                </c:pt>
                <c:pt idx="2">
                  <c:v>645.38900000000001</c:v>
                </c:pt>
                <c:pt idx="3">
                  <c:v>84.403999999999996</c:v>
                </c:pt>
                <c:pt idx="4">
                  <c:v>120.783</c:v>
                </c:pt>
              </c:numCache>
            </c:numRef>
          </c:val>
          <c:extLst xmlns:c16r2="http://schemas.microsoft.com/office/drawing/2015/06/chart">
            <c:ext xmlns:c16="http://schemas.microsoft.com/office/drawing/2014/chart" uri="{C3380CC4-5D6E-409C-BE32-E72D297353CC}">
              <c16:uniqueId val="{0000000A-CD2C-46DA-AA10-33EFB519AC63}"/>
            </c:ext>
          </c:extLst>
        </c:ser>
        <c:dLbls>
          <c:showLegendKey val="0"/>
          <c:showVal val="1"/>
          <c:showCatName val="1"/>
          <c:showSerName val="0"/>
          <c:showPercent val="0"/>
          <c:showBubbleSize val="0"/>
          <c:showLeaderLines val="1"/>
        </c:dLbls>
      </c:pie3DChart>
      <c:spPr>
        <a:noFill/>
        <a:ln>
          <a:noFill/>
        </a:ln>
        <a:effectLst/>
      </c:spPr>
    </c:plotArea>
    <c:legend>
      <c:legendPos val="r"/>
      <c:overlay val="0"/>
      <c:spPr>
        <a:noFill/>
        <a:ln>
          <a:noFill/>
        </a:ln>
        <a:effectLst>
          <a:glow rad="1701800">
            <a:schemeClr val="accent1">
              <a:alpha val="35000"/>
            </a:schemeClr>
          </a:glow>
          <a:softEdge rad="1270000"/>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a:t>Процедура по чл. 37в от ЗСПЗЗ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Площ на имоти с регистрирано правно основание /дка/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innerShdw blurRad="63500" dist="50800" dir="13500000">
                <a:prstClr val="black">
                  <a:alpha val="50000"/>
                </a:prstClr>
              </a:innerShdw>
            </a:effectLst>
            <a:scene3d>
              <a:camera prst="orthographicFront"/>
              <a:lightRig rig="threePt" dir="t"/>
            </a:scene3d>
            <a:sp3d>
              <a:bevelB prst="relaxedInset"/>
            </a:sp3d>
          </c:spPr>
          <c:invertIfNegative val="0"/>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35175.26</c:v>
                </c:pt>
                <c:pt idx="1">
                  <c:v>4876.317</c:v>
                </c:pt>
                <c:pt idx="2">
                  <c:v>31477.375</c:v>
                </c:pt>
                <c:pt idx="3">
                  <c:v>13572.394</c:v>
                </c:pt>
                <c:pt idx="4">
                  <c:v>21434.796999999999</c:v>
                </c:pt>
                <c:pt idx="5">
                  <c:v>8699.7980000000007</c:v>
                </c:pt>
                <c:pt idx="6">
                  <c:v>4962.2139999999999</c:v>
                </c:pt>
                <c:pt idx="7">
                  <c:v>7734.4260000000004</c:v>
                </c:pt>
                <c:pt idx="8">
                  <c:v>217.137</c:v>
                </c:pt>
              </c:numCache>
            </c:numRef>
          </c:val>
          <c:extLst xmlns:c16r2="http://schemas.microsoft.com/office/drawing/2015/06/chart">
            <c:ext xmlns:c16="http://schemas.microsoft.com/office/drawing/2014/chart" uri="{C3380CC4-5D6E-409C-BE32-E72D297353CC}">
              <c16:uniqueId val="{00000000-5C50-4ED1-A97D-F798745F5CA2}"/>
            </c:ext>
          </c:extLst>
        </c:ser>
        <c:ser>
          <c:idx val="1"/>
          <c:order val="1"/>
          <c:tx>
            <c:strRef>
              <c:f>Лист1!$C$1</c:f>
              <c:strCache>
                <c:ptCount val="1"/>
                <c:pt idx="0">
                  <c:v>Площ на имоти по чл. 37в, ал. 3, т. 2 от ЗСПЗЗ</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innerShdw blurRad="63500" dist="50800" dir="16200000">
                <a:prstClr val="black">
                  <a:alpha val="50000"/>
                </a:prstClr>
              </a:innerShdw>
            </a:effectLst>
            <a:sp3d/>
          </c:spPr>
          <c:invertIfNegative val="0"/>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Лист1!$C$2:$C$10</c:f>
              <c:numCache>
                <c:formatCode>General</c:formatCode>
                <c:ptCount val="9"/>
                <c:pt idx="0">
                  <c:v>10063.799000000001</c:v>
                </c:pt>
                <c:pt idx="1">
                  <c:v>4201.9530000000004</c:v>
                </c:pt>
                <c:pt idx="2">
                  <c:v>8322.9040000000005</c:v>
                </c:pt>
                <c:pt idx="3">
                  <c:v>2789.5859999999998</c:v>
                </c:pt>
                <c:pt idx="4">
                  <c:v>16771.056</c:v>
                </c:pt>
                <c:pt idx="5">
                  <c:v>6251.9210000000003</c:v>
                </c:pt>
                <c:pt idx="6">
                  <c:v>1629.403</c:v>
                </c:pt>
                <c:pt idx="7">
                  <c:v>1600.655</c:v>
                </c:pt>
                <c:pt idx="8">
                  <c:v>334.27199999999999</c:v>
                </c:pt>
              </c:numCache>
            </c:numRef>
          </c:val>
          <c:extLst xmlns:c16r2="http://schemas.microsoft.com/office/drawing/2015/06/chart">
            <c:ext xmlns:c16="http://schemas.microsoft.com/office/drawing/2014/chart" uri="{C3380CC4-5D6E-409C-BE32-E72D297353CC}">
              <c16:uniqueId val="{00000001-5C50-4ED1-A97D-F798745F5CA2}"/>
            </c:ext>
          </c:extLst>
        </c:ser>
        <c:dLbls>
          <c:showLegendKey val="0"/>
          <c:showVal val="0"/>
          <c:showCatName val="0"/>
          <c:showSerName val="0"/>
          <c:showPercent val="0"/>
          <c:showBubbleSize val="0"/>
        </c:dLbls>
        <c:gapWidth val="150"/>
        <c:shape val="box"/>
        <c:axId val="132284416"/>
        <c:axId val="132285952"/>
        <c:axId val="130073920"/>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extLst>
                      <c:ext uri="{02D57815-91ED-43cb-92C2-25804820EDAC}">
                        <c15:formulaRef>
                          <c15:sqref>Лист1!$A$2:$A$10</c15:sqref>
                        </c15:formulaRef>
                      </c:ext>
                    </c:extLst>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extLst>
                      <c:ext uri="{02D57815-91ED-43cb-92C2-25804820EDAC}">
                        <c15:formulaRef>
                          <c15:sqref>Лист1!$D$2:$D$10</c15:sqref>
                        </c15:formulaRef>
                      </c:ext>
                    </c:extLst>
                    <c:numCache>
                      <c:formatCode>General</c:formatCode>
                      <c:ptCount val="9"/>
                    </c:numCache>
                  </c:numRef>
                </c:val>
                <c:extLst>
                  <c:ext xmlns:c16="http://schemas.microsoft.com/office/drawing/2014/chart" uri="{C3380CC4-5D6E-409C-BE32-E72D297353CC}">
                    <c16:uniqueId val="{00000002-5C50-4ED1-A97D-F798745F5CA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Лист1!$E$1</c15:sqref>
                        </c15:formulaRef>
                      </c:ext>
                    </c:extLst>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invertIfNegative val="0"/>
                <c:cat>
                  <c:strRef>
                    <c:extLst xmlns:c15="http://schemas.microsoft.com/office/drawing/2012/chart">
                      <c:ext xmlns:c15="http://schemas.microsoft.com/office/drawing/2012/chart" uri="{02D57815-91ED-43cb-92C2-25804820EDAC}">
                        <c15:formulaRef>
                          <c15:sqref>Лист1!$A$2:$A$10</c15:sqref>
                        </c15:formulaRef>
                      </c:ext>
                    </c:extLst>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extLst xmlns:c15="http://schemas.microsoft.com/office/drawing/2012/chart">
                      <c:ext xmlns:c15="http://schemas.microsoft.com/office/drawing/2012/chart" uri="{02D57815-91ED-43cb-92C2-25804820EDAC}">
                        <c15:formulaRef>
                          <c15:sqref>Лист1!$E$2:$E$10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5C50-4ED1-A97D-F798745F5CA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invertIfNegative val="0"/>
                <c:cat>
                  <c:strRef>
                    <c:extLst xmlns:c15="http://schemas.microsoft.com/office/drawing/2012/chart">
                      <c:ext xmlns:c15="http://schemas.microsoft.com/office/drawing/2012/chart" uri="{02D57815-91ED-43cb-92C2-25804820EDAC}">
                        <c15:formulaRef>
                          <c15:sqref>Лист1!$A$2:$A$10</c15:sqref>
                        </c15:formulaRef>
                      </c:ext>
                    </c:extLst>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extLst xmlns:c15="http://schemas.microsoft.com/office/drawing/2012/chart">
                      <c:ext xmlns:c15="http://schemas.microsoft.com/office/drawing/2012/chart" uri="{02D57815-91ED-43cb-92C2-25804820EDAC}">
                        <c15:formulaRef>
                          <c15:sqref>Лист1!$F$2:$F$10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5C50-4ED1-A97D-F798745F5CA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c15:sqref>
                        </c15:formulaRef>
                      </c:ext>
                    </c:extLst>
                    <c:strCache>
                      <c:ptCount val="1"/>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extLst xmlns:c15="http://schemas.microsoft.com/office/drawing/2012/chart">
                      <c:ext xmlns:c15="http://schemas.microsoft.com/office/drawing/2012/chart" uri="{02D57815-91ED-43cb-92C2-25804820EDAC}">
                        <c15:formulaRef>
                          <c15:sqref>Лист1!$A$2:$A$10</c15:sqref>
                        </c15:formulaRef>
                      </c:ext>
                    </c:extLst>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extLst xmlns:c15="http://schemas.microsoft.com/office/drawing/2012/chart">
                      <c:ext xmlns:c15="http://schemas.microsoft.com/office/drawing/2012/chart" uri="{02D57815-91ED-43cb-92C2-25804820EDAC}">
                        <c15:formulaRef>
                          <c15:sqref>Лист1!$G$2:$G$10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5C50-4ED1-A97D-F798745F5CA2}"/>
                  </c:ext>
                </c:extLst>
              </c15:ser>
            </c15:filteredBarSeries>
          </c:ext>
        </c:extLst>
      </c:bar3DChart>
      <c:catAx>
        <c:axId val="1322844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a:innerShdw blurRad="457200" dist="584200" dir="13500000">
              <a:prstClr val="black">
                <a:alpha val="50000"/>
              </a:prstClr>
            </a:innerShdw>
            <a:softEdge rad="127000"/>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32285952"/>
        <c:crosses val="autoZero"/>
        <c:auto val="1"/>
        <c:lblAlgn val="ctr"/>
        <c:lblOffset val="100"/>
        <c:noMultiLvlLbl val="0"/>
      </c:catAx>
      <c:valAx>
        <c:axId val="132285952"/>
        <c:scaling>
          <c:orientation val="minMax"/>
        </c:scaling>
        <c:delete val="0"/>
        <c:axPos val="l"/>
        <c:minorGridlines>
          <c:spPr>
            <a:ln>
              <a:solidFill>
                <a:schemeClr val="tx2">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32284416"/>
        <c:crosses val="autoZero"/>
        <c:crossBetween val="between"/>
      </c:valAx>
      <c:serAx>
        <c:axId val="130073920"/>
        <c:scaling>
          <c:orientation val="minMax"/>
        </c:scaling>
        <c:delete val="1"/>
        <c:axPos val="b"/>
        <c:majorTickMark val="out"/>
        <c:minorTickMark val="none"/>
        <c:tickLblPos val="nextTo"/>
        <c:crossAx val="1322859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a:outerShdw blurRad="50800" dist="50800" dir="3420000" algn="ctr" rotWithShape="0">
        <a:srgbClr val="000000">
          <a:alpha val="43137"/>
        </a:srgbClr>
      </a:outerShdw>
    </a:effectLst>
  </c:spPr>
  <c:txPr>
    <a:bodyPr/>
    <a:lstStyle/>
    <a:p>
      <a:pPr>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Процедура по чл. 37ж от ЗСПЗЗ</a:t>
            </a:r>
          </a:p>
        </c:rich>
      </c:tx>
      <c:overlay val="0"/>
      <c:spPr>
        <a:noFill/>
        <a:ln>
          <a:noFill/>
        </a:ln>
        <a:effectLst/>
      </c:sp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Площ на регистрирано правно основание /дка/</c:v>
                </c:pt>
              </c:strCache>
            </c:strRef>
          </c:tx>
          <c:spPr>
            <a:solidFill>
              <a:schemeClr val="accent2"/>
            </a:solidFill>
            <a:ln>
              <a:noFill/>
            </a:ln>
            <a:effectLst>
              <a:softEdge rad="558800"/>
            </a:effectLst>
            <a:scene3d>
              <a:camera prst="orthographicFront"/>
              <a:lightRig rig="threePt" dir="t"/>
            </a:scene3d>
            <a:sp3d>
              <a:bevelB w="146050" h="139700" prst="angle"/>
            </a:sp3d>
          </c:spPr>
          <c:invertIfNegative val="0"/>
          <c:cat>
            <c:strRef>
              <c:f>Лист1!$A$2:$A$8</c:f>
              <c:strCache>
                <c:ptCount val="7"/>
                <c:pt idx="0">
                  <c:v>Бобов дол</c:v>
                </c:pt>
                <c:pt idx="1">
                  <c:v>Дупница</c:v>
                </c:pt>
                <c:pt idx="2">
                  <c:v>Кюстнедил</c:v>
                </c:pt>
                <c:pt idx="3">
                  <c:v>Невестино</c:v>
                </c:pt>
                <c:pt idx="4">
                  <c:v>Рила</c:v>
                </c:pt>
                <c:pt idx="5">
                  <c:v>Сапарева баня</c:v>
                </c:pt>
                <c:pt idx="6">
                  <c:v>Трекляно</c:v>
                </c:pt>
              </c:strCache>
            </c:strRef>
          </c:cat>
          <c:val>
            <c:numRef>
              <c:f>Лист1!$B$2:$B$8</c:f>
              <c:numCache>
                <c:formatCode>General</c:formatCode>
                <c:ptCount val="7"/>
                <c:pt idx="0">
                  <c:v>25.347000000000001</c:v>
                </c:pt>
                <c:pt idx="1">
                  <c:v>1001.298</c:v>
                </c:pt>
                <c:pt idx="2">
                  <c:v>403.54199999999997</c:v>
                </c:pt>
                <c:pt idx="3">
                  <c:v>308.42500000000001</c:v>
                </c:pt>
                <c:pt idx="4">
                  <c:v>621.18799999999999</c:v>
                </c:pt>
                <c:pt idx="5">
                  <c:v>154.03200000000001</c:v>
                </c:pt>
                <c:pt idx="6">
                  <c:v>5.6390000000000002</c:v>
                </c:pt>
              </c:numCache>
            </c:numRef>
          </c:val>
          <c:shape val="cylinder"/>
          <c:extLst xmlns:c16r2="http://schemas.microsoft.com/office/drawing/2015/06/chart">
            <c:ext xmlns:c16="http://schemas.microsoft.com/office/drawing/2014/chart" uri="{C3380CC4-5D6E-409C-BE32-E72D297353CC}">
              <c16:uniqueId val="{00000000-6C43-4964-A510-1B190D352224}"/>
            </c:ext>
          </c:extLst>
        </c:ser>
        <c:ser>
          <c:idx val="1"/>
          <c:order val="1"/>
          <c:tx>
            <c:strRef>
              <c:f>Лист1!$C$1</c:f>
              <c:strCache>
                <c:ptCount val="1"/>
                <c:pt idx="0">
                  <c:v>Площ на имотите по чл. 37ж, ал. 5 от ЗСПЗЗ  /дка/</c:v>
                </c:pt>
              </c:strCache>
            </c:strRef>
          </c:tx>
          <c:spPr>
            <a:solidFill>
              <a:schemeClr val="accent4"/>
            </a:solidFill>
            <a:ln>
              <a:noFill/>
            </a:ln>
            <a:effectLst/>
            <a:sp3d/>
          </c:spPr>
          <c:invertIfNegative val="0"/>
          <c:cat>
            <c:strRef>
              <c:f>Лист1!$A$2:$A$8</c:f>
              <c:strCache>
                <c:ptCount val="7"/>
                <c:pt idx="0">
                  <c:v>Бобов дол</c:v>
                </c:pt>
                <c:pt idx="1">
                  <c:v>Дупница</c:v>
                </c:pt>
                <c:pt idx="2">
                  <c:v>Кюстнедил</c:v>
                </c:pt>
                <c:pt idx="3">
                  <c:v>Невестино</c:v>
                </c:pt>
                <c:pt idx="4">
                  <c:v>Рила</c:v>
                </c:pt>
                <c:pt idx="5">
                  <c:v>Сапарева баня</c:v>
                </c:pt>
                <c:pt idx="6">
                  <c:v>Трекляно</c:v>
                </c:pt>
              </c:strCache>
            </c:strRef>
          </c:cat>
          <c:val>
            <c:numRef>
              <c:f>Лист1!$C$2:$C$8</c:f>
              <c:numCache>
                <c:formatCode>General</c:formatCode>
                <c:ptCount val="7"/>
                <c:pt idx="0">
                  <c:v>98.468000000000004</c:v>
                </c:pt>
                <c:pt idx="1">
                  <c:v>1919.4069999999999</c:v>
                </c:pt>
                <c:pt idx="2">
                  <c:v>1051.0060000000001</c:v>
                </c:pt>
                <c:pt idx="3">
                  <c:v>371.89600000000002</c:v>
                </c:pt>
                <c:pt idx="4">
                  <c:v>325.78800000000001</c:v>
                </c:pt>
                <c:pt idx="5">
                  <c:v>325.23599999999999</c:v>
                </c:pt>
                <c:pt idx="6">
                  <c:v>96.730999999999995</c:v>
                </c:pt>
              </c:numCache>
            </c:numRef>
          </c:val>
          <c:shape val="cylinder"/>
          <c:extLst xmlns:c16r2="http://schemas.microsoft.com/office/drawing/2015/06/chart">
            <c:ext xmlns:c16="http://schemas.microsoft.com/office/drawing/2014/chart" uri="{C3380CC4-5D6E-409C-BE32-E72D297353CC}">
              <c16:uniqueId val="{00000001-6C43-4964-A510-1B190D352224}"/>
            </c:ext>
          </c:extLst>
        </c:ser>
        <c:dLbls>
          <c:showLegendKey val="0"/>
          <c:showVal val="0"/>
          <c:showCatName val="0"/>
          <c:showSerName val="0"/>
          <c:showPercent val="0"/>
          <c:showBubbleSize val="0"/>
        </c:dLbls>
        <c:gapWidth val="189"/>
        <c:gapDepth val="112"/>
        <c:shape val="box"/>
        <c:axId val="132698880"/>
        <c:axId val="132700416"/>
        <c:axId val="132503744"/>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strCache>
                  </c:strRef>
                </c:tx>
                <c:spPr>
                  <a:solidFill>
                    <a:schemeClr val="accent6"/>
                  </a:solidFill>
                  <a:ln>
                    <a:noFill/>
                  </a:ln>
                  <a:effectLst/>
                  <a:sp3d/>
                </c:spPr>
                <c:invertIfNegative val="0"/>
                <c:cat>
                  <c:strRef>
                    <c:extLst>
                      <c:ext uri="{02D57815-91ED-43cb-92C2-25804820EDAC}">
                        <c15:formulaRef>
                          <c15:sqref>Лист1!$A$2:$A$8</c15:sqref>
                        </c15:formulaRef>
                      </c:ext>
                    </c:extLst>
                    <c:strCache>
                      <c:ptCount val="7"/>
                      <c:pt idx="0">
                        <c:v>Бобов дол</c:v>
                      </c:pt>
                      <c:pt idx="1">
                        <c:v>Дупница</c:v>
                      </c:pt>
                      <c:pt idx="2">
                        <c:v>Кюстнедил</c:v>
                      </c:pt>
                      <c:pt idx="3">
                        <c:v>Невестино</c:v>
                      </c:pt>
                      <c:pt idx="4">
                        <c:v>Рила</c:v>
                      </c:pt>
                      <c:pt idx="5">
                        <c:v>Сапарева баня</c:v>
                      </c:pt>
                      <c:pt idx="6">
                        <c:v>Трекляно</c:v>
                      </c:pt>
                    </c:strCache>
                  </c:strRef>
                </c:cat>
                <c:val>
                  <c:numRef>
                    <c:extLst>
                      <c:ext uri="{02D57815-91ED-43cb-92C2-25804820EDAC}">
                        <c15:formulaRef>
                          <c15:sqref>Лист1!$D$2:$D$8</c15:sqref>
                        </c15:formulaRef>
                      </c:ext>
                    </c:extLst>
                    <c:numCache>
                      <c:formatCode>General</c:formatCode>
                      <c:ptCount val="7"/>
                    </c:numCache>
                  </c:numRef>
                </c:val>
                <c:extLst>
                  <c:ext xmlns:c16="http://schemas.microsoft.com/office/drawing/2014/chart" uri="{C3380CC4-5D6E-409C-BE32-E72D297353CC}">
                    <c16:uniqueId val="{00000002-6C43-4964-A510-1B190D35222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Лист1!$E$1</c15:sqref>
                        </c15:formulaRef>
                      </c:ext>
                    </c:extLst>
                    <c:strCache>
                      <c:ptCount val="1"/>
                    </c:strCache>
                  </c:strRef>
                </c:tx>
                <c:spPr>
                  <a:solidFill>
                    <a:schemeClr val="accent2">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Лист1!$A$2:$A$8</c15:sqref>
                        </c15:formulaRef>
                      </c:ext>
                    </c:extLst>
                    <c:strCache>
                      <c:ptCount val="7"/>
                      <c:pt idx="0">
                        <c:v>Бобов дол</c:v>
                      </c:pt>
                      <c:pt idx="1">
                        <c:v>Дупница</c:v>
                      </c:pt>
                      <c:pt idx="2">
                        <c:v>Кюстнедил</c:v>
                      </c:pt>
                      <c:pt idx="3">
                        <c:v>Невестино</c:v>
                      </c:pt>
                      <c:pt idx="4">
                        <c:v>Рила</c:v>
                      </c:pt>
                      <c:pt idx="5">
                        <c:v>Сапарева баня</c:v>
                      </c:pt>
                      <c:pt idx="6">
                        <c:v>Трекляно</c:v>
                      </c:pt>
                    </c:strCache>
                  </c:strRef>
                </c:cat>
                <c:val>
                  <c:numRef>
                    <c:extLst xmlns:c15="http://schemas.microsoft.com/office/drawing/2012/chart">
                      <c:ext xmlns:c15="http://schemas.microsoft.com/office/drawing/2012/chart" uri="{02D57815-91ED-43cb-92C2-25804820EDAC}">
                        <c15:formulaRef>
                          <c15:sqref>Лист1!$E$2:$E$8</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3-6C43-4964-A510-1B190D35222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Лист1!$A$2:$A$8</c15:sqref>
                        </c15:formulaRef>
                      </c:ext>
                    </c:extLst>
                    <c:strCache>
                      <c:ptCount val="7"/>
                      <c:pt idx="0">
                        <c:v>Бобов дол</c:v>
                      </c:pt>
                      <c:pt idx="1">
                        <c:v>Дупница</c:v>
                      </c:pt>
                      <c:pt idx="2">
                        <c:v>Кюстнедил</c:v>
                      </c:pt>
                      <c:pt idx="3">
                        <c:v>Невестино</c:v>
                      </c:pt>
                      <c:pt idx="4">
                        <c:v>Рила</c:v>
                      </c:pt>
                      <c:pt idx="5">
                        <c:v>Сапарева баня</c:v>
                      </c:pt>
                      <c:pt idx="6">
                        <c:v>Трекляно</c:v>
                      </c:pt>
                    </c:strCache>
                  </c:strRef>
                </c:cat>
                <c:val>
                  <c:numRef>
                    <c:extLst xmlns:c15="http://schemas.microsoft.com/office/drawing/2012/chart">
                      <c:ext xmlns:c15="http://schemas.microsoft.com/office/drawing/2012/chart" uri="{02D57815-91ED-43cb-92C2-25804820EDAC}">
                        <c15:formulaRef>
                          <c15:sqref>Лист1!$F$2:$F$8</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4-6C43-4964-A510-1B190D35222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c15:sqref>
                        </c15:formulaRef>
                      </c:ext>
                    </c:extLst>
                    <c:strCache>
                      <c:ptCount val="1"/>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Лист1!$A$2:$A$8</c15:sqref>
                        </c15:formulaRef>
                      </c:ext>
                    </c:extLst>
                    <c:strCache>
                      <c:ptCount val="7"/>
                      <c:pt idx="0">
                        <c:v>Бобов дол</c:v>
                      </c:pt>
                      <c:pt idx="1">
                        <c:v>Дупница</c:v>
                      </c:pt>
                      <c:pt idx="2">
                        <c:v>Кюстнедил</c:v>
                      </c:pt>
                      <c:pt idx="3">
                        <c:v>Невестино</c:v>
                      </c:pt>
                      <c:pt idx="4">
                        <c:v>Рила</c:v>
                      </c:pt>
                      <c:pt idx="5">
                        <c:v>Сапарева баня</c:v>
                      </c:pt>
                      <c:pt idx="6">
                        <c:v>Трекляно</c:v>
                      </c:pt>
                    </c:strCache>
                  </c:strRef>
                </c:cat>
                <c:val>
                  <c:numRef>
                    <c:extLst xmlns:c15="http://schemas.microsoft.com/office/drawing/2012/chart">
                      <c:ext xmlns:c15="http://schemas.microsoft.com/office/drawing/2012/chart" uri="{02D57815-91ED-43cb-92C2-25804820EDAC}">
                        <c15:formulaRef>
                          <c15:sqref>Лист1!$G$2:$G$8</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5-6C43-4964-A510-1B190D352224}"/>
                  </c:ext>
                </c:extLst>
              </c15:ser>
            </c15:filteredBarSeries>
          </c:ext>
        </c:extLst>
      </c:bar3DChart>
      <c:catAx>
        <c:axId val="13269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32700416"/>
        <c:crosses val="autoZero"/>
        <c:auto val="1"/>
        <c:lblAlgn val="ctr"/>
        <c:lblOffset val="100"/>
        <c:noMultiLvlLbl val="0"/>
      </c:catAx>
      <c:valAx>
        <c:axId val="1327004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32698880"/>
        <c:crosses val="autoZero"/>
        <c:crossBetween val="between"/>
      </c:valAx>
      <c:serAx>
        <c:axId val="132503744"/>
        <c:scaling>
          <c:orientation val="minMax"/>
        </c:scaling>
        <c:delete val="1"/>
        <c:axPos val="b"/>
        <c:majorTickMark val="out"/>
        <c:minorTickMark val="none"/>
        <c:tickLblPos val="nextTo"/>
        <c:crossAx val="13270041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a:softEdge rad="254000"/>
    </a:effectLst>
    <a:scene3d>
      <a:camera prst="orthographicFront"/>
      <a:lightRig rig="threePt" dir="t"/>
    </a:scene3d>
    <a:sp3d>
      <a:bevelT/>
    </a:sp3d>
  </c:spPr>
  <c:txPr>
    <a:bodyPr/>
    <a:lstStyle/>
    <a:p>
      <a:pPr>
        <a:defRPr/>
      </a:pPr>
      <a:endParaRPr lang="bg-BG"/>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bg-BG"/>
              <a:t>Продадени</a:t>
            </a:r>
            <a:r>
              <a:rPr lang="bg-BG" baseline="0"/>
              <a:t> прилежащи площи по чл. 27, ал. 6 от ЗСПЗЗ</a:t>
            </a:r>
            <a:endParaRPr lang="bg-BG"/>
          </a:p>
        </c:rich>
      </c:tx>
      <c:layout>
        <c:manualLayout>
          <c:xMode val="edge"/>
          <c:yMode val="edge"/>
          <c:x val="0.14252777777777778"/>
          <c:y val="3.7037037037037035E-2"/>
        </c:manualLayout>
      </c:layout>
      <c:overlay val="0"/>
      <c:spPr>
        <a:noFill/>
        <a:ln>
          <a:noFill/>
        </a:ln>
        <a:effectLst/>
      </c:spPr>
    </c:title>
    <c:autoTitleDeleted val="0"/>
    <c:view3D>
      <c:rotX val="30"/>
      <c:rotY val="111"/>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'[Диаграма в Microsoft Word 2 27 ал.6.xlsx]Лист1'!$B$1</c:f>
              <c:strCache>
                <c:ptCount val="1"/>
                <c:pt idx="0">
                  <c:v>Колона1</c:v>
                </c:pt>
              </c:strCache>
            </c:strRef>
          </c:tx>
          <c:dPt>
            <c:idx val="0"/>
            <c:bubble3D val="0"/>
            <c:explosion val="5"/>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7BCD-4C57-930E-3CFCD2AD1E70}"/>
              </c:ext>
            </c:extLst>
          </c:dPt>
          <c:dPt>
            <c:idx val="1"/>
            <c:bubble3D val="0"/>
            <c:explosion val="5"/>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7BCD-4C57-930E-3CFCD2AD1E70}"/>
              </c:ext>
            </c:extLst>
          </c:dPt>
          <c:dPt>
            <c:idx val="2"/>
            <c:bubble3D val="0"/>
            <c:explosion val="3"/>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7BCD-4C57-930E-3CFCD2AD1E7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bg-BG"/>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bg-BG"/>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'[Диаграма в Microsoft Word 2 27 ал.6.xlsx]Лист1'!$A$2:$A$4</c:f>
              <c:strCache>
                <c:ptCount val="3"/>
                <c:pt idx="0">
                  <c:v>2019г.</c:v>
                </c:pt>
                <c:pt idx="1">
                  <c:v>2020г.</c:v>
                </c:pt>
                <c:pt idx="2">
                  <c:v>2021г.</c:v>
                </c:pt>
              </c:strCache>
            </c:strRef>
          </c:cat>
          <c:val>
            <c:numRef>
              <c:f>'[Диаграма в Microsoft Word 2 27 ал.6.xlsx]Лист1'!$B$2:$B$4</c:f>
              <c:numCache>
                <c:formatCode>General</c:formatCode>
                <c:ptCount val="3"/>
                <c:pt idx="0">
                  <c:v>15.704000000000001</c:v>
                </c:pt>
                <c:pt idx="1">
                  <c:v>4.6719999999999997</c:v>
                </c:pt>
                <c:pt idx="2">
                  <c:v>10.004</c:v>
                </c:pt>
              </c:numCache>
            </c:numRef>
          </c:val>
          <c:extLst xmlns:c16r2="http://schemas.microsoft.com/office/drawing/2015/06/chart">
            <c:ext xmlns:c16="http://schemas.microsoft.com/office/drawing/2014/chart" uri="{C3380CC4-5D6E-409C-BE32-E72D297353CC}">
              <c16:uniqueId val="{00000006-7BCD-4C57-930E-3CFCD2AD1E7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b="1"/>
              <a:t>Приходи от продажба на прилежащи площи по реда на чл. 27, ал. 6 от ЗСПЗЗ</a:t>
            </a:r>
          </a:p>
        </c:rich>
      </c:tx>
      <c:layout>
        <c:manualLayout>
          <c:xMode val="edge"/>
          <c:yMode val="edge"/>
          <c:x val="0.16335482849126617"/>
          <c:y val="2.394062724443380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Продажна стойност на прилежащата площ /лв./</c:v>
                </c:pt>
              </c:strCache>
            </c:strRef>
          </c:tx>
          <c:spPr>
            <a:solidFill>
              <a:schemeClr val="accent2"/>
            </a:solidFill>
            <a:ln>
              <a:noFill/>
            </a:ln>
            <a:effectLst/>
            <a:sp3d/>
          </c:spPr>
          <c:invertIfNegative val="0"/>
          <c:cat>
            <c:strRef>
              <c:f>Лист1!$A$2:$A$4</c:f>
              <c:strCache>
                <c:ptCount val="3"/>
                <c:pt idx="0">
                  <c:v>2019г.</c:v>
                </c:pt>
                <c:pt idx="1">
                  <c:v>2020г.</c:v>
                </c:pt>
                <c:pt idx="2">
                  <c:v>2021г.</c:v>
                </c:pt>
              </c:strCache>
            </c:strRef>
          </c:cat>
          <c:val>
            <c:numRef>
              <c:f>Лист1!$B$2:$B$4</c:f>
              <c:numCache>
                <c:formatCode>General</c:formatCode>
                <c:ptCount val="3"/>
                <c:pt idx="0">
                  <c:v>66550</c:v>
                </c:pt>
                <c:pt idx="1">
                  <c:v>25080</c:v>
                </c:pt>
                <c:pt idx="2">
                  <c:v>34138</c:v>
                </c:pt>
              </c:numCache>
            </c:numRef>
          </c:val>
          <c:extLst xmlns:c16r2="http://schemas.microsoft.com/office/drawing/2015/06/chart">
            <c:ext xmlns:c16="http://schemas.microsoft.com/office/drawing/2014/chart" uri="{C3380CC4-5D6E-409C-BE32-E72D297353CC}">
              <c16:uniqueId val="{00000000-454D-49E3-9EA6-47D9E1DF7750}"/>
            </c:ext>
          </c:extLst>
        </c:ser>
        <c:ser>
          <c:idx val="1"/>
          <c:order val="1"/>
          <c:tx>
            <c:strRef>
              <c:f>Лист1!$C$1</c:f>
              <c:strCache>
                <c:ptCount val="1"/>
                <c:pt idx="0">
                  <c:v>Режийни вноски без ДДС /лв./</c:v>
                </c:pt>
              </c:strCache>
            </c:strRef>
          </c:tx>
          <c:spPr>
            <a:solidFill>
              <a:schemeClr val="accent4"/>
            </a:solidFill>
            <a:ln>
              <a:noFill/>
            </a:ln>
            <a:effectLst/>
            <a:sp3d/>
          </c:spPr>
          <c:invertIfNegative val="0"/>
          <c:cat>
            <c:strRef>
              <c:f>Лист1!$A$2:$A$4</c:f>
              <c:strCache>
                <c:ptCount val="3"/>
                <c:pt idx="0">
                  <c:v>2019г.</c:v>
                </c:pt>
                <c:pt idx="1">
                  <c:v>2020г.</c:v>
                </c:pt>
                <c:pt idx="2">
                  <c:v>2021г.</c:v>
                </c:pt>
              </c:strCache>
            </c:strRef>
          </c:cat>
          <c:val>
            <c:numRef>
              <c:f>Лист1!$C$2:$C$4</c:f>
              <c:numCache>
                <c:formatCode>General</c:formatCode>
                <c:ptCount val="3"/>
                <c:pt idx="0">
                  <c:v>1697</c:v>
                </c:pt>
                <c:pt idx="1">
                  <c:v>602</c:v>
                </c:pt>
                <c:pt idx="2">
                  <c:v>683</c:v>
                </c:pt>
              </c:numCache>
            </c:numRef>
          </c:val>
          <c:extLst xmlns:c16r2="http://schemas.microsoft.com/office/drawing/2015/06/chart">
            <c:ext xmlns:c16="http://schemas.microsoft.com/office/drawing/2014/chart" uri="{C3380CC4-5D6E-409C-BE32-E72D297353CC}">
              <c16:uniqueId val="{00000001-454D-49E3-9EA6-47D9E1DF7750}"/>
            </c:ext>
          </c:extLst>
        </c:ser>
        <c:ser>
          <c:idx val="2"/>
          <c:order val="2"/>
          <c:tx>
            <c:strRef>
              <c:f>Лист1!$D$1</c:f>
              <c:strCache>
                <c:ptCount val="1"/>
                <c:pt idx="0">
                  <c:v>Сума за ползване по реда на чл. 27а, от ЗСПЗЗ /лв./</c:v>
                </c:pt>
              </c:strCache>
            </c:strRef>
          </c:tx>
          <c:spPr>
            <a:solidFill>
              <a:schemeClr val="accent6"/>
            </a:solidFill>
            <a:ln>
              <a:noFill/>
            </a:ln>
            <a:effectLst/>
            <a:sp3d/>
          </c:spPr>
          <c:invertIfNegative val="0"/>
          <c:cat>
            <c:strRef>
              <c:f>Лист1!$A$2:$A$4</c:f>
              <c:strCache>
                <c:ptCount val="3"/>
                <c:pt idx="0">
                  <c:v>2019г.</c:v>
                </c:pt>
                <c:pt idx="1">
                  <c:v>2020г.</c:v>
                </c:pt>
                <c:pt idx="2">
                  <c:v>2021г.</c:v>
                </c:pt>
              </c:strCache>
            </c:strRef>
          </c:cat>
          <c:val>
            <c:numRef>
              <c:f>Лист1!$D$2:$D$4</c:f>
              <c:numCache>
                <c:formatCode>General</c:formatCode>
                <c:ptCount val="3"/>
                <c:pt idx="0">
                  <c:v>18300</c:v>
                </c:pt>
                <c:pt idx="1">
                  <c:v>10009</c:v>
                </c:pt>
                <c:pt idx="2">
                  <c:v>15080</c:v>
                </c:pt>
              </c:numCache>
            </c:numRef>
          </c:val>
          <c:extLst xmlns:c16r2="http://schemas.microsoft.com/office/drawing/2015/06/chart">
            <c:ext xmlns:c16="http://schemas.microsoft.com/office/drawing/2014/chart" uri="{C3380CC4-5D6E-409C-BE32-E72D297353CC}">
              <c16:uniqueId val="{00000002-454D-49E3-9EA6-47D9E1DF7750}"/>
            </c:ext>
          </c:extLst>
        </c:ser>
        <c:dLbls>
          <c:showLegendKey val="0"/>
          <c:showVal val="0"/>
          <c:showCatName val="0"/>
          <c:showSerName val="0"/>
          <c:showPercent val="0"/>
          <c:showBubbleSize val="0"/>
        </c:dLbls>
        <c:gapWidth val="150"/>
        <c:shape val="box"/>
        <c:axId val="132818048"/>
        <c:axId val="132819584"/>
        <c:axId val="132703552"/>
        <c:extLst xmlns:c16r2="http://schemas.microsoft.com/office/drawing/2015/06/chart">
          <c:ext xmlns:c15="http://schemas.microsoft.com/office/drawing/2012/chart" uri="{02D57815-91ED-43cb-92C2-25804820EDAC}">
            <c15:filteredBarSeries>
              <c15:ser>
                <c:idx val="3"/>
                <c:order val="3"/>
                <c:tx>
                  <c:strRef>
                    <c:extLst>
                      <c:ext uri="{02D57815-91ED-43cb-92C2-25804820EDAC}">
                        <c15:formulaRef>
                          <c15:sqref>Лист1!$E$1</c15:sqref>
                        </c15:formulaRef>
                      </c:ext>
                    </c:extLst>
                    <c:strCache>
                      <c:ptCount val="1"/>
                    </c:strCache>
                  </c:strRef>
                </c:tx>
                <c:spPr>
                  <a:solidFill>
                    <a:schemeClr val="accent2">
                      <a:lumMod val="60000"/>
                    </a:schemeClr>
                  </a:solidFill>
                  <a:ln>
                    <a:noFill/>
                  </a:ln>
                  <a:effectLst/>
                  <a:sp3d/>
                </c:spPr>
                <c:invertIfNegative val="0"/>
                <c:cat>
                  <c:strRef>
                    <c:extLst>
                      <c:ext uri="{02D57815-91ED-43cb-92C2-25804820EDAC}">
                        <c15:formulaRef>
                          <c15:sqref>Лист1!$A$2:$A$4</c15:sqref>
                        </c15:formulaRef>
                      </c:ext>
                    </c:extLst>
                    <c:strCache>
                      <c:ptCount val="3"/>
                      <c:pt idx="0">
                        <c:v>2019г.</c:v>
                      </c:pt>
                      <c:pt idx="1">
                        <c:v>2020г.</c:v>
                      </c:pt>
                      <c:pt idx="2">
                        <c:v>2021г.</c:v>
                      </c:pt>
                    </c:strCache>
                  </c:strRef>
                </c:cat>
                <c:val>
                  <c:numRef>
                    <c:extLst>
                      <c:ext uri="{02D57815-91ED-43cb-92C2-25804820EDAC}">
                        <c15:formulaRef>
                          <c15:sqref>Лист1!$E$2:$E$4</c15:sqref>
                        </c15:formulaRef>
                      </c:ext>
                    </c:extLst>
                    <c:numCache>
                      <c:formatCode>General</c:formatCode>
                      <c:ptCount val="3"/>
                    </c:numCache>
                  </c:numRef>
                </c:val>
                <c:extLst>
                  <c:ext xmlns:c16="http://schemas.microsoft.com/office/drawing/2014/chart" uri="{C3380CC4-5D6E-409C-BE32-E72D297353CC}">
                    <c16:uniqueId val="{00000003-454D-49E3-9EA6-47D9E1DF775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Лист1!$A$2:$A$4</c15:sqref>
                        </c15:formulaRef>
                      </c:ext>
                    </c:extLst>
                    <c:strCache>
                      <c:ptCount val="3"/>
                      <c:pt idx="0">
                        <c:v>2019г.</c:v>
                      </c:pt>
                      <c:pt idx="1">
                        <c:v>2020г.</c:v>
                      </c:pt>
                      <c:pt idx="2">
                        <c:v>2021г.</c:v>
                      </c:pt>
                    </c:strCache>
                  </c:strRef>
                </c:cat>
                <c:val>
                  <c:numRef>
                    <c:extLst xmlns:c15="http://schemas.microsoft.com/office/drawing/2012/chart">
                      <c:ext xmlns:c15="http://schemas.microsoft.com/office/drawing/2012/chart" uri="{02D57815-91ED-43cb-92C2-25804820EDAC}">
                        <c15:formulaRef>
                          <c15:sqref>Лист1!$F$2:$F$4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4-454D-49E3-9EA6-47D9E1DF775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c15:sqref>
                        </c15:formulaRef>
                      </c:ext>
                    </c:extLst>
                    <c:strCache>
                      <c:ptCount val="1"/>
                    </c:strCache>
                  </c:strRef>
                </c:tx>
                <c:spPr>
                  <a:solidFill>
                    <a:schemeClr val="accent6">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Лист1!$A$2:$A$4</c15:sqref>
                        </c15:formulaRef>
                      </c:ext>
                    </c:extLst>
                    <c:strCache>
                      <c:ptCount val="3"/>
                      <c:pt idx="0">
                        <c:v>2019г.</c:v>
                      </c:pt>
                      <c:pt idx="1">
                        <c:v>2020г.</c:v>
                      </c:pt>
                      <c:pt idx="2">
                        <c:v>2021г.</c:v>
                      </c:pt>
                    </c:strCache>
                  </c:strRef>
                </c:cat>
                <c:val>
                  <c:numRef>
                    <c:extLst xmlns:c15="http://schemas.microsoft.com/office/drawing/2012/chart">
                      <c:ext xmlns:c15="http://schemas.microsoft.com/office/drawing/2012/chart" uri="{02D57815-91ED-43cb-92C2-25804820EDAC}">
                        <c15:formulaRef>
                          <c15:sqref>Лист1!$G$2:$G$4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5-454D-49E3-9EA6-47D9E1DF7750}"/>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Лист1!$H$1</c15:sqref>
                        </c15:formulaRef>
                      </c:ext>
                    </c:extLst>
                    <c:strCache>
                      <c:ptCount val="1"/>
                    </c:strCache>
                  </c:strRef>
                </c:tx>
                <c:spPr>
                  <a:solidFill>
                    <a:schemeClr val="accent2">
                      <a:lumMod val="80000"/>
                      <a:lumOff val="2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Лист1!$A$2:$A$4</c15:sqref>
                        </c15:formulaRef>
                      </c:ext>
                    </c:extLst>
                    <c:strCache>
                      <c:ptCount val="3"/>
                      <c:pt idx="0">
                        <c:v>2019г.</c:v>
                      </c:pt>
                      <c:pt idx="1">
                        <c:v>2020г.</c:v>
                      </c:pt>
                      <c:pt idx="2">
                        <c:v>2021г.</c:v>
                      </c:pt>
                    </c:strCache>
                  </c:strRef>
                </c:cat>
                <c:val>
                  <c:numRef>
                    <c:extLst xmlns:c15="http://schemas.microsoft.com/office/drawing/2012/chart">
                      <c:ext xmlns:c15="http://schemas.microsoft.com/office/drawing/2012/chart" uri="{02D57815-91ED-43cb-92C2-25804820EDAC}">
                        <c15:formulaRef>
                          <c15:sqref>Лист1!$H$2:$H$4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6-454D-49E3-9EA6-47D9E1DF7750}"/>
                  </c:ext>
                </c:extLst>
              </c15:ser>
            </c15:filteredBarSeries>
          </c:ext>
        </c:extLst>
      </c:bar3DChart>
      <c:catAx>
        <c:axId val="132818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32819584"/>
        <c:crosses val="autoZero"/>
        <c:auto val="1"/>
        <c:lblAlgn val="ctr"/>
        <c:lblOffset val="100"/>
        <c:noMultiLvlLbl val="0"/>
      </c:catAx>
      <c:valAx>
        <c:axId val="13281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32818048"/>
        <c:crosses val="autoZero"/>
        <c:crossBetween val="between"/>
      </c:valAx>
      <c:serAx>
        <c:axId val="132703552"/>
        <c:scaling>
          <c:orientation val="minMax"/>
        </c:scaling>
        <c:delete val="1"/>
        <c:axPos val="b"/>
        <c:majorTickMark val="out"/>
        <c:minorTickMark val="none"/>
        <c:tickLblPos val="nextTo"/>
        <c:crossAx val="132819584"/>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a:softEdge rad="31750"/>
    </a:effectLst>
    <a:scene3d>
      <a:camera prst="orthographicFront"/>
      <a:lightRig rig="threePt" dir="t"/>
    </a:scene3d>
    <a:sp3d>
      <a:bevelB prst="angle"/>
    </a:sp3d>
  </c:spPr>
  <c:txPr>
    <a:bodyPr/>
    <a:lstStyle/>
    <a:p>
      <a:pPr>
        <a:defRPr/>
      </a:pPr>
      <a:endParaRPr lang="bg-BG"/>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a:t>Постановени решения от ОСЗ</a:t>
            </a:r>
            <a:r>
              <a:rPr lang="bg-BG" baseline="0"/>
              <a:t> по общини</a:t>
            </a:r>
            <a:endParaRPr lang="bg-BG"/>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Постановени решения 2019г. /бр./</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13</c:v>
                </c:pt>
                <c:pt idx="1">
                  <c:v>17</c:v>
                </c:pt>
                <c:pt idx="2">
                  <c:v>22</c:v>
                </c:pt>
                <c:pt idx="3">
                  <c:v>9</c:v>
                </c:pt>
                <c:pt idx="4">
                  <c:v>51</c:v>
                </c:pt>
                <c:pt idx="5">
                  <c:v>22</c:v>
                </c:pt>
                <c:pt idx="6">
                  <c:v>8</c:v>
                </c:pt>
                <c:pt idx="7">
                  <c:v>21</c:v>
                </c:pt>
                <c:pt idx="8">
                  <c:v>20</c:v>
                </c:pt>
              </c:numCache>
            </c:numRef>
          </c:val>
          <c:extLst xmlns:c16r2="http://schemas.microsoft.com/office/drawing/2015/06/chart">
            <c:ext xmlns:c16="http://schemas.microsoft.com/office/drawing/2014/chart" uri="{C3380CC4-5D6E-409C-BE32-E72D297353CC}">
              <c16:uniqueId val="{00000000-8C8A-4443-BFA5-9F4156022E58}"/>
            </c:ext>
          </c:extLst>
        </c:ser>
        <c:ser>
          <c:idx val="1"/>
          <c:order val="1"/>
          <c:tx>
            <c:strRef>
              <c:f>Лист1!$C$1</c:f>
              <c:strCache>
                <c:ptCount val="1"/>
                <c:pt idx="0">
                  <c:v>Постановени решения 2020г. /бр./</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Лист1!$C$2:$C$10</c:f>
              <c:numCache>
                <c:formatCode>General</c:formatCode>
                <c:ptCount val="9"/>
                <c:pt idx="0">
                  <c:v>16</c:v>
                </c:pt>
                <c:pt idx="1">
                  <c:v>12</c:v>
                </c:pt>
                <c:pt idx="2">
                  <c:v>23</c:v>
                </c:pt>
                <c:pt idx="3">
                  <c:v>3</c:v>
                </c:pt>
                <c:pt idx="4">
                  <c:v>29</c:v>
                </c:pt>
                <c:pt idx="5">
                  <c:v>19</c:v>
                </c:pt>
                <c:pt idx="6">
                  <c:v>3</c:v>
                </c:pt>
                <c:pt idx="7">
                  <c:v>17</c:v>
                </c:pt>
                <c:pt idx="8">
                  <c:v>19</c:v>
                </c:pt>
              </c:numCache>
            </c:numRef>
          </c:val>
          <c:extLst xmlns:c16r2="http://schemas.microsoft.com/office/drawing/2015/06/chart">
            <c:ext xmlns:c16="http://schemas.microsoft.com/office/drawing/2014/chart" uri="{C3380CC4-5D6E-409C-BE32-E72D297353CC}">
              <c16:uniqueId val="{00000001-8C8A-4443-BFA5-9F4156022E58}"/>
            </c:ext>
          </c:extLst>
        </c:ser>
        <c:ser>
          <c:idx val="2"/>
          <c:order val="2"/>
          <c:tx>
            <c:strRef>
              <c:f>Лист1!$D$1</c:f>
              <c:strCache>
                <c:ptCount val="1"/>
                <c:pt idx="0">
                  <c:v>Постановени решения 2021г. /бр.</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Лист1!$D$2:$D$10</c:f>
              <c:numCache>
                <c:formatCode>General</c:formatCode>
                <c:ptCount val="9"/>
                <c:pt idx="0">
                  <c:v>21</c:v>
                </c:pt>
                <c:pt idx="1">
                  <c:v>8</c:v>
                </c:pt>
                <c:pt idx="2">
                  <c:v>38</c:v>
                </c:pt>
                <c:pt idx="3">
                  <c:v>6</c:v>
                </c:pt>
                <c:pt idx="4">
                  <c:v>36</c:v>
                </c:pt>
                <c:pt idx="5">
                  <c:v>23</c:v>
                </c:pt>
                <c:pt idx="6">
                  <c:v>7</c:v>
                </c:pt>
                <c:pt idx="7">
                  <c:v>13</c:v>
                </c:pt>
                <c:pt idx="8">
                  <c:v>23</c:v>
                </c:pt>
              </c:numCache>
            </c:numRef>
          </c:val>
          <c:extLst xmlns:c16r2="http://schemas.microsoft.com/office/drawing/2015/06/chart">
            <c:ext xmlns:c16="http://schemas.microsoft.com/office/drawing/2014/chart" uri="{C3380CC4-5D6E-409C-BE32-E72D297353CC}">
              <c16:uniqueId val="{00000002-8C8A-4443-BFA5-9F4156022E58}"/>
            </c:ext>
          </c:extLst>
        </c:ser>
        <c:dLbls>
          <c:dLblPos val="outEnd"/>
          <c:showLegendKey val="0"/>
          <c:showVal val="1"/>
          <c:showCatName val="0"/>
          <c:showSerName val="0"/>
          <c:showPercent val="0"/>
          <c:showBubbleSize val="0"/>
        </c:dLbls>
        <c:gapWidth val="100"/>
        <c:overlap val="-24"/>
        <c:axId val="133009792"/>
        <c:axId val="133011328"/>
      </c:barChart>
      <c:catAx>
        <c:axId val="1330097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33011328"/>
        <c:crosses val="autoZero"/>
        <c:auto val="1"/>
        <c:lblAlgn val="ctr"/>
        <c:lblOffset val="100"/>
        <c:noMultiLvlLbl val="0"/>
      </c:catAx>
      <c:valAx>
        <c:axId val="133011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33009792"/>
        <c:crosses val="autoZero"/>
        <c:crossBetween val="between"/>
      </c:valAx>
      <c:spPr>
        <a:noFill/>
        <a:ln>
          <a:noFill/>
        </a:ln>
        <a:effectLst>
          <a:softEdge rad="12700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2">
          <a:lumMod val="15000"/>
          <a:lumOff val="85000"/>
        </a:schemeClr>
      </a:solidFill>
      <a:round/>
    </a:ln>
    <a:effectLst/>
    <a:scene3d>
      <a:camera prst="orthographicFront"/>
      <a:lightRig rig="threePt" dir="t"/>
    </a:scene3d>
    <a:sp3d>
      <a:bevelT/>
    </a:sp3d>
  </c:spPr>
  <c:txPr>
    <a:bodyPr/>
    <a:lstStyle/>
    <a:p>
      <a:pPr>
        <a:defRPr/>
      </a:pPr>
      <a:endParaRPr lang="bg-BG"/>
    </a:p>
  </c:txPr>
  <c:externalData r:id="rId2">
    <c:autoUpdate val="0"/>
  </c:externalData>
</c:chartSpac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E3CD-C284-4E2F-B960-295C1FA8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40</Pages>
  <Words>13874</Words>
  <Characters>79088</Characters>
  <Application>Microsoft Office Word</Application>
  <DocSecurity>0</DocSecurity>
  <Lines>659</Lines>
  <Paragraphs>185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352</cp:revision>
  <cp:lastPrinted>2022-03-30T08:35:00Z</cp:lastPrinted>
  <dcterms:created xsi:type="dcterms:W3CDTF">2022-02-07T09:52:00Z</dcterms:created>
  <dcterms:modified xsi:type="dcterms:W3CDTF">2022-03-30T10:07:00Z</dcterms:modified>
</cp:coreProperties>
</file>