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9923"/>
      </w:tblGrid>
      <w:tr w:rsidR="001B1430" w:rsidRPr="006E7A46" w:rsidTr="00F73636">
        <w:tc>
          <w:tcPr>
            <w:tcW w:w="9923" w:type="dxa"/>
            <w:shd w:val="clear" w:color="auto" w:fill="C0C0C0"/>
          </w:tcPr>
          <w:p w:rsidR="001B1430" w:rsidRPr="006E7A46" w:rsidRDefault="001B1430" w:rsidP="00F73636">
            <w:pPr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6E7A46">
              <w:rPr>
                <w:rFonts w:ascii="Arial" w:hAnsi="Arial" w:cs="Arial"/>
                <w:b/>
                <w:i/>
                <w:sz w:val="20"/>
              </w:rPr>
              <w:t>Директни плащания</w:t>
            </w:r>
          </w:p>
        </w:tc>
      </w:tr>
    </w:tbl>
    <w:p w:rsidR="00D26AD0" w:rsidRDefault="00D26AD0" w:rsidP="003D2BAE">
      <w:pPr>
        <w:jc w:val="both"/>
        <w:rPr>
          <w:rStyle w:val="longtext"/>
          <w:rFonts w:ascii="Arial" w:hAnsi="Arial" w:cs="Arial"/>
          <w:b/>
          <w:noProof/>
          <w:sz w:val="20"/>
        </w:rPr>
      </w:pPr>
    </w:p>
    <w:p w:rsidR="003D2BAE" w:rsidRPr="00570173" w:rsidRDefault="00665CB9" w:rsidP="003D2BAE">
      <w:pPr>
        <w:jc w:val="both"/>
        <w:rPr>
          <w:rStyle w:val="Hyperlink"/>
          <w:rFonts w:eastAsiaTheme="minorHAnsi"/>
          <w:bCs/>
          <w:iCs/>
          <w:noProof/>
        </w:rPr>
      </w:pPr>
      <w:r w:rsidRPr="00570173">
        <w:rPr>
          <w:rStyle w:val="longtext"/>
          <w:rFonts w:ascii="Arial" w:hAnsi="Arial" w:cs="Arial"/>
          <w:b/>
          <w:noProof/>
          <w:sz w:val="20"/>
        </w:rPr>
        <w:t>1. В помощ на фермерите, на 2 март 2020 г.</w:t>
      </w:r>
      <w:r w:rsidR="00570173" w:rsidRPr="00570173">
        <w:rPr>
          <w:rStyle w:val="longtext"/>
          <w:rFonts w:ascii="Arial" w:hAnsi="Arial" w:cs="Arial"/>
          <w:b/>
          <w:noProof/>
          <w:sz w:val="20"/>
        </w:rPr>
        <w:t xml:space="preserve"> </w:t>
      </w:r>
      <w:r w:rsidRPr="00570173">
        <w:rPr>
          <w:rFonts w:ascii="Arial" w:hAnsi="Arial" w:cs="Arial"/>
          <w:b/>
          <w:noProof/>
          <w:sz w:val="20"/>
        </w:rPr>
        <w:t xml:space="preserve">беше публикуван Наръчник за кандидатстване за </w:t>
      </w:r>
      <w:r w:rsidR="00570173" w:rsidRPr="00570173">
        <w:rPr>
          <w:rFonts w:ascii="Arial" w:hAnsi="Arial" w:cs="Arial"/>
          <w:b/>
          <w:noProof/>
          <w:sz w:val="20"/>
        </w:rPr>
        <w:t>д</w:t>
      </w:r>
      <w:r w:rsidRPr="00570173">
        <w:rPr>
          <w:rFonts w:ascii="Arial" w:hAnsi="Arial" w:cs="Arial"/>
          <w:b/>
          <w:noProof/>
          <w:sz w:val="20"/>
        </w:rPr>
        <w:t xml:space="preserve">иректни плащания </w:t>
      </w:r>
      <w:r w:rsidR="00570173" w:rsidRPr="00570173">
        <w:rPr>
          <w:rFonts w:ascii="Arial" w:hAnsi="Arial" w:cs="Arial"/>
          <w:b/>
          <w:noProof/>
          <w:sz w:val="20"/>
        </w:rPr>
        <w:t>за</w:t>
      </w:r>
      <w:r w:rsidRPr="00570173">
        <w:rPr>
          <w:rFonts w:ascii="Arial" w:hAnsi="Arial" w:cs="Arial"/>
          <w:b/>
          <w:noProof/>
          <w:sz w:val="20"/>
        </w:rPr>
        <w:t xml:space="preserve"> Кампания 2020</w:t>
      </w:r>
      <w:r w:rsidR="00570173" w:rsidRPr="00570173">
        <w:rPr>
          <w:rFonts w:ascii="Arial" w:hAnsi="Arial" w:cs="Arial"/>
          <w:b/>
          <w:noProof/>
          <w:sz w:val="20"/>
        </w:rPr>
        <w:t xml:space="preserve"> </w:t>
      </w:r>
      <w:r w:rsidR="00570173" w:rsidRPr="00570173">
        <w:rPr>
          <w:rStyle w:val="longtext"/>
          <w:rFonts w:ascii="Arial" w:hAnsi="Arial" w:cs="Arial"/>
          <w:b/>
          <w:noProof/>
          <w:sz w:val="20"/>
        </w:rPr>
        <w:t>на интернет страницата на Министерството на земеделието, храните и горите</w:t>
      </w:r>
      <w:r w:rsidR="003D2BAE" w:rsidRPr="00570173">
        <w:rPr>
          <w:rFonts w:ascii="Arial" w:hAnsi="Arial" w:cs="Arial"/>
          <w:b/>
          <w:noProof/>
          <w:sz w:val="20"/>
        </w:rPr>
        <w:t xml:space="preserve">. </w:t>
      </w:r>
      <w:r w:rsidRPr="00570173">
        <w:rPr>
          <w:rFonts w:ascii="Arial" w:hAnsi="Arial" w:cs="Arial"/>
          <w:noProof/>
          <w:sz w:val="20"/>
        </w:rPr>
        <w:t>В него се описва най-важното, което земеделските стопани трябва да знаят за всяка от схемите за директни плащания през тази година.</w:t>
      </w:r>
      <w:r w:rsidR="003D2BAE" w:rsidRPr="00570173">
        <w:rPr>
          <w:rFonts w:ascii="Arial" w:hAnsi="Arial" w:cs="Arial"/>
          <w:noProof/>
          <w:sz w:val="20"/>
        </w:rPr>
        <w:t xml:space="preserve"> Документът </w:t>
      </w:r>
      <w:r w:rsidRPr="00570173">
        <w:rPr>
          <w:rFonts w:ascii="Arial" w:hAnsi="Arial" w:cs="Arial"/>
          <w:noProof/>
          <w:sz w:val="20"/>
        </w:rPr>
        <w:t xml:space="preserve">е </w:t>
      </w:r>
      <w:r w:rsidR="001C5D7F" w:rsidRPr="00570173">
        <w:rPr>
          <w:rFonts w:ascii="Arial" w:hAnsi="Arial" w:cs="Arial"/>
          <w:noProof/>
          <w:sz w:val="20"/>
        </w:rPr>
        <w:t>публикуван на следния адрес:</w:t>
      </w:r>
      <w:hyperlink r:id="rId9" w:history="1">
        <w:r w:rsidR="00570173" w:rsidRPr="00570173">
          <w:rPr>
            <w:rStyle w:val="Hyperlink"/>
            <w:rFonts w:ascii="Arial" w:eastAsiaTheme="minorHAnsi" w:hAnsi="Arial" w:cs="Arial"/>
            <w:bCs/>
            <w:iCs/>
            <w:noProof/>
            <w:sz w:val="20"/>
          </w:rPr>
          <w:t>https://www.mzh.government.bg/bg/politiki-i-programi/programi-za-finansirane/direktni-plashaniya/polezni-nasoki-prezentacii-i-rkovodstva/</w:t>
        </w:r>
      </w:hyperlink>
    </w:p>
    <w:p w:rsidR="001B1430" w:rsidRPr="00570173" w:rsidRDefault="001B1430" w:rsidP="001B1430">
      <w:pPr>
        <w:jc w:val="both"/>
        <w:rPr>
          <w:rStyle w:val="longtext"/>
          <w:rFonts w:ascii="Arial" w:hAnsi="Arial" w:cs="Arial"/>
          <w:b/>
          <w:noProof/>
          <w:sz w:val="20"/>
        </w:rPr>
      </w:pPr>
    </w:p>
    <w:tbl>
      <w:tblPr>
        <w:tblW w:w="10156" w:type="dxa"/>
        <w:tblInd w:w="108" w:type="dxa"/>
        <w:tblLook w:val="01E0" w:firstRow="1" w:lastRow="1" w:firstColumn="1" w:lastColumn="1" w:noHBand="0" w:noVBand="0"/>
      </w:tblPr>
      <w:tblGrid>
        <w:gridCol w:w="9900"/>
        <w:gridCol w:w="256"/>
      </w:tblGrid>
      <w:tr w:rsidR="001B1430" w:rsidRPr="006E7A46" w:rsidTr="00F73636">
        <w:tc>
          <w:tcPr>
            <w:tcW w:w="9900" w:type="dxa"/>
            <w:shd w:val="clear" w:color="auto" w:fill="C0C0C0"/>
            <w:hideMark/>
          </w:tcPr>
          <w:p w:rsidR="001B1430" w:rsidRPr="006E7A46" w:rsidRDefault="001B1430" w:rsidP="00F73636">
            <w:pPr>
              <w:tabs>
                <w:tab w:val="left" w:pos="10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iCs/>
                <w:sz w:val="20"/>
              </w:rPr>
            </w:pPr>
            <w:r w:rsidRPr="006E7A46">
              <w:rPr>
                <w:rFonts w:ascii="Arial" w:hAnsi="Arial" w:cs="Arial"/>
                <w:b/>
                <w:i/>
                <w:sz w:val="20"/>
              </w:rPr>
              <w:t>Визия за ОСП след 2020 г.</w:t>
            </w:r>
          </w:p>
        </w:tc>
        <w:tc>
          <w:tcPr>
            <w:tcW w:w="256" w:type="dxa"/>
          </w:tcPr>
          <w:p w:rsidR="001B1430" w:rsidRPr="006E7A46" w:rsidRDefault="001B1430" w:rsidP="00F73636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D26AD0" w:rsidRDefault="002A2BBE" w:rsidP="00643EBF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</w:p>
    <w:p w:rsidR="00643EBF" w:rsidRDefault="00643EBF" w:rsidP="00643EB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2</w:t>
      </w:r>
      <w:r w:rsidR="00081EAD">
        <w:rPr>
          <w:rFonts w:ascii="Arial" w:hAnsi="Arial" w:cs="Arial"/>
          <w:b/>
          <w:sz w:val="20"/>
        </w:rPr>
        <w:t xml:space="preserve">. На 5 и </w:t>
      </w:r>
      <w:r w:rsidRPr="00323C97">
        <w:rPr>
          <w:rFonts w:ascii="Arial" w:hAnsi="Arial" w:cs="Arial"/>
          <w:b/>
          <w:sz w:val="20"/>
        </w:rPr>
        <w:t>6 март 2020 год., в гр. Брюксел се проведе заседание на работната група „Хоризонтални селскостопански въпроси – реформа на ОСП</w:t>
      </w:r>
      <w:r w:rsidRPr="003A647F">
        <w:rPr>
          <w:rFonts w:ascii="Arial" w:hAnsi="Arial" w:cs="Arial"/>
          <w:sz w:val="20"/>
        </w:rPr>
        <w:t xml:space="preserve">“. </w:t>
      </w:r>
      <w:r w:rsidR="00282036">
        <w:rPr>
          <w:rFonts w:ascii="Arial" w:hAnsi="Arial" w:cs="Arial"/>
          <w:sz w:val="20"/>
        </w:rPr>
        <w:t>Б</w:t>
      </w:r>
      <w:r w:rsidRPr="003A647F">
        <w:rPr>
          <w:rFonts w:ascii="Arial" w:hAnsi="Arial" w:cs="Arial"/>
          <w:sz w:val="20"/>
        </w:rPr>
        <w:t xml:space="preserve">яха обсъдени предложенията на председателството </w:t>
      </w:r>
      <w:r>
        <w:rPr>
          <w:rFonts w:ascii="Arial" w:hAnsi="Arial" w:cs="Arial"/>
          <w:sz w:val="20"/>
        </w:rPr>
        <w:t>във връзка с</w:t>
      </w:r>
      <w:r w:rsidRPr="003A647F">
        <w:rPr>
          <w:rFonts w:ascii="Arial" w:hAnsi="Arial" w:cs="Arial"/>
          <w:sz w:val="20"/>
        </w:rPr>
        <w:t xml:space="preserve"> новия</w:t>
      </w:r>
      <w:r>
        <w:rPr>
          <w:rFonts w:ascii="Arial" w:hAnsi="Arial" w:cs="Arial"/>
          <w:sz w:val="20"/>
        </w:rPr>
        <w:t xml:space="preserve"> модел на прилагане</w:t>
      </w:r>
      <w:r w:rsidR="00282036">
        <w:rPr>
          <w:rFonts w:ascii="Arial" w:hAnsi="Arial" w:cs="Arial"/>
          <w:sz w:val="20"/>
        </w:rPr>
        <w:t xml:space="preserve"> и</w:t>
      </w:r>
      <w:r>
        <w:rPr>
          <w:rFonts w:ascii="Arial" w:hAnsi="Arial" w:cs="Arial"/>
          <w:sz w:val="20"/>
        </w:rPr>
        <w:t xml:space="preserve"> примери от</w:t>
      </w:r>
      <w:r w:rsidRPr="00323C97">
        <w:rPr>
          <w:rFonts w:ascii="Arial" w:hAnsi="Arial" w:cs="Arial"/>
          <w:sz w:val="20"/>
        </w:rPr>
        <w:t xml:space="preserve"> Комисията относно Годишните доклади за качеството на изпълнението на стратегическите планове, редакция на разпоредбите относно секторните видове интервенции</w:t>
      </w:r>
      <w:r>
        <w:rPr>
          <w:rFonts w:ascii="Arial" w:hAnsi="Arial" w:cs="Arial"/>
          <w:sz w:val="20"/>
        </w:rPr>
        <w:t xml:space="preserve"> и определяне на е</w:t>
      </w:r>
      <w:r w:rsidRPr="00323C97">
        <w:rPr>
          <w:rFonts w:ascii="Arial" w:hAnsi="Arial" w:cs="Arial" w:hint="eastAsia"/>
          <w:sz w:val="20"/>
        </w:rPr>
        <w:t>динен</w:t>
      </w:r>
      <w:r w:rsidRPr="00323C97">
        <w:rPr>
          <w:rFonts w:ascii="Arial" w:hAnsi="Arial" w:cs="Arial"/>
          <w:sz w:val="20"/>
        </w:rPr>
        <w:t xml:space="preserve"> </w:t>
      </w:r>
      <w:r w:rsidRPr="00323C97">
        <w:rPr>
          <w:rFonts w:ascii="Arial" w:hAnsi="Arial" w:cs="Arial" w:hint="eastAsia"/>
          <w:sz w:val="20"/>
        </w:rPr>
        <w:t>процент</w:t>
      </w:r>
      <w:r w:rsidRPr="00323C97">
        <w:rPr>
          <w:rFonts w:ascii="Arial" w:hAnsi="Arial" w:cs="Arial"/>
          <w:sz w:val="20"/>
        </w:rPr>
        <w:t xml:space="preserve"> </w:t>
      </w:r>
      <w:r w:rsidRPr="00323C97">
        <w:rPr>
          <w:rFonts w:ascii="Arial" w:hAnsi="Arial" w:cs="Arial" w:hint="eastAsia"/>
          <w:sz w:val="20"/>
        </w:rPr>
        <w:t>или</w:t>
      </w:r>
      <w:r w:rsidRPr="00323C97">
        <w:rPr>
          <w:rFonts w:ascii="Arial" w:hAnsi="Arial" w:cs="Arial"/>
          <w:sz w:val="20"/>
        </w:rPr>
        <w:t xml:space="preserve"> </w:t>
      </w:r>
      <w:r w:rsidRPr="00323C97">
        <w:rPr>
          <w:rFonts w:ascii="Arial" w:hAnsi="Arial" w:cs="Arial" w:hint="eastAsia"/>
          <w:sz w:val="20"/>
        </w:rPr>
        <w:t>фиксирана</w:t>
      </w:r>
      <w:r w:rsidRPr="00323C97">
        <w:rPr>
          <w:rFonts w:ascii="Arial" w:hAnsi="Arial" w:cs="Arial"/>
          <w:sz w:val="20"/>
        </w:rPr>
        <w:t xml:space="preserve"> </w:t>
      </w:r>
      <w:r w:rsidRPr="00323C97">
        <w:rPr>
          <w:rFonts w:ascii="Arial" w:hAnsi="Arial" w:cs="Arial" w:hint="eastAsia"/>
          <w:sz w:val="20"/>
        </w:rPr>
        <w:t>сума</w:t>
      </w:r>
      <w:r w:rsidRPr="00323C97">
        <w:rPr>
          <w:rFonts w:ascii="Arial" w:hAnsi="Arial" w:cs="Arial"/>
          <w:sz w:val="20"/>
        </w:rPr>
        <w:t xml:space="preserve"> </w:t>
      </w:r>
      <w:r w:rsidRPr="00323C97">
        <w:rPr>
          <w:rFonts w:ascii="Arial" w:hAnsi="Arial" w:cs="Arial" w:hint="eastAsia"/>
          <w:sz w:val="20"/>
        </w:rPr>
        <w:t>за</w:t>
      </w:r>
      <w:r w:rsidRPr="00323C97">
        <w:rPr>
          <w:rFonts w:ascii="Arial" w:hAnsi="Arial" w:cs="Arial"/>
          <w:sz w:val="20"/>
        </w:rPr>
        <w:t xml:space="preserve"> </w:t>
      </w:r>
      <w:r w:rsidRPr="00323C97">
        <w:rPr>
          <w:rFonts w:ascii="Arial" w:hAnsi="Arial" w:cs="Arial" w:hint="eastAsia"/>
          <w:sz w:val="20"/>
        </w:rPr>
        <w:t>интервенциите</w:t>
      </w:r>
      <w:r w:rsidRPr="00323C97">
        <w:rPr>
          <w:rFonts w:ascii="Arial" w:hAnsi="Arial" w:cs="Arial"/>
          <w:sz w:val="20"/>
        </w:rPr>
        <w:t xml:space="preserve">, </w:t>
      </w:r>
      <w:r w:rsidRPr="00323C97">
        <w:rPr>
          <w:rFonts w:ascii="Arial" w:hAnsi="Arial" w:cs="Arial" w:hint="eastAsia"/>
          <w:sz w:val="20"/>
        </w:rPr>
        <w:t>свързани</w:t>
      </w:r>
      <w:r w:rsidRPr="00323C97">
        <w:rPr>
          <w:rFonts w:ascii="Arial" w:hAnsi="Arial" w:cs="Arial"/>
          <w:sz w:val="20"/>
        </w:rPr>
        <w:t xml:space="preserve"> </w:t>
      </w:r>
      <w:r w:rsidRPr="00323C97">
        <w:rPr>
          <w:rFonts w:ascii="Arial" w:hAnsi="Arial" w:cs="Arial" w:hint="eastAsia"/>
          <w:sz w:val="20"/>
        </w:rPr>
        <w:t>с</w:t>
      </w:r>
      <w:r w:rsidRPr="00323C97">
        <w:rPr>
          <w:rFonts w:ascii="Arial" w:hAnsi="Arial" w:cs="Arial"/>
          <w:sz w:val="20"/>
        </w:rPr>
        <w:t xml:space="preserve"> </w:t>
      </w:r>
      <w:r w:rsidRPr="00323C97">
        <w:rPr>
          <w:rFonts w:ascii="Arial" w:hAnsi="Arial" w:cs="Arial" w:hint="eastAsia"/>
          <w:sz w:val="20"/>
        </w:rPr>
        <w:t>околната</w:t>
      </w:r>
      <w:r w:rsidRPr="00323C97">
        <w:rPr>
          <w:rFonts w:ascii="Arial" w:hAnsi="Arial" w:cs="Arial"/>
          <w:sz w:val="20"/>
        </w:rPr>
        <w:t xml:space="preserve"> </w:t>
      </w:r>
      <w:r w:rsidRPr="00323C97">
        <w:rPr>
          <w:rFonts w:ascii="Arial" w:hAnsi="Arial" w:cs="Arial" w:hint="eastAsia"/>
          <w:sz w:val="20"/>
        </w:rPr>
        <w:t>среда</w:t>
      </w:r>
      <w:r w:rsidRPr="00323C97">
        <w:rPr>
          <w:rFonts w:ascii="Arial" w:hAnsi="Arial" w:cs="Arial"/>
          <w:sz w:val="20"/>
        </w:rPr>
        <w:t xml:space="preserve"> </w:t>
      </w:r>
      <w:r w:rsidRPr="00323C97">
        <w:rPr>
          <w:rFonts w:ascii="Arial" w:hAnsi="Arial" w:cs="Arial" w:hint="eastAsia"/>
          <w:sz w:val="20"/>
        </w:rPr>
        <w:t>и</w:t>
      </w:r>
      <w:r w:rsidRPr="00323C97">
        <w:rPr>
          <w:rFonts w:ascii="Arial" w:hAnsi="Arial" w:cs="Arial"/>
          <w:sz w:val="20"/>
        </w:rPr>
        <w:t xml:space="preserve"> </w:t>
      </w:r>
      <w:r w:rsidRPr="00323C97">
        <w:rPr>
          <w:rFonts w:ascii="Arial" w:hAnsi="Arial" w:cs="Arial" w:hint="eastAsia"/>
          <w:sz w:val="20"/>
        </w:rPr>
        <w:t>климата</w:t>
      </w:r>
      <w:r>
        <w:rPr>
          <w:rFonts w:ascii="Arial" w:hAnsi="Arial" w:cs="Arial"/>
          <w:sz w:val="20"/>
        </w:rPr>
        <w:t>, които трябва да бъдат включени в стратегическите планове по ОСП.</w:t>
      </w:r>
      <w:r w:rsidRPr="00D26AD0">
        <w:rPr>
          <w:rFonts w:ascii="Arial" w:hAnsi="Arial" w:cs="Arial"/>
          <w:sz w:val="20"/>
          <w:lang w:val="ru-RU"/>
        </w:rPr>
        <w:t xml:space="preserve"> </w:t>
      </w:r>
      <w:r>
        <w:rPr>
          <w:rFonts w:ascii="Arial" w:hAnsi="Arial" w:cs="Arial"/>
          <w:sz w:val="20"/>
        </w:rPr>
        <w:t>По първия въпрос, всички ДЧ счетоха за много полезна и информативна презентацията на Комисията, като зададоха голям брой технически въпроси, свързани с практическото отчитане на продуктите, резултатите и плащанията по интервенциите в стратегическия план и изказаха притеснения относно смесването на финансови правила за Стълб 1 и Стълб 2.</w:t>
      </w:r>
      <w:r w:rsidRPr="00D26AD0">
        <w:rPr>
          <w:rFonts w:ascii="Arial" w:hAnsi="Arial" w:cs="Arial"/>
          <w:sz w:val="20"/>
          <w:lang w:val="ru-RU"/>
        </w:rPr>
        <w:t xml:space="preserve"> </w:t>
      </w:r>
      <w:r>
        <w:rPr>
          <w:rFonts w:ascii="Arial" w:hAnsi="Arial" w:cs="Arial"/>
          <w:sz w:val="20"/>
        </w:rPr>
        <w:t xml:space="preserve">По отношение на секторните интервенции, голяма част </w:t>
      </w:r>
      <w:r w:rsidR="00282036">
        <w:rPr>
          <w:rFonts w:ascii="Arial" w:hAnsi="Arial" w:cs="Arial"/>
          <w:sz w:val="20"/>
        </w:rPr>
        <w:t xml:space="preserve">от </w:t>
      </w:r>
      <w:r>
        <w:rPr>
          <w:rFonts w:ascii="Arial" w:hAnsi="Arial" w:cs="Arial"/>
          <w:sz w:val="20"/>
        </w:rPr>
        <w:t>ДЧ приветстваха възможността за въвеждане на опростени разходи в секторите „Плодове и зеленчуци“ и „Вино“, като считат за целесъобразно опростените разходи да могат да се прилагат също за останалите сектори. ДЧ поискаха допълнителни пояснения по предложените формулировки в различните разпоредби. Във връзка с определянето на единен процент или ф</w:t>
      </w:r>
      <w:r w:rsidR="00282036">
        <w:rPr>
          <w:rFonts w:ascii="Arial" w:hAnsi="Arial" w:cs="Arial"/>
          <w:sz w:val="20"/>
        </w:rPr>
        <w:t>иксирана сума за интервенциите,</w:t>
      </w:r>
      <w:r>
        <w:rPr>
          <w:rFonts w:ascii="Arial" w:hAnsi="Arial" w:cs="Arial"/>
          <w:sz w:val="20"/>
        </w:rPr>
        <w:t xml:space="preserve"> посочени в стратегическите планове</w:t>
      </w:r>
      <w:r w:rsidR="00282036">
        <w:rPr>
          <w:rFonts w:ascii="Arial" w:hAnsi="Arial" w:cs="Arial"/>
          <w:sz w:val="20"/>
        </w:rPr>
        <w:t xml:space="preserve"> и насочени към постигане на екологичните цели на ОСП</w:t>
      </w:r>
      <w:r>
        <w:rPr>
          <w:rFonts w:ascii="Arial" w:hAnsi="Arial" w:cs="Arial"/>
          <w:sz w:val="20"/>
        </w:rPr>
        <w:t xml:space="preserve">, ДЧ изказаха разнородни позиции, но считат, че има добавена стойност в този подход, поради което е необходимо да се проведат допълнителни дискусии в бъдеще. </w:t>
      </w:r>
    </w:p>
    <w:p w:rsidR="008066C8" w:rsidRPr="002E7E58" w:rsidRDefault="008066C8" w:rsidP="008066C8">
      <w:pPr>
        <w:jc w:val="both"/>
        <w:rPr>
          <w:rFonts w:ascii="Arial" w:hAnsi="Arial" w:cs="Arial"/>
          <w:sz w:val="20"/>
        </w:rPr>
      </w:pPr>
    </w:p>
    <w:tbl>
      <w:tblPr>
        <w:tblW w:w="10159" w:type="dxa"/>
        <w:tblInd w:w="108" w:type="dxa"/>
        <w:tblLook w:val="01E0" w:firstRow="1" w:lastRow="1" w:firstColumn="1" w:lastColumn="1" w:noHBand="0" w:noVBand="0"/>
      </w:tblPr>
      <w:tblGrid>
        <w:gridCol w:w="9923"/>
        <w:gridCol w:w="236"/>
      </w:tblGrid>
      <w:tr w:rsidR="001B1430" w:rsidRPr="006E7A46" w:rsidTr="00F73636">
        <w:tc>
          <w:tcPr>
            <w:tcW w:w="9923" w:type="dxa"/>
            <w:shd w:val="clear" w:color="auto" w:fill="C0C0C0"/>
            <w:hideMark/>
          </w:tcPr>
          <w:p w:rsidR="001B1430" w:rsidRPr="006E7A46" w:rsidRDefault="001B1430" w:rsidP="00F73636">
            <w:pPr>
              <w:jc w:val="both"/>
              <w:rPr>
                <w:rStyle w:val="longtext"/>
                <w:rFonts w:ascii="Arial" w:hAnsi="Arial" w:cs="Arial"/>
                <w:b/>
                <w:i/>
                <w:sz w:val="20"/>
              </w:rPr>
            </w:pPr>
            <w:r w:rsidRPr="006E7A46">
              <w:rPr>
                <w:rStyle w:val="longtext"/>
                <w:rFonts w:ascii="Arial" w:hAnsi="Arial" w:cs="Arial"/>
                <w:b/>
                <w:i/>
                <w:sz w:val="20"/>
              </w:rPr>
              <w:t>Още от ЕС и света</w:t>
            </w:r>
          </w:p>
        </w:tc>
        <w:tc>
          <w:tcPr>
            <w:tcW w:w="236" w:type="dxa"/>
          </w:tcPr>
          <w:p w:rsidR="001B1430" w:rsidRPr="006E7A46" w:rsidRDefault="001B1430" w:rsidP="00F73636">
            <w:pPr>
              <w:jc w:val="both"/>
              <w:rPr>
                <w:rStyle w:val="longtext"/>
                <w:rFonts w:ascii="Arial" w:hAnsi="Arial" w:cs="Arial"/>
                <w:b/>
                <w:sz w:val="20"/>
              </w:rPr>
            </w:pPr>
          </w:p>
        </w:tc>
      </w:tr>
    </w:tbl>
    <w:p w:rsidR="00D26AD0" w:rsidRDefault="00D26AD0" w:rsidP="00747A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longtext"/>
          <w:rFonts w:ascii="Arial" w:hAnsi="Arial" w:cs="Arial"/>
          <w:b/>
          <w:sz w:val="20"/>
        </w:rPr>
      </w:pPr>
    </w:p>
    <w:p w:rsidR="00747A45" w:rsidRPr="00D26AD0" w:rsidRDefault="00643EBF" w:rsidP="00747A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Theme="minorHAnsi" w:hAnsi="Arial" w:cs="Arial"/>
          <w:bCs/>
          <w:iCs/>
          <w:color w:val="000000"/>
          <w:sz w:val="20"/>
          <w:lang w:val="ru-RU"/>
        </w:rPr>
      </w:pPr>
      <w:r>
        <w:rPr>
          <w:rStyle w:val="longtext"/>
          <w:rFonts w:ascii="Arial" w:hAnsi="Arial" w:cs="Arial"/>
          <w:b/>
          <w:sz w:val="20"/>
        </w:rPr>
        <w:t>3</w:t>
      </w:r>
      <w:r w:rsidR="00747A45">
        <w:rPr>
          <w:rStyle w:val="longtext"/>
          <w:rFonts w:ascii="Arial" w:hAnsi="Arial" w:cs="Arial"/>
          <w:b/>
          <w:sz w:val="20"/>
        </w:rPr>
        <w:t>.</w:t>
      </w:r>
      <w:r w:rsidR="00747A45" w:rsidRPr="00D26AD0">
        <w:rPr>
          <w:rStyle w:val="longtext"/>
          <w:rFonts w:ascii="Arial" w:hAnsi="Arial" w:cs="Arial"/>
          <w:b/>
          <w:sz w:val="20"/>
          <w:lang w:val="ru-RU"/>
        </w:rPr>
        <w:t xml:space="preserve"> </w:t>
      </w:r>
      <w:r w:rsidR="00747A45">
        <w:rPr>
          <w:rStyle w:val="longtext"/>
          <w:rFonts w:ascii="Arial" w:hAnsi="Arial" w:cs="Arial"/>
          <w:b/>
          <w:sz w:val="20"/>
        </w:rPr>
        <w:t xml:space="preserve">Комисията представи проекта на нов Закон за климата, който предвижда поемането на ангажимент от страна на ЕС за постигане на климатична неутралност до 2050 г. </w:t>
      </w:r>
      <w:r w:rsidR="00747A45">
        <w:rPr>
          <w:rStyle w:val="longtext"/>
          <w:rFonts w:ascii="Arial" w:hAnsi="Arial" w:cs="Arial"/>
          <w:sz w:val="20"/>
        </w:rPr>
        <w:t xml:space="preserve">До 30 юни 2021 г. ЕК следва да прецени как законодателството на ЕС трябва да бъде променено, за да се постигнат новите цели за 2030 г. и 2050 г. и да обмисли дефинирането на предложения. Служителите в ЕС следва да начертаят траекторията за постигане на целта за 2050 г. При тези действия трябва да се отчита целесъобразността на разходите, икономическата ефективност, сигурността на доставките. Комисията и държавите членки имат задължение за осигуряването на диалог с гражданското общество за прогреса по климатичните цели на закона. ЕК може да завиши целите за 2030 г. за намаляване на емисиите от парникови газове от -40% на -50% или дори -55% (в сравнение с нивата от 1990 г.), в зависимост от резултатите от оценка на въздействието, която се очаква през септември 2020 г. До 30 септември 2023 г. и на всеки 5 години Комисията ще оценява прогреса на държавите членки за постигането на напредък за климатична неутралност до 2050 г. Проектът на Закона за климата е публикуван на страницата на ЕК: </w:t>
      </w:r>
      <w:hyperlink r:id="rId10" w:history="1">
        <w:r w:rsidR="00747A45" w:rsidRPr="00305936">
          <w:rPr>
            <w:rStyle w:val="Hyperlink"/>
            <w:rFonts w:ascii="Arial" w:eastAsiaTheme="minorHAnsi" w:hAnsi="Arial" w:cs="Arial"/>
            <w:bCs/>
            <w:iCs/>
            <w:sz w:val="20"/>
            <w:lang w:val="en-US"/>
          </w:rPr>
          <w:t>https</w:t>
        </w:r>
        <w:r w:rsidR="00747A45" w:rsidRPr="00D26AD0">
          <w:rPr>
            <w:rStyle w:val="Hyperlink"/>
            <w:rFonts w:ascii="Arial" w:eastAsiaTheme="minorHAnsi" w:hAnsi="Arial" w:cs="Arial"/>
            <w:bCs/>
            <w:iCs/>
            <w:sz w:val="20"/>
            <w:lang w:val="ru-RU"/>
          </w:rPr>
          <w:t>://</w:t>
        </w:r>
        <w:proofErr w:type="spellStart"/>
        <w:r w:rsidR="00747A45" w:rsidRPr="00305936">
          <w:rPr>
            <w:rStyle w:val="Hyperlink"/>
            <w:rFonts w:ascii="Arial" w:eastAsiaTheme="minorHAnsi" w:hAnsi="Arial" w:cs="Arial"/>
            <w:bCs/>
            <w:iCs/>
            <w:sz w:val="20"/>
            <w:lang w:val="en-US"/>
          </w:rPr>
          <w:t>ec</w:t>
        </w:r>
        <w:proofErr w:type="spellEnd"/>
        <w:r w:rsidR="00747A45" w:rsidRPr="00D26AD0">
          <w:rPr>
            <w:rStyle w:val="Hyperlink"/>
            <w:rFonts w:ascii="Arial" w:eastAsiaTheme="minorHAnsi" w:hAnsi="Arial" w:cs="Arial"/>
            <w:bCs/>
            <w:iCs/>
            <w:sz w:val="20"/>
            <w:lang w:val="ru-RU"/>
          </w:rPr>
          <w:t>.</w:t>
        </w:r>
        <w:proofErr w:type="spellStart"/>
        <w:r w:rsidR="00747A45" w:rsidRPr="00305936">
          <w:rPr>
            <w:rStyle w:val="Hyperlink"/>
            <w:rFonts w:ascii="Arial" w:eastAsiaTheme="minorHAnsi" w:hAnsi="Arial" w:cs="Arial"/>
            <w:bCs/>
            <w:iCs/>
            <w:sz w:val="20"/>
            <w:lang w:val="en-US"/>
          </w:rPr>
          <w:t>europa</w:t>
        </w:r>
        <w:proofErr w:type="spellEnd"/>
        <w:r w:rsidR="00747A45" w:rsidRPr="00D26AD0">
          <w:rPr>
            <w:rStyle w:val="Hyperlink"/>
            <w:rFonts w:ascii="Arial" w:eastAsiaTheme="minorHAnsi" w:hAnsi="Arial" w:cs="Arial"/>
            <w:bCs/>
            <w:iCs/>
            <w:sz w:val="20"/>
            <w:lang w:val="ru-RU"/>
          </w:rPr>
          <w:t>.</w:t>
        </w:r>
        <w:proofErr w:type="spellStart"/>
        <w:r w:rsidR="00747A45" w:rsidRPr="00305936">
          <w:rPr>
            <w:rStyle w:val="Hyperlink"/>
            <w:rFonts w:ascii="Arial" w:eastAsiaTheme="minorHAnsi" w:hAnsi="Arial" w:cs="Arial"/>
            <w:bCs/>
            <w:iCs/>
            <w:sz w:val="20"/>
            <w:lang w:val="en-US"/>
          </w:rPr>
          <w:t>eu</w:t>
        </w:r>
        <w:proofErr w:type="spellEnd"/>
        <w:r w:rsidR="00747A45" w:rsidRPr="00D26AD0">
          <w:rPr>
            <w:rStyle w:val="Hyperlink"/>
            <w:rFonts w:ascii="Arial" w:eastAsiaTheme="minorHAnsi" w:hAnsi="Arial" w:cs="Arial"/>
            <w:bCs/>
            <w:iCs/>
            <w:sz w:val="20"/>
            <w:lang w:val="ru-RU"/>
          </w:rPr>
          <w:t>/</w:t>
        </w:r>
        <w:r w:rsidR="00747A45" w:rsidRPr="00305936">
          <w:rPr>
            <w:rStyle w:val="Hyperlink"/>
            <w:rFonts w:ascii="Arial" w:eastAsiaTheme="minorHAnsi" w:hAnsi="Arial" w:cs="Arial"/>
            <w:bCs/>
            <w:iCs/>
            <w:sz w:val="20"/>
            <w:lang w:val="en-US"/>
          </w:rPr>
          <w:t>info</w:t>
        </w:r>
        <w:r w:rsidR="00747A45" w:rsidRPr="00D26AD0">
          <w:rPr>
            <w:rStyle w:val="Hyperlink"/>
            <w:rFonts w:ascii="Arial" w:eastAsiaTheme="minorHAnsi" w:hAnsi="Arial" w:cs="Arial"/>
            <w:bCs/>
            <w:iCs/>
            <w:sz w:val="20"/>
            <w:lang w:val="ru-RU"/>
          </w:rPr>
          <w:t>/</w:t>
        </w:r>
        <w:r w:rsidR="00747A45" w:rsidRPr="00305936">
          <w:rPr>
            <w:rStyle w:val="Hyperlink"/>
            <w:rFonts w:ascii="Arial" w:eastAsiaTheme="minorHAnsi" w:hAnsi="Arial" w:cs="Arial"/>
            <w:bCs/>
            <w:iCs/>
            <w:sz w:val="20"/>
            <w:lang w:val="en-US"/>
          </w:rPr>
          <w:t>files</w:t>
        </w:r>
        <w:r w:rsidR="00747A45" w:rsidRPr="00D26AD0">
          <w:rPr>
            <w:rStyle w:val="Hyperlink"/>
            <w:rFonts w:ascii="Arial" w:eastAsiaTheme="minorHAnsi" w:hAnsi="Arial" w:cs="Arial"/>
            <w:bCs/>
            <w:iCs/>
            <w:sz w:val="20"/>
            <w:lang w:val="ru-RU"/>
          </w:rPr>
          <w:t>/</w:t>
        </w:r>
        <w:r w:rsidR="00747A45" w:rsidRPr="00305936">
          <w:rPr>
            <w:rStyle w:val="Hyperlink"/>
            <w:rFonts w:ascii="Arial" w:eastAsiaTheme="minorHAnsi" w:hAnsi="Arial" w:cs="Arial"/>
            <w:bCs/>
            <w:iCs/>
            <w:sz w:val="20"/>
            <w:lang w:val="en-US"/>
          </w:rPr>
          <w:t>commission</w:t>
        </w:r>
        <w:r w:rsidR="00747A45" w:rsidRPr="00D26AD0">
          <w:rPr>
            <w:rStyle w:val="Hyperlink"/>
            <w:rFonts w:ascii="Arial" w:eastAsiaTheme="minorHAnsi" w:hAnsi="Arial" w:cs="Arial"/>
            <w:bCs/>
            <w:iCs/>
            <w:sz w:val="20"/>
            <w:lang w:val="ru-RU"/>
          </w:rPr>
          <w:t>-</w:t>
        </w:r>
        <w:r w:rsidR="00747A45" w:rsidRPr="00305936">
          <w:rPr>
            <w:rStyle w:val="Hyperlink"/>
            <w:rFonts w:ascii="Arial" w:eastAsiaTheme="minorHAnsi" w:hAnsi="Arial" w:cs="Arial"/>
            <w:bCs/>
            <w:iCs/>
            <w:sz w:val="20"/>
            <w:lang w:val="en-US"/>
          </w:rPr>
          <w:t>proposal</w:t>
        </w:r>
        <w:r w:rsidR="00747A45" w:rsidRPr="00D26AD0">
          <w:rPr>
            <w:rStyle w:val="Hyperlink"/>
            <w:rFonts w:ascii="Arial" w:eastAsiaTheme="minorHAnsi" w:hAnsi="Arial" w:cs="Arial"/>
            <w:bCs/>
            <w:iCs/>
            <w:sz w:val="20"/>
            <w:lang w:val="ru-RU"/>
          </w:rPr>
          <w:t>-</w:t>
        </w:r>
        <w:r w:rsidR="00747A45" w:rsidRPr="00305936">
          <w:rPr>
            <w:rStyle w:val="Hyperlink"/>
            <w:rFonts w:ascii="Arial" w:eastAsiaTheme="minorHAnsi" w:hAnsi="Arial" w:cs="Arial"/>
            <w:bCs/>
            <w:iCs/>
            <w:sz w:val="20"/>
            <w:lang w:val="en-US"/>
          </w:rPr>
          <w:t>regulation</w:t>
        </w:r>
        <w:r w:rsidR="00747A45" w:rsidRPr="00D26AD0">
          <w:rPr>
            <w:rStyle w:val="Hyperlink"/>
            <w:rFonts w:ascii="Arial" w:eastAsiaTheme="minorHAnsi" w:hAnsi="Arial" w:cs="Arial"/>
            <w:bCs/>
            <w:iCs/>
            <w:sz w:val="20"/>
            <w:lang w:val="ru-RU"/>
          </w:rPr>
          <w:t>-</w:t>
        </w:r>
        <w:proofErr w:type="spellStart"/>
        <w:r w:rsidR="00747A45" w:rsidRPr="00305936">
          <w:rPr>
            <w:rStyle w:val="Hyperlink"/>
            <w:rFonts w:ascii="Arial" w:eastAsiaTheme="minorHAnsi" w:hAnsi="Arial" w:cs="Arial"/>
            <w:bCs/>
            <w:iCs/>
            <w:sz w:val="20"/>
            <w:lang w:val="en-US"/>
          </w:rPr>
          <w:t>european</w:t>
        </w:r>
        <w:proofErr w:type="spellEnd"/>
        <w:r w:rsidR="00747A45" w:rsidRPr="00D26AD0">
          <w:rPr>
            <w:rStyle w:val="Hyperlink"/>
            <w:rFonts w:ascii="Arial" w:eastAsiaTheme="minorHAnsi" w:hAnsi="Arial" w:cs="Arial"/>
            <w:bCs/>
            <w:iCs/>
            <w:sz w:val="20"/>
            <w:lang w:val="ru-RU"/>
          </w:rPr>
          <w:t>-</w:t>
        </w:r>
        <w:r w:rsidR="00747A45" w:rsidRPr="00305936">
          <w:rPr>
            <w:rStyle w:val="Hyperlink"/>
            <w:rFonts w:ascii="Arial" w:eastAsiaTheme="minorHAnsi" w:hAnsi="Arial" w:cs="Arial"/>
            <w:bCs/>
            <w:iCs/>
            <w:sz w:val="20"/>
            <w:lang w:val="en-US"/>
          </w:rPr>
          <w:t>climate</w:t>
        </w:r>
        <w:r w:rsidR="00747A45" w:rsidRPr="00D26AD0">
          <w:rPr>
            <w:rStyle w:val="Hyperlink"/>
            <w:rFonts w:ascii="Arial" w:eastAsiaTheme="minorHAnsi" w:hAnsi="Arial" w:cs="Arial"/>
            <w:bCs/>
            <w:iCs/>
            <w:sz w:val="20"/>
            <w:lang w:val="ru-RU"/>
          </w:rPr>
          <w:t>-</w:t>
        </w:r>
        <w:r w:rsidR="00747A45" w:rsidRPr="00305936">
          <w:rPr>
            <w:rStyle w:val="Hyperlink"/>
            <w:rFonts w:ascii="Arial" w:eastAsiaTheme="minorHAnsi" w:hAnsi="Arial" w:cs="Arial"/>
            <w:bCs/>
            <w:iCs/>
            <w:sz w:val="20"/>
            <w:lang w:val="en-US"/>
          </w:rPr>
          <w:t>law</w:t>
        </w:r>
        <w:r w:rsidR="00747A45" w:rsidRPr="00D26AD0">
          <w:rPr>
            <w:rStyle w:val="Hyperlink"/>
            <w:rFonts w:ascii="Arial" w:eastAsiaTheme="minorHAnsi" w:hAnsi="Arial" w:cs="Arial"/>
            <w:bCs/>
            <w:iCs/>
            <w:sz w:val="20"/>
            <w:lang w:val="ru-RU"/>
          </w:rPr>
          <w:t>_</w:t>
        </w:r>
        <w:r w:rsidR="00747A45" w:rsidRPr="00305936">
          <w:rPr>
            <w:rStyle w:val="Hyperlink"/>
            <w:rFonts w:ascii="Arial" w:eastAsiaTheme="minorHAnsi" w:hAnsi="Arial" w:cs="Arial"/>
            <w:bCs/>
            <w:iCs/>
            <w:sz w:val="20"/>
            <w:lang w:val="en-US"/>
          </w:rPr>
          <w:t>en</w:t>
        </w:r>
      </w:hyperlink>
      <w:r w:rsidR="00747A45">
        <w:rPr>
          <w:rFonts w:ascii="Arial" w:eastAsiaTheme="minorHAnsi" w:hAnsi="Arial" w:cs="Arial"/>
          <w:bCs/>
          <w:iCs/>
          <w:color w:val="000000"/>
          <w:sz w:val="20"/>
        </w:rPr>
        <w:t>.</w:t>
      </w:r>
    </w:p>
    <w:p w:rsidR="00747A45" w:rsidRPr="00D26AD0" w:rsidRDefault="00747A45" w:rsidP="00A217DA">
      <w:pPr>
        <w:jc w:val="both"/>
        <w:rPr>
          <w:rStyle w:val="longtext"/>
          <w:rFonts w:ascii="Arial" w:hAnsi="Arial" w:cs="Arial"/>
          <w:b/>
          <w:sz w:val="20"/>
          <w:lang w:val="ru-RU"/>
        </w:rPr>
      </w:pPr>
    </w:p>
    <w:p w:rsidR="0001496E" w:rsidRPr="009203FA" w:rsidRDefault="00643EBF" w:rsidP="00120AD2">
      <w:pPr>
        <w:jc w:val="both"/>
        <w:rPr>
          <w:rStyle w:val="longtext"/>
          <w:noProof/>
        </w:rPr>
      </w:pPr>
      <w:r>
        <w:rPr>
          <w:rStyle w:val="longtext"/>
          <w:rFonts w:ascii="Arial" w:hAnsi="Arial" w:cs="Arial"/>
          <w:b/>
          <w:sz w:val="20"/>
        </w:rPr>
        <w:t>4</w:t>
      </w:r>
      <w:r w:rsidR="002A2BBE" w:rsidRPr="00A217DA">
        <w:rPr>
          <w:rStyle w:val="longtext"/>
          <w:rFonts w:ascii="Arial" w:hAnsi="Arial" w:cs="Arial"/>
          <w:b/>
          <w:sz w:val="20"/>
        </w:rPr>
        <w:t>.</w:t>
      </w:r>
      <w:r w:rsidR="00A217DA" w:rsidRPr="00A217DA">
        <w:rPr>
          <w:rStyle w:val="longtext"/>
          <w:rFonts w:ascii="Arial" w:hAnsi="Arial" w:cs="Arial"/>
          <w:b/>
          <w:sz w:val="20"/>
        </w:rPr>
        <w:t xml:space="preserve"> </w:t>
      </w:r>
      <w:r w:rsidR="00415398" w:rsidRPr="00415398">
        <w:rPr>
          <w:rStyle w:val="longtext"/>
          <w:rFonts w:ascii="Arial" w:hAnsi="Arial" w:cs="Arial"/>
          <w:b/>
          <w:sz w:val="20"/>
        </w:rPr>
        <w:t>З</w:t>
      </w:r>
      <w:r w:rsidR="00A217DA" w:rsidRPr="00415398">
        <w:rPr>
          <w:rFonts w:ascii="Arial" w:hAnsi="Arial" w:cs="Arial"/>
          <w:b/>
          <w:sz w:val="20"/>
        </w:rPr>
        <w:t xml:space="preserve">а поста на генерален директор на Генерална дирекция АГРИ е одобрен Волфганг </w:t>
      </w:r>
      <w:proofErr w:type="spellStart"/>
      <w:r w:rsidR="00A217DA" w:rsidRPr="00415398">
        <w:rPr>
          <w:rFonts w:ascii="Arial" w:hAnsi="Arial" w:cs="Arial"/>
          <w:b/>
          <w:sz w:val="20"/>
        </w:rPr>
        <w:t>Бурчер</w:t>
      </w:r>
      <w:proofErr w:type="spellEnd"/>
      <w:r w:rsidR="00415398">
        <w:rPr>
          <w:rFonts w:ascii="Arial" w:hAnsi="Arial" w:cs="Arial"/>
          <w:b/>
          <w:sz w:val="20"/>
        </w:rPr>
        <w:t>.</w:t>
      </w:r>
      <w:r w:rsidR="00A217DA" w:rsidRPr="00A217DA">
        <w:rPr>
          <w:rFonts w:ascii="Arial" w:hAnsi="Arial" w:cs="Arial"/>
          <w:sz w:val="20"/>
        </w:rPr>
        <w:t xml:space="preserve"> </w:t>
      </w:r>
      <w:r w:rsidR="00415398">
        <w:rPr>
          <w:rFonts w:ascii="Arial" w:hAnsi="Arial" w:cs="Arial"/>
          <w:sz w:val="20"/>
        </w:rPr>
        <w:t xml:space="preserve">Г-н </w:t>
      </w:r>
      <w:proofErr w:type="spellStart"/>
      <w:r w:rsidR="00A217DA" w:rsidRPr="00A217DA">
        <w:rPr>
          <w:rFonts w:ascii="Arial" w:hAnsi="Arial" w:cs="Arial"/>
          <w:sz w:val="20"/>
        </w:rPr>
        <w:t>Бурчер</w:t>
      </w:r>
      <w:proofErr w:type="spellEnd"/>
      <w:r w:rsidR="00A217DA" w:rsidRPr="00A217DA">
        <w:rPr>
          <w:rFonts w:ascii="Arial" w:hAnsi="Arial" w:cs="Arial"/>
          <w:sz w:val="20"/>
        </w:rPr>
        <w:t xml:space="preserve"> е австриец, </w:t>
      </w:r>
      <w:r w:rsidR="00415398" w:rsidRPr="00A217DA">
        <w:rPr>
          <w:rFonts w:ascii="Arial" w:hAnsi="Arial" w:cs="Arial"/>
          <w:sz w:val="20"/>
        </w:rPr>
        <w:t>от октомври 2009 г</w:t>
      </w:r>
      <w:r w:rsidR="00415398">
        <w:rPr>
          <w:rFonts w:ascii="Arial" w:hAnsi="Arial" w:cs="Arial"/>
          <w:sz w:val="20"/>
        </w:rPr>
        <w:t xml:space="preserve">. досега е </w:t>
      </w:r>
      <w:r w:rsidR="00A217DA" w:rsidRPr="00A217DA">
        <w:rPr>
          <w:rFonts w:ascii="Arial" w:hAnsi="Arial" w:cs="Arial"/>
          <w:sz w:val="20"/>
        </w:rPr>
        <w:t xml:space="preserve">заместник генерален директор на Генерална дирекция „Изследвания и иновации“ и има докторат по право от Университета в Инсбрук от 1982 г.  От май 2005 г. до септември 2009 г. е  директор на Одит на селскостопанските разходи и директор на </w:t>
      </w:r>
      <w:r w:rsidR="00415398">
        <w:rPr>
          <w:rFonts w:ascii="Arial" w:hAnsi="Arial" w:cs="Arial"/>
          <w:sz w:val="20"/>
        </w:rPr>
        <w:t>„</w:t>
      </w:r>
      <w:r w:rsidR="00A217DA" w:rsidRPr="00A217DA">
        <w:rPr>
          <w:rFonts w:ascii="Arial" w:hAnsi="Arial" w:cs="Arial"/>
          <w:sz w:val="20"/>
        </w:rPr>
        <w:t xml:space="preserve">Законодателство в </w:t>
      </w:r>
      <w:r w:rsidR="00415398">
        <w:rPr>
          <w:rFonts w:ascii="Arial" w:hAnsi="Arial" w:cs="Arial"/>
          <w:sz w:val="20"/>
        </w:rPr>
        <w:t xml:space="preserve">областта на селското стопанство“ </w:t>
      </w:r>
      <w:r w:rsidR="00A217DA" w:rsidRPr="00A217DA">
        <w:rPr>
          <w:rFonts w:ascii="Arial" w:hAnsi="Arial" w:cs="Arial"/>
          <w:sz w:val="20"/>
        </w:rPr>
        <w:t xml:space="preserve">(февруари 2000 г.-януари 2005 г.). Преди да се присъедини към Комисията, новият шеф на Генерална дирекция АГРИ е представител на австрийските провинции в Постоянното представителство на Австрия </w:t>
      </w:r>
      <w:r w:rsidR="00803534">
        <w:rPr>
          <w:rFonts w:ascii="Arial" w:hAnsi="Arial" w:cs="Arial"/>
          <w:sz w:val="20"/>
        </w:rPr>
        <w:t>към</w:t>
      </w:r>
      <w:r w:rsidR="00A217DA" w:rsidRPr="00A217DA">
        <w:rPr>
          <w:rFonts w:ascii="Arial" w:hAnsi="Arial" w:cs="Arial"/>
          <w:sz w:val="20"/>
        </w:rPr>
        <w:t xml:space="preserve"> ЕС (1996-2000). Бил е също така директор по Европейските въпроси и външни отношения за провинция </w:t>
      </w:r>
      <w:proofErr w:type="spellStart"/>
      <w:r w:rsidR="00A217DA" w:rsidRPr="00A217DA">
        <w:rPr>
          <w:rFonts w:ascii="Arial" w:hAnsi="Arial" w:cs="Arial"/>
          <w:sz w:val="20"/>
        </w:rPr>
        <w:t>Форарлберг</w:t>
      </w:r>
      <w:proofErr w:type="spellEnd"/>
      <w:r w:rsidR="00A217DA" w:rsidRPr="00A217DA">
        <w:rPr>
          <w:rFonts w:ascii="Arial" w:hAnsi="Arial" w:cs="Arial"/>
          <w:sz w:val="20"/>
        </w:rPr>
        <w:t xml:space="preserve">, окръг </w:t>
      </w:r>
      <w:proofErr w:type="spellStart"/>
      <w:r w:rsidR="00A217DA" w:rsidRPr="00A217DA">
        <w:rPr>
          <w:rFonts w:ascii="Arial" w:hAnsi="Arial" w:cs="Arial"/>
          <w:sz w:val="20"/>
        </w:rPr>
        <w:t>Брегенц</w:t>
      </w:r>
      <w:proofErr w:type="spellEnd"/>
      <w:r w:rsidR="00A217DA" w:rsidRPr="00A217DA">
        <w:rPr>
          <w:rFonts w:ascii="Arial" w:hAnsi="Arial" w:cs="Arial"/>
          <w:sz w:val="20"/>
        </w:rPr>
        <w:t xml:space="preserve"> (1992-1996). В периода 1990-1992 г.  е юридически съветник в Европейската асоциация за свободна търговия (ЕАСТ) в Женева  и доцент по европейско право и международно публично право в университета в Инсбрук (1983-1990 г.). Бил е член на Конституционния съд на Австрия за кратко (февруари-април 2005 г.), преди да напусне по семейни причини. </w:t>
      </w:r>
      <w:r w:rsidR="00D26AD0">
        <w:rPr>
          <w:rFonts w:ascii="Arial" w:hAnsi="Arial" w:cs="Arial"/>
          <w:sz w:val="20"/>
        </w:rPr>
        <w:t>У</w:t>
      </w:r>
      <w:r w:rsidR="00A217DA" w:rsidRPr="00A217DA">
        <w:rPr>
          <w:rFonts w:ascii="Arial" w:hAnsi="Arial" w:cs="Arial"/>
          <w:sz w:val="20"/>
        </w:rPr>
        <w:t xml:space="preserve">чи в </w:t>
      </w:r>
      <w:bookmarkStart w:id="0" w:name="_GoBack"/>
      <w:bookmarkEnd w:id="0"/>
      <w:proofErr w:type="spellStart"/>
      <w:r w:rsidR="00867B89">
        <w:rPr>
          <w:rFonts w:ascii="Arial" w:hAnsi="Arial" w:cs="Arial"/>
          <w:sz w:val="20"/>
          <w:lang w:val="en-US"/>
        </w:rPr>
        <w:t>Institut</w:t>
      </w:r>
      <w:proofErr w:type="spellEnd"/>
      <w:r w:rsidR="00867B89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A217DA" w:rsidRPr="00A217DA">
        <w:rPr>
          <w:rFonts w:ascii="Arial" w:hAnsi="Arial" w:cs="Arial"/>
          <w:sz w:val="20"/>
        </w:rPr>
        <w:t>Européen</w:t>
      </w:r>
      <w:proofErr w:type="spellEnd"/>
      <w:r w:rsidR="00A217DA" w:rsidRPr="00A217DA">
        <w:rPr>
          <w:rFonts w:ascii="Arial" w:hAnsi="Arial" w:cs="Arial"/>
          <w:sz w:val="20"/>
        </w:rPr>
        <w:t xml:space="preserve"> des </w:t>
      </w:r>
      <w:proofErr w:type="spellStart"/>
      <w:r w:rsidR="00A217DA" w:rsidRPr="00A217DA">
        <w:rPr>
          <w:rFonts w:ascii="Arial" w:hAnsi="Arial" w:cs="Arial"/>
          <w:sz w:val="20"/>
        </w:rPr>
        <w:t>Hautes</w:t>
      </w:r>
      <w:proofErr w:type="spellEnd"/>
      <w:r w:rsidR="00A217DA" w:rsidRPr="00A217DA">
        <w:rPr>
          <w:rFonts w:ascii="Arial" w:hAnsi="Arial" w:cs="Arial"/>
          <w:sz w:val="20"/>
        </w:rPr>
        <w:t xml:space="preserve"> </w:t>
      </w:r>
      <w:proofErr w:type="spellStart"/>
      <w:r w:rsidR="00A217DA" w:rsidRPr="00A217DA">
        <w:rPr>
          <w:rFonts w:ascii="Arial" w:hAnsi="Arial" w:cs="Arial"/>
          <w:sz w:val="20"/>
        </w:rPr>
        <w:t>Etudes</w:t>
      </w:r>
      <w:proofErr w:type="spellEnd"/>
      <w:r w:rsidR="00A217DA" w:rsidRPr="00A217DA">
        <w:rPr>
          <w:rFonts w:ascii="Arial" w:hAnsi="Arial" w:cs="Arial"/>
          <w:sz w:val="20"/>
        </w:rPr>
        <w:t xml:space="preserve"> </w:t>
      </w:r>
      <w:proofErr w:type="spellStart"/>
      <w:r w:rsidR="00A217DA" w:rsidRPr="00A217DA">
        <w:rPr>
          <w:rFonts w:ascii="Arial" w:hAnsi="Arial" w:cs="Arial"/>
          <w:sz w:val="20"/>
        </w:rPr>
        <w:t>Internationales</w:t>
      </w:r>
      <w:proofErr w:type="spellEnd"/>
      <w:r w:rsidR="00A217DA" w:rsidRPr="00A217DA">
        <w:rPr>
          <w:rFonts w:ascii="Arial" w:hAnsi="Arial" w:cs="Arial"/>
          <w:sz w:val="20"/>
        </w:rPr>
        <w:t xml:space="preserve"> в Ница през 1983 г. Говори френски</w:t>
      </w:r>
      <w:r w:rsidR="008066C8" w:rsidRPr="00940800">
        <w:rPr>
          <w:rFonts w:ascii="Arial" w:hAnsi="Arial" w:cs="Arial"/>
          <w:sz w:val="20"/>
        </w:rPr>
        <w:t xml:space="preserve">, </w:t>
      </w:r>
      <w:r w:rsidR="00A217DA" w:rsidRPr="00A217DA">
        <w:rPr>
          <w:rFonts w:ascii="Arial" w:hAnsi="Arial" w:cs="Arial"/>
          <w:sz w:val="20"/>
        </w:rPr>
        <w:t>английски</w:t>
      </w:r>
      <w:r w:rsidR="008066C8">
        <w:rPr>
          <w:rFonts w:ascii="Arial" w:hAnsi="Arial" w:cs="Arial"/>
          <w:sz w:val="20"/>
        </w:rPr>
        <w:t xml:space="preserve"> </w:t>
      </w:r>
      <w:r w:rsidR="00A217DA" w:rsidRPr="00A217DA">
        <w:rPr>
          <w:rFonts w:ascii="Arial" w:hAnsi="Arial" w:cs="Arial"/>
          <w:sz w:val="20"/>
        </w:rPr>
        <w:t>и родния си немски</w:t>
      </w:r>
      <w:r w:rsidR="00867B89">
        <w:rPr>
          <w:rFonts w:ascii="Arial" w:hAnsi="Arial" w:cs="Arial"/>
          <w:sz w:val="20"/>
          <w:lang w:val="en-US"/>
        </w:rPr>
        <w:t xml:space="preserve"> </w:t>
      </w:r>
      <w:r w:rsidR="00867B89">
        <w:rPr>
          <w:rFonts w:ascii="Arial" w:hAnsi="Arial" w:cs="Arial"/>
          <w:sz w:val="20"/>
        </w:rPr>
        <w:t>език</w:t>
      </w:r>
      <w:r w:rsidR="00A217DA" w:rsidRPr="00A217DA">
        <w:rPr>
          <w:rFonts w:ascii="Arial" w:hAnsi="Arial" w:cs="Arial"/>
          <w:sz w:val="20"/>
        </w:rPr>
        <w:t>.</w:t>
      </w:r>
    </w:p>
    <w:sectPr w:rsidR="0001496E" w:rsidRPr="009203FA" w:rsidSect="00852688">
      <w:headerReference w:type="default" r:id="rId11"/>
      <w:footerReference w:type="even" r:id="rId12"/>
      <w:footerReference w:type="default" r:id="rId13"/>
      <w:pgSz w:w="11906" w:h="16838"/>
      <w:pgMar w:top="709" w:right="926" w:bottom="360" w:left="1080" w:header="533" w:footer="9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7AA" w:rsidRDefault="002677AA">
      <w:r>
        <w:separator/>
      </w:r>
    </w:p>
  </w:endnote>
  <w:endnote w:type="continuationSeparator" w:id="0">
    <w:p w:rsidR="002677AA" w:rsidRDefault="00267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8E1" w:rsidRDefault="00403CB9">
    <w:pPr>
      <w:pStyle w:val="Footer"/>
      <w:framePr w:wrap="around" w:vAnchor="text" w:hAnchor="margin" w:xAlign="right" w:y="1"/>
      <w:rPr>
        <w:rStyle w:val="PageNumber"/>
        <w:rFonts w:eastAsia="SimSun"/>
      </w:rPr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PAGE  </w:instrText>
    </w:r>
    <w:r>
      <w:rPr>
        <w:rStyle w:val="PageNumber"/>
        <w:rFonts w:eastAsia="SimSun"/>
      </w:rPr>
      <w:fldChar w:fldCharType="end"/>
    </w:r>
  </w:p>
  <w:p w:rsidR="005618E1" w:rsidRDefault="002677A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B3" w:rsidRPr="004B3CB3" w:rsidRDefault="002677AA" w:rsidP="004B3CB3">
    <w:pPr>
      <w:pStyle w:val="Footer"/>
      <w:pBdr>
        <w:bottom w:val="single" w:sz="4" w:space="1" w:color="7030A0"/>
      </w:pBdr>
      <w:ind w:right="-23"/>
      <w:rPr>
        <w:rFonts w:ascii="Arial" w:hAnsi="Arial"/>
        <w:i/>
        <w:iCs/>
        <w:color w:val="800080"/>
        <w:sz w:val="18"/>
        <w:szCs w:val="18"/>
        <w:lang w:val="en-US"/>
      </w:rPr>
    </w:pPr>
  </w:p>
  <w:p w:rsidR="00AB2303" w:rsidRPr="004B3CB3" w:rsidRDefault="00403CB9" w:rsidP="00AB2303">
    <w:pPr>
      <w:pStyle w:val="Footer"/>
      <w:ind w:right="-23"/>
      <w:rPr>
        <w:rFonts w:ascii="Arial" w:hAnsi="Arial" w:cs="Arial"/>
        <w:i/>
        <w:sz w:val="20"/>
        <w:lang w:val="ru-RU"/>
      </w:rPr>
    </w:pPr>
    <w:r>
      <w:rPr>
        <w:rFonts w:ascii="Arial" w:hAnsi="Arial"/>
        <w:i/>
        <w:iCs/>
        <w:color w:val="800080"/>
        <w:sz w:val="18"/>
        <w:szCs w:val="18"/>
      </w:rPr>
      <w:t>Д</w:t>
    </w:r>
    <w:r w:rsidR="00AB2303">
      <w:rPr>
        <w:rFonts w:ascii="Arial" w:hAnsi="Arial"/>
        <w:i/>
        <w:iCs/>
        <w:color w:val="800080"/>
        <w:sz w:val="18"/>
        <w:szCs w:val="18"/>
      </w:rPr>
      <w:t xml:space="preserve">ирекции „Директни плащания </w:t>
    </w:r>
    <w:r>
      <w:rPr>
        <w:rFonts w:ascii="Arial" w:hAnsi="Arial"/>
        <w:i/>
        <w:iCs/>
        <w:color w:val="800080"/>
        <w:sz w:val="18"/>
        <w:szCs w:val="18"/>
      </w:rPr>
      <w:t xml:space="preserve">” и „Пазарни мерки и организации на </w:t>
    </w: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AB2303">
      <w:rPr>
        <w:rFonts w:ascii="Arial" w:hAnsi="Arial"/>
        <w:i/>
        <w:iCs/>
        <w:color w:val="800080"/>
        <w:sz w:val="18"/>
        <w:szCs w:val="18"/>
      </w:rPr>
      <w:t>производители“, МЗХГ</w:t>
    </w:r>
    <w:r w:rsidR="00AB2303"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</w:p>
  <w:p w:rsidR="004B3CB3" w:rsidRPr="004B3CB3" w:rsidRDefault="00403CB9" w:rsidP="004B3CB3">
    <w:pPr>
      <w:pStyle w:val="Footer"/>
      <w:ind w:right="-23"/>
      <w:rPr>
        <w:rFonts w:ascii="Arial" w:hAnsi="Arial"/>
        <w:i/>
        <w:iCs/>
        <w:color w:val="800080"/>
        <w:sz w:val="18"/>
        <w:szCs w:val="18"/>
        <w:lang w:val="ru-RU"/>
      </w:rPr>
    </w:pP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    </w: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begin"/>
    </w:r>
    <w:r w:rsidRPr="004B3CB3">
      <w:rPr>
        <w:rFonts w:ascii="Arial" w:hAnsi="Arial"/>
        <w:i/>
        <w:iCs/>
        <w:color w:val="800080"/>
        <w:sz w:val="18"/>
        <w:szCs w:val="18"/>
      </w:rPr>
      <w:instrText xml:space="preserve"> PAGE   \* MERGEFORMAT </w:instrTex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separate"/>
    </w:r>
    <w:r w:rsidR="00867B89">
      <w:rPr>
        <w:rFonts w:ascii="Arial" w:hAnsi="Arial"/>
        <w:i/>
        <w:iCs/>
        <w:noProof/>
        <w:color w:val="800080"/>
        <w:sz w:val="18"/>
        <w:szCs w:val="18"/>
      </w:rPr>
      <w:t>1</w: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end"/>
    </w:r>
  </w:p>
  <w:p w:rsidR="005618E1" w:rsidRPr="004B3CB3" w:rsidRDefault="002677AA">
    <w:pPr>
      <w:pStyle w:val="Footer"/>
      <w:ind w:right="360"/>
      <w:rPr>
        <w:rFonts w:ascii="Arial" w:hAnsi="Arial"/>
        <w:i/>
        <w:iCs/>
        <w:color w:val="800080"/>
        <w:sz w:val="18"/>
        <w:szCs w:val="18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7AA" w:rsidRDefault="002677AA">
      <w:r>
        <w:separator/>
      </w:r>
    </w:p>
  </w:footnote>
  <w:footnote w:type="continuationSeparator" w:id="0">
    <w:p w:rsidR="002677AA" w:rsidRDefault="00267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7379"/>
      <w:gridCol w:w="2535"/>
    </w:tblGrid>
    <w:tr w:rsidR="005618E1">
      <w:trPr>
        <w:trHeight w:val="495"/>
      </w:trPr>
      <w:tc>
        <w:tcPr>
          <w:tcW w:w="7379" w:type="dxa"/>
        </w:tcPr>
        <w:p w:rsidR="005618E1" w:rsidRDefault="00403CB9">
          <w:r>
            <w:rPr>
              <w:rFonts w:ascii="Palatino Linotype" w:hAnsi="Palatino Linotype" w:cs="Palatino Linotype"/>
              <w:i/>
              <w:iCs/>
              <w:noProof/>
              <w:sz w:val="52"/>
              <w:szCs w:val="52"/>
              <w:lang w:eastAsia="bg-BG"/>
            </w:rPr>
            <w:drawing>
              <wp:inline distT="0" distB="0" distL="0" distR="0" wp14:anchorId="7B4A8C2B" wp14:editId="75F05397">
                <wp:extent cx="233680" cy="2127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68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>INFO SHEET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en-US"/>
            </w:rPr>
            <w:t xml:space="preserve"> 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 xml:space="preserve">         </w:t>
          </w:r>
        </w:p>
      </w:tc>
      <w:tc>
        <w:tcPr>
          <w:tcW w:w="2535" w:type="dxa"/>
          <w:vMerge w:val="restart"/>
          <w:tcBorders>
            <w:bottom w:val="single" w:sz="24" w:space="0" w:color="0000FF"/>
          </w:tcBorders>
          <w:vAlign w:val="center"/>
        </w:tcPr>
        <w:p w:rsidR="005618E1" w:rsidRDefault="002677AA" w:rsidP="00831EFF">
          <w:pPr>
            <w:jc w:val="right"/>
            <w:rPr>
              <w:rFonts w:ascii="Comic Sans MS" w:hAnsi="Comic Sans MS" w:cs="Arial"/>
              <w:b/>
              <w:color w:val="640064"/>
              <w:sz w:val="18"/>
              <w:szCs w:val="18"/>
            </w:rPr>
          </w:pPr>
        </w:p>
        <w:p w:rsidR="005618E1" w:rsidRDefault="00403CB9" w:rsidP="00FB1F3E">
          <w:pPr>
            <w:jc w:val="right"/>
            <w:rPr>
              <w:color w:val="640064"/>
              <w:sz w:val="18"/>
              <w:szCs w:val="18"/>
              <w:lang w:val="en-US"/>
            </w:rPr>
          </w:pP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DIRECT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PAYMENTS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br/>
          </w:r>
          <w:r w:rsidR="008836F2"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MARKET SUPP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ORT</w:t>
          </w:r>
        </w:p>
      </w:tc>
    </w:tr>
    <w:tr w:rsidR="005618E1">
      <w:trPr>
        <w:trHeight w:val="241"/>
      </w:trPr>
      <w:tc>
        <w:tcPr>
          <w:tcW w:w="7379" w:type="dxa"/>
          <w:tcBorders>
            <w:bottom w:val="single" w:sz="24" w:space="0" w:color="0000FF"/>
          </w:tcBorders>
        </w:tcPr>
        <w:p w:rsidR="005618E1" w:rsidRDefault="00403CB9">
          <w:pPr>
            <w:rPr>
              <w:sz w:val="20"/>
              <w:lang w:val="ru-RU"/>
            </w:rPr>
          </w:pPr>
          <w:r>
            <w:rPr>
              <w:rFonts w:ascii="Arial" w:hAnsi="Arial"/>
              <w:b/>
              <w:color w:val="800080"/>
              <w:sz w:val="20"/>
            </w:rPr>
            <w:t>Събития</w:t>
          </w:r>
          <w:r>
            <w:rPr>
              <w:rFonts w:ascii="Arial" w:hAnsi="Arial"/>
              <w:b/>
              <w:color w:val="800080"/>
              <w:sz w:val="20"/>
              <w:lang w:val="ru-RU"/>
            </w:rPr>
            <w:t>та</w:t>
          </w:r>
          <w:r>
            <w:rPr>
              <w:rFonts w:ascii="Arial" w:hAnsi="Arial"/>
              <w:b/>
              <w:color w:val="800080"/>
              <w:sz w:val="20"/>
            </w:rPr>
            <w:t xml:space="preserve"> от изминалата седмица          </w:t>
          </w:r>
        </w:p>
      </w:tc>
      <w:tc>
        <w:tcPr>
          <w:tcW w:w="2535" w:type="dxa"/>
          <w:vMerge/>
          <w:tcBorders>
            <w:top w:val="single" w:sz="4" w:space="0" w:color="auto"/>
            <w:bottom w:val="single" w:sz="24" w:space="0" w:color="0000FF"/>
          </w:tcBorders>
        </w:tcPr>
        <w:p w:rsidR="005618E1" w:rsidRDefault="002677AA">
          <w:pPr>
            <w:rPr>
              <w:lang w:val="ru-RU"/>
            </w:rPr>
          </w:pPr>
        </w:p>
      </w:tc>
    </w:tr>
  </w:tbl>
  <w:p w:rsidR="005618E1" w:rsidRPr="008C0AED" w:rsidRDefault="00403CB9" w:rsidP="0076290D">
    <w:pPr>
      <w:ind w:left="2835" w:firstLine="567"/>
      <w:jc w:val="right"/>
      <w:rPr>
        <w:rFonts w:ascii="Arial" w:hAnsi="Arial"/>
        <w:b/>
        <w:bCs/>
        <w:color w:val="800080"/>
        <w:sz w:val="20"/>
        <w:lang w:val="en-US"/>
      </w:rPr>
    </w:pPr>
    <w:r>
      <w:rPr>
        <w:rFonts w:ascii="Arial" w:hAnsi="Arial" w:cs="Arial"/>
        <w:b/>
        <w:i/>
        <w:color w:val="8D9DE3"/>
        <w:sz w:val="32"/>
        <w:szCs w:val="32"/>
      </w:rPr>
      <w:tab/>
    </w:r>
    <w:r w:rsidR="00050832">
      <w:rPr>
        <w:rFonts w:ascii="Arial" w:hAnsi="Arial"/>
        <w:b/>
        <w:bCs/>
        <w:color w:val="800080"/>
        <w:sz w:val="20"/>
        <w:lang w:val="en-US"/>
      </w:rPr>
      <w:t>4</w:t>
    </w:r>
    <w:r w:rsidR="0043388D">
      <w:rPr>
        <w:rFonts w:ascii="Arial" w:hAnsi="Arial"/>
        <w:b/>
        <w:bCs/>
        <w:color w:val="800080"/>
        <w:sz w:val="20"/>
        <w:lang w:val="en-US"/>
      </w:rPr>
      <w:t>1</w:t>
    </w:r>
    <w:r w:rsidR="00050832">
      <w:rPr>
        <w:rFonts w:ascii="Arial" w:hAnsi="Arial"/>
        <w:b/>
        <w:bCs/>
        <w:color w:val="800080"/>
        <w:sz w:val="20"/>
        <w:lang w:val="en-US"/>
      </w:rPr>
      <w:t>0</w:t>
    </w:r>
    <w:r>
      <w:rPr>
        <w:rFonts w:ascii="Arial" w:hAnsi="Arial"/>
        <w:b/>
        <w:bCs/>
        <w:color w:val="800080"/>
        <w:sz w:val="20"/>
      </w:rPr>
      <w:t>/</w:t>
    </w:r>
    <w:r w:rsidR="00180311">
      <w:rPr>
        <w:rFonts w:ascii="Arial" w:hAnsi="Arial"/>
        <w:b/>
        <w:bCs/>
        <w:color w:val="800080"/>
        <w:sz w:val="20"/>
        <w:lang w:val="en-US"/>
      </w:rPr>
      <w:t>0</w:t>
    </w:r>
    <w:r w:rsidR="0043388D">
      <w:rPr>
        <w:rFonts w:ascii="Arial" w:hAnsi="Arial"/>
        <w:b/>
        <w:bCs/>
        <w:color w:val="800080"/>
        <w:sz w:val="20"/>
        <w:lang w:val="en-US"/>
      </w:rPr>
      <w:t>9</w:t>
    </w:r>
    <w:r w:rsidR="006E7A46">
      <w:rPr>
        <w:rFonts w:ascii="Arial" w:hAnsi="Arial"/>
        <w:b/>
        <w:bCs/>
        <w:color w:val="800080"/>
        <w:sz w:val="20"/>
        <w:lang w:val="en-US"/>
      </w:rPr>
      <w:t>.</w:t>
    </w:r>
    <w:r w:rsidR="002C512F">
      <w:rPr>
        <w:rFonts w:ascii="Arial" w:hAnsi="Arial"/>
        <w:b/>
        <w:bCs/>
        <w:color w:val="800080"/>
        <w:sz w:val="20"/>
        <w:lang w:val="en-US"/>
      </w:rPr>
      <w:t>0</w:t>
    </w:r>
    <w:r w:rsidR="00180311">
      <w:rPr>
        <w:rFonts w:ascii="Arial" w:hAnsi="Arial"/>
        <w:b/>
        <w:bCs/>
        <w:color w:val="800080"/>
        <w:sz w:val="20"/>
        <w:lang w:val="en-US"/>
      </w:rPr>
      <w:t>3</w:t>
    </w:r>
    <w:r>
      <w:rPr>
        <w:rFonts w:ascii="Arial" w:hAnsi="Arial"/>
        <w:b/>
        <w:bCs/>
        <w:color w:val="800080"/>
        <w:sz w:val="20"/>
      </w:rPr>
      <w:t>.20</w:t>
    </w:r>
    <w:r w:rsidR="00B36E39">
      <w:rPr>
        <w:rFonts w:ascii="Arial" w:hAnsi="Arial"/>
        <w:b/>
        <w:bCs/>
        <w:color w:val="800080"/>
        <w:sz w:val="20"/>
        <w:lang w:val="en-US"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69FB"/>
    <w:multiLevelType w:val="hybridMultilevel"/>
    <w:tmpl w:val="443AC382"/>
    <w:lvl w:ilvl="0" w:tplc="0402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">
    <w:nsid w:val="0A9F1547"/>
    <w:multiLevelType w:val="hybridMultilevel"/>
    <w:tmpl w:val="D4A42A0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B71CA"/>
    <w:multiLevelType w:val="hybridMultilevel"/>
    <w:tmpl w:val="27149D6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E66499"/>
    <w:multiLevelType w:val="hybridMultilevel"/>
    <w:tmpl w:val="3B4C22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1B4D8B"/>
    <w:multiLevelType w:val="hybridMultilevel"/>
    <w:tmpl w:val="28967A8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D7D0709"/>
    <w:multiLevelType w:val="hybridMultilevel"/>
    <w:tmpl w:val="E1CE1E36"/>
    <w:lvl w:ilvl="0" w:tplc="F314FBF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5150E0"/>
    <w:multiLevelType w:val="hybridMultilevel"/>
    <w:tmpl w:val="C240AE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B86231"/>
    <w:multiLevelType w:val="hybridMultilevel"/>
    <w:tmpl w:val="7EF28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09077C"/>
    <w:multiLevelType w:val="hybridMultilevel"/>
    <w:tmpl w:val="41246D0A"/>
    <w:lvl w:ilvl="0" w:tplc="7C16BE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B9"/>
    <w:rsid w:val="00000E7B"/>
    <w:rsid w:val="000144D9"/>
    <w:rsid w:val="0001496E"/>
    <w:rsid w:val="0002497A"/>
    <w:rsid w:val="00024DB1"/>
    <w:rsid w:val="00032EDB"/>
    <w:rsid w:val="00046BB0"/>
    <w:rsid w:val="00046D50"/>
    <w:rsid w:val="00050832"/>
    <w:rsid w:val="000518AE"/>
    <w:rsid w:val="0005714A"/>
    <w:rsid w:val="0006687D"/>
    <w:rsid w:val="000678FD"/>
    <w:rsid w:val="0007208A"/>
    <w:rsid w:val="00081DAE"/>
    <w:rsid w:val="00081EAD"/>
    <w:rsid w:val="00091CD4"/>
    <w:rsid w:val="000A31F0"/>
    <w:rsid w:val="000B2026"/>
    <w:rsid w:val="000B7B54"/>
    <w:rsid w:val="001164FC"/>
    <w:rsid w:val="001173C3"/>
    <w:rsid w:val="00117A81"/>
    <w:rsid w:val="00120AD2"/>
    <w:rsid w:val="00131A6D"/>
    <w:rsid w:val="00134872"/>
    <w:rsid w:val="0013606E"/>
    <w:rsid w:val="0014608C"/>
    <w:rsid w:val="001639CC"/>
    <w:rsid w:val="00173E25"/>
    <w:rsid w:val="00180311"/>
    <w:rsid w:val="00180441"/>
    <w:rsid w:val="00186654"/>
    <w:rsid w:val="00193EEE"/>
    <w:rsid w:val="001A6A7A"/>
    <w:rsid w:val="001B1430"/>
    <w:rsid w:val="001B5399"/>
    <w:rsid w:val="001C3F62"/>
    <w:rsid w:val="001C5D7F"/>
    <w:rsid w:val="001E1EAA"/>
    <w:rsid w:val="001E1F98"/>
    <w:rsid w:val="001E4050"/>
    <w:rsid w:val="001E4C01"/>
    <w:rsid w:val="001F2EC7"/>
    <w:rsid w:val="001F396B"/>
    <w:rsid w:val="00210721"/>
    <w:rsid w:val="002118F6"/>
    <w:rsid w:val="00215B7E"/>
    <w:rsid w:val="00216019"/>
    <w:rsid w:val="002163C0"/>
    <w:rsid w:val="00221CDF"/>
    <w:rsid w:val="0024546F"/>
    <w:rsid w:val="002521C1"/>
    <w:rsid w:val="002610A9"/>
    <w:rsid w:val="002653C2"/>
    <w:rsid w:val="002677AA"/>
    <w:rsid w:val="00274F4E"/>
    <w:rsid w:val="00275471"/>
    <w:rsid w:val="00282036"/>
    <w:rsid w:val="00285183"/>
    <w:rsid w:val="0029075B"/>
    <w:rsid w:val="002918DE"/>
    <w:rsid w:val="0029220D"/>
    <w:rsid w:val="00292DD3"/>
    <w:rsid w:val="002A2BBE"/>
    <w:rsid w:val="002A2C5F"/>
    <w:rsid w:val="002A5150"/>
    <w:rsid w:val="002A6A4C"/>
    <w:rsid w:val="002B379D"/>
    <w:rsid w:val="002B44DA"/>
    <w:rsid w:val="002C21A3"/>
    <w:rsid w:val="002C512F"/>
    <w:rsid w:val="002C6EFE"/>
    <w:rsid w:val="002D0216"/>
    <w:rsid w:val="002D1A87"/>
    <w:rsid w:val="002D25F9"/>
    <w:rsid w:val="002D4BE9"/>
    <w:rsid w:val="002E51D5"/>
    <w:rsid w:val="002F1104"/>
    <w:rsid w:val="002F6211"/>
    <w:rsid w:val="002F7E40"/>
    <w:rsid w:val="00300FA3"/>
    <w:rsid w:val="00303C35"/>
    <w:rsid w:val="00304D05"/>
    <w:rsid w:val="00312DA6"/>
    <w:rsid w:val="00313FBA"/>
    <w:rsid w:val="00320AF0"/>
    <w:rsid w:val="00330183"/>
    <w:rsid w:val="0033369E"/>
    <w:rsid w:val="00353ACF"/>
    <w:rsid w:val="003877CA"/>
    <w:rsid w:val="003952CE"/>
    <w:rsid w:val="00396C28"/>
    <w:rsid w:val="003A56BA"/>
    <w:rsid w:val="003B7AAB"/>
    <w:rsid w:val="003C0E47"/>
    <w:rsid w:val="003C1BFF"/>
    <w:rsid w:val="003C3DEB"/>
    <w:rsid w:val="003D0C6C"/>
    <w:rsid w:val="003D2BAE"/>
    <w:rsid w:val="003D4968"/>
    <w:rsid w:val="003D5B7F"/>
    <w:rsid w:val="003D6634"/>
    <w:rsid w:val="003E0404"/>
    <w:rsid w:val="003E118D"/>
    <w:rsid w:val="003E5CB2"/>
    <w:rsid w:val="00403CB9"/>
    <w:rsid w:val="00411829"/>
    <w:rsid w:val="004133A8"/>
    <w:rsid w:val="00415398"/>
    <w:rsid w:val="00422311"/>
    <w:rsid w:val="0043388D"/>
    <w:rsid w:val="0044148C"/>
    <w:rsid w:val="00446398"/>
    <w:rsid w:val="0046415A"/>
    <w:rsid w:val="00483723"/>
    <w:rsid w:val="004923C1"/>
    <w:rsid w:val="00496775"/>
    <w:rsid w:val="004A0254"/>
    <w:rsid w:val="004A4C92"/>
    <w:rsid w:val="004B46D9"/>
    <w:rsid w:val="004F4705"/>
    <w:rsid w:val="004F5E4F"/>
    <w:rsid w:val="00502A0A"/>
    <w:rsid w:val="0051071D"/>
    <w:rsid w:val="00514A47"/>
    <w:rsid w:val="005179AD"/>
    <w:rsid w:val="005247A5"/>
    <w:rsid w:val="0052706F"/>
    <w:rsid w:val="00530C09"/>
    <w:rsid w:val="00537A32"/>
    <w:rsid w:val="00542DE9"/>
    <w:rsid w:val="00562C02"/>
    <w:rsid w:val="00563064"/>
    <w:rsid w:val="00570173"/>
    <w:rsid w:val="00594324"/>
    <w:rsid w:val="00596313"/>
    <w:rsid w:val="005A0184"/>
    <w:rsid w:val="005B1884"/>
    <w:rsid w:val="005B4574"/>
    <w:rsid w:val="005C1BB7"/>
    <w:rsid w:val="005E3A6D"/>
    <w:rsid w:val="00623765"/>
    <w:rsid w:val="00626A3F"/>
    <w:rsid w:val="00627881"/>
    <w:rsid w:val="006367A9"/>
    <w:rsid w:val="00642BB6"/>
    <w:rsid w:val="00643EBF"/>
    <w:rsid w:val="0066444F"/>
    <w:rsid w:val="00665CB9"/>
    <w:rsid w:val="00682667"/>
    <w:rsid w:val="006961F0"/>
    <w:rsid w:val="006A094F"/>
    <w:rsid w:val="006A7391"/>
    <w:rsid w:val="006A739D"/>
    <w:rsid w:val="006C196D"/>
    <w:rsid w:val="006E7A46"/>
    <w:rsid w:val="006F38F7"/>
    <w:rsid w:val="0070200F"/>
    <w:rsid w:val="00705B40"/>
    <w:rsid w:val="00713942"/>
    <w:rsid w:val="00714838"/>
    <w:rsid w:val="00726AB6"/>
    <w:rsid w:val="00734448"/>
    <w:rsid w:val="00747A45"/>
    <w:rsid w:val="00750FB4"/>
    <w:rsid w:val="007712FE"/>
    <w:rsid w:val="00782D3D"/>
    <w:rsid w:val="007846E5"/>
    <w:rsid w:val="007A388B"/>
    <w:rsid w:val="007A70E6"/>
    <w:rsid w:val="007B03F2"/>
    <w:rsid w:val="007B0CB0"/>
    <w:rsid w:val="007C75B4"/>
    <w:rsid w:val="007D7438"/>
    <w:rsid w:val="007E475C"/>
    <w:rsid w:val="007F4E89"/>
    <w:rsid w:val="008030C3"/>
    <w:rsid w:val="00803534"/>
    <w:rsid w:val="008066C8"/>
    <w:rsid w:val="00811B89"/>
    <w:rsid w:val="00816686"/>
    <w:rsid w:val="0082007C"/>
    <w:rsid w:val="008206C1"/>
    <w:rsid w:val="0083184F"/>
    <w:rsid w:val="0083232B"/>
    <w:rsid w:val="00845489"/>
    <w:rsid w:val="00852DE4"/>
    <w:rsid w:val="00861450"/>
    <w:rsid w:val="00865E24"/>
    <w:rsid w:val="00867B89"/>
    <w:rsid w:val="0087702E"/>
    <w:rsid w:val="0087763E"/>
    <w:rsid w:val="008803A4"/>
    <w:rsid w:val="008836F2"/>
    <w:rsid w:val="008933AB"/>
    <w:rsid w:val="008A1360"/>
    <w:rsid w:val="008B2118"/>
    <w:rsid w:val="008D0E78"/>
    <w:rsid w:val="008D2FF4"/>
    <w:rsid w:val="008E0F81"/>
    <w:rsid w:val="008F7ECC"/>
    <w:rsid w:val="009063C7"/>
    <w:rsid w:val="0090678A"/>
    <w:rsid w:val="00910462"/>
    <w:rsid w:val="009203FA"/>
    <w:rsid w:val="00934FA6"/>
    <w:rsid w:val="009355BA"/>
    <w:rsid w:val="00940800"/>
    <w:rsid w:val="00956512"/>
    <w:rsid w:val="00967E7F"/>
    <w:rsid w:val="009704A2"/>
    <w:rsid w:val="00977CA7"/>
    <w:rsid w:val="0099695D"/>
    <w:rsid w:val="009A2752"/>
    <w:rsid w:val="009A5D09"/>
    <w:rsid w:val="009B1FAD"/>
    <w:rsid w:val="009B6041"/>
    <w:rsid w:val="009D0924"/>
    <w:rsid w:val="009D6F1E"/>
    <w:rsid w:val="009E45D3"/>
    <w:rsid w:val="009E6BDB"/>
    <w:rsid w:val="009F4E95"/>
    <w:rsid w:val="009F7022"/>
    <w:rsid w:val="00A02393"/>
    <w:rsid w:val="00A1170C"/>
    <w:rsid w:val="00A15D87"/>
    <w:rsid w:val="00A217DA"/>
    <w:rsid w:val="00A227FC"/>
    <w:rsid w:val="00A30605"/>
    <w:rsid w:val="00A447C0"/>
    <w:rsid w:val="00A50E2C"/>
    <w:rsid w:val="00A56825"/>
    <w:rsid w:val="00A673EB"/>
    <w:rsid w:val="00A74737"/>
    <w:rsid w:val="00A77EC5"/>
    <w:rsid w:val="00AB140A"/>
    <w:rsid w:val="00AB1841"/>
    <w:rsid w:val="00AB2303"/>
    <w:rsid w:val="00AC73DE"/>
    <w:rsid w:val="00AD504F"/>
    <w:rsid w:val="00AE0D25"/>
    <w:rsid w:val="00AE14FF"/>
    <w:rsid w:val="00AE2FF4"/>
    <w:rsid w:val="00B03285"/>
    <w:rsid w:val="00B16835"/>
    <w:rsid w:val="00B200ED"/>
    <w:rsid w:val="00B34793"/>
    <w:rsid w:val="00B36E39"/>
    <w:rsid w:val="00B539A9"/>
    <w:rsid w:val="00B6207E"/>
    <w:rsid w:val="00B64F87"/>
    <w:rsid w:val="00B73DA3"/>
    <w:rsid w:val="00B81125"/>
    <w:rsid w:val="00B8112B"/>
    <w:rsid w:val="00B853D4"/>
    <w:rsid w:val="00B90317"/>
    <w:rsid w:val="00B93F21"/>
    <w:rsid w:val="00BC35B8"/>
    <w:rsid w:val="00BC70E2"/>
    <w:rsid w:val="00BE55CA"/>
    <w:rsid w:val="00BF118B"/>
    <w:rsid w:val="00BF28EC"/>
    <w:rsid w:val="00C00F88"/>
    <w:rsid w:val="00C05E95"/>
    <w:rsid w:val="00C20809"/>
    <w:rsid w:val="00C3643A"/>
    <w:rsid w:val="00C37B23"/>
    <w:rsid w:val="00C44608"/>
    <w:rsid w:val="00C574EE"/>
    <w:rsid w:val="00C60D17"/>
    <w:rsid w:val="00C6312D"/>
    <w:rsid w:val="00C718EB"/>
    <w:rsid w:val="00C7577F"/>
    <w:rsid w:val="00CA35A8"/>
    <w:rsid w:val="00CA7960"/>
    <w:rsid w:val="00CB196D"/>
    <w:rsid w:val="00CB2886"/>
    <w:rsid w:val="00CC7CF0"/>
    <w:rsid w:val="00CD40A0"/>
    <w:rsid w:val="00CE5E69"/>
    <w:rsid w:val="00CF0DEA"/>
    <w:rsid w:val="00D000AE"/>
    <w:rsid w:val="00D100BD"/>
    <w:rsid w:val="00D1195A"/>
    <w:rsid w:val="00D167B1"/>
    <w:rsid w:val="00D25C9A"/>
    <w:rsid w:val="00D26AD0"/>
    <w:rsid w:val="00D3159B"/>
    <w:rsid w:val="00D32B06"/>
    <w:rsid w:val="00D43BBD"/>
    <w:rsid w:val="00D61B59"/>
    <w:rsid w:val="00D6359C"/>
    <w:rsid w:val="00D63914"/>
    <w:rsid w:val="00D758EF"/>
    <w:rsid w:val="00D80D84"/>
    <w:rsid w:val="00D8519B"/>
    <w:rsid w:val="00D86732"/>
    <w:rsid w:val="00DA44A9"/>
    <w:rsid w:val="00DA4860"/>
    <w:rsid w:val="00DC5A8E"/>
    <w:rsid w:val="00DE752F"/>
    <w:rsid w:val="00DF0854"/>
    <w:rsid w:val="00DF7E91"/>
    <w:rsid w:val="00E02B6A"/>
    <w:rsid w:val="00E17E07"/>
    <w:rsid w:val="00E2125A"/>
    <w:rsid w:val="00E23670"/>
    <w:rsid w:val="00E24FA2"/>
    <w:rsid w:val="00E256E7"/>
    <w:rsid w:val="00E35D6F"/>
    <w:rsid w:val="00E4290A"/>
    <w:rsid w:val="00E44DF1"/>
    <w:rsid w:val="00E47639"/>
    <w:rsid w:val="00E51A6D"/>
    <w:rsid w:val="00E5449B"/>
    <w:rsid w:val="00E6099A"/>
    <w:rsid w:val="00E60B1D"/>
    <w:rsid w:val="00E67885"/>
    <w:rsid w:val="00EA4B29"/>
    <w:rsid w:val="00EA4B99"/>
    <w:rsid w:val="00EA5878"/>
    <w:rsid w:val="00EB0F17"/>
    <w:rsid w:val="00EB289B"/>
    <w:rsid w:val="00EB783C"/>
    <w:rsid w:val="00EC0DDC"/>
    <w:rsid w:val="00EC4213"/>
    <w:rsid w:val="00EC6BA3"/>
    <w:rsid w:val="00EE1065"/>
    <w:rsid w:val="00EE38E7"/>
    <w:rsid w:val="00EE7B1B"/>
    <w:rsid w:val="00F0360F"/>
    <w:rsid w:val="00F12C83"/>
    <w:rsid w:val="00F23EFD"/>
    <w:rsid w:val="00F30D26"/>
    <w:rsid w:val="00F40970"/>
    <w:rsid w:val="00F4416D"/>
    <w:rsid w:val="00F500EA"/>
    <w:rsid w:val="00F531AD"/>
    <w:rsid w:val="00F6008B"/>
    <w:rsid w:val="00F67B7A"/>
    <w:rsid w:val="00F70B6C"/>
    <w:rsid w:val="00F72B07"/>
    <w:rsid w:val="00F73C4B"/>
    <w:rsid w:val="00F74337"/>
    <w:rsid w:val="00FD4196"/>
    <w:rsid w:val="00FE14C1"/>
    <w:rsid w:val="00FE657F"/>
    <w:rsid w:val="00FF041A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bg-BG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uiPriority w:val="99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1C5D7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bg-BG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uiPriority w:val="99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1C5D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ec.europa.eu/info/files/commission-proposal-regulation-european-climate-law_e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mzh.government.bg/bg/politiki-i-programi/programi-za-finansirane/direktni-plashaniya/polezni-nasoki-prezentacii-i-rkovodstva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2F22E-DABC-40B4-AFF9-1D0FE6ABA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Nikolov</dc:creator>
  <cp:lastModifiedBy>Mariya Stefanova</cp:lastModifiedBy>
  <cp:revision>19</cp:revision>
  <dcterms:created xsi:type="dcterms:W3CDTF">2020-03-09T14:18:00Z</dcterms:created>
  <dcterms:modified xsi:type="dcterms:W3CDTF">2020-03-09T16:17:00Z</dcterms:modified>
</cp:coreProperties>
</file>