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08" w:type="dxa"/>
        <w:tblLook w:val="01E0" w:firstRow="1" w:lastRow="1" w:firstColumn="1" w:lastColumn="1" w:noHBand="0" w:noVBand="0"/>
      </w:tblPr>
      <w:tblGrid>
        <w:gridCol w:w="9923"/>
      </w:tblGrid>
      <w:tr w:rsidR="00403CB9" w:rsidRPr="00F12C83" w:rsidTr="00DF42CC">
        <w:tc>
          <w:tcPr>
            <w:tcW w:w="9923" w:type="dxa"/>
            <w:shd w:val="clear" w:color="auto" w:fill="C0C0C0"/>
          </w:tcPr>
          <w:p w:rsidR="00403CB9" w:rsidRPr="00F12C83" w:rsidRDefault="00403CB9" w:rsidP="00DF42CC">
            <w:pPr>
              <w:jc w:val="both"/>
              <w:rPr>
                <w:rFonts w:ascii="Arial" w:hAnsi="Arial" w:cs="Arial"/>
                <w:b/>
                <w:i/>
                <w:sz w:val="20"/>
                <w:lang w:val="bg-BG"/>
              </w:rPr>
            </w:pPr>
            <w:r w:rsidRPr="00F12C83">
              <w:rPr>
                <w:rFonts w:ascii="Arial" w:hAnsi="Arial" w:cs="Arial"/>
                <w:b/>
                <w:i/>
                <w:sz w:val="20"/>
                <w:lang w:val="bg-BG"/>
              </w:rPr>
              <w:t>Директни плащания</w:t>
            </w:r>
          </w:p>
        </w:tc>
      </w:tr>
    </w:tbl>
    <w:p w:rsidR="00403CB9" w:rsidRPr="00F12C83" w:rsidRDefault="00403CB9" w:rsidP="00403CB9">
      <w:pPr>
        <w:jc w:val="both"/>
        <w:rPr>
          <w:rStyle w:val="longtext"/>
          <w:rFonts w:ascii="Arial" w:hAnsi="Arial" w:cs="Arial"/>
          <w:b/>
          <w:sz w:val="20"/>
          <w:lang w:val="bg-BG"/>
        </w:rPr>
      </w:pPr>
    </w:p>
    <w:p w:rsidR="00FE657F" w:rsidRPr="00FE657F" w:rsidRDefault="009704A2" w:rsidP="00FE657F">
      <w:pPr>
        <w:tabs>
          <w:tab w:val="left" w:pos="4177"/>
        </w:tabs>
        <w:jc w:val="both"/>
        <w:rPr>
          <w:rFonts w:ascii="Arial" w:hAnsi="Arial" w:cs="Arial"/>
          <w:sz w:val="20"/>
          <w:lang w:val="bg-BG"/>
        </w:rPr>
      </w:pPr>
      <w:r w:rsidRPr="00F12C83">
        <w:rPr>
          <w:rFonts w:ascii="Arial" w:hAnsi="Arial" w:cs="Arial"/>
          <w:b/>
          <w:color w:val="000000"/>
          <w:sz w:val="20"/>
          <w:lang w:val="bg-BG"/>
        </w:rPr>
        <w:t>1.</w:t>
      </w:r>
      <w:r w:rsidR="006367A9" w:rsidRPr="00F12C83">
        <w:rPr>
          <w:rFonts w:ascii="Arial" w:hAnsi="Arial" w:cs="Arial"/>
          <w:b/>
          <w:color w:val="666666"/>
          <w:sz w:val="20"/>
          <w:lang w:val="bg-BG"/>
        </w:rPr>
        <w:t xml:space="preserve"> </w:t>
      </w:r>
      <w:r w:rsidR="00FE657F" w:rsidRPr="00FE657F">
        <w:rPr>
          <w:rFonts w:ascii="Arial" w:hAnsi="Arial" w:cs="Arial"/>
          <w:b/>
          <w:sz w:val="20"/>
          <w:lang w:val="bg-BG"/>
        </w:rPr>
        <w:t>На</w:t>
      </w:r>
      <w:r w:rsidR="00FE657F">
        <w:rPr>
          <w:rFonts w:ascii="Arial" w:hAnsi="Arial" w:cs="Arial"/>
          <w:b/>
          <w:color w:val="666666"/>
          <w:sz w:val="20"/>
          <w:lang w:val="bg-BG"/>
        </w:rPr>
        <w:t xml:space="preserve"> </w:t>
      </w:r>
      <w:r w:rsidR="00FE657F" w:rsidRPr="00FE657F">
        <w:rPr>
          <w:rFonts w:ascii="Arial" w:hAnsi="Arial" w:cs="Arial"/>
          <w:b/>
          <w:sz w:val="20"/>
          <w:lang w:val="bg-BG"/>
        </w:rPr>
        <w:t>7 февруари</w:t>
      </w:r>
      <w:r w:rsidR="00FE657F">
        <w:rPr>
          <w:rFonts w:ascii="Arial" w:hAnsi="Arial" w:cs="Arial"/>
          <w:b/>
          <w:sz w:val="20"/>
          <w:lang w:val="bg-BG"/>
        </w:rPr>
        <w:t xml:space="preserve"> 2020 г. стартира информационната кампания на МЗХГ, свързана с разясняване на условията за подпомагане по схемите за директни плащания за 2020 г. и новостите в ОСП, които се очакват в резултат на реформата на политиката. </w:t>
      </w:r>
      <w:r w:rsidR="00FE657F">
        <w:rPr>
          <w:rFonts w:ascii="Arial" w:hAnsi="Arial" w:cs="Arial"/>
          <w:sz w:val="20"/>
          <w:lang w:val="bg-BG"/>
        </w:rPr>
        <w:t xml:space="preserve">Първите срещи със земеделски стопани се проведоха в гр. Варна и гр. Плевен. </w:t>
      </w:r>
      <w:r w:rsidR="00FE657F" w:rsidRPr="00FE657F">
        <w:rPr>
          <w:rFonts w:ascii="Arial" w:hAnsi="Arial" w:cs="Arial"/>
          <w:sz w:val="20"/>
          <w:lang w:val="bg-BG"/>
        </w:rPr>
        <w:t>Земеделските производители в област Варна са получили финансова подкрепа с европейски и национални средства в размер на 649 млн. лв. от 2014 г. до момента. От тях 550 млн. лева представляват ежегодните директни плащания, схемите за преходна национална помощ, компенсаторните мерки по Програмата за развитие на селските райони и схемите по държавните помощи.</w:t>
      </w:r>
      <w:r w:rsidR="00FE657F">
        <w:rPr>
          <w:rFonts w:ascii="Arial" w:hAnsi="Arial" w:cs="Arial"/>
          <w:sz w:val="20"/>
          <w:lang w:val="bg-BG"/>
        </w:rPr>
        <w:t xml:space="preserve"> В област Плевен з</w:t>
      </w:r>
      <w:r w:rsidR="00FE657F" w:rsidRPr="00FE657F">
        <w:rPr>
          <w:rFonts w:ascii="Arial" w:hAnsi="Arial" w:cs="Arial"/>
          <w:sz w:val="20"/>
          <w:lang w:val="bg-BG"/>
        </w:rPr>
        <w:t>а периода 2014-2019 г. земеделските производители са получили финансова подкрепа с европейски и национални средства в размер на 745,1 млн. лв., което представлява близо 5% от общо предоставения в земеделието публичен ресурс за същия период.</w:t>
      </w:r>
      <w:r w:rsidR="0046415A">
        <w:rPr>
          <w:rFonts w:ascii="Arial" w:hAnsi="Arial" w:cs="Arial"/>
          <w:sz w:val="20"/>
          <w:lang w:val="bg-BG"/>
        </w:rPr>
        <w:t xml:space="preserve"> Срещите със земеделските стопани продължават през седмицата от 10 до 13 февруари: гр. Добрич, гр. Сливен, гр. Ямбол – на 10 февруари; гр. Силистра, гр. Бургас, гр. Стара Загора – на 11 февруари; гр. Шумен, гр. Търговище, гр. Хасково, гр. Кърджали – на 12 февруари; гр. Разград, гр. Русе, гр. Смолян – на 13 февруари.</w:t>
      </w:r>
    </w:p>
    <w:p w:rsidR="00FE657F" w:rsidRPr="00FE657F" w:rsidRDefault="00FE657F" w:rsidP="005179AD">
      <w:pPr>
        <w:tabs>
          <w:tab w:val="left" w:pos="4177"/>
        </w:tabs>
        <w:jc w:val="both"/>
        <w:rPr>
          <w:rFonts w:ascii="Arial" w:hAnsi="Arial" w:cs="Arial"/>
          <w:sz w:val="20"/>
          <w:lang w:val="bg-BG"/>
        </w:rPr>
      </w:pPr>
    </w:p>
    <w:p w:rsidR="006961F0" w:rsidRPr="00F12C83" w:rsidRDefault="006961F0" w:rsidP="006961F0">
      <w:pPr>
        <w:tabs>
          <w:tab w:val="left" w:pos="4177"/>
        </w:tabs>
        <w:jc w:val="both"/>
        <w:rPr>
          <w:rFonts w:ascii="Arial" w:hAnsi="Arial" w:cs="Arial"/>
          <w:b/>
          <w:sz w:val="20"/>
          <w:lang w:val="bg-BG"/>
        </w:rPr>
      </w:pPr>
    </w:p>
    <w:tbl>
      <w:tblPr>
        <w:tblW w:w="10156" w:type="dxa"/>
        <w:tblInd w:w="108" w:type="dxa"/>
        <w:tblLook w:val="01E0" w:firstRow="1" w:lastRow="1" w:firstColumn="1" w:lastColumn="1" w:noHBand="0" w:noVBand="0"/>
      </w:tblPr>
      <w:tblGrid>
        <w:gridCol w:w="9900"/>
        <w:gridCol w:w="256"/>
      </w:tblGrid>
      <w:tr w:rsidR="00403CB9" w:rsidRPr="002B379D" w:rsidTr="00DF42CC">
        <w:tc>
          <w:tcPr>
            <w:tcW w:w="9900" w:type="dxa"/>
            <w:shd w:val="clear" w:color="auto" w:fill="C0C0C0"/>
            <w:hideMark/>
          </w:tcPr>
          <w:p w:rsidR="00403CB9" w:rsidRPr="00F12C83" w:rsidRDefault="00403CB9" w:rsidP="00DF42CC">
            <w:pPr>
              <w:tabs>
                <w:tab w:val="left" w:pos="1020"/>
              </w:tabs>
              <w:autoSpaceDE w:val="0"/>
              <w:autoSpaceDN w:val="0"/>
              <w:adjustRightInd w:val="0"/>
              <w:jc w:val="both"/>
              <w:rPr>
                <w:rFonts w:ascii="Arial" w:hAnsi="Arial" w:cs="Arial"/>
                <w:b/>
                <w:i/>
                <w:iCs/>
                <w:sz w:val="20"/>
                <w:lang w:val="bg-BG"/>
              </w:rPr>
            </w:pPr>
            <w:r w:rsidRPr="00F12C83">
              <w:rPr>
                <w:rFonts w:ascii="Arial" w:hAnsi="Arial" w:cs="Arial"/>
                <w:b/>
                <w:i/>
                <w:sz w:val="20"/>
                <w:lang w:val="bg-BG"/>
              </w:rPr>
              <w:t>Визия за ОСП след 2020 г.</w:t>
            </w:r>
          </w:p>
        </w:tc>
        <w:tc>
          <w:tcPr>
            <w:tcW w:w="256" w:type="dxa"/>
          </w:tcPr>
          <w:p w:rsidR="00403CB9" w:rsidRPr="00F12C83" w:rsidRDefault="00403CB9" w:rsidP="00DF42CC">
            <w:pPr>
              <w:jc w:val="both"/>
              <w:rPr>
                <w:rFonts w:ascii="Arial" w:hAnsi="Arial" w:cs="Arial"/>
                <w:b/>
                <w:sz w:val="20"/>
                <w:lang w:val="bg-BG"/>
              </w:rPr>
            </w:pPr>
          </w:p>
        </w:tc>
      </w:tr>
    </w:tbl>
    <w:p w:rsidR="00B90317" w:rsidRPr="00F12C83" w:rsidRDefault="00B90317" w:rsidP="00C00F88">
      <w:pPr>
        <w:jc w:val="both"/>
        <w:rPr>
          <w:rFonts w:ascii="Arial" w:hAnsi="Arial" w:cs="Arial"/>
          <w:b/>
          <w:sz w:val="20"/>
          <w:lang w:val="bg-BG"/>
        </w:rPr>
      </w:pPr>
    </w:p>
    <w:p w:rsidR="00782D3D" w:rsidRPr="002C21A3" w:rsidRDefault="00D25C9A" w:rsidP="0001496E">
      <w:pPr>
        <w:jc w:val="both"/>
        <w:rPr>
          <w:rFonts w:ascii="Arial" w:hAnsi="Arial" w:cs="Arial"/>
          <w:sz w:val="20"/>
          <w:lang w:val="bg-BG"/>
        </w:rPr>
      </w:pPr>
      <w:r>
        <w:rPr>
          <w:rFonts w:ascii="Arial" w:hAnsi="Arial" w:cs="Arial"/>
          <w:b/>
          <w:color w:val="222222"/>
          <w:sz w:val="20"/>
          <w:lang w:val="ru-RU" w:eastAsia="bg-BG"/>
        </w:rPr>
        <w:t>2</w:t>
      </w:r>
      <w:r w:rsidR="00F12C83" w:rsidRPr="002B379D">
        <w:rPr>
          <w:rFonts w:ascii="Arial" w:hAnsi="Arial" w:cs="Arial"/>
          <w:b/>
          <w:color w:val="222222"/>
          <w:sz w:val="20"/>
          <w:lang w:val="ru-RU" w:eastAsia="bg-BG"/>
        </w:rPr>
        <w:t>.</w:t>
      </w:r>
      <w:r w:rsidR="004A4C92" w:rsidRPr="004A4C92">
        <w:rPr>
          <w:rFonts w:ascii="Arial" w:hAnsi="Arial" w:cs="Arial"/>
          <w:b/>
          <w:sz w:val="20"/>
          <w:lang w:val="bg-BG"/>
        </w:rPr>
        <w:t xml:space="preserve"> </w:t>
      </w:r>
      <w:r w:rsidR="002C21A3">
        <w:rPr>
          <w:rFonts w:ascii="Arial" w:hAnsi="Arial" w:cs="Arial"/>
          <w:b/>
          <w:sz w:val="20"/>
          <w:lang w:val="bg-BG"/>
        </w:rPr>
        <w:t xml:space="preserve">Новият европейски закон за климата се очаква да бъде представен на 26 февруари, а Стратегията за биоразнообразие 2030 е планирана за 31 март. </w:t>
      </w:r>
      <w:r w:rsidR="002C21A3">
        <w:rPr>
          <w:rFonts w:ascii="Arial" w:hAnsi="Arial" w:cs="Arial"/>
          <w:sz w:val="20"/>
          <w:lang w:val="bg-BG"/>
        </w:rPr>
        <w:t xml:space="preserve">Първите две инициативи на ЕК за отговор на климатичната и екологична криза и прилагането на Европейският зелен пакт са предвидени за представяне една след друга в рамките на един месец. Според предварителната програма на Колежа на комисарите, предложението за закон за климата, който цели да включи целите на ЕС за климатична неутралност до 2050 г. в един закон се очаква на 26 февруари. Според същата програма, Стратегията за биоразнообразието на ЕС до 2030 г. е планирана за 31 март 2020 г. </w:t>
      </w:r>
    </w:p>
    <w:p w:rsidR="009E45D3" w:rsidRDefault="009E45D3" w:rsidP="0001496E">
      <w:pPr>
        <w:jc w:val="both"/>
        <w:rPr>
          <w:rFonts w:ascii="Arial" w:hAnsi="Arial" w:cs="Arial"/>
          <w:b/>
          <w:sz w:val="20"/>
          <w:lang w:val="bg-BG"/>
        </w:rPr>
      </w:pPr>
    </w:p>
    <w:p w:rsidR="00782D3D" w:rsidRDefault="00D25C9A" w:rsidP="0001496E">
      <w:pPr>
        <w:jc w:val="both"/>
        <w:rPr>
          <w:rFonts w:ascii="Arial" w:hAnsi="Arial" w:cs="Arial"/>
          <w:sz w:val="20"/>
          <w:lang w:val="bg-BG"/>
        </w:rPr>
      </w:pPr>
      <w:r>
        <w:rPr>
          <w:rFonts w:ascii="Arial" w:hAnsi="Arial" w:cs="Arial"/>
          <w:b/>
          <w:sz w:val="20"/>
          <w:lang w:val="bg-BG"/>
        </w:rPr>
        <w:t>3</w:t>
      </w:r>
      <w:r w:rsidR="0052706F">
        <w:rPr>
          <w:rFonts w:ascii="Arial" w:hAnsi="Arial" w:cs="Arial"/>
          <w:b/>
          <w:sz w:val="20"/>
          <w:lang w:val="bg-BG"/>
        </w:rPr>
        <w:t>.</w:t>
      </w:r>
      <w:r w:rsidR="009E45D3">
        <w:rPr>
          <w:rFonts w:ascii="Arial" w:hAnsi="Arial" w:cs="Arial"/>
          <w:b/>
          <w:sz w:val="20"/>
          <w:lang w:val="bg-BG"/>
        </w:rPr>
        <w:t xml:space="preserve"> Европа следва да използва повече предимствата на дигитализацията, ако иска да постигне целите на Зеления пакт. </w:t>
      </w:r>
      <w:r w:rsidR="009E45D3">
        <w:rPr>
          <w:rFonts w:ascii="Arial" w:hAnsi="Arial" w:cs="Arial"/>
          <w:sz w:val="20"/>
          <w:lang w:val="bg-BG"/>
        </w:rPr>
        <w:t>Това се твърди в проект на Комюнике, озаглавено „Към европейско дигитално общество“, което се очаква да излезе на 19 февруари. Дигиталната трансформация има потенциала да стане ключа към постигането на целите на Зеления пакт</w:t>
      </w:r>
      <w:r>
        <w:rPr>
          <w:rFonts w:ascii="Arial" w:hAnsi="Arial" w:cs="Arial"/>
          <w:sz w:val="20"/>
          <w:lang w:val="bg-BG"/>
        </w:rPr>
        <w:t xml:space="preserve">. Според документа Зеленият пакт се нуждае от дигитализацията, за да се постигне амбицията по отношение на </w:t>
      </w:r>
      <w:proofErr w:type="spellStart"/>
      <w:r>
        <w:rPr>
          <w:rFonts w:ascii="Arial" w:hAnsi="Arial" w:cs="Arial"/>
          <w:sz w:val="20"/>
          <w:lang w:val="bg-BG"/>
        </w:rPr>
        <w:t>декарбонизацията</w:t>
      </w:r>
      <w:proofErr w:type="spellEnd"/>
      <w:r>
        <w:rPr>
          <w:rFonts w:ascii="Arial" w:hAnsi="Arial" w:cs="Arial"/>
          <w:sz w:val="20"/>
          <w:lang w:val="bg-BG"/>
        </w:rPr>
        <w:t xml:space="preserve"> на всички сектори. Комисията отбелязва, че в земеделието прилагането на технологиите е довело до появата на прецизно земеделие, където фермерите използват сензори, автоматизирани трактори или </w:t>
      </w:r>
      <w:proofErr w:type="spellStart"/>
      <w:r>
        <w:rPr>
          <w:rFonts w:ascii="Arial" w:hAnsi="Arial" w:cs="Arial"/>
          <w:sz w:val="20"/>
          <w:lang w:val="bg-BG"/>
        </w:rPr>
        <w:t>дронове</w:t>
      </w:r>
      <w:proofErr w:type="spellEnd"/>
      <w:r>
        <w:rPr>
          <w:rFonts w:ascii="Arial" w:hAnsi="Arial" w:cs="Arial"/>
          <w:sz w:val="20"/>
          <w:lang w:val="bg-BG"/>
        </w:rPr>
        <w:t>, за да произвеждат повече храна като използват по-малко пестициди, торове, горива и вода.</w:t>
      </w:r>
    </w:p>
    <w:p w:rsidR="0066444F" w:rsidRDefault="0066444F" w:rsidP="0001496E">
      <w:pPr>
        <w:jc w:val="both"/>
        <w:rPr>
          <w:rFonts w:ascii="Arial" w:hAnsi="Arial" w:cs="Arial"/>
          <w:sz w:val="20"/>
          <w:lang w:val="en-US"/>
        </w:rPr>
      </w:pPr>
    </w:p>
    <w:p w:rsidR="0066444F" w:rsidRDefault="0066444F" w:rsidP="0001496E">
      <w:pPr>
        <w:jc w:val="both"/>
        <w:rPr>
          <w:rFonts w:ascii="Arial" w:hAnsi="Arial" w:cs="Arial"/>
          <w:noProof/>
          <w:sz w:val="20"/>
          <w:lang w:val="bg-BG"/>
        </w:rPr>
      </w:pPr>
      <w:r w:rsidRPr="0066444F">
        <w:rPr>
          <w:rFonts w:ascii="Arial" w:hAnsi="Arial" w:cs="Arial"/>
          <w:b/>
          <w:noProof/>
          <w:sz w:val="20"/>
          <w:lang w:val="bg-BG"/>
        </w:rPr>
        <w:t>4. На заседанието на РГ „Хоризонтални земеделски въпроси</w:t>
      </w:r>
      <w:r w:rsidR="00D6359C">
        <w:rPr>
          <w:rFonts w:ascii="Arial" w:hAnsi="Arial" w:cs="Arial"/>
          <w:b/>
          <w:noProof/>
          <w:sz w:val="20"/>
          <w:lang w:val="bg-BG"/>
        </w:rPr>
        <w:t>“ (</w:t>
      </w:r>
      <w:r w:rsidRPr="0066444F">
        <w:rPr>
          <w:rFonts w:ascii="Arial" w:hAnsi="Arial" w:cs="Arial"/>
          <w:b/>
          <w:noProof/>
          <w:sz w:val="20"/>
          <w:lang w:val="bg-BG"/>
        </w:rPr>
        <w:t xml:space="preserve">Реформа на </w:t>
      </w:r>
      <w:r w:rsidR="00D6359C">
        <w:rPr>
          <w:rFonts w:ascii="Arial" w:hAnsi="Arial" w:cs="Arial"/>
          <w:b/>
          <w:noProof/>
          <w:sz w:val="20"/>
          <w:lang w:val="bg-BG"/>
        </w:rPr>
        <w:t>ОСП)</w:t>
      </w:r>
      <w:r>
        <w:rPr>
          <w:rFonts w:ascii="Arial" w:hAnsi="Arial" w:cs="Arial"/>
          <w:b/>
          <w:noProof/>
          <w:sz w:val="20"/>
          <w:lang w:val="bg-BG"/>
        </w:rPr>
        <w:t>, проведе</w:t>
      </w:r>
      <w:r w:rsidR="00D6359C">
        <w:rPr>
          <w:rFonts w:ascii="Arial" w:hAnsi="Arial" w:cs="Arial"/>
          <w:b/>
          <w:noProof/>
          <w:sz w:val="20"/>
          <w:lang w:val="bg-BG"/>
        </w:rPr>
        <w:t>но</w:t>
      </w:r>
      <w:r>
        <w:rPr>
          <w:rFonts w:ascii="Arial" w:hAnsi="Arial" w:cs="Arial"/>
          <w:b/>
          <w:noProof/>
          <w:sz w:val="20"/>
          <w:lang w:val="bg-BG"/>
        </w:rPr>
        <w:t xml:space="preserve"> на 6-7 февруари 2020 г.</w:t>
      </w:r>
      <w:r w:rsidRPr="0066444F">
        <w:rPr>
          <w:rFonts w:ascii="Arial" w:hAnsi="Arial" w:cs="Arial"/>
          <w:b/>
          <w:noProof/>
          <w:sz w:val="20"/>
          <w:lang w:val="bg-BG"/>
        </w:rPr>
        <w:t xml:space="preserve"> </w:t>
      </w:r>
      <w:r w:rsidR="00D6359C">
        <w:rPr>
          <w:rFonts w:ascii="Arial" w:hAnsi="Arial" w:cs="Arial"/>
          <w:b/>
          <w:noProof/>
          <w:sz w:val="20"/>
          <w:lang w:val="bg-BG"/>
        </w:rPr>
        <w:t xml:space="preserve">в Брюксел, Хърватското председателство </w:t>
      </w:r>
      <w:r w:rsidR="00E35D6F">
        <w:rPr>
          <w:rFonts w:ascii="Arial" w:hAnsi="Arial" w:cs="Arial"/>
          <w:b/>
          <w:noProof/>
          <w:sz w:val="20"/>
          <w:lang w:val="bg-BG"/>
        </w:rPr>
        <w:t>предложи за ди</w:t>
      </w:r>
      <w:r w:rsidR="00D6359C">
        <w:rPr>
          <w:rFonts w:ascii="Arial" w:hAnsi="Arial" w:cs="Arial"/>
          <w:b/>
          <w:noProof/>
          <w:sz w:val="20"/>
          <w:lang w:val="bg-BG"/>
        </w:rPr>
        <w:t>с</w:t>
      </w:r>
      <w:r w:rsidR="00E35D6F">
        <w:rPr>
          <w:rFonts w:ascii="Arial" w:hAnsi="Arial" w:cs="Arial"/>
          <w:b/>
          <w:noProof/>
          <w:sz w:val="20"/>
          <w:lang w:val="bg-BG"/>
        </w:rPr>
        <w:t>к</w:t>
      </w:r>
      <w:r w:rsidR="00D6359C">
        <w:rPr>
          <w:rFonts w:ascii="Arial" w:hAnsi="Arial" w:cs="Arial"/>
          <w:b/>
          <w:noProof/>
          <w:sz w:val="20"/>
          <w:lang w:val="bg-BG"/>
        </w:rPr>
        <w:t>укия някои изменения в проекта на регламент за стратегическите планове в частта за годишните доклади за качество на изпълнението,</w:t>
      </w:r>
      <w:r w:rsidRPr="0066444F">
        <w:rPr>
          <w:rFonts w:ascii="Arial" w:hAnsi="Arial" w:cs="Arial"/>
          <w:b/>
          <w:noProof/>
          <w:sz w:val="20"/>
          <w:lang w:val="bg-BG"/>
        </w:rPr>
        <w:t xml:space="preserve"> </w:t>
      </w:r>
      <w:r w:rsidR="00D6359C">
        <w:rPr>
          <w:rFonts w:ascii="Arial" w:hAnsi="Arial" w:cs="Arial"/>
          <w:b/>
          <w:noProof/>
          <w:sz w:val="20"/>
          <w:lang w:val="bg-BG"/>
        </w:rPr>
        <w:t>индикаторите</w:t>
      </w:r>
      <w:r w:rsidR="00E35D6F">
        <w:rPr>
          <w:rFonts w:ascii="Arial" w:hAnsi="Arial" w:cs="Arial"/>
          <w:b/>
          <w:noProof/>
          <w:sz w:val="20"/>
          <w:lang w:val="bg-BG"/>
        </w:rPr>
        <w:t>, както</w:t>
      </w:r>
      <w:r w:rsidR="00D6359C">
        <w:rPr>
          <w:rFonts w:ascii="Arial" w:hAnsi="Arial" w:cs="Arial"/>
          <w:b/>
          <w:noProof/>
          <w:sz w:val="20"/>
          <w:lang w:val="bg-BG"/>
        </w:rPr>
        <w:t xml:space="preserve"> и някои изменения в проекта на хоризонтален регламент относно системата за контрол и санкции във връзка с условността. </w:t>
      </w:r>
      <w:r w:rsidR="00D6359C" w:rsidRPr="00A05E58">
        <w:rPr>
          <w:rFonts w:ascii="Arial" w:hAnsi="Arial" w:cs="Arial"/>
          <w:noProof/>
          <w:color w:val="000000"/>
          <w:sz w:val="20"/>
          <w:lang w:val="bg-BG"/>
        </w:rPr>
        <w:t xml:space="preserve">Повечето изменения в </w:t>
      </w:r>
      <w:r w:rsidR="00D6359C">
        <w:rPr>
          <w:rFonts w:ascii="Arial" w:hAnsi="Arial" w:cs="Arial"/>
          <w:noProof/>
          <w:color w:val="000000"/>
          <w:sz w:val="20"/>
          <w:lang w:val="bg-BG"/>
        </w:rPr>
        <w:t>двата документа</w:t>
      </w:r>
      <w:r w:rsidR="00D6359C" w:rsidRPr="00A05E58">
        <w:rPr>
          <w:rFonts w:ascii="Arial" w:hAnsi="Arial" w:cs="Arial"/>
          <w:noProof/>
          <w:color w:val="000000"/>
          <w:sz w:val="20"/>
          <w:lang w:val="bg-BG"/>
        </w:rPr>
        <w:t xml:space="preserve"> са технически и редакционни, отразяващи бележки и предложения, дадени от </w:t>
      </w:r>
      <w:r w:rsidR="006A7391">
        <w:rPr>
          <w:rFonts w:ascii="Arial" w:hAnsi="Arial" w:cs="Arial"/>
          <w:noProof/>
          <w:color w:val="000000"/>
          <w:sz w:val="20"/>
          <w:lang w:val="bg-BG"/>
        </w:rPr>
        <w:t>делегациите</w:t>
      </w:r>
      <w:r w:rsidR="00D6359C" w:rsidRPr="00A05E58">
        <w:rPr>
          <w:rFonts w:ascii="Arial" w:hAnsi="Arial" w:cs="Arial"/>
          <w:noProof/>
          <w:color w:val="000000"/>
          <w:sz w:val="20"/>
          <w:lang w:val="bg-BG"/>
        </w:rPr>
        <w:t xml:space="preserve">. </w:t>
      </w:r>
      <w:r w:rsidR="00E35D6F">
        <w:rPr>
          <w:rFonts w:ascii="Arial" w:hAnsi="Arial" w:cs="Arial"/>
          <w:noProof/>
          <w:color w:val="000000"/>
          <w:sz w:val="20"/>
          <w:lang w:val="bg-BG"/>
        </w:rPr>
        <w:t>Във връзка с желанието на държавите членки</w:t>
      </w:r>
      <w:r w:rsidR="00E35D6F" w:rsidRPr="00E35D6F">
        <w:rPr>
          <w:rFonts w:ascii="Arial" w:hAnsi="Arial" w:cs="Arial"/>
          <w:noProof/>
          <w:color w:val="000000"/>
          <w:sz w:val="20"/>
          <w:lang w:val="bg-BG"/>
        </w:rPr>
        <w:t xml:space="preserve"> </w:t>
      </w:r>
      <w:r w:rsidR="00E35D6F" w:rsidRPr="00E35D6F">
        <w:rPr>
          <w:rFonts w:ascii="Arial" w:hAnsi="Arial" w:cs="Arial" w:hint="eastAsia"/>
          <w:noProof/>
          <w:color w:val="000000"/>
          <w:sz w:val="20"/>
          <w:lang w:val="bg-BG"/>
        </w:rPr>
        <w:t>да</w:t>
      </w:r>
      <w:r w:rsidR="00E35D6F" w:rsidRPr="00E35D6F">
        <w:rPr>
          <w:rFonts w:ascii="Arial" w:hAnsi="Arial" w:cs="Arial"/>
          <w:noProof/>
          <w:color w:val="000000"/>
          <w:sz w:val="20"/>
          <w:lang w:val="bg-BG"/>
        </w:rPr>
        <w:t xml:space="preserve"> </w:t>
      </w:r>
      <w:r w:rsidR="00E35D6F" w:rsidRPr="00E35D6F">
        <w:rPr>
          <w:rFonts w:ascii="Arial" w:hAnsi="Arial" w:cs="Arial" w:hint="eastAsia"/>
          <w:noProof/>
          <w:color w:val="000000"/>
          <w:sz w:val="20"/>
          <w:lang w:val="bg-BG"/>
        </w:rPr>
        <w:t>гарантират</w:t>
      </w:r>
      <w:r w:rsidR="00E35D6F" w:rsidRPr="00E35D6F">
        <w:rPr>
          <w:rFonts w:ascii="Arial" w:hAnsi="Arial" w:cs="Arial"/>
          <w:noProof/>
          <w:color w:val="000000"/>
          <w:sz w:val="20"/>
          <w:lang w:val="bg-BG"/>
        </w:rPr>
        <w:t xml:space="preserve"> </w:t>
      </w:r>
      <w:r w:rsidR="00E35D6F" w:rsidRPr="00E35D6F">
        <w:rPr>
          <w:rFonts w:ascii="Arial" w:hAnsi="Arial" w:cs="Arial" w:hint="eastAsia"/>
          <w:noProof/>
          <w:color w:val="000000"/>
          <w:sz w:val="20"/>
          <w:lang w:val="bg-BG"/>
        </w:rPr>
        <w:t>доброто</w:t>
      </w:r>
      <w:r w:rsidR="00E35D6F" w:rsidRPr="00E35D6F">
        <w:rPr>
          <w:rFonts w:ascii="Arial" w:hAnsi="Arial" w:cs="Arial"/>
          <w:noProof/>
          <w:color w:val="000000"/>
          <w:sz w:val="20"/>
          <w:lang w:val="bg-BG"/>
        </w:rPr>
        <w:t xml:space="preserve"> </w:t>
      </w:r>
      <w:r w:rsidR="00E35D6F" w:rsidRPr="00E35D6F">
        <w:rPr>
          <w:rFonts w:ascii="Arial" w:hAnsi="Arial" w:cs="Arial" w:hint="eastAsia"/>
          <w:noProof/>
          <w:color w:val="000000"/>
          <w:sz w:val="20"/>
          <w:lang w:val="bg-BG"/>
        </w:rPr>
        <w:t>изпълнение</w:t>
      </w:r>
      <w:r w:rsidR="00E35D6F" w:rsidRPr="00E35D6F">
        <w:rPr>
          <w:rFonts w:ascii="Arial" w:hAnsi="Arial" w:cs="Arial"/>
          <w:noProof/>
          <w:color w:val="000000"/>
          <w:sz w:val="20"/>
          <w:lang w:val="bg-BG"/>
        </w:rPr>
        <w:t xml:space="preserve"> </w:t>
      </w:r>
      <w:r w:rsidR="00E35D6F" w:rsidRPr="00E35D6F">
        <w:rPr>
          <w:rFonts w:ascii="Arial" w:hAnsi="Arial" w:cs="Arial" w:hint="eastAsia"/>
          <w:noProof/>
          <w:color w:val="000000"/>
          <w:sz w:val="20"/>
          <w:lang w:val="bg-BG"/>
        </w:rPr>
        <w:t>на</w:t>
      </w:r>
      <w:r w:rsidR="00E35D6F" w:rsidRPr="00E35D6F">
        <w:rPr>
          <w:rFonts w:ascii="Arial" w:hAnsi="Arial" w:cs="Arial"/>
          <w:noProof/>
          <w:color w:val="000000"/>
          <w:sz w:val="20"/>
          <w:lang w:val="bg-BG"/>
        </w:rPr>
        <w:t xml:space="preserve"> </w:t>
      </w:r>
      <w:r w:rsidR="00E35D6F" w:rsidRPr="00E35D6F">
        <w:rPr>
          <w:rFonts w:ascii="Arial" w:hAnsi="Arial" w:cs="Arial" w:hint="eastAsia"/>
          <w:noProof/>
          <w:color w:val="000000"/>
          <w:sz w:val="20"/>
          <w:lang w:val="bg-BG"/>
        </w:rPr>
        <w:t>новия</w:t>
      </w:r>
      <w:r w:rsidR="00E35D6F" w:rsidRPr="00E35D6F">
        <w:rPr>
          <w:rFonts w:ascii="Arial" w:hAnsi="Arial" w:cs="Arial"/>
          <w:noProof/>
          <w:color w:val="000000"/>
          <w:sz w:val="20"/>
          <w:lang w:val="bg-BG"/>
        </w:rPr>
        <w:t xml:space="preserve"> </w:t>
      </w:r>
      <w:r w:rsidR="00E35D6F" w:rsidRPr="00E35D6F">
        <w:rPr>
          <w:rFonts w:ascii="Arial" w:hAnsi="Arial" w:cs="Arial" w:hint="eastAsia"/>
          <w:noProof/>
          <w:color w:val="000000"/>
          <w:sz w:val="20"/>
          <w:lang w:val="bg-BG"/>
        </w:rPr>
        <w:t>модел</w:t>
      </w:r>
      <w:r w:rsidR="00E35D6F" w:rsidRPr="00E35D6F">
        <w:rPr>
          <w:rFonts w:ascii="Arial" w:hAnsi="Arial" w:cs="Arial"/>
          <w:noProof/>
          <w:color w:val="000000"/>
          <w:sz w:val="20"/>
          <w:lang w:val="bg-BG"/>
        </w:rPr>
        <w:t xml:space="preserve"> </w:t>
      </w:r>
      <w:r w:rsidR="006A7391">
        <w:rPr>
          <w:rFonts w:ascii="Arial" w:hAnsi="Arial" w:cs="Arial"/>
          <w:noProof/>
          <w:color w:val="000000"/>
          <w:sz w:val="20"/>
          <w:lang w:val="bg-BG"/>
        </w:rPr>
        <w:t xml:space="preserve">на прилагане са </w:t>
      </w:r>
      <w:r w:rsidR="00D6359C" w:rsidRPr="00A05E58">
        <w:rPr>
          <w:rFonts w:ascii="Arial" w:hAnsi="Arial" w:cs="Arial"/>
          <w:noProof/>
          <w:color w:val="000000"/>
          <w:sz w:val="20"/>
          <w:lang w:val="bg-BG"/>
        </w:rPr>
        <w:t>направени някои допълнителни предложения</w:t>
      </w:r>
      <w:r w:rsidR="00E35D6F">
        <w:rPr>
          <w:rFonts w:ascii="Arial" w:hAnsi="Arial" w:cs="Arial"/>
          <w:noProof/>
          <w:color w:val="000000"/>
          <w:sz w:val="20"/>
          <w:lang w:val="bg-BG"/>
        </w:rPr>
        <w:t xml:space="preserve"> от хърватското председателство</w:t>
      </w:r>
      <w:r w:rsidR="00D6359C" w:rsidRPr="00A05E58">
        <w:rPr>
          <w:rFonts w:ascii="Arial" w:hAnsi="Arial" w:cs="Arial"/>
          <w:noProof/>
          <w:color w:val="000000"/>
          <w:sz w:val="20"/>
          <w:lang w:val="bg-BG"/>
        </w:rPr>
        <w:t xml:space="preserve">, </w:t>
      </w:r>
      <w:r w:rsidRPr="00D6359C">
        <w:rPr>
          <w:rFonts w:ascii="Arial" w:hAnsi="Arial" w:cs="Arial"/>
          <w:noProof/>
          <w:sz w:val="20"/>
          <w:lang w:val="bg-BG"/>
        </w:rPr>
        <w:t>свързани с мерките извън ИСАК за площи и животни</w:t>
      </w:r>
      <w:r w:rsidR="00EA5878">
        <w:rPr>
          <w:rFonts w:ascii="Arial" w:hAnsi="Arial" w:cs="Arial"/>
          <w:noProof/>
          <w:sz w:val="20"/>
          <w:lang w:val="bg-BG"/>
        </w:rPr>
        <w:t>, които дават гъвкавост на държавите членки</w:t>
      </w:r>
      <w:r w:rsidR="00E35D6F">
        <w:rPr>
          <w:rFonts w:ascii="Arial" w:hAnsi="Arial" w:cs="Arial"/>
          <w:noProof/>
          <w:sz w:val="20"/>
          <w:lang w:val="bg-BG"/>
        </w:rPr>
        <w:t>.</w:t>
      </w:r>
      <w:r w:rsidR="00EA5878">
        <w:rPr>
          <w:rFonts w:ascii="Arial" w:hAnsi="Arial" w:cs="Arial"/>
          <w:noProof/>
          <w:sz w:val="20"/>
          <w:lang w:val="bg-BG"/>
        </w:rPr>
        <w:t xml:space="preserve"> Проведена е </w:t>
      </w:r>
      <w:r w:rsidR="00CF0DEA">
        <w:rPr>
          <w:rFonts w:ascii="Arial" w:hAnsi="Arial" w:cs="Arial"/>
          <w:noProof/>
          <w:sz w:val="20"/>
          <w:lang w:val="bg-BG"/>
        </w:rPr>
        <w:t xml:space="preserve">техническа </w:t>
      </w:r>
      <w:r w:rsidR="00EA5878">
        <w:rPr>
          <w:rFonts w:ascii="Arial" w:hAnsi="Arial" w:cs="Arial"/>
          <w:noProof/>
          <w:sz w:val="20"/>
          <w:lang w:val="bg-BG"/>
        </w:rPr>
        <w:t xml:space="preserve">дискусия по индикаторите, във връзка с </w:t>
      </w:r>
      <w:r w:rsidRPr="0066444F">
        <w:rPr>
          <w:rFonts w:ascii="Arial" w:hAnsi="Arial" w:cs="Arial"/>
          <w:noProof/>
          <w:sz w:val="20"/>
          <w:lang w:val="bg-BG"/>
        </w:rPr>
        <w:t>презентация, изготвена от няколко държави-членки</w:t>
      </w:r>
      <w:r w:rsidR="00CF0DEA">
        <w:rPr>
          <w:rFonts w:ascii="Arial" w:hAnsi="Arial" w:cs="Arial"/>
          <w:noProof/>
          <w:sz w:val="20"/>
          <w:lang w:val="bg-BG"/>
        </w:rPr>
        <w:t>, които предл</w:t>
      </w:r>
      <w:r w:rsidR="006A7391">
        <w:rPr>
          <w:rFonts w:ascii="Arial" w:hAnsi="Arial" w:cs="Arial"/>
          <w:noProof/>
          <w:sz w:val="20"/>
          <w:lang w:val="bg-BG"/>
        </w:rPr>
        <w:t>агат</w:t>
      </w:r>
      <w:r w:rsidR="00CF0DEA">
        <w:rPr>
          <w:rFonts w:ascii="Arial" w:hAnsi="Arial" w:cs="Arial"/>
          <w:noProof/>
          <w:sz w:val="20"/>
          <w:lang w:val="bg-BG"/>
        </w:rPr>
        <w:t xml:space="preserve"> </w:t>
      </w:r>
      <w:r w:rsidRPr="0066444F">
        <w:rPr>
          <w:rFonts w:ascii="Arial" w:hAnsi="Arial" w:cs="Arial"/>
          <w:noProof/>
          <w:sz w:val="20"/>
          <w:lang w:val="bg-BG"/>
        </w:rPr>
        <w:t>промяна</w:t>
      </w:r>
      <w:r w:rsidR="00CF0DEA">
        <w:rPr>
          <w:rFonts w:ascii="Arial" w:hAnsi="Arial" w:cs="Arial"/>
          <w:noProof/>
          <w:sz w:val="20"/>
          <w:lang w:val="bg-BG"/>
        </w:rPr>
        <w:t xml:space="preserve"> и опростяване</w:t>
      </w:r>
      <w:r w:rsidR="006A7391">
        <w:rPr>
          <w:rFonts w:ascii="Arial" w:hAnsi="Arial" w:cs="Arial"/>
          <w:noProof/>
          <w:sz w:val="20"/>
          <w:lang w:val="bg-BG"/>
        </w:rPr>
        <w:t>,</w:t>
      </w:r>
      <w:r w:rsidR="00CF0DEA">
        <w:rPr>
          <w:rFonts w:ascii="Arial" w:hAnsi="Arial" w:cs="Arial"/>
          <w:noProof/>
          <w:sz w:val="20"/>
          <w:lang w:val="bg-BG"/>
        </w:rPr>
        <w:t xml:space="preserve"> с цел премахване на неяснотите и по-лесно проследяване  на</w:t>
      </w:r>
      <w:r w:rsidRPr="0066444F">
        <w:rPr>
          <w:rFonts w:ascii="Arial" w:hAnsi="Arial" w:cs="Arial"/>
          <w:noProof/>
          <w:sz w:val="20"/>
          <w:lang w:val="bg-BG"/>
        </w:rPr>
        <w:t xml:space="preserve"> напредъка към конкретните цели, към които се отнасят</w:t>
      </w:r>
      <w:r w:rsidR="00CF0DEA">
        <w:rPr>
          <w:rFonts w:ascii="Arial" w:hAnsi="Arial" w:cs="Arial"/>
          <w:noProof/>
          <w:sz w:val="20"/>
          <w:lang w:val="bg-BG"/>
        </w:rPr>
        <w:t xml:space="preserve">. </w:t>
      </w:r>
      <w:r w:rsidRPr="0066444F">
        <w:rPr>
          <w:rFonts w:ascii="Arial" w:hAnsi="Arial" w:cs="Arial"/>
          <w:noProof/>
          <w:sz w:val="20"/>
          <w:lang w:val="bg-BG"/>
        </w:rPr>
        <w:t xml:space="preserve">Обсъдени </w:t>
      </w:r>
      <w:r w:rsidR="006A7391">
        <w:rPr>
          <w:rFonts w:ascii="Arial" w:hAnsi="Arial" w:cs="Arial"/>
          <w:noProof/>
          <w:sz w:val="20"/>
          <w:lang w:val="bg-BG"/>
        </w:rPr>
        <w:t>са</w:t>
      </w:r>
      <w:r w:rsidRPr="0066444F">
        <w:rPr>
          <w:rFonts w:ascii="Arial" w:hAnsi="Arial" w:cs="Arial"/>
          <w:noProof/>
          <w:sz w:val="20"/>
          <w:lang w:val="bg-BG"/>
        </w:rPr>
        <w:t xml:space="preserve"> някои разпоредби на </w:t>
      </w:r>
      <w:r w:rsidR="00CF0DEA">
        <w:rPr>
          <w:rFonts w:ascii="Arial" w:hAnsi="Arial" w:cs="Arial"/>
          <w:noProof/>
          <w:sz w:val="20"/>
          <w:lang w:val="bg-BG"/>
        </w:rPr>
        <w:t>х</w:t>
      </w:r>
      <w:r w:rsidRPr="0066444F">
        <w:rPr>
          <w:rFonts w:ascii="Arial" w:hAnsi="Arial" w:cs="Arial"/>
          <w:noProof/>
          <w:sz w:val="20"/>
          <w:lang w:val="bg-BG"/>
        </w:rPr>
        <w:t xml:space="preserve">оризонталния регламент </w:t>
      </w:r>
      <w:r w:rsidR="00CF0DEA">
        <w:rPr>
          <w:rFonts w:ascii="Arial" w:hAnsi="Arial" w:cs="Arial"/>
          <w:noProof/>
          <w:sz w:val="20"/>
          <w:lang w:val="bg-BG"/>
        </w:rPr>
        <w:t xml:space="preserve">относно системите за контрол и санкции във връзка с условността по отношение на малките земеделски стопани. </w:t>
      </w:r>
      <w:r w:rsidRPr="0066444F">
        <w:rPr>
          <w:rFonts w:ascii="Arial" w:hAnsi="Arial" w:cs="Arial"/>
          <w:noProof/>
          <w:sz w:val="20"/>
          <w:lang w:val="bg-BG"/>
        </w:rPr>
        <w:t xml:space="preserve">Някои държави-членки, сред които България, потвърдиха мнението си малките земеделски стопани да бъдат изключени от контрола по условността. По-голямата част от делегациите </w:t>
      </w:r>
      <w:r w:rsidR="00CF0DEA">
        <w:rPr>
          <w:rFonts w:ascii="Arial" w:hAnsi="Arial" w:cs="Arial"/>
          <w:noProof/>
          <w:sz w:val="20"/>
          <w:lang w:val="bg-BG"/>
        </w:rPr>
        <w:t>заявиха, че не трябва да има изключения и системите трябва да се прилагат еднакво към всички</w:t>
      </w:r>
      <w:r w:rsidRPr="0066444F">
        <w:rPr>
          <w:rFonts w:ascii="Arial" w:hAnsi="Arial" w:cs="Arial"/>
          <w:noProof/>
          <w:sz w:val="20"/>
          <w:lang w:val="bg-BG"/>
        </w:rPr>
        <w:t xml:space="preserve">. </w:t>
      </w:r>
      <w:r w:rsidR="00CF0DEA">
        <w:rPr>
          <w:rFonts w:ascii="Arial" w:hAnsi="Arial" w:cs="Arial"/>
          <w:noProof/>
          <w:sz w:val="20"/>
          <w:lang w:val="bg-BG"/>
        </w:rPr>
        <w:t>Вторият ден п</w:t>
      </w:r>
      <w:r w:rsidRPr="0066444F">
        <w:rPr>
          <w:rFonts w:ascii="Arial" w:hAnsi="Arial" w:cs="Arial"/>
          <w:noProof/>
          <w:sz w:val="20"/>
          <w:lang w:val="bg-BG"/>
        </w:rPr>
        <w:t xml:space="preserve">родължи </w:t>
      </w:r>
      <w:r w:rsidR="00CF0DEA">
        <w:rPr>
          <w:rFonts w:ascii="Arial" w:hAnsi="Arial" w:cs="Arial"/>
          <w:noProof/>
          <w:sz w:val="20"/>
          <w:lang w:val="bg-BG"/>
        </w:rPr>
        <w:t xml:space="preserve">с </w:t>
      </w:r>
      <w:r w:rsidRPr="0066444F">
        <w:rPr>
          <w:rFonts w:ascii="Arial" w:hAnsi="Arial" w:cs="Arial"/>
          <w:noProof/>
          <w:sz w:val="20"/>
          <w:lang w:val="bg-BG"/>
        </w:rPr>
        <w:t>техническа дискусия по</w:t>
      </w:r>
      <w:r w:rsidR="00CF0DEA">
        <w:rPr>
          <w:rFonts w:ascii="Arial" w:hAnsi="Arial" w:cs="Arial"/>
          <w:noProof/>
          <w:sz w:val="20"/>
          <w:lang w:val="bg-BG"/>
        </w:rPr>
        <w:t xml:space="preserve"> предложението за преходен</w:t>
      </w:r>
      <w:r w:rsidRPr="0066444F">
        <w:rPr>
          <w:rFonts w:ascii="Arial" w:hAnsi="Arial" w:cs="Arial"/>
          <w:noProof/>
          <w:sz w:val="20"/>
          <w:lang w:val="bg-BG"/>
        </w:rPr>
        <w:t xml:space="preserve"> регламент. България, подкрепена от Полша, Унгария, Чехия и Румъния заяви отново позицията си за продължаване на преходната национална помощ.</w:t>
      </w:r>
    </w:p>
    <w:p w:rsidR="006A7391" w:rsidRDefault="006A7391" w:rsidP="0001496E">
      <w:pPr>
        <w:jc w:val="both"/>
        <w:rPr>
          <w:rFonts w:ascii="Arial" w:hAnsi="Arial" w:cs="Arial"/>
          <w:noProof/>
          <w:sz w:val="20"/>
          <w:lang w:val="bg-BG"/>
        </w:rPr>
      </w:pPr>
    </w:p>
    <w:p w:rsidR="00EC4213" w:rsidRDefault="00EC4213" w:rsidP="00F12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longtext"/>
          <w:rFonts w:ascii="Arial" w:hAnsi="Arial" w:cs="Arial"/>
          <w:sz w:val="20"/>
          <w:lang w:val="bg-BG"/>
        </w:rPr>
      </w:pPr>
    </w:p>
    <w:tbl>
      <w:tblPr>
        <w:tblW w:w="10159" w:type="dxa"/>
        <w:tblInd w:w="108" w:type="dxa"/>
        <w:tblLook w:val="01E0" w:firstRow="1" w:lastRow="1" w:firstColumn="1" w:lastColumn="1" w:noHBand="0" w:noVBand="0"/>
      </w:tblPr>
      <w:tblGrid>
        <w:gridCol w:w="9923"/>
        <w:gridCol w:w="236"/>
      </w:tblGrid>
      <w:tr w:rsidR="00403CB9" w:rsidRPr="002B379D" w:rsidTr="00DF42CC">
        <w:tc>
          <w:tcPr>
            <w:tcW w:w="9923" w:type="dxa"/>
            <w:shd w:val="clear" w:color="auto" w:fill="C0C0C0"/>
            <w:hideMark/>
          </w:tcPr>
          <w:p w:rsidR="00403CB9" w:rsidRPr="00F12C83" w:rsidRDefault="00403CB9" w:rsidP="00DF42CC">
            <w:pPr>
              <w:jc w:val="both"/>
              <w:rPr>
                <w:rStyle w:val="longtext"/>
                <w:rFonts w:ascii="Arial" w:hAnsi="Arial" w:cs="Arial"/>
                <w:b/>
                <w:i/>
                <w:sz w:val="20"/>
                <w:lang w:val="bg-BG"/>
              </w:rPr>
            </w:pPr>
            <w:r w:rsidRPr="00F12C83">
              <w:rPr>
                <w:rStyle w:val="longtext"/>
                <w:rFonts w:ascii="Arial" w:hAnsi="Arial" w:cs="Arial"/>
                <w:b/>
                <w:i/>
                <w:sz w:val="20"/>
                <w:lang w:val="bg-BG"/>
              </w:rPr>
              <w:lastRenderedPageBreak/>
              <w:t>Още от ЕС и света</w:t>
            </w:r>
          </w:p>
        </w:tc>
        <w:tc>
          <w:tcPr>
            <w:tcW w:w="236" w:type="dxa"/>
          </w:tcPr>
          <w:p w:rsidR="00403CB9" w:rsidRPr="00F12C83" w:rsidRDefault="00403CB9" w:rsidP="00DF42CC">
            <w:pPr>
              <w:jc w:val="both"/>
              <w:rPr>
                <w:rStyle w:val="longtext"/>
                <w:rFonts w:ascii="Arial" w:hAnsi="Arial" w:cs="Arial"/>
                <w:b/>
                <w:sz w:val="20"/>
                <w:lang w:val="bg-BG"/>
              </w:rPr>
            </w:pPr>
          </w:p>
        </w:tc>
      </w:tr>
    </w:tbl>
    <w:p w:rsidR="00403CB9" w:rsidRPr="00F12C83" w:rsidRDefault="00403CB9" w:rsidP="00403C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longtext"/>
          <w:rFonts w:ascii="Arial" w:hAnsi="Arial" w:cs="Arial"/>
          <w:b/>
          <w:sz w:val="20"/>
          <w:lang w:val="bg-BG"/>
        </w:rPr>
      </w:pPr>
    </w:p>
    <w:p w:rsidR="00EC4213" w:rsidRPr="00713942" w:rsidRDefault="006A7391" w:rsidP="00EC4213">
      <w:pPr>
        <w:jc w:val="both"/>
        <w:rPr>
          <w:rStyle w:val="longtext"/>
          <w:lang w:val="bg-BG"/>
        </w:rPr>
      </w:pPr>
      <w:r>
        <w:rPr>
          <w:rStyle w:val="longtext"/>
          <w:rFonts w:ascii="Arial" w:hAnsi="Arial" w:cs="Arial"/>
          <w:b/>
          <w:sz w:val="20"/>
          <w:lang w:val="bg-BG"/>
        </w:rPr>
        <w:t>5</w:t>
      </w:r>
      <w:bookmarkStart w:id="0" w:name="_GoBack"/>
      <w:bookmarkEnd w:id="0"/>
      <w:r w:rsidR="00EC4213" w:rsidRPr="00F12C83">
        <w:rPr>
          <w:rStyle w:val="longtext"/>
          <w:rFonts w:ascii="Arial" w:hAnsi="Arial" w:cs="Arial"/>
          <w:b/>
          <w:sz w:val="20"/>
          <w:lang w:val="bg-BG"/>
        </w:rPr>
        <w:t xml:space="preserve">. </w:t>
      </w:r>
      <w:r w:rsidR="00D25C9A">
        <w:rPr>
          <w:rStyle w:val="longtext"/>
          <w:rFonts w:ascii="Arial" w:hAnsi="Arial" w:cs="Arial"/>
          <w:b/>
          <w:sz w:val="20"/>
          <w:lang w:val="bg-BG"/>
        </w:rPr>
        <w:t xml:space="preserve">Съветът по общи въпроси на ЕС ще разгледа на 17 февруари новият проект на Многогодишна финансова рамка </w:t>
      </w:r>
      <w:r w:rsidR="001164FC">
        <w:rPr>
          <w:rStyle w:val="longtext"/>
          <w:rFonts w:ascii="Arial" w:hAnsi="Arial" w:cs="Arial"/>
          <w:b/>
          <w:sz w:val="20"/>
          <w:lang w:val="bg-BG"/>
        </w:rPr>
        <w:t xml:space="preserve">(МФР) </w:t>
      </w:r>
      <w:r w:rsidR="00D25C9A">
        <w:rPr>
          <w:rStyle w:val="longtext"/>
          <w:rFonts w:ascii="Arial" w:hAnsi="Arial" w:cs="Arial"/>
          <w:b/>
          <w:sz w:val="20"/>
          <w:lang w:val="bg-BG"/>
        </w:rPr>
        <w:t xml:space="preserve">на ЕС за 2021-2027 г. </w:t>
      </w:r>
      <w:r w:rsidR="001164FC">
        <w:rPr>
          <w:rStyle w:val="longtext"/>
          <w:rFonts w:ascii="Arial" w:hAnsi="Arial" w:cs="Arial"/>
          <w:b/>
          <w:sz w:val="20"/>
          <w:lang w:val="bg-BG"/>
        </w:rPr>
        <w:t xml:space="preserve">и ще подготви срещата на Европейския Съвет, планирана за 20 февруари и целяща да постигне компромис по чувствителните въпроси за следващата МФР. </w:t>
      </w:r>
      <w:r w:rsidR="001164FC">
        <w:rPr>
          <w:rStyle w:val="longtext"/>
          <w:rFonts w:ascii="Arial" w:hAnsi="Arial" w:cs="Arial"/>
          <w:sz w:val="20"/>
          <w:lang w:val="bg-BG"/>
        </w:rPr>
        <w:t xml:space="preserve">Преди оповестяването на новата преговорна кутия (или проект на заключения на Европейския Съвет по основните елементи на 2021-2027 МФР) председателят Шарл Мишел проведе редица двустранни срещи с държавните ръководители (включително тези на Унгария, Белгия, Италия, България, Дания, Полша, виж </w:t>
      </w:r>
      <w:hyperlink r:id="rId9" w:history="1">
        <w:r w:rsidR="001164FC" w:rsidRPr="0052706F">
          <w:rPr>
            <w:rStyle w:val="Hyperlink"/>
            <w:rFonts w:ascii="Times New Roman" w:hAnsi="Times New Roman"/>
            <w:szCs w:val="24"/>
          </w:rPr>
          <w:t>http://bit.ly/3b2Qndx</w:t>
        </w:r>
      </w:hyperlink>
      <w:r w:rsidR="001164FC">
        <w:rPr>
          <w:rFonts w:ascii="Times New Roman" w:hAnsi="Times New Roman"/>
          <w:color w:val="000000"/>
          <w:szCs w:val="24"/>
          <w:lang w:val="bg-BG"/>
        </w:rPr>
        <w:t xml:space="preserve">). </w:t>
      </w:r>
      <w:r w:rsidR="001164FC" w:rsidRPr="00713942">
        <w:rPr>
          <w:rStyle w:val="longtext"/>
          <w:rFonts w:ascii="Arial" w:hAnsi="Arial" w:cs="Arial"/>
          <w:sz w:val="20"/>
        </w:rPr>
        <w:t>След като се подготви проектът на следващата МФР ще се представи на посланиците в ЕС (</w:t>
      </w:r>
      <w:proofErr w:type="spellStart"/>
      <w:r w:rsidR="001164FC" w:rsidRPr="00713942">
        <w:rPr>
          <w:rStyle w:val="longtext"/>
          <w:rFonts w:ascii="Arial" w:hAnsi="Arial" w:cs="Arial"/>
          <w:sz w:val="20"/>
        </w:rPr>
        <w:t>Корепер</w:t>
      </w:r>
      <w:proofErr w:type="spellEnd"/>
      <w:r w:rsidR="001164FC" w:rsidRPr="00713942">
        <w:rPr>
          <w:rStyle w:val="longtext"/>
          <w:rFonts w:ascii="Arial" w:hAnsi="Arial" w:cs="Arial"/>
          <w:sz w:val="20"/>
        </w:rPr>
        <w:t xml:space="preserve">) </w:t>
      </w:r>
      <w:proofErr w:type="spellStart"/>
      <w:r w:rsidR="001164FC" w:rsidRPr="00713942">
        <w:rPr>
          <w:rStyle w:val="longtext"/>
          <w:rFonts w:ascii="Arial" w:hAnsi="Arial" w:cs="Arial"/>
          <w:sz w:val="20"/>
        </w:rPr>
        <w:t>преди</w:t>
      </w:r>
      <w:proofErr w:type="spellEnd"/>
      <w:r w:rsidR="001164FC" w:rsidRPr="00713942">
        <w:rPr>
          <w:rStyle w:val="longtext"/>
          <w:rFonts w:ascii="Arial" w:hAnsi="Arial" w:cs="Arial"/>
          <w:sz w:val="20"/>
        </w:rPr>
        <w:t xml:space="preserve"> </w:t>
      </w:r>
      <w:proofErr w:type="spellStart"/>
      <w:r w:rsidR="001164FC" w:rsidRPr="00713942">
        <w:rPr>
          <w:rStyle w:val="longtext"/>
          <w:rFonts w:ascii="Arial" w:hAnsi="Arial" w:cs="Arial"/>
          <w:sz w:val="20"/>
        </w:rPr>
        <w:t>дебата</w:t>
      </w:r>
      <w:proofErr w:type="spellEnd"/>
      <w:r w:rsidR="001164FC" w:rsidRPr="00713942">
        <w:rPr>
          <w:rStyle w:val="longtext"/>
          <w:rFonts w:ascii="Arial" w:hAnsi="Arial" w:cs="Arial"/>
          <w:sz w:val="20"/>
        </w:rPr>
        <w:t xml:space="preserve"> в Съвета по общи въпроси на 17 февруари. </w:t>
      </w:r>
      <w:r w:rsidR="00713942">
        <w:rPr>
          <w:rStyle w:val="longtext"/>
          <w:rFonts w:ascii="Arial" w:hAnsi="Arial" w:cs="Arial"/>
          <w:sz w:val="20"/>
          <w:lang w:val="bg-BG"/>
        </w:rPr>
        <w:t>Последният проект, представен от Финландското председателство на Съвета на ЕС беше силно критикуван от държавите членки. Лидерите на ЕС ще трябва да се договорят за общият размер на МФР, финансирането на новите приоритети и традиционните политики, механизма за защита на бюджета, когато страната не успее да наложи върховенството на закона.</w:t>
      </w:r>
    </w:p>
    <w:p w:rsidR="00F12C83" w:rsidRPr="00713942" w:rsidRDefault="00F12C83" w:rsidP="00F12C83">
      <w:pPr>
        <w:jc w:val="both"/>
        <w:rPr>
          <w:rStyle w:val="longtext"/>
        </w:rPr>
      </w:pPr>
    </w:p>
    <w:p w:rsidR="0001496E" w:rsidRDefault="0001496E" w:rsidP="00403C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longtext"/>
          <w:rFonts w:ascii="Arial" w:hAnsi="Arial" w:cs="Arial"/>
          <w:b/>
          <w:sz w:val="20"/>
          <w:lang w:val="bg-BG"/>
        </w:rPr>
      </w:pPr>
    </w:p>
    <w:sectPr w:rsidR="0001496E" w:rsidSect="00852688">
      <w:headerReference w:type="default" r:id="rId10"/>
      <w:footerReference w:type="even" r:id="rId11"/>
      <w:footerReference w:type="default" r:id="rId12"/>
      <w:pgSz w:w="11906" w:h="16838"/>
      <w:pgMar w:top="709" w:right="926" w:bottom="360" w:left="1080" w:header="533" w:footer="9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C28" w:rsidRDefault="00396C28">
      <w:r>
        <w:separator/>
      </w:r>
    </w:p>
  </w:endnote>
  <w:endnote w:type="continuationSeparator" w:id="0">
    <w:p w:rsidR="00396C28" w:rsidRDefault="00396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Hebar">
    <w:altName w:val="Courier New"/>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omic Sans MS">
    <w:panose1 w:val="030F0702030302020204"/>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8E1" w:rsidRDefault="00403CB9">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end"/>
    </w:r>
  </w:p>
  <w:p w:rsidR="005618E1" w:rsidRDefault="00396C2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CB3" w:rsidRPr="004B3CB3" w:rsidRDefault="00396C28" w:rsidP="004B3CB3">
    <w:pPr>
      <w:pStyle w:val="Footer"/>
      <w:pBdr>
        <w:bottom w:val="single" w:sz="4" w:space="1" w:color="7030A0"/>
      </w:pBdr>
      <w:ind w:right="-23"/>
      <w:rPr>
        <w:rFonts w:ascii="Arial" w:hAnsi="Arial"/>
        <w:i/>
        <w:iCs/>
        <w:color w:val="800080"/>
        <w:sz w:val="18"/>
        <w:szCs w:val="18"/>
        <w:lang w:val="en-US"/>
      </w:rPr>
    </w:pPr>
  </w:p>
  <w:p w:rsidR="00AB2303" w:rsidRPr="004B3CB3" w:rsidRDefault="00403CB9" w:rsidP="00AB2303">
    <w:pPr>
      <w:pStyle w:val="Footer"/>
      <w:ind w:right="-23"/>
      <w:rPr>
        <w:rFonts w:ascii="Arial" w:hAnsi="Arial" w:cs="Arial"/>
        <w:i/>
        <w:sz w:val="20"/>
        <w:lang w:val="ru-RU"/>
      </w:rPr>
    </w:pPr>
    <w:r>
      <w:rPr>
        <w:rFonts w:ascii="Arial" w:hAnsi="Arial"/>
        <w:i/>
        <w:iCs/>
        <w:color w:val="800080"/>
        <w:sz w:val="18"/>
        <w:szCs w:val="18"/>
        <w:lang w:val="bg-BG"/>
      </w:rPr>
      <w:t>Д</w:t>
    </w:r>
    <w:r w:rsidR="00AB2303">
      <w:rPr>
        <w:rFonts w:ascii="Arial" w:hAnsi="Arial"/>
        <w:i/>
        <w:iCs/>
        <w:color w:val="800080"/>
        <w:sz w:val="18"/>
        <w:szCs w:val="18"/>
        <w:lang w:val="bg-BG"/>
      </w:rPr>
      <w:t xml:space="preserve">ирекции „Директни плащания </w:t>
    </w:r>
    <w:r>
      <w:rPr>
        <w:rFonts w:ascii="Arial" w:hAnsi="Arial"/>
        <w:i/>
        <w:iCs/>
        <w:color w:val="800080"/>
        <w:sz w:val="18"/>
        <w:szCs w:val="18"/>
        <w:lang w:val="bg-BG"/>
      </w:rPr>
      <w:t xml:space="preserve">” и „Пазарни мерки и организации на </w:t>
    </w:r>
    <w:r w:rsidRPr="004B3CB3">
      <w:rPr>
        <w:rFonts w:ascii="Arial" w:hAnsi="Arial"/>
        <w:i/>
        <w:iCs/>
        <w:color w:val="800080"/>
        <w:sz w:val="18"/>
        <w:szCs w:val="18"/>
        <w:lang w:val="ru-RU"/>
      </w:rPr>
      <w:t xml:space="preserve"> </w:t>
    </w:r>
    <w:r w:rsidR="00AB2303">
      <w:rPr>
        <w:rFonts w:ascii="Arial" w:hAnsi="Arial"/>
        <w:i/>
        <w:iCs/>
        <w:color w:val="800080"/>
        <w:sz w:val="18"/>
        <w:szCs w:val="18"/>
        <w:lang w:val="bg-BG"/>
      </w:rPr>
      <w:t>производители“, МЗХГ</w:t>
    </w:r>
    <w:r w:rsidR="00AB2303" w:rsidRPr="004B3CB3">
      <w:rPr>
        <w:rFonts w:ascii="Arial" w:hAnsi="Arial"/>
        <w:i/>
        <w:iCs/>
        <w:color w:val="800080"/>
        <w:sz w:val="18"/>
        <w:szCs w:val="18"/>
        <w:lang w:val="ru-RU"/>
      </w:rPr>
      <w:t xml:space="preserve"> </w:t>
    </w:r>
  </w:p>
  <w:p w:rsidR="004B3CB3" w:rsidRPr="004B3CB3" w:rsidRDefault="00403CB9" w:rsidP="004B3CB3">
    <w:pPr>
      <w:pStyle w:val="Footer"/>
      <w:ind w:right="-23"/>
      <w:rPr>
        <w:rFonts w:ascii="Arial" w:hAnsi="Arial"/>
        <w:i/>
        <w:iCs/>
        <w:color w:val="800080"/>
        <w:sz w:val="18"/>
        <w:szCs w:val="18"/>
        <w:lang w:val="ru-RU"/>
      </w:rPr>
    </w:pPr>
    <w:r w:rsidRPr="004B3CB3">
      <w:rPr>
        <w:rFonts w:ascii="Arial" w:hAnsi="Arial"/>
        <w:i/>
        <w:iCs/>
        <w:color w:val="800080"/>
        <w:sz w:val="18"/>
        <w:szCs w:val="18"/>
        <w:lang w:val="ru-RU"/>
      </w:rPr>
      <w:t xml:space="preserve">     </w:t>
    </w:r>
    <w:r w:rsidRPr="004B3CB3">
      <w:rPr>
        <w:rFonts w:ascii="Arial" w:hAnsi="Arial"/>
        <w:i/>
        <w:iCs/>
        <w:color w:val="800080"/>
        <w:sz w:val="18"/>
        <w:szCs w:val="18"/>
        <w:lang w:val="bg-BG"/>
      </w:rPr>
      <w:fldChar w:fldCharType="begin"/>
    </w:r>
    <w:r w:rsidRPr="004B3CB3">
      <w:rPr>
        <w:rFonts w:ascii="Arial" w:hAnsi="Arial"/>
        <w:i/>
        <w:iCs/>
        <w:color w:val="800080"/>
        <w:sz w:val="18"/>
        <w:szCs w:val="18"/>
        <w:lang w:val="bg-BG"/>
      </w:rPr>
      <w:instrText xml:space="preserve"> PAGE   \* MERGEFORMAT </w:instrText>
    </w:r>
    <w:r w:rsidRPr="004B3CB3">
      <w:rPr>
        <w:rFonts w:ascii="Arial" w:hAnsi="Arial"/>
        <w:i/>
        <w:iCs/>
        <w:color w:val="800080"/>
        <w:sz w:val="18"/>
        <w:szCs w:val="18"/>
        <w:lang w:val="bg-BG"/>
      </w:rPr>
      <w:fldChar w:fldCharType="separate"/>
    </w:r>
    <w:r w:rsidR="006A7391">
      <w:rPr>
        <w:rFonts w:ascii="Arial" w:hAnsi="Arial"/>
        <w:i/>
        <w:iCs/>
        <w:noProof/>
        <w:color w:val="800080"/>
        <w:sz w:val="18"/>
        <w:szCs w:val="18"/>
        <w:lang w:val="bg-BG"/>
      </w:rPr>
      <w:t>1</w:t>
    </w:r>
    <w:r w:rsidRPr="004B3CB3">
      <w:rPr>
        <w:rFonts w:ascii="Arial" w:hAnsi="Arial"/>
        <w:i/>
        <w:iCs/>
        <w:color w:val="800080"/>
        <w:sz w:val="18"/>
        <w:szCs w:val="18"/>
        <w:lang w:val="bg-BG"/>
      </w:rPr>
      <w:fldChar w:fldCharType="end"/>
    </w:r>
  </w:p>
  <w:p w:rsidR="005618E1" w:rsidRPr="004B3CB3" w:rsidRDefault="00396C28">
    <w:pPr>
      <w:pStyle w:val="Footer"/>
      <w:ind w:right="360"/>
      <w:rPr>
        <w:rFonts w:ascii="Arial" w:hAnsi="Arial"/>
        <w:i/>
        <w:iCs/>
        <w:color w:val="800080"/>
        <w:sz w:val="18"/>
        <w:szCs w:val="18"/>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C28" w:rsidRDefault="00396C28">
      <w:r>
        <w:separator/>
      </w:r>
    </w:p>
  </w:footnote>
  <w:footnote w:type="continuationSeparator" w:id="0">
    <w:p w:rsidR="00396C28" w:rsidRDefault="00396C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ook w:val="01E0" w:firstRow="1" w:lastRow="1" w:firstColumn="1" w:lastColumn="1" w:noHBand="0" w:noVBand="0"/>
    </w:tblPr>
    <w:tblGrid>
      <w:gridCol w:w="7379"/>
      <w:gridCol w:w="2535"/>
    </w:tblGrid>
    <w:tr w:rsidR="005618E1">
      <w:trPr>
        <w:trHeight w:val="495"/>
      </w:trPr>
      <w:tc>
        <w:tcPr>
          <w:tcW w:w="7379" w:type="dxa"/>
        </w:tcPr>
        <w:p w:rsidR="005618E1" w:rsidRDefault="00403CB9">
          <w:pPr>
            <w:rPr>
              <w:lang w:val="bg-BG"/>
            </w:rPr>
          </w:pPr>
          <w:r>
            <w:rPr>
              <w:rFonts w:ascii="Palatino Linotype" w:hAnsi="Palatino Linotype" w:cs="Palatino Linotype"/>
              <w:i/>
              <w:iCs/>
              <w:noProof/>
              <w:sz w:val="52"/>
              <w:szCs w:val="52"/>
              <w:lang w:val="bg-BG" w:eastAsia="bg-BG"/>
            </w:rPr>
            <w:drawing>
              <wp:inline distT="0" distB="0" distL="0" distR="0" wp14:anchorId="5DE0CFD4" wp14:editId="1491E3FE">
                <wp:extent cx="233680" cy="212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80" cy="212725"/>
                        </a:xfrm>
                        <a:prstGeom prst="rect">
                          <a:avLst/>
                        </a:prstGeom>
                        <a:noFill/>
                        <a:ln>
                          <a:noFill/>
                        </a:ln>
                      </pic:spPr>
                    </pic:pic>
                  </a:graphicData>
                </a:graphic>
              </wp:inline>
            </w:drawing>
          </w:r>
          <w:r>
            <w:rPr>
              <w:rFonts w:ascii="Arial" w:hAnsi="Arial" w:cs="Arial"/>
              <w:b/>
              <w:i/>
              <w:color w:val="0000FF"/>
              <w:sz w:val="44"/>
              <w:szCs w:val="44"/>
              <w:lang w:val="bg-BG"/>
            </w:rPr>
            <w:t>INFO SHEET</w:t>
          </w:r>
          <w:r>
            <w:rPr>
              <w:rFonts w:ascii="Arial" w:hAnsi="Arial" w:cs="Arial"/>
              <w:b/>
              <w:i/>
              <w:color w:val="0000FF"/>
              <w:sz w:val="44"/>
              <w:szCs w:val="44"/>
              <w:lang w:val="en-US"/>
            </w:rPr>
            <w:t xml:space="preserve"> </w:t>
          </w:r>
          <w:r>
            <w:rPr>
              <w:rFonts w:ascii="Arial" w:hAnsi="Arial" w:cs="Arial"/>
              <w:b/>
              <w:i/>
              <w:color w:val="0000FF"/>
              <w:sz w:val="44"/>
              <w:szCs w:val="44"/>
              <w:lang w:val="bg-BG"/>
            </w:rPr>
            <w:t xml:space="preserve">         </w:t>
          </w:r>
        </w:p>
      </w:tc>
      <w:tc>
        <w:tcPr>
          <w:tcW w:w="2535" w:type="dxa"/>
          <w:vMerge w:val="restart"/>
          <w:tcBorders>
            <w:bottom w:val="single" w:sz="24" w:space="0" w:color="0000FF"/>
          </w:tcBorders>
          <w:vAlign w:val="center"/>
        </w:tcPr>
        <w:p w:rsidR="005618E1" w:rsidRDefault="00396C28" w:rsidP="00831EFF">
          <w:pPr>
            <w:jc w:val="right"/>
            <w:rPr>
              <w:rFonts w:ascii="Comic Sans MS" w:hAnsi="Comic Sans MS" w:cs="Arial"/>
              <w:b/>
              <w:color w:val="640064"/>
              <w:sz w:val="18"/>
              <w:szCs w:val="18"/>
              <w:lang w:val="bg-BG"/>
            </w:rPr>
          </w:pPr>
        </w:p>
        <w:p w:rsidR="005618E1" w:rsidRDefault="00403CB9" w:rsidP="00FB1F3E">
          <w:pPr>
            <w:jc w:val="right"/>
            <w:rPr>
              <w:color w:val="640064"/>
              <w:sz w:val="18"/>
              <w:szCs w:val="18"/>
              <w:lang w:val="en-US"/>
            </w:rPr>
          </w:pPr>
          <w:r>
            <w:rPr>
              <w:rFonts w:ascii="Comic Sans MS" w:hAnsi="Comic Sans MS" w:cs="Arial"/>
              <w:b/>
              <w:color w:val="640064"/>
              <w:sz w:val="18"/>
              <w:szCs w:val="18"/>
              <w:lang w:val="bg-BG"/>
            </w:rPr>
            <w:t>DIRECT</w:t>
          </w:r>
          <w:r>
            <w:rPr>
              <w:rFonts w:ascii="Comic Sans MS" w:hAnsi="Comic Sans MS" w:cs="Arial"/>
              <w:b/>
              <w:color w:val="640064"/>
              <w:sz w:val="18"/>
              <w:szCs w:val="18"/>
              <w:lang w:val="en-US"/>
            </w:rPr>
            <w:t xml:space="preserve"> </w:t>
          </w:r>
          <w:r>
            <w:rPr>
              <w:rFonts w:ascii="Comic Sans MS" w:hAnsi="Comic Sans MS" w:cs="Arial"/>
              <w:b/>
              <w:color w:val="640064"/>
              <w:sz w:val="18"/>
              <w:szCs w:val="18"/>
              <w:lang w:val="bg-BG"/>
            </w:rPr>
            <w:t>PAYMENTS</w:t>
          </w:r>
          <w:r>
            <w:rPr>
              <w:rFonts w:ascii="Comic Sans MS" w:hAnsi="Comic Sans MS" w:cs="Arial"/>
              <w:b/>
              <w:color w:val="640064"/>
              <w:sz w:val="18"/>
              <w:szCs w:val="18"/>
              <w:lang w:val="en-US"/>
            </w:rPr>
            <w:t xml:space="preserve"> </w:t>
          </w:r>
          <w:r>
            <w:rPr>
              <w:rFonts w:ascii="Comic Sans MS" w:hAnsi="Comic Sans MS" w:cs="Arial"/>
              <w:b/>
              <w:color w:val="640064"/>
              <w:sz w:val="18"/>
              <w:szCs w:val="18"/>
              <w:lang w:val="bg-BG"/>
            </w:rPr>
            <w:br/>
          </w:r>
          <w:r w:rsidR="008836F2">
            <w:rPr>
              <w:rFonts w:ascii="Comic Sans MS" w:hAnsi="Comic Sans MS" w:cs="Arial"/>
              <w:b/>
              <w:color w:val="640064"/>
              <w:sz w:val="18"/>
              <w:szCs w:val="18"/>
              <w:lang w:val="en-US"/>
            </w:rPr>
            <w:t>MARKET SUPP</w:t>
          </w:r>
          <w:r>
            <w:rPr>
              <w:rFonts w:ascii="Comic Sans MS" w:hAnsi="Comic Sans MS" w:cs="Arial"/>
              <w:b/>
              <w:color w:val="640064"/>
              <w:sz w:val="18"/>
              <w:szCs w:val="18"/>
              <w:lang w:val="en-US"/>
            </w:rPr>
            <w:t>ORT</w:t>
          </w:r>
        </w:p>
      </w:tc>
    </w:tr>
    <w:tr w:rsidR="005618E1">
      <w:trPr>
        <w:trHeight w:val="241"/>
      </w:trPr>
      <w:tc>
        <w:tcPr>
          <w:tcW w:w="7379" w:type="dxa"/>
          <w:tcBorders>
            <w:bottom w:val="single" w:sz="24" w:space="0" w:color="0000FF"/>
          </w:tcBorders>
        </w:tcPr>
        <w:p w:rsidR="005618E1" w:rsidRDefault="00403CB9">
          <w:pPr>
            <w:rPr>
              <w:sz w:val="20"/>
              <w:lang w:val="ru-RU"/>
            </w:rPr>
          </w:pPr>
          <w:r>
            <w:rPr>
              <w:rFonts w:ascii="Arial" w:hAnsi="Arial"/>
              <w:b/>
              <w:color w:val="800080"/>
              <w:sz w:val="20"/>
              <w:lang w:val="bg-BG"/>
            </w:rPr>
            <w:t>Събития</w:t>
          </w:r>
          <w:r>
            <w:rPr>
              <w:rFonts w:ascii="Arial" w:hAnsi="Arial"/>
              <w:b/>
              <w:color w:val="800080"/>
              <w:sz w:val="20"/>
              <w:lang w:val="ru-RU"/>
            </w:rPr>
            <w:t>та</w:t>
          </w:r>
          <w:r>
            <w:rPr>
              <w:rFonts w:ascii="Arial" w:hAnsi="Arial"/>
              <w:b/>
              <w:color w:val="800080"/>
              <w:sz w:val="20"/>
              <w:lang w:val="bg-BG"/>
            </w:rPr>
            <w:t xml:space="preserve"> от изминалата седмица          </w:t>
          </w:r>
        </w:p>
      </w:tc>
      <w:tc>
        <w:tcPr>
          <w:tcW w:w="2535" w:type="dxa"/>
          <w:vMerge/>
          <w:tcBorders>
            <w:top w:val="single" w:sz="4" w:space="0" w:color="auto"/>
            <w:bottom w:val="single" w:sz="24" w:space="0" w:color="0000FF"/>
          </w:tcBorders>
        </w:tcPr>
        <w:p w:rsidR="005618E1" w:rsidRDefault="00396C28">
          <w:pPr>
            <w:rPr>
              <w:lang w:val="ru-RU"/>
            </w:rPr>
          </w:pPr>
        </w:p>
      </w:tc>
    </w:tr>
  </w:tbl>
  <w:p w:rsidR="005618E1" w:rsidRPr="008C0AED" w:rsidRDefault="00403CB9" w:rsidP="0076290D">
    <w:pPr>
      <w:ind w:left="2835" w:firstLine="567"/>
      <w:jc w:val="right"/>
      <w:rPr>
        <w:rFonts w:ascii="Arial" w:hAnsi="Arial"/>
        <w:b/>
        <w:bCs/>
        <w:color w:val="800080"/>
        <w:sz w:val="20"/>
        <w:lang w:val="en-US"/>
      </w:rPr>
    </w:pPr>
    <w:r>
      <w:rPr>
        <w:rFonts w:ascii="Arial" w:hAnsi="Arial" w:cs="Arial"/>
        <w:b/>
        <w:i/>
        <w:color w:val="8D9DE3"/>
        <w:sz w:val="32"/>
        <w:szCs w:val="32"/>
        <w:lang w:val="bg-BG"/>
      </w:rPr>
      <w:tab/>
    </w:r>
    <w:r w:rsidR="00050832">
      <w:rPr>
        <w:rFonts w:ascii="Arial" w:hAnsi="Arial"/>
        <w:b/>
        <w:bCs/>
        <w:color w:val="800080"/>
        <w:sz w:val="20"/>
        <w:lang w:val="en-US"/>
      </w:rPr>
      <w:t>40</w:t>
    </w:r>
    <w:r w:rsidR="000B7B54">
      <w:rPr>
        <w:rFonts w:ascii="Arial" w:hAnsi="Arial"/>
        <w:b/>
        <w:bCs/>
        <w:color w:val="800080"/>
        <w:sz w:val="20"/>
        <w:lang w:val="en-US"/>
      </w:rPr>
      <w:t>6</w:t>
    </w:r>
    <w:r>
      <w:rPr>
        <w:rFonts w:ascii="Arial" w:hAnsi="Arial"/>
        <w:b/>
        <w:bCs/>
        <w:color w:val="800080"/>
        <w:sz w:val="20"/>
        <w:lang w:val="bg-BG"/>
      </w:rPr>
      <w:t>/</w:t>
    </w:r>
    <w:r w:rsidR="000B7B54">
      <w:rPr>
        <w:rFonts w:ascii="Arial" w:hAnsi="Arial"/>
        <w:b/>
        <w:bCs/>
        <w:color w:val="800080"/>
        <w:sz w:val="20"/>
        <w:lang w:val="en-US"/>
      </w:rPr>
      <w:t>10</w:t>
    </w:r>
    <w:r w:rsidR="006E7A46">
      <w:rPr>
        <w:rFonts w:ascii="Arial" w:hAnsi="Arial"/>
        <w:b/>
        <w:bCs/>
        <w:color w:val="800080"/>
        <w:sz w:val="20"/>
        <w:lang w:val="en-US"/>
      </w:rPr>
      <w:t>.</w:t>
    </w:r>
    <w:r w:rsidR="002C512F">
      <w:rPr>
        <w:rFonts w:ascii="Arial" w:hAnsi="Arial"/>
        <w:b/>
        <w:bCs/>
        <w:color w:val="800080"/>
        <w:sz w:val="20"/>
        <w:lang w:val="en-US"/>
      </w:rPr>
      <w:t>02</w:t>
    </w:r>
    <w:r>
      <w:rPr>
        <w:rFonts w:ascii="Arial" w:hAnsi="Arial"/>
        <w:b/>
        <w:bCs/>
        <w:color w:val="800080"/>
        <w:sz w:val="20"/>
        <w:lang w:val="bg-BG"/>
      </w:rPr>
      <w:t>.20</w:t>
    </w:r>
    <w:r w:rsidR="00B36E39">
      <w:rPr>
        <w:rFonts w:ascii="Arial" w:hAnsi="Arial"/>
        <w:b/>
        <w:bCs/>
        <w:color w:val="800080"/>
        <w:sz w:val="20"/>
        <w:lang w:val="en-US"/>
      </w:rPr>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A69FB"/>
    <w:multiLevelType w:val="hybridMultilevel"/>
    <w:tmpl w:val="443AC382"/>
    <w:lvl w:ilvl="0" w:tplc="04020001">
      <w:start w:val="1"/>
      <w:numFmt w:val="bullet"/>
      <w:lvlText w:val=""/>
      <w:lvlJc w:val="left"/>
      <w:pPr>
        <w:ind w:left="1366" w:hanging="360"/>
      </w:pPr>
      <w:rPr>
        <w:rFonts w:ascii="Symbol" w:hAnsi="Symbol" w:hint="default"/>
      </w:rPr>
    </w:lvl>
    <w:lvl w:ilvl="1" w:tplc="04020003" w:tentative="1">
      <w:start w:val="1"/>
      <w:numFmt w:val="bullet"/>
      <w:lvlText w:val="o"/>
      <w:lvlJc w:val="left"/>
      <w:pPr>
        <w:ind w:left="2086" w:hanging="360"/>
      </w:pPr>
      <w:rPr>
        <w:rFonts w:ascii="Courier New" w:hAnsi="Courier New" w:cs="Courier New" w:hint="default"/>
      </w:rPr>
    </w:lvl>
    <w:lvl w:ilvl="2" w:tplc="04020005" w:tentative="1">
      <w:start w:val="1"/>
      <w:numFmt w:val="bullet"/>
      <w:lvlText w:val=""/>
      <w:lvlJc w:val="left"/>
      <w:pPr>
        <w:ind w:left="2806" w:hanging="360"/>
      </w:pPr>
      <w:rPr>
        <w:rFonts w:ascii="Wingdings" w:hAnsi="Wingdings" w:hint="default"/>
      </w:rPr>
    </w:lvl>
    <w:lvl w:ilvl="3" w:tplc="04020001" w:tentative="1">
      <w:start w:val="1"/>
      <w:numFmt w:val="bullet"/>
      <w:lvlText w:val=""/>
      <w:lvlJc w:val="left"/>
      <w:pPr>
        <w:ind w:left="3526" w:hanging="360"/>
      </w:pPr>
      <w:rPr>
        <w:rFonts w:ascii="Symbol" w:hAnsi="Symbol" w:hint="default"/>
      </w:rPr>
    </w:lvl>
    <w:lvl w:ilvl="4" w:tplc="04020003" w:tentative="1">
      <w:start w:val="1"/>
      <w:numFmt w:val="bullet"/>
      <w:lvlText w:val="o"/>
      <w:lvlJc w:val="left"/>
      <w:pPr>
        <w:ind w:left="4246" w:hanging="360"/>
      </w:pPr>
      <w:rPr>
        <w:rFonts w:ascii="Courier New" w:hAnsi="Courier New" w:cs="Courier New" w:hint="default"/>
      </w:rPr>
    </w:lvl>
    <w:lvl w:ilvl="5" w:tplc="04020005" w:tentative="1">
      <w:start w:val="1"/>
      <w:numFmt w:val="bullet"/>
      <w:lvlText w:val=""/>
      <w:lvlJc w:val="left"/>
      <w:pPr>
        <w:ind w:left="4966" w:hanging="360"/>
      </w:pPr>
      <w:rPr>
        <w:rFonts w:ascii="Wingdings" w:hAnsi="Wingdings" w:hint="default"/>
      </w:rPr>
    </w:lvl>
    <w:lvl w:ilvl="6" w:tplc="04020001" w:tentative="1">
      <w:start w:val="1"/>
      <w:numFmt w:val="bullet"/>
      <w:lvlText w:val=""/>
      <w:lvlJc w:val="left"/>
      <w:pPr>
        <w:ind w:left="5686" w:hanging="360"/>
      </w:pPr>
      <w:rPr>
        <w:rFonts w:ascii="Symbol" w:hAnsi="Symbol" w:hint="default"/>
      </w:rPr>
    </w:lvl>
    <w:lvl w:ilvl="7" w:tplc="04020003" w:tentative="1">
      <w:start w:val="1"/>
      <w:numFmt w:val="bullet"/>
      <w:lvlText w:val="o"/>
      <w:lvlJc w:val="left"/>
      <w:pPr>
        <w:ind w:left="6406" w:hanging="360"/>
      </w:pPr>
      <w:rPr>
        <w:rFonts w:ascii="Courier New" w:hAnsi="Courier New" w:cs="Courier New" w:hint="default"/>
      </w:rPr>
    </w:lvl>
    <w:lvl w:ilvl="8" w:tplc="04020005" w:tentative="1">
      <w:start w:val="1"/>
      <w:numFmt w:val="bullet"/>
      <w:lvlText w:val=""/>
      <w:lvlJc w:val="left"/>
      <w:pPr>
        <w:ind w:left="7126" w:hanging="360"/>
      </w:pPr>
      <w:rPr>
        <w:rFonts w:ascii="Wingdings" w:hAnsi="Wingdings" w:hint="default"/>
      </w:rPr>
    </w:lvl>
  </w:abstractNum>
  <w:abstractNum w:abstractNumId="1">
    <w:nsid w:val="0A9F1547"/>
    <w:multiLevelType w:val="hybridMultilevel"/>
    <w:tmpl w:val="D4A42A0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293B71CA"/>
    <w:multiLevelType w:val="hybridMultilevel"/>
    <w:tmpl w:val="27149D6C"/>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nsid w:val="41E66499"/>
    <w:multiLevelType w:val="hybridMultilevel"/>
    <w:tmpl w:val="3B4C22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
    <w:nsid w:val="421B4D8B"/>
    <w:multiLevelType w:val="hybridMultilevel"/>
    <w:tmpl w:val="28967A82"/>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
    <w:nsid w:val="4D7D0709"/>
    <w:multiLevelType w:val="hybridMultilevel"/>
    <w:tmpl w:val="E1CE1E36"/>
    <w:lvl w:ilvl="0" w:tplc="F314FBF8">
      <w:start w:val="1"/>
      <w:numFmt w:val="bullet"/>
      <w:lvlText w:val=""/>
      <w:lvlJc w:val="center"/>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6">
    <w:nsid w:val="725150E0"/>
    <w:multiLevelType w:val="hybridMultilevel"/>
    <w:tmpl w:val="C240AE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7">
    <w:nsid w:val="75B86231"/>
    <w:multiLevelType w:val="hybridMultilevel"/>
    <w:tmpl w:val="7EF28654"/>
    <w:lvl w:ilvl="0" w:tplc="0407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7A09077C"/>
    <w:multiLevelType w:val="hybridMultilevel"/>
    <w:tmpl w:val="41246D0A"/>
    <w:lvl w:ilvl="0" w:tplc="7C16BEAC">
      <w:start w:val="1"/>
      <w:numFmt w:val="decimal"/>
      <w:lvlText w:val="%1."/>
      <w:lvlJc w:val="left"/>
      <w:pPr>
        <w:ind w:left="360" w:hanging="360"/>
      </w:pPr>
      <w:rPr>
        <w:rFonts w:ascii="Arial" w:eastAsia="Times New Roman" w:hAnsi="Arial" w:cs="Arial"/>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8"/>
  </w:num>
  <w:num w:numId="2">
    <w:abstractNumId w:val="7"/>
  </w:num>
  <w:num w:numId="3">
    <w:abstractNumId w:val="4"/>
  </w:num>
  <w:num w:numId="4">
    <w:abstractNumId w:val="2"/>
  </w:num>
  <w:num w:numId="5">
    <w:abstractNumId w:val="0"/>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CB9"/>
    <w:rsid w:val="00000E7B"/>
    <w:rsid w:val="0001496E"/>
    <w:rsid w:val="0002497A"/>
    <w:rsid w:val="00024DB1"/>
    <w:rsid w:val="00032EDB"/>
    <w:rsid w:val="00046BB0"/>
    <w:rsid w:val="00046D50"/>
    <w:rsid w:val="00050832"/>
    <w:rsid w:val="000678FD"/>
    <w:rsid w:val="00081DAE"/>
    <w:rsid w:val="00091CD4"/>
    <w:rsid w:val="000A31F0"/>
    <w:rsid w:val="000B2026"/>
    <w:rsid w:val="000B7B54"/>
    <w:rsid w:val="001164FC"/>
    <w:rsid w:val="00131A6D"/>
    <w:rsid w:val="00134872"/>
    <w:rsid w:val="0013606E"/>
    <w:rsid w:val="0014608C"/>
    <w:rsid w:val="001639CC"/>
    <w:rsid w:val="00173E25"/>
    <w:rsid w:val="00180441"/>
    <w:rsid w:val="00186654"/>
    <w:rsid w:val="00193EEE"/>
    <w:rsid w:val="001A6A7A"/>
    <w:rsid w:val="001B5399"/>
    <w:rsid w:val="001E1EAA"/>
    <w:rsid w:val="001E4C01"/>
    <w:rsid w:val="001F2EC7"/>
    <w:rsid w:val="002118F6"/>
    <w:rsid w:val="002163C0"/>
    <w:rsid w:val="00221CDF"/>
    <w:rsid w:val="0024546F"/>
    <w:rsid w:val="002521C1"/>
    <w:rsid w:val="002610A9"/>
    <w:rsid w:val="00274F4E"/>
    <w:rsid w:val="00285183"/>
    <w:rsid w:val="002918DE"/>
    <w:rsid w:val="0029220D"/>
    <w:rsid w:val="002A5150"/>
    <w:rsid w:val="002A6A4C"/>
    <w:rsid w:val="002B379D"/>
    <w:rsid w:val="002B44DA"/>
    <w:rsid w:val="002C21A3"/>
    <w:rsid w:val="002C512F"/>
    <w:rsid w:val="002C6EFE"/>
    <w:rsid w:val="002D1A87"/>
    <w:rsid w:val="002D25F9"/>
    <w:rsid w:val="002D4BE9"/>
    <w:rsid w:val="002F1104"/>
    <w:rsid w:val="002F6211"/>
    <w:rsid w:val="002F7E40"/>
    <w:rsid w:val="00300FA3"/>
    <w:rsid w:val="00304D05"/>
    <w:rsid w:val="00312DA6"/>
    <w:rsid w:val="00313FBA"/>
    <w:rsid w:val="00320AF0"/>
    <w:rsid w:val="00353ACF"/>
    <w:rsid w:val="003877CA"/>
    <w:rsid w:val="003952CE"/>
    <w:rsid w:val="00396C28"/>
    <w:rsid w:val="003A56BA"/>
    <w:rsid w:val="003B7AAB"/>
    <w:rsid w:val="003C0E47"/>
    <w:rsid w:val="003C1BFF"/>
    <w:rsid w:val="003C3DEB"/>
    <w:rsid w:val="003D0C6C"/>
    <w:rsid w:val="003D4968"/>
    <w:rsid w:val="003E118D"/>
    <w:rsid w:val="003E5CB2"/>
    <w:rsid w:val="00403CB9"/>
    <w:rsid w:val="004133A8"/>
    <w:rsid w:val="00422311"/>
    <w:rsid w:val="0044148C"/>
    <w:rsid w:val="00446398"/>
    <w:rsid w:val="0046415A"/>
    <w:rsid w:val="004923C1"/>
    <w:rsid w:val="00496775"/>
    <w:rsid w:val="004A4C92"/>
    <w:rsid w:val="004F5E4F"/>
    <w:rsid w:val="00502A0A"/>
    <w:rsid w:val="005179AD"/>
    <w:rsid w:val="005247A5"/>
    <w:rsid w:val="0052706F"/>
    <w:rsid w:val="00530C09"/>
    <w:rsid w:val="00537A32"/>
    <w:rsid w:val="00563064"/>
    <w:rsid w:val="00594324"/>
    <w:rsid w:val="005A0184"/>
    <w:rsid w:val="005B4574"/>
    <w:rsid w:val="005C1BB7"/>
    <w:rsid w:val="00623765"/>
    <w:rsid w:val="00627881"/>
    <w:rsid w:val="006367A9"/>
    <w:rsid w:val="0066444F"/>
    <w:rsid w:val="00682667"/>
    <w:rsid w:val="006961F0"/>
    <w:rsid w:val="006A094F"/>
    <w:rsid w:val="006A7391"/>
    <w:rsid w:val="006A739D"/>
    <w:rsid w:val="006C196D"/>
    <w:rsid w:val="006E7A46"/>
    <w:rsid w:val="0070200F"/>
    <w:rsid w:val="00705B40"/>
    <w:rsid w:val="00713942"/>
    <w:rsid w:val="00726AB6"/>
    <w:rsid w:val="00734448"/>
    <w:rsid w:val="00750FB4"/>
    <w:rsid w:val="007712FE"/>
    <w:rsid w:val="00782D3D"/>
    <w:rsid w:val="007846E5"/>
    <w:rsid w:val="007A388B"/>
    <w:rsid w:val="007A70E6"/>
    <w:rsid w:val="007B03F2"/>
    <w:rsid w:val="007B0CB0"/>
    <w:rsid w:val="007D7438"/>
    <w:rsid w:val="007E475C"/>
    <w:rsid w:val="007F4E89"/>
    <w:rsid w:val="008030C3"/>
    <w:rsid w:val="00811B89"/>
    <w:rsid w:val="00816686"/>
    <w:rsid w:val="0082007C"/>
    <w:rsid w:val="008206C1"/>
    <w:rsid w:val="0083184F"/>
    <w:rsid w:val="0083232B"/>
    <w:rsid w:val="00845489"/>
    <w:rsid w:val="00852DE4"/>
    <w:rsid w:val="00861450"/>
    <w:rsid w:val="0087702E"/>
    <w:rsid w:val="0087763E"/>
    <w:rsid w:val="008836F2"/>
    <w:rsid w:val="008933AB"/>
    <w:rsid w:val="008A1360"/>
    <w:rsid w:val="008B2118"/>
    <w:rsid w:val="008D2FF4"/>
    <w:rsid w:val="008E0F81"/>
    <w:rsid w:val="008F7ECC"/>
    <w:rsid w:val="00910462"/>
    <w:rsid w:val="00934FA6"/>
    <w:rsid w:val="009355BA"/>
    <w:rsid w:val="00956512"/>
    <w:rsid w:val="009704A2"/>
    <w:rsid w:val="00977CA7"/>
    <w:rsid w:val="0099695D"/>
    <w:rsid w:val="009A2752"/>
    <w:rsid w:val="009A5D09"/>
    <w:rsid w:val="009B1FAD"/>
    <w:rsid w:val="009D0924"/>
    <w:rsid w:val="009D6F1E"/>
    <w:rsid w:val="009E45D3"/>
    <w:rsid w:val="009F4E95"/>
    <w:rsid w:val="009F7022"/>
    <w:rsid w:val="00A1170C"/>
    <w:rsid w:val="00A447C0"/>
    <w:rsid w:val="00A56825"/>
    <w:rsid w:val="00A673EB"/>
    <w:rsid w:val="00A77EC5"/>
    <w:rsid w:val="00AB1841"/>
    <w:rsid w:val="00AB2303"/>
    <w:rsid w:val="00AC73DE"/>
    <w:rsid w:val="00AE0D25"/>
    <w:rsid w:val="00AE14FF"/>
    <w:rsid w:val="00AE2FF4"/>
    <w:rsid w:val="00B16835"/>
    <w:rsid w:val="00B200ED"/>
    <w:rsid w:val="00B34793"/>
    <w:rsid w:val="00B36E39"/>
    <w:rsid w:val="00B539A9"/>
    <w:rsid w:val="00B64F87"/>
    <w:rsid w:val="00B73DA3"/>
    <w:rsid w:val="00B8112B"/>
    <w:rsid w:val="00B853D4"/>
    <w:rsid w:val="00B90317"/>
    <w:rsid w:val="00B93F21"/>
    <w:rsid w:val="00BC35B8"/>
    <w:rsid w:val="00BC70E2"/>
    <w:rsid w:val="00BE55CA"/>
    <w:rsid w:val="00BF118B"/>
    <w:rsid w:val="00BF28EC"/>
    <w:rsid w:val="00C00F88"/>
    <w:rsid w:val="00C05E95"/>
    <w:rsid w:val="00C20809"/>
    <w:rsid w:val="00C3643A"/>
    <w:rsid w:val="00C37B23"/>
    <w:rsid w:val="00C574EE"/>
    <w:rsid w:val="00C60D17"/>
    <w:rsid w:val="00C6312D"/>
    <w:rsid w:val="00C718EB"/>
    <w:rsid w:val="00C7577F"/>
    <w:rsid w:val="00CA35A8"/>
    <w:rsid w:val="00CA7960"/>
    <w:rsid w:val="00CB196D"/>
    <w:rsid w:val="00CB2886"/>
    <w:rsid w:val="00CC7CF0"/>
    <w:rsid w:val="00CE5E69"/>
    <w:rsid w:val="00CF0DEA"/>
    <w:rsid w:val="00D100BD"/>
    <w:rsid w:val="00D1195A"/>
    <w:rsid w:val="00D167B1"/>
    <w:rsid w:val="00D25C9A"/>
    <w:rsid w:val="00D3159B"/>
    <w:rsid w:val="00D32B06"/>
    <w:rsid w:val="00D43BBD"/>
    <w:rsid w:val="00D61B59"/>
    <w:rsid w:val="00D6359C"/>
    <w:rsid w:val="00D80D84"/>
    <w:rsid w:val="00D8519B"/>
    <w:rsid w:val="00D86732"/>
    <w:rsid w:val="00DA4860"/>
    <w:rsid w:val="00DC5A8E"/>
    <w:rsid w:val="00DF7E91"/>
    <w:rsid w:val="00E02B6A"/>
    <w:rsid w:val="00E17E07"/>
    <w:rsid w:val="00E2125A"/>
    <w:rsid w:val="00E23670"/>
    <w:rsid w:val="00E24FA2"/>
    <w:rsid w:val="00E256E7"/>
    <w:rsid w:val="00E35D6F"/>
    <w:rsid w:val="00E44DF1"/>
    <w:rsid w:val="00E47639"/>
    <w:rsid w:val="00E6099A"/>
    <w:rsid w:val="00E60B1D"/>
    <w:rsid w:val="00EA4B29"/>
    <w:rsid w:val="00EA4B99"/>
    <w:rsid w:val="00EA5878"/>
    <w:rsid w:val="00EB0F17"/>
    <w:rsid w:val="00EB783C"/>
    <w:rsid w:val="00EC0DDC"/>
    <w:rsid w:val="00EC4213"/>
    <w:rsid w:val="00EE1065"/>
    <w:rsid w:val="00EE38E7"/>
    <w:rsid w:val="00EE7B1B"/>
    <w:rsid w:val="00F0360F"/>
    <w:rsid w:val="00F12C83"/>
    <w:rsid w:val="00F23EFD"/>
    <w:rsid w:val="00F40970"/>
    <w:rsid w:val="00F4416D"/>
    <w:rsid w:val="00F531AD"/>
    <w:rsid w:val="00F6008B"/>
    <w:rsid w:val="00F70B6C"/>
    <w:rsid w:val="00F72B07"/>
    <w:rsid w:val="00F73C4B"/>
    <w:rsid w:val="00FD4196"/>
    <w:rsid w:val="00FE14C1"/>
    <w:rsid w:val="00FE657F"/>
    <w:rsid w:val="00FF3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B9"/>
    <w:pPr>
      <w:spacing w:after="0" w:line="240" w:lineRule="auto"/>
    </w:pPr>
    <w:rPr>
      <w:rFonts w:ascii="Hebar" w:eastAsia="Times New Roman" w:hAnsi="Hebar" w:cs="Times New Roman"/>
      <w:sz w:val="24"/>
      <w:szCs w:val="20"/>
      <w:lang w:val="en-GB"/>
    </w:rPr>
  </w:style>
  <w:style w:type="paragraph" w:styleId="Heading2">
    <w:name w:val="heading 2"/>
    <w:basedOn w:val="Normal"/>
    <w:next w:val="Normal"/>
    <w:link w:val="Heading2Char"/>
    <w:uiPriority w:val="9"/>
    <w:unhideWhenUsed/>
    <w:qFormat/>
    <w:rsid w:val="006367A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3CB9"/>
    <w:pPr>
      <w:tabs>
        <w:tab w:val="center" w:pos="4536"/>
        <w:tab w:val="right" w:pos="9072"/>
      </w:tabs>
    </w:pPr>
  </w:style>
  <w:style w:type="character" w:customStyle="1" w:styleId="HeaderChar">
    <w:name w:val="Header Char"/>
    <w:basedOn w:val="DefaultParagraphFont"/>
    <w:link w:val="Header"/>
    <w:uiPriority w:val="99"/>
    <w:rsid w:val="00403CB9"/>
    <w:rPr>
      <w:rFonts w:ascii="Hebar" w:eastAsia="Times New Roman" w:hAnsi="Hebar" w:cs="Times New Roman"/>
      <w:sz w:val="24"/>
      <w:szCs w:val="20"/>
      <w:lang w:val="en-GB"/>
    </w:rPr>
  </w:style>
  <w:style w:type="paragraph" w:styleId="Footer">
    <w:name w:val="footer"/>
    <w:basedOn w:val="Normal"/>
    <w:link w:val="FooterChar"/>
    <w:uiPriority w:val="99"/>
    <w:rsid w:val="00403CB9"/>
    <w:pPr>
      <w:tabs>
        <w:tab w:val="center" w:pos="4536"/>
        <w:tab w:val="right" w:pos="9072"/>
      </w:tabs>
    </w:pPr>
  </w:style>
  <w:style w:type="character" w:customStyle="1" w:styleId="FooterChar">
    <w:name w:val="Footer Char"/>
    <w:basedOn w:val="DefaultParagraphFont"/>
    <w:link w:val="Footer"/>
    <w:uiPriority w:val="99"/>
    <w:rsid w:val="00403CB9"/>
    <w:rPr>
      <w:rFonts w:ascii="Hebar" w:eastAsia="Times New Roman" w:hAnsi="Hebar" w:cs="Times New Roman"/>
      <w:sz w:val="24"/>
      <w:szCs w:val="20"/>
      <w:lang w:val="en-GB"/>
    </w:rPr>
  </w:style>
  <w:style w:type="character" w:styleId="Hyperlink">
    <w:name w:val="Hyperlink"/>
    <w:rsid w:val="00403CB9"/>
    <w:rPr>
      <w:color w:val="0000FF"/>
      <w:u w:val="single"/>
    </w:rPr>
  </w:style>
  <w:style w:type="paragraph" w:styleId="NormalWeb">
    <w:name w:val="Normal (Web)"/>
    <w:basedOn w:val="Normal"/>
    <w:uiPriority w:val="99"/>
    <w:rsid w:val="00403CB9"/>
    <w:pPr>
      <w:spacing w:before="100" w:beforeAutospacing="1" w:after="100" w:afterAutospacing="1"/>
    </w:pPr>
    <w:rPr>
      <w:rFonts w:ascii="Times New Roman" w:hAnsi="Times New Roman"/>
      <w:szCs w:val="24"/>
      <w:lang w:val="bg-BG" w:eastAsia="bg-BG"/>
    </w:rPr>
  </w:style>
  <w:style w:type="character" w:styleId="PageNumber">
    <w:name w:val="page number"/>
    <w:basedOn w:val="DefaultParagraphFont"/>
    <w:rsid w:val="00403CB9"/>
  </w:style>
  <w:style w:type="paragraph" w:styleId="HTMLPreformatted">
    <w:name w:val="HTML Preformatted"/>
    <w:basedOn w:val="Normal"/>
    <w:link w:val="HTMLPreformattedChar"/>
    <w:unhideWhenUsed/>
    <w:rsid w:val="0040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val="bg-BG" w:eastAsia="zh-TW"/>
    </w:rPr>
  </w:style>
  <w:style w:type="character" w:customStyle="1" w:styleId="HTMLPreformattedChar">
    <w:name w:val="HTML Preformatted Char"/>
    <w:basedOn w:val="DefaultParagraphFont"/>
    <w:link w:val="HTMLPreformatted"/>
    <w:rsid w:val="00403CB9"/>
    <w:rPr>
      <w:rFonts w:ascii="Courier New" w:eastAsia="SimSun" w:hAnsi="Courier New" w:cs="Courier New"/>
      <w:sz w:val="20"/>
      <w:szCs w:val="20"/>
      <w:lang w:val="bg-BG" w:eastAsia="zh-TW"/>
    </w:rPr>
  </w:style>
  <w:style w:type="character" w:customStyle="1" w:styleId="longtext">
    <w:name w:val="long_text"/>
    <w:basedOn w:val="DefaultParagraphFont"/>
    <w:rsid w:val="00403CB9"/>
  </w:style>
  <w:style w:type="character" w:customStyle="1" w:styleId="notranslate">
    <w:name w:val="notranslate"/>
    <w:rsid w:val="00403CB9"/>
  </w:style>
  <w:style w:type="paragraph" w:styleId="BalloonText">
    <w:name w:val="Balloon Text"/>
    <w:basedOn w:val="Normal"/>
    <w:link w:val="BalloonTextChar"/>
    <w:uiPriority w:val="99"/>
    <w:semiHidden/>
    <w:unhideWhenUsed/>
    <w:rsid w:val="00B93F21"/>
    <w:rPr>
      <w:rFonts w:ascii="Tahoma" w:hAnsi="Tahoma" w:cs="Tahoma"/>
      <w:sz w:val="16"/>
      <w:szCs w:val="16"/>
    </w:rPr>
  </w:style>
  <w:style w:type="character" w:customStyle="1" w:styleId="BalloonTextChar">
    <w:name w:val="Balloon Text Char"/>
    <w:basedOn w:val="DefaultParagraphFont"/>
    <w:link w:val="BalloonText"/>
    <w:uiPriority w:val="99"/>
    <w:semiHidden/>
    <w:rsid w:val="00B93F21"/>
    <w:rPr>
      <w:rFonts w:ascii="Tahoma" w:eastAsia="Times New Roman" w:hAnsi="Tahoma" w:cs="Tahoma"/>
      <w:sz w:val="16"/>
      <w:szCs w:val="16"/>
      <w:lang w:val="en-GB"/>
    </w:rPr>
  </w:style>
  <w:style w:type="paragraph" w:customStyle="1" w:styleId="a">
    <w:name w:val="Знак Знак"/>
    <w:basedOn w:val="Normal"/>
    <w:rsid w:val="001E1EAA"/>
    <w:rPr>
      <w:rFonts w:ascii="Times New Roman" w:hAnsi="Times New Roman"/>
      <w:szCs w:val="24"/>
      <w:lang w:val="pl-PL" w:eastAsia="pl-PL"/>
    </w:rPr>
  </w:style>
  <w:style w:type="paragraph" w:styleId="BodyText">
    <w:name w:val="Body Text"/>
    <w:basedOn w:val="Normal"/>
    <w:link w:val="BodyTextChar"/>
    <w:rsid w:val="001E1EAA"/>
    <w:rPr>
      <w:rFonts w:ascii="Times New Roman" w:hAnsi="Times New Roman"/>
      <w:sz w:val="28"/>
      <w:lang w:val="bg-BG"/>
    </w:rPr>
  </w:style>
  <w:style w:type="character" w:customStyle="1" w:styleId="BodyTextChar">
    <w:name w:val="Body Text Char"/>
    <w:basedOn w:val="DefaultParagraphFont"/>
    <w:link w:val="BodyText"/>
    <w:rsid w:val="001E1EAA"/>
    <w:rPr>
      <w:rFonts w:ascii="Times New Roman" w:eastAsia="Times New Roman" w:hAnsi="Times New Roman" w:cs="Times New Roman"/>
      <w:sz w:val="28"/>
      <w:szCs w:val="20"/>
      <w:lang w:val="bg-BG"/>
    </w:rPr>
  </w:style>
  <w:style w:type="character" w:customStyle="1" w:styleId="Heading2Char">
    <w:name w:val="Heading 2 Char"/>
    <w:basedOn w:val="DefaultParagraphFont"/>
    <w:link w:val="Heading2"/>
    <w:uiPriority w:val="9"/>
    <w:rsid w:val="006367A9"/>
    <w:rPr>
      <w:rFonts w:asciiTheme="majorHAnsi" w:eastAsiaTheme="majorEastAsia" w:hAnsiTheme="majorHAnsi" w:cstheme="majorBidi"/>
      <w:b/>
      <w:bCs/>
      <w:color w:val="5B9BD5" w:themeColor="accent1"/>
      <w:sz w:val="26"/>
      <w:szCs w:val="26"/>
      <w:lang w:val="en-GB"/>
    </w:rPr>
  </w:style>
  <w:style w:type="paragraph" w:styleId="Title">
    <w:name w:val="Title"/>
    <w:basedOn w:val="Normal"/>
    <w:link w:val="TitleChar"/>
    <w:qFormat/>
    <w:rsid w:val="00A1170C"/>
    <w:pPr>
      <w:jc w:val="center"/>
    </w:pPr>
    <w:rPr>
      <w:rFonts w:ascii="Times New Roman" w:hAnsi="Times New Roman"/>
      <w:b/>
      <w:sz w:val="28"/>
      <w:lang w:val="bg-BG" w:eastAsia="bg-BG"/>
    </w:rPr>
  </w:style>
  <w:style w:type="character" w:customStyle="1" w:styleId="TitleChar">
    <w:name w:val="Title Char"/>
    <w:basedOn w:val="DefaultParagraphFont"/>
    <w:link w:val="Title"/>
    <w:rsid w:val="00A1170C"/>
    <w:rPr>
      <w:rFonts w:ascii="Times New Roman" w:eastAsia="Times New Roman" w:hAnsi="Times New Roman" w:cs="Times New Roman"/>
      <w:b/>
      <w:sz w:val="28"/>
      <w:szCs w:val="20"/>
      <w:lang w:val="bg-BG" w:eastAsia="bg-BG"/>
    </w:rPr>
  </w:style>
  <w:style w:type="paragraph" w:customStyle="1" w:styleId="Default">
    <w:name w:val="Default"/>
    <w:uiPriority w:val="99"/>
    <w:rsid w:val="0013606E"/>
    <w:pPr>
      <w:autoSpaceDE w:val="0"/>
      <w:autoSpaceDN w:val="0"/>
      <w:adjustRightInd w:val="0"/>
      <w:spacing w:after="0" w:line="240" w:lineRule="auto"/>
    </w:pPr>
    <w:rPr>
      <w:rFonts w:ascii="Arial" w:hAnsi="Arial" w:cs="Arial"/>
      <w:color w:val="000000"/>
      <w:sz w:val="24"/>
      <w:szCs w:val="24"/>
    </w:rPr>
  </w:style>
  <w:style w:type="character" w:customStyle="1" w:styleId="tlid-translation">
    <w:name w:val="tlid-translation"/>
    <w:basedOn w:val="DefaultParagraphFont"/>
    <w:rsid w:val="00C6312D"/>
  </w:style>
  <w:style w:type="paragraph" w:styleId="ListParagraph">
    <w:name w:val="List Paragraph"/>
    <w:basedOn w:val="Normal"/>
    <w:uiPriority w:val="34"/>
    <w:qFormat/>
    <w:rsid w:val="0083184F"/>
    <w:pPr>
      <w:spacing w:after="200" w:line="276" w:lineRule="auto"/>
      <w:ind w:left="720"/>
      <w:contextualSpacing/>
    </w:pPr>
    <w:rPr>
      <w:rFonts w:ascii="Calibri" w:eastAsiaTheme="minorHAnsi" w:hAnsi="Calibri"/>
      <w:sz w:val="22"/>
      <w:szCs w:val="22"/>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B9"/>
    <w:pPr>
      <w:spacing w:after="0" w:line="240" w:lineRule="auto"/>
    </w:pPr>
    <w:rPr>
      <w:rFonts w:ascii="Hebar" w:eastAsia="Times New Roman" w:hAnsi="Hebar" w:cs="Times New Roman"/>
      <w:sz w:val="24"/>
      <w:szCs w:val="20"/>
      <w:lang w:val="en-GB"/>
    </w:rPr>
  </w:style>
  <w:style w:type="paragraph" w:styleId="Heading2">
    <w:name w:val="heading 2"/>
    <w:basedOn w:val="Normal"/>
    <w:next w:val="Normal"/>
    <w:link w:val="Heading2Char"/>
    <w:uiPriority w:val="9"/>
    <w:unhideWhenUsed/>
    <w:qFormat/>
    <w:rsid w:val="006367A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3CB9"/>
    <w:pPr>
      <w:tabs>
        <w:tab w:val="center" w:pos="4536"/>
        <w:tab w:val="right" w:pos="9072"/>
      </w:tabs>
    </w:pPr>
  </w:style>
  <w:style w:type="character" w:customStyle="1" w:styleId="HeaderChar">
    <w:name w:val="Header Char"/>
    <w:basedOn w:val="DefaultParagraphFont"/>
    <w:link w:val="Header"/>
    <w:uiPriority w:val="99"/>
    <w:rsid w:val="00403CB9"/>
    <w:rPr>
      <w:rFonts w:ascii="Hebar" w:eastAsia="Times New Roman" w:hAnsi="Hebar" w:cs="Times New Roman"/>
      <w:sz w:val="24"/>
      <w:szCs w:val="20"/>
      <w:lang w:val="en-GB"/>
    </w:rPr>
  </w:style>
  <w:style w:type="paragraph" w:styleId="Footer">
    <w:name w:val="footer"/>
    <w:basedOn w:val="Normal"/>
    <w:link w:val="FooterChar"/>
    <w:uiPriority w:val="99"/>
    <w:rsid w:val="00403CB9"/>
    <w:pPr>
      <w:tabs>
        <w:tab w:val="center" w:pos="4536"/>
        <w:tab w:val="right" w:pos="9072"/>
      </w:tabs>
    </w:pPr>
  </w:style>
  <w:style w:type="character" w:customStyle="1" w:styleId="FooterChar">
    <w:name w:val="Footer Char"/>
    <w:basedOn w:val="DefaultParagraphFont"/>
    <w:link w:val="Footer"/>
    <w:uiPriority w:val="99"/>
    <w:rsid w:val="00403CB9"/>
    <w:rPr>
      <w:rFonts w:ascii="Hebar" w:eastAsia="Times New Roman" w:hAnsi="Hebar" w:cs="Times New Roman"/>
      <w:sz w:val="24"/>
      <w:szCs w:val="20"/>
      <w:lang w:val="en-GB"/>
    </w:rPr>
  </w:style>
  <w:style w:type="character" w:styleId="Hyperlink">
    <w:name w:val="Hyperlink"/>
    <w:rsid w:val="00403CB9"/>
    <w:rPr>
      <w:color w:val="0000FF"/>
      <w:u w:val="single"/>
    </w:rPr>
  </w:style>
  <w:style w:type="paragraph" w:styleId="NormalWeb">
    <w:name w:val="Normal (Web)"/>
    <w:basedOn w:val="Normal"/>
    <w:uiPriority w:val="99"/>
    <w:rsid w:val="00403CB9"/>
    <w:pPr>
      <w:spacing w:before="100" w:beforeAutospacing="1" w:after="100" w:afterAutospacing="1"/>
    </w:pPr>
    <w:rPr>
      <w:rFonts w:ascii="Times New Roman" w:hAnsi="Times New Roman"/>
      <w:szCs w:val="24"/>
      <w:lang w:val="bg-BG" w:eastAsia="bg-BG"/>
    </w:rPr>
  </w:style>
  <w:style w:type="character" w:styleId="PageNumber">
    <w:name w:val="page number"/>
    <w:basedOn w:val="DefaultParagraphFont"/>
    <w:rsid w:val="00403CB9"/>
  </w:style>
  <w:style w:type="paragraph" w:styleId="HTMLPreformatted">
    <w:name w:val="HTML Preformatted"/>
    <w:basedOn w:val="Normal"/>
    <w:link w:val="HTMLPreformattedChar"/>
    <w:unhideWhenUsed/>
    <w:rsid w:val="0040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val="bg-BG" w:eastAsia="zh-TW"/>
    </w:rPr>
  </w:style>
  <w:style w:type="character" w:customStyle="1" w:styleId="HTMLPreformattedChar">
    <w:name w:val="HTML Preformatted Char"/>
    <w:basedOn w:val="DefaultParagraphFont"/>
    <w:link w:val="HTMLPreformatted"/>
    <w:rsid w:val="00403CB9"/>
    <w:rPr>
      <w:rFonts w:ascii="Courier New" w:eastAsia="SimSun" w:hAnsi="Courier New" w:cs="Courier New"/>
      <w:sz w:val="20"/>
      <w:szCs w:val="20"/>
      <w:lang w:val="bg-BG" w:eastAsia="zh-TW"/>
    </w:rPr>
  </w:style>
  <w:style w:type="character" w:customStyle="1" w:styleId="longtext">
    <w:name w:val="long_text"/>
    <w:basedOn w:val="DefaultParagraphFont"/>
    <w:rsid w:val="00403CB9"/>
  </w:style>
  <w:style w:type="character" w:customStyle="1" w:styleId="notranslate">
    <w:name w:val="notranslate"/>
    <w:rsid w:val="00403CB9"/>
  </w:style>
  <w:style w:type="paragraph" w:styleId="BalloonText">
    <w:name w:val="Balloon Text"/>
    <w:basedOn w:val="Normal"/>
    <w:link w:val="BalloonTextChar"/>
    <w:uiPriority w:val="99"/>
    <w:semiHidden/>
    <w:unhideWhenUsed/>
    <w:rsid w:val="00B93F21"/>
    <w:rPr>
      <w:rFonts w:ascii="Tahoma" w:hAnsi="Tahoma" w:cs="Tahoma"/>
      <w:sz w:val="16"/>
      <w:szCs w:val="16"/>
    </w:rPr>
  </w:style>
  <w:style w:type="character" w:customStyle="1" w:styleId="BalloonTextChar">
    <w:name w:val="Balloon Text Char"/>
    <w:basedOn w:val="DefaultParagraphFont"/>
    <w:link w:val="BalloonText"/>
    <w:uiPriority w:val="99"/>
    <w:semiHidden/>
    <w:rsid w:val="00B93F21"/>
    <w:rPr>
      <w:rFonts w:ascii="Tahoma" w:eastAsia="Times New Roman" w:hAnsi="Tahoma" w:cs="Tahoma"/>
      <w:sz w:val="16"/>
      <w:szCs w:val="16"/>
      <w:lang w:val="en-GB"/>
    </w:rPr>
  </w:style>
  <w:style w:type="paragraph" w:customStyle="1" w:styleId="a">
    <w:name w:val="Знак Знак"/>
    <w:basedOn w:val="Normal"/>
    <w:rsid w:val="001E1EAA"/>
    <w:rPr>
      <w:rFonts w:ascii="Times New Roman" w:hAnsi="Times New Roman"/>
      <w:szCs w:val="24"/>
      <w:lang w:val="pl-PL" w:eastAsia="pl-PL"/>
    </w:rPr>
  </w:style>
  <w:style w:type="paragraph" w:styleId="BodyText">
    <w:name w:val="Body Text"/>
    <w:basedOn w:val="Normal"/>
    <w:link w:val="BodyTextChar"/>
    <w:rsid w:val="001E1EAA"/>
    <w:rPr>
      <w:rFonts w:ascii="Times New Roman" w:hAnsi="Times New Roman"/>
      <w:sz w:val="28"/>
      <w:lang w:val="bg-BG"/>
    </w:rPr>
  </w:style>
  <w:style w:type="character" w:customStyle="1" w:styleId="BodyTextChar">
    <w:name w:val="Body Text Char"/>
    <w:basedOn w:val="DefaultParagraphFont"/>
    <w:link w:val="BodyText"/>
    <w:rsid w:val="001E1EAA"/>
    <w:rPr>
      <w:rFonts w:ascii="Times New Roman" w:eastAsia="Times New Roman" w:hAnsi="Times New Roman" w:cs="Times New Roman"/>
      <w:sz w:val="28"/>
      <w:szCs w:val="20"/>
      <w:lang w:val="bg-BG"/>
    </w:rPr>
  </w:style>
  <w:style w:type="character" w:customStyle="1" w:styleId="Heading2Char">
    <w:name w:val="Heading 2 Char"/>
    <w:basedOn w:val="DefaultParagraphFont"/>
    <w:link w:val="Heading2"/>
    <w:uiPriority w:val="9"/>
    <w:rsid w:val="006367A9"/>
    <w:rPr>
      <w:rFonts w:asciiTheme="majorHAnsi" w:eastAsiaTheme="majorEastAsia" w:hAnsiTheme="majorHAnsi" w:cstheme="majorBidi"/>
      <w:b/>
      <w:bCs/>
      <w:color w:val="5B9BD5" w:themeColor="accent1"/>
      <w:sz w:val="26"/>
      <w:szCs w:val="26"/>
      <w:lang w:val="en-GB"/>
    </w:rPr>
  </w:style>
  <w:style w:type="paragraph" w:styleId="Title">
    <w:name w:val="Title"/>
    <w:basedOn w:val="Normal"/>
    <w:link w:val="TitleChar"/>
    <w:qFormat/>
    <w:rsid w:val="00A1170C"/>
    <w:pPr>
      <w:jc w:val="center"/>
    </w:pPr>
    <w:rPr>
      <w:rFonts w:ascii="Times New Roman" w:hAnsi="Times New Roman"/>
      <w:b/>
      <w:sz w:val="28"/>
      <w:lang w:val="bg-BG" w:eastAsia="bg-BG"/>
    </w:rPr>
  </w:style>
  <w:style w:type="character" w:customStyle="1" w:styleId="TitleChar">
    <w:name w:val="Title Char"/>
    <w:basedOn w:val="DefaultParagraphFont"/>
    <w:link w:val="Title"/>
    <w:rsid w:val="00A1170C"/>
    <w:rPr>
      <w:rFonts w:ascii="Times New Roman" w:eastAsia="Times New Roman" w:hAnsi="Times New Roman" w:cs="Times New Roman"/>
      <w:b/>
      <w:sz w:val="28"/>
      <w:szCs w:val="20"/>
      <w:lang w:val="bg-BG" w:eastAsia="bg-BG"/>
    </w:rPr>
  </w:style>
  <w:style w:type="paragraph" w:customStyle="1" w:styleId="Default">
    <w:name w:val="Default"/>
    <w:uiPriority w:val="99"/>
    <w:rsid w:val="0013606E"/>
    <w:pPr>
      <w:autoSpaceDE w:val="0"/>
      <w:autoSpaceDN w:val="0"/>
      <w:adjustRightInd w:val="0"/>
      <w:spacing w:after="0" w:line="240" w:lineRule="auto"/>
    </w:pPr>
    <w:rPr>
      <w:rFonts w:ascii="Arial" w:hAnsi="Arial" w:cs="Arial"/>
      <w:color w:val="000000"/>
      <w:sz w:val="24"/>
      <w:szCs w:val="24"/>
    </w:rPr>
  </w:style>
  <w:style w:type="character" w:customStyle="1" w:styleId="tlid-translation">
    <w:name w:val="tlid-translation"/>
    <w:basedOn w:val="DefaultParagraphFont"/>
    <w:rsid w:val="00C6312D"/>
  </w:style>
  <w:style w:type="paragraph" w:styleId="ListParagraph">
    <w:name w:val="List Paragraph"/>
    <w:basedOn w:val="Normal"/>
    <w:uiPriority w:val="34"/>
    <w:qFormat/>
    <w:rsid w:val="0083184F"/>
    <w:pPr>
      <w:spacing w:after="200" w:line="276" w:lineRule="auto"/>
      <w:ind w:left="720"/>
      <w:contextualSpacing/>
    </w:pPr>
    <w:rPr>
      <w:rFonts w:ascii="Calibri" w:eastAsiaTheme="minorHAnsi" w:hAnsi="Calibri"/>
      <w:sz w:val="22"/>
      <w:szCs w:val="22"/>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8927">
      <w:bodyDiv w:val="1"/>
      <w:marLeft w:val="0"/>
      <w:marRight w:val="0"/>
      <w:marTop w:val="0"/>
      <w:marBottom w:val="0"/>
      <w:divBdr>
        <w:top w:val="none" w:sz="0" w:space="0" w:color="auto"/>
        <w:left w:val="none" w:sz="0" w:space="0" w:color="auto"/>
        <w:bottom w:val="none" w:sz="0" w:space="0" w:color="auto"/>
        <w:right w:val="none" w:sz="0" w:space="0" w:color="auto"/>
      </w:divBdr>
    </w:div>
    <w:div w:id="142357604">
      <w:bodyDiv w:val="1"/>
      <w:marLeft w:val="0"/>
      <w:marRight w:val="0"/>
      <w:marTop w:val="0"/>
      <w:marBottom w:val="0"/>
      <w:divBdr>
        <w:top w:val="none" w:sz="0" w:space="0" w:color="auto"/>
        <w:left w:val="none" w:sz="0" w:space="0" w:color="auto"/>
        <w:bottom w:val="none" w:sz="0" w:space="0" w:color="auto"/>
        <w:right w:val="none" w:sz="0" w:space="0" w:color="auto"/>
      </w:divBdr>
    </w:div>
    <w:div w:id="241644202">
      <w:bodyDiv w:val="1"/>
      <w:marLeft w:val="0"/>
      <w:marRight w:val="0"/>
      <w:marTop w:val="0"/>
      <w:marBottom w:val="0"/>
      <w:divBdr>
        <w:top w:val="none" w:sz="0" w:space="0" w:color="auto"/>
        <w:left w:val="none" w:sz="0" w:space="0" w:color="auto"/>
        <w:bottom w:val="none" w:sz="0" w:space="0" w:color="auto"/>
        <w:right w:val="none" w:sz="0" w:space="0" w:color="auto"/>
      </w:divBdr>
    </w:div>
    <w:div w:id="433937666">
      <w:bodyDiv w:val="1"/>
      <w:marLeft w:val="0"/>
      <w:marRight w:val="0"/>
      <w:marTop w:val="0"/>
      <w:marBottom w:val="0"/>
      <w:divBdr>
        <w:top w:val="none" w:sz="0" w:space="0" w:color="auto"/>
        <w:left w:val="none" w:sz="0" w:space="0" w:color="auto"/>
        <w:bottom w:val="none" w:sz="0" w:space="0" w:color="auto"/>
        <w:right w:val="none" w:sz="0" w:space="0" w:color="auto"/>
      </w:divBdr>
    </w:div>
    <w:div w:id="508523875">
      <w:bodyDiv w:val="1"/>
      <w:marLeft w:val="0"/>
      <w:marRight w:val="0"/>
      <w:marTop w:val="0"/>
      <w:marBottom w:val="0"/>
      <w:divBdr>
        <w:top w:val="none" w:sz="0" w:space="0" w:color="auto"/>
        <w:left w:val="none" w:sz="0" w:space="0" w:color="auto"/>
        <w:bottom w:val="none" w:sz="0" w:space="0" w:color="auto"/>
        <w:right w:val="none" w:sz="0" w:space="0" w:color="auto"/>
      </w:divBdr>
    </w:div>
    <w:div w:id="560021652">
      <w:bodyDiv w:val="1"/>
      <w:marLeft w:val="0"/>
      <w:marRight w:val="0"/>
      <w:marTop w:val="0"/>
      <w:marBottom w:val="0"/>
      <w:divBdr>
        <w:top w:val="none" w:sz="0" w:space="0" w:color="auto"/>
        <w:left w:val="none" w:sz="0" w:space="0" w:color="auto"/>
        <w:bottom w:val="none" w:sz="0" w:space="0" w:color="auto"/>
        <w:right w:val="none" w:sz="0" w:space="0" w:color="auto"/>
      </w:divBdr>
    </w:div>
    <w:div w:id="677850184">
      <w:bodyDiv w:val="1"/>
      <w:marLeft w:val="0"/>
      <w:marRight w:val="0"/>
      <w:marTop w:val="0"/>
      <w:marBottom w:val="0"/>
      <w:divBdr>
        <w:top w:val="none" w:sz="0" w:space="0" w:color="auto"/>
        <w:left w:val="none" w:sz="0" w:space="0" w:color="auto"/>
        <w:bottom w:val="none" w:sz="0" w:space="0" w:color="auto"/>
        <w:right w:val="none" w:sz="0" w:space="0" w:color="auto"/>
      </w:divBdr>
    </w:div>
    <w:div w:id="792866796">
      <w:bodyDiv w:val="1"/>
      <w:marLeft w:val="0"/>
      <w:marRight w:val="0"/>
      <w:marTop w:val="0"/>
      <w:marBottom w:val="0"/>
      <w:divBdr>
        <w:top w:val="none" w:sz="0" w:space="0" w:color="auto"/>
        <w:left w:val="none" w:sz="0" w:space="0" w:color="auto"/>
        <w:bottom w:val="none" w:sz="0" w:space="0" w:color="auto"/>
        <w:right w:val="none" w:sz="0" w:space="0" w:color="auto"/>
      </w:divBdr>
    </w:div>
    <w:div w:id="811601868">
      <w:bodyDiv w:val="1"/>
      <w:marLeft w:val="0"/>
      <w:marRight w:val="0"/>
      <w:marTop w:val="0"/>
      <w:marBottom w:val="0"/>
      <w:divBdr>
        <w:top w:val="none" w:sz="0" w:space="0" w:color="auto"/>
        <w:left w:val="none" w:sz="0" w:space="0" w:color="auto"/>
        <w:bottom w:val="none" w:sz="0" w:space="0" w:color="auto"/>
        <w:right w:val="none" w:sz="0" w:space="0" w:color="auto"/>
      </w:divBdr>
    </w:div>
    <w:div w:id="932930611">
      <w:bodyDiv w:val="1"/>
      <w:marLeft w:val="0"/>
      <w:marRight w:val="0"/>
      <w:marTop w:val="0"/>
      <w:marBottom w:val="0"/>
      <w:divBdr>
        <w:top w:val="none" w:sz="0" w:space="0" w:color="auto"/>
        <w:left w:val="none" w:sz="0" w:space="0" w:color="auto"/>
        <w:bottom w:val="none" w:sz="0" w:space="0" w:color="auto"/>
        <w:right w:val="none" w:sz="0" w:space="0" w:color="auto"/>
      </w:divBdr>
    </w:div>
    <w:div w:id="1203246228">
      <w:bodyDiv w:val="1"/>
      <w:marLeft w:val="0"/>
      <w:marRight w:val="0"/>
      <w:marTop w:val="0"/>
      <w:marBottom w:val="0"/>
      <w:divBdr>
        <w:top w:val="none" w:sz="0" w:space="0" w:color="auto"/>
        <w:left w:val="none" w:sz="0" w:space="0" w:color="auto"/>
        <w:bottom w:val="none" w:sz="0" w:space="0" w:color="auto"/>
        <w:right w:val="none" w:sz="0" w:space="0" w:color="auto"/>
      </w:divBdr>
    </w:div>
    <w:div w:id="1496415349">
      <w:bodyDiv w:val="1"/>
      <w:marLeft w:val="0"/>
      <w:marRight w:val="0"/>
      <w:marTop w:val="0"/>
      <w:marBottom w:val="0"/>
      <w:divBdr>
        <w:top w:val="none" w:sz="0" w:space="0" w:color="auto"/>
        <w:left w:val="none" w:sz="0" w:space="0" w:color="auto"/>
        <w:bottom w:val="none" w:sz="0" w:space="0" w:color="auto"/>
        <w:right w:val="none" w:sz="0" w:space="0" w:color="auto"/>
      </w:divBdr>
      <w:divsChild>
        <w:div w:id="46338098">
          <w:marLeft w:val="0"/>
          <w:marRight w:val="0"/>
          <w:marTop w:val="0"/>
          <w:marBottom w:val="150"/>
          <w:divBdr>
            <w:top w:val="none" w:sz="0" w:space="0" w:color="auto"/>
            <w:left w:val="none" w:sz="0" w:space="0" w:color="auto"/>
            <w:bottom w:val="none" w:sz="0" w:space="0" w:color="auto"/>
            <w:right w:val="none" w:sz="0" w:space="0" w:color="auto"/>
          </w:divBdr>
        </w:div>
      </w:divsChild>
    </w:div>
    <w:div w:id="185010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bit.ly/3b2Qnd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35386-2711-4D2E-A601-BB4FD3E75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Dimitar Nikolov</dc:creator>
  <cp:lastModifiedBy>Mariya Stefanova</cp:lastModifiedBy>
  <cp:revision>10</cp:revision>
  <dcterms:created xsi:type="dcterms:W3CDTF">2020-02-07T07:51:00Z</dcterms:created>
  <dcterms:modified xsi:type="dcterms:W3CDTF">2020-02-10T10:02:00Z</dcterms:modified>
</cp:coreProperties>
</file>