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46" w:rsidRDefault="00E13F46" w:rsidP="00B1070E">
      <w:pPr>
        <w:ind w:left="-540" w:hanging="540"/>
        <w:jc w:val="both"/>
        <w:rPr>
          <w:lang w:val="bg-BG"/>
        </w:rPr>
      </w:pPr>
      <w:bookmarkStart w:id="0" w:name="_GoBack"/>
      <w:bookmarkEnd w:id="0"/>
    </w:p>
    <w:p w:rsidR="00672FBF" w:rsidRDefault="00672FBF" w:rsidP="00B1070E">
      <w:pPr>
        <w:ind w:left="-540" w:hanging="540"/>
        <w:jc w:val="both"/>
        <w:rPr>
          <w:lang w:val="bg-BG"/>
        </w:rPr>
      </w:pPr>
    </w:p>
    <w:p w:rsidR="00672FBF" w:rsidRPr="00DC68DD" w:rsidRDefault="00672FBF" w:rsidP="00B1070E">
      <w:pPr>
        <w:ind w:left="-540" w:hanging="540"/>
        <w:jc w:val="both"/>
        <w:rPr>
          <w:lang w:val="bg-BG"/>
        </w:rPr>
      </w:pPr>
    </w:p>
    <w:p w:rsidR="00E13F46" w:rsidRPr="00F203FE" w:rsidRDefault="00E13F46" w:rsidP="002E25BD">
      <w:pPr>
        <w:pStyle w:val="2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 w:rsidRPr="00F203FE">
        <w:rPr>
          <w:rFonts w:ascii="Times New Roman" w:hAnsi="Times New Roman" w:cs="Times New Roman"/>
        </w:rPr>
        <w:t>Д О К Л А Д</w:t>
      </w:r>
    </w:p>
    <w:p w:rsidR="00E13F46" w:rsidRPr="00FB60C7" w:rsidRDefault="00E13F46" w:rsidP="002E25BD">
      <w:pPr>
        <w:rPr>
          <w:lang w:val="ru-RU"/>
        </w:rPr>
      </w:pPr>
    </w:p>
    <w:p w:rsidR="00E13F46" w:rsidRPr="00FB60C7" w:rsidRDefault="00E13F46" w:rsidP="002E25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ДЕЙНОСТТА НА ОД “ЗЕМЕДЕЛИЕ”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ГРАД КЪРДЖАЛИ </w:t>
      </w:r>
    </w:p>
    <w:p w:rsidR="00E13F46" w:rsidRPr="00FB60C7" w:rsidRDefault="00E13F46" w:rsidP="002E25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ЗА ПЕРИОДА 01.01.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20</w:t>
      </w:r>
      <w:r w:rsidR="003A465D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AF2C7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B60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  <w:r w:rsidR="003A465D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20</w:t>
      </w:r>
      <w:r w:rsidR="003A465D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AF2C7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:rsidR="00E13F46" w:rsidRPr="00FB60C7" w:rsidRDefault="00E13F46" w:rsidP="002F46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Default="00E13F46" w:rsidP="002F463D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426C4D" w:rsidRDefault="00426C4D" w:rsidP="002F463D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Default="00E13F46" w:rsidP="00BB0681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3430C">
        <w:rPr>
          <w:rFonts w:ascii="Times New Roman" w:hAnsi="Times New Roman" w:cs="Times New Roman"/>
          <w:b/>
          <w:bCs/>
          <w:sz w:val="24"/>
          <w:szCs w:val="24"/>
        </w:rPr>
        <w:t>Област Кърджали</w:t>
      </w:r>
      <w:r w:rsidRPr="0013430C">
        <w:rPr>
          <w:rFonts w:ascii="Times New Roman" w:hAnsi="Times New Roman" w:cs="Times New Roman"/>
          <w:sz w:val="24"/>
          <w:szCs w:val="24"/>
        </w:rPr>
        <w:t xml:space="preserve"> е една от 28-те </w:t>
      </w:r>
      <w:hyperlink r:id="rId8" w:tooltip="Области на България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области на България</w:t>
        </w:r>
      </w:hyperlink>
      <w:r w:rsidR="00ED3719">
        <w:rPr>
          <w:rStyle w:val="a9"/>
          <w:rFonts w:ascii="Times New Roman" w:hAnsi="Times New Roman"/>
          <w:sz w:val="24"/>
          <w:szCs w:val="24"/>
          <w:lang w:val="bg-BG"/>
        </w:rPr>
        <w:t>.</w:t>
      </w:r>
      <w:r w:rsidR="009E51F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административно-териториалните граници на Област Кърджали са включени </w:t>
      </w:r>
      <w:r w:rsidRPr="0013430C">
        <w:rPr>
          <w:rFonts w:ascii="Times New Roman" w:hAnsi="Times New Roman" w:cs="Times New Roman"/>
          <w:sz w:val="24"/>
          <w:szCs w:val="24"/>
        </w:rPr>
        <w:t>7 общини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Ардино, Джебел, Кирково, Крумовград, Кърджали Момчилград и Черноочене, като </w:t>
      </w:r>
      <w:r w:rsidRPr="0013430C">
        <w:rPr>
          <w:rFonts w:ascii="Times New Roman" w:hAnsi="Times New Roman" w:cs="Times New Roman"/>
          <w:sz w:val="24"/>
          <w:szCs w:val="24"/>
        </w:rPr>
        <w:t xml:space="preserve">общият брой на населените места е 470, от които градовете са едва 5 – </w:t>
      </w:r>
      <w:hyperlink r:id="rId9" w:tooltip="Кърджали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Кърджали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ooltip="Момчилград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Момчилград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Крумовград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Крумовград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Ардино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Ардино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tooltip="Джебел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Джебел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. Черноочене и Кирково са двете общини в областта, съставени изцяло от </w:t>
      </w:r>
      <w:r>
        <w:rPr>
          <w:rFonts w:ascii="Times New Roman" w:hAnsi="Times New Roman" w:cs="Times New Roman"/>
          <w:sz w:val="24"/>
          <w:szCs w:val="24"/>
          <w:lang w:val="bg-BG"/>
        </w:rPr>
        <w:t>села.</w:t>
      </w:r>
    </w:p>
    <w:p w:rsidR="00E13F46" w:rsidRDefault="00E13F46" w:rsidP="00BB0681">
      <w:pPr>
        <w:ind w:right="282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Pr="006C1A91" w:rsidRDefault="00E13F46" w:rsidP="00BB0681">
      <w:pPr>
        <w:ind w:right="282"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6C1A91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І. РАСТЕНИЕВЪДСТВО</w:t>
      </w:r>
    </w:p>
    <w:p w:rsidR="00E13F46" w:rsidRPr="006C1A91" w:rsidRDefault="00E13F46" w:rsidP="00BB0681">
      <w:pPr>
        <w:ind w:right="282"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E13F46" w:rsidRPr="00FB60C7" w:rsidRDefault="00E13F46" w:rsidP="00BB0681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60C7">
        <w:rPr>
          <w:rFonts w:ascii="Times New Roman" w:hAnsi="Times New Roman" w:cs="Times New Roman"/>
          <w:sz w:val="24"/>
          <w:szCs w:val="24"/>
          <w:lang w:val="bg-BG"/>
        </w:rPr>
        <w:t>Преобладаващият почвен тип в област Кърджали са канелените горски почви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FB60C7">
        <w:rPr>
          <w:rFonts w:ascii="Times New Roman" w:hAnsi="Times New Roman" w:cs="Times New Roman"/>
          <w:sz w:val="24"/>
          <w:szCs w:val="24"/>
          <w:lang w:val="bg-BG"/>
        </w:rPr>
        <w:t xml:space="preserve"> Срещат се също в по-ма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лък размер кафяви горски почви, </w:t>
      </w:r>
      <w:r w:rsidRPr="00FB60C7">
        <w:rPr>
          <w:rFonts w:ascii="Times New Roman" w:hAnsi="Times New Roman" w:cs="Times New Roman"/>
          <w:sz w:val="24"/>
          <w:szCs w:val="24"/>
          <w:lang w:val="bg-BG"/>
        </w:rPr>
        <w:t>алувиални, канелено-подзолисти, делувиални и в незначителен размер други почвени типове. Най-плодоро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дните почви са по долините на река </w:t>
      </w:r>
      <w:r w:rsidRPr="00FB60C7">
        <w:rPr>
          <w:rFonts w:ascii="Times New Roman" w:hAnsi="Times New Roman" w:cs="Times New Roman"/>
          <w:sz w:val="24"/>
          <w:szCs w:val="24"/>
          <w:lang w:val="bg-BG"/>
        </w:rPr>
        <w:t xml:space="preserve">Арда и нейните притоци и в северните части на областта на границата с Хасковска област. </w:t>
      </w:r>
    </w:p>
    <w:p w:rsidR="00E13F46" w:rsidRPr="00A51302" w:rsidRDefault="00E13F46" w:rsidP="00BB0681">
      <w:pPr>
        <w:pStyle w:val="a7"/>
        <w:ind w:right="282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27BEE">
        <w:rPr>
          <w:rFonts w:ascii="Times New Roman" w:hAnsi="Times New Roman" w:cs="Times New Roman"/>
          <w:sz w:val="24"/>
          <w:szCs w:val="24"/>
        </w:rPr>
        <w:t xml:space="preserve">На база данни от общинските служби по земеделие в област Кърджали, 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земеделската територия </w:t>
      </w:r>
      <w:r w:rsidRPr="00227BEE">
        <w:rPr>
          <w:rFonts w:ascii="Times New Roman" w:hAnsi="Times New Roman" w:cs="Times New Roman"/>
          <w:sz w:val="24"/>
          <w:szCs w:val="24"/>
        </w:rPr>
        <w:t>на областта е в размер на 1</w:t>
      </w:r>
      <w:r w:rsidR="005D7478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213334">
        <w:rPr>
          <w:rFonts w:ascii="Times New Roman" w:hAnsi="Times New Roman" w:cs="Times New Roman"/>
          <w:sz w:val="24"/>
          <w:szCs w:val="24"/>
        </w:rPr>
        <w:t>225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>
        <w:rPr>
          <w:rFonts w:ascii="Times New Roman" w:hAnsi="Times New Roman" w:cs="Times New Roman"/>
          <w:sz w:val="24"/>
          <w:szCs w:val="24"/>
        </w:rPr>
        <w:t>356,721</w:t>
      </w:r>
      <w:r w:rsidRPr="00227BEE">
        <w:rPr>
          <w:rFonts w:ascii="Times New Roman" w:hAnsi="Times New Roman" w:cs="Times New Roman"/>
          <w:sz w:val="24"/>
          <w:szCs w:val="24"/>
        </w:rPr>
        <w:t xml:space="preserve"> дка, в това число по о</w:t>
      </w:r>
      <w:r w:rsidR="00C54F52">
        <w:rPr>
          <w:rFonts w:ascii="Times New Roman" w:hAnsi="Times New Roman" w:cs="Times New Roman"/>
          <w:sz w:val="24"/>
          <w:szCs w:val="24"/>
        </w:rPr>
        <w:t xml:space="preserve">бщини както следва: Ардино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119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179,838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4F52">
        <w:rPr>
          <w:rFonts w:ascii="Times New Roman" w:hAnsi="Times New Roman" w:cs="Times New Roman"/>
          <w:sz w:val="24"/>
          <w:szCs w:val="24"/>
        </w:rPr>
        <w:t xml:space="preserve">дка, Джебел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76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790,482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дка, Кирково </w:t>
      </w:r>
      <w:r w:rsidR="00C54F52">
        <w:rPr>
          <w:rFonts w:ascii="Times New Roman" w:hAnsi="Times New Roman" w:cs="Times New Roman"/>
          <w:sz w:val="24"/>
          <w:szCs w:val="24"/>
        </w:rPr>
        <w:t xml:space="preserve">– </w:t>
      </w:r>
      <w:r w:rsidR="00213334" w:rsidRPr="00213334">
        <w:rPr>
          <w:rFonts w:ascii="Times New Roman" w:hAnsi="Times New Roman" w:cs="Times New Roman"/>
          <w:sz w:val="24"/>
          <w:szCs w:val="24"/>
        </w:rPr>
        <w:t>171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270,716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51302">
        <w:rPr>
          <w:rFonts w:ascii="Times New Roman" w:hAnsi="Times New Roman" w:cs="Times New Roman"/>
          <w:sz w:val="24"/>
          <w:szCs w:val="24"/>
        </w:rPr>
        <w:t xml:space="preserve">дка, Крумовград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367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199,892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27BEE">
        <w:rPr>
          <w:rFonts w:ascii="Times New Roman" w:hAnsi="Times New Roman" w:cs="Times New Roman"/>
          <w:sz w:val="24"/>
          <w:szCs w:val="24"/>
        </w:rPr>
        <w:t>дка</w:t>
      </w:r>
      <w:r w:rsidR="00A51302">
        <w:rPr>
          <w:rFonts w:ascii="Times New Roman" w:hAnsi="Times New Roman" w:cs="Times New Roman"/>
          <w:sz w:val="24"/>
          <w:szCs w:val="24"/>
        </w:rPr>
        <w:t xml:space="preserve">, Кърджали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220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556,914</w:t>
      </w:r>
      <w:r w:rsidR="00A51302">
        <w:rPr>
          <w:rFonts w:ascii="Times New Roman" w:hAnsi="Times New Roman" w:cs="Times New Roman"/>
          <w:sz w:val="24"/>
          <w:szCs w:val="24"/>
        </w:rPr>
        <w:t xml:space="preserve"> дка, Момчилград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153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943,924</w:t>
      </w:r>
      <w:r w:rsidRPr="00B73EAA">
        <w:rPr>
          <w:rFonts w:ascii="Times New Roman" w:hAnsi="Times New Roman" w:cs="Times New Roman"/>
          <w:sz w:val="24"/>
          <w:szCs w:val="24"/>
        </w:rPr>
        <w:t xml:space="preserve"> дк</w:t>
      </w:r>
      <w:r w:rsidR="00A51302">
        <w:rPr>
          <w:rFonts w:ascii="Times New Roman" w:hAnsi="Times New Roman" w:cs="Times New Roman"/>
          <w:sz w:val="24"/>
          <w:szCs w:val="24"/>
        </w:rPr>
        <w:t xml:space="preserve">а и Черноочене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116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414,955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73EAA">
        <w:rPr>
          <w:rFonts w:ascii="Times New Roman" w:hAnsi="Times New Roman" w:cs="Times New Roman"/>
          <w:sz w:val="24"/>
          <w:szCs w:val="24"/>
        </w:rPr>
        <w:t>дка.</w:t>
      </w:r>
      <w:r w:rsidRPr="00227BEE">
        <w:rPr>
          <w:rFonts w:ascii="Times New Roman" w:hAnsi="Times New Roman" w:cs="Times New Roman"/>
          <w:sz w:val="24"/>
          <w:szCs w:val="24"/>
        </w:rPr>
        <w:t xml:space="preserve"> 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>Видно от данните в таблица 1, площ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 xml:space="preserve">а на имотите за нуждите на селското стопанство представляват  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>38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>41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>% от общата площ на област Кърджали.</w:t>
      </w:r>
    </w:p>
    <w:p w:rsidR="00213334" w:rsidRDefault="00213334" w:rsidP="00C1719B">
      <w:pPr>
        <w:ind w:right="28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таблица 1 е изнесена информация по видове територии </w:t>
      </w:r>
      <w:r w:rsidR="008A68ED">
        <w:rPr>
          <w:rFonts w:ascii="Times New Roman" w:hAnsi="Times New Roman" w:cs="Times New Roman"/>
          <w:color w:val="000000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предназначение.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Най-голям е делът на горската територия, представлява</w:t>
      </w:r>
      <w:r w:rsidR="008A68ED">
        <w:rPr>
          <w:rFonts w:ascii="Times New Roman" w:hAnsi="Times New Roman" w:cs="Times New Roman"/>
          <w:color w:val="000000"/>
          <w:sz w:val="24"/>
          <w:szCs w:val="24"/>
          <w:lang w:val="bg-BG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55,72 % от общата територия в областта, следва земеделската територия с 38.41 % .</w:t>
      </w:r>
    </w:p>
    <w:p w:rsidR="00E13F46" w:rsidRDefault="00E13F46" w:rsidP="00521B7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72FBF" w:rsidRDefault="00672FBF" w:rsidP="00521B7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213334" w:rsidRPr="00213334" w:rsidRDefault="00A51302" w:rsidP="00213334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color w:val="000000"/>
          <w:sz w:val="22"/>
          <w:szCs w:val="22"/>
          <w:lang w:val="bg-BG" w:eastAsia="bg-BG"/>
        </w:rPr>
      </w:pPr>
      <w:r w:rsidRPr="00227B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Таблица 1</w:t>
      </w:r>
      <w:r w:rsidR="002133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  </w:t>
      </w:r>
    </w:p>
    <w:p w:rsidR="00213334" w:rsidRDefault="00213334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101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00"/>
        <w:gridCol w:w="1952"/>
        <w:gridCol w:w="2835"/>
        <w:gridCol w:w="1513"/>
      </w:tblGrid>
      <w:tr w:rsidR="00213334" w:rsidRPr="00213334" w:rsidTr="0021333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Общо  за областта</w:t>
            </w:r>
          </w:p>
        </w:tc>
      </w:tr>
      <w:tr w:rsidR="00213334" w:rsidRPr="00213334" w:rsidTr="00213334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Код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Вид територия по предназначение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Брой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Площ</w:t>
            </w:r>
            <w:r w:rsidR="00D738B7"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 xml:space="preserve"> дка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%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Урбанизирана територия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19809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73894,648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2,32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Територия за транспорт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16542,166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0,52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Земеделска територия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330015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1225356,721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38,41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Горска територия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1777563,952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55,72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Води и водни обекти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72986,268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2,29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Защитена територия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21346,841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0,67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Нарушена територия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2538,925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0,08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390905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3190229,521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100,00</w:t>
            </w:r>
          </w:p>
        </w:tc>
      </w:tr>
    </w:tbl>
    <w:p w:rsidR="00426C4D" w:rsidRDefault="00426C4D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426C4D" w:rsidRDefault="00426C4D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426C4D" w:rsidRDefault="00426C4D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72FBF" w:rsidRDefault="00672FBF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213334" w:rsidRPr="00A479BC" w:rsidRDefault="00C926B6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 таблица 2 е изнесена информация по видове собственост.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Най-голям е делът на имоти  държавна частна собственост представлява</w:t>
      </w:r>
      <w:r w:rsidR="00B45AB1">
        <w:rPr>
          <w:rFonts w:ascii="Times New Roman" w:hAnsi="Times New Roman" w:cs="Times New Roman"/>
          <w:color w:val="000000"/>
          <w:sz w:val="24"/>
          <w:szCs w:val="24"/>
          <w:lang w:val="bg-BG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58,15% от общата територия в областта, следват имоти</w:t>
      </w:r>
      <w:r w:rsidR="00BB0681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стопанисвани от общината с 14.61 %</w:t>
      </w:r>
      <w:r w:rsidR="00BB068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частна собственост 12.28%. </w:t>
      </w:r>
    </w:p>
    <w:p w:rsidR="00C54F52" w:rsidRDefault="00C54F52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72FBF" w:rsidRDefault="00672FBF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Pr="00A479BC" w:rsidRDefault="003231E9" w:rsidP="00294F83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</w:pPr>
      <w:r w:rsidRPr="00A479BC"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  <w:t>Таблица 2</w:t>
      </w: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9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00"/>
        <w:gridCol w:w="1810"/>
        <w:gridCol w:w="2410"/>
        <w:gridCol w:w="1833"/>
      </w:tblGrid>
      <w:tr w:rsidR="00C926B6" w:rsidRPr="00C926B6" w:rsidTr="00C926B6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6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Общо за област Кърджали</w:t>
            </w:r>
          </w:p>
        </w:tc>
      </w:tr>
      <w:tr w:rsidR="00C926B6" w:rsidRPr="00C926B6" w:rsidTr="00C926B6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Код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Вид собственост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Брой имоти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Площ дка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 xml:space="preserve"> %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Неустановена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3474,817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0,11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Държавна публична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115335,788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3,62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Държавна частна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34968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1855023,448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58,15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публична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148477,158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4,65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частна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135429,016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4,25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Частна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203070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391767,123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12,28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Кооперативна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8,247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0,0003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Обществени организации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5562,723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0,17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Чуждестранна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12862,240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0,40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Религиозна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363,451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0,01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Съсобственост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55280,617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1,73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Изключителна държавна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396,718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0,01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Стопанисвано от общината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93705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466248,175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14,61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390905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3190229,521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100,00</w:t>
            </w:r>
          </w:p>
        </w:tc>
      </w:tr>
    </w:tbl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6F7CC9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</w:t>
      </w:r>
      <w:r w:rsidR="00A479B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таблица 3 </w:t>
      </w:r>
      <w:r w:rsidR="00882628">
        <w:rPr>
          <w:rFonts w:ascii="Times New Roman" w:hAnsi="Times New Roman" w:cs="Times New Roman"/>
          <w:color w:val="000000"/>
          <w:sz w:val="24"/>
          <w:szCs w:val="24"/>
          <w:lang w:val="bg-BG"/>
        </w:rPr>
        <w:t>е изнесена информация</w:t>
      </w:r>
      <w:r w:rsidR="00BB068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за имотите по начин на трайно ползване. От имотите, </w:t>
      </w:r>
      <w:r w:rsidR="00882628"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предназначени за нуждите на селското стопанство, най-го</w:t>
      </w:r>
      <w:r w:rsidR="004E072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лям е делът на пасищата – 516 354,914 дка, което прави </w:t>
      </w:r>
      <w:r w:rsidR="00C926B6">
        <w:rPr>
          <w:rFonts w:ascii="Times New Roman" w:hAnsi="Times New Roman" w:cs="Times New Roman"/>
          <w:color w:val="000000"/>
          <w:sz w:val="24"/>
          <w:szCs w:val="24"/>
          <w:lang w:val="bg-BG"/>
        </w:rPr>
        <w:t>16,19</w:t>
      </w:r>
      <w:r w:rsidR="0088262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.% </w:t>
      </w:r>
      <w:r w:rsidR="00AB0FD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от цялата площ в областта, </w:t>
      </w:r>
      <w:r w:rsidR="004E072E">
        <w:rPr>
          <w:rFonts w:ascii="Times New Roman" w:hAnsi="Times New Roman" w:cs="Times New Roman"/>
          <w:color w:val="000000"/>
          <w:sz w:val="24"/>
          <w:szCs w:val="24"/>
          <w:lang w:val="bg-BG"/>
        </w:rPr>
        <w:t>следвани от</w:t>
      </w:r>
      <w:r w:rsidR="00C926B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нивите</w:t>
      </w:r>
      <w:r w:rsidR="004E072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– 467 117,575 дка</w:t>
      </w:r>
      <w:r w:rsidR="004631FF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="004E072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или</w:t>
      </w:r>
      <w:r w:rsidR="00C926B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14,64</w:t>
      </w:r>
      <w:r w:rsidR="00882628">
        <w:rPr>
          <w:rFonts w:ascii="Times New Roman" w:hAnsi="Times New Roman" w:cs="Times New Roman"/>
          <w:color w:val="000000"/>
          <w:sz w:val="24"/>
          <w:szCs w:val="24"/>
          <w:lang w:val="bg-BG"/>
        </w:rPr>
        <w:t>%</w:t>
      </w:r>
      <w:r w:rsidR="00C926B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AB0FDE"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C54F52" w:rsidRDefault="00C54F52" w:rsidP="00BB0681">
      <w:pPr>
        <w:ind w:right="424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72FBF" w:rsidRDefault="00672FBF" w:rsidP="00BB0681">
      <w:pPr>
        <w:ind w:right="424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882628" w:rsidRPr="00A479BC" w:rsidRDefault="00882628" w:rsidP="00882628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</w:pPr>
      <w:r w:rsidRPr="00A479BC"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  <w:t>аблица 3</w:t>
      </w: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101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00"/>
        <w:gridCol w:w="3920"/>
        <w:gridCol w:w="1380"/>
        <w:gridCol w:w="1000"/>
      </w:tblGrid>
      <w:tr w:rsidR="00C926B6" w:rsidRPr="00C926B6" w:rsidTr="00C926B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Общо  за областта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№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ВИД НТП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Брой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Площ дка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%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eastAsia="bg-BG"/>
              </w:rPr>
              <w:t>Ниви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208062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467117,575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14,64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eastAsia="bg-BG"/>
              </w:rPr>
              <w:t>Ливади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30272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65676,431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2,06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eastAsia="bg-BG"/>
              </w:rPr>
              <w:t>Пасища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57852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516354,914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16,19</w:t>
            </w:r>
          </w:p>
        </w:tc>
      </w:tr>
      <w:tr w:rsidR="00C926B6" w:rsidRPr="00C926B6" w:rsidTr="00C926B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eastAsia="bg-BG"/>
              </w:rPr>
              <w:t>Друг вид НТП /вкл.игл. и шир. гора/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94719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2141080,601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67,11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390905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3190229,521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100,00</w:t>
            </w:r>
          </w:p>
        </w:tc>
      </w:tr>
    </w:tbl>
    <w:p w:rsidR="00C926B6" w:rsidRPr="00C926B6" w:rsidRDefault="00C926B6" w:rsidP="00C926B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C926B6" w:rsidRPr="00C926B6" w:rsidRDefault="00C926B6" w:rsidP="00C926B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D061F8" w:rsidRPr="00D061F8" w:rsidRDefault="00D061F8" w:rsidP="00D061F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</w:t>
      </w:r>
      <w:r w:rsidR="00672FBF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</w:t>
      </w:r>
      <w:r w:rsidR="00AF2C7C">
        <w:rPr>
          <w:rFonts w:ascii="Times New Roman" w:hAnsi="Times New Roman" w:cs="Times New Roman"/>
          <w:color w:val="000000"/>
          <w:sz w:val="24"/>
          <w:szCs w:val="24"/>
          <w:lang w:val="bg-BG"/>
        </w:rPr>
        <w:t>За стопанската 2022/2023</w:t>
      </w:r>
      <w:r w:rsidRP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година в област Кърджали с есенници са засети </w:t>
      </w:r>
      <w:r w:rsidR="00AF2C7C">
        <w:rPr>
          <w:rFonts w:ascii="Times New Roman" w:hAnsi="Times New Roman" w:cs="Times New Roman"/>
          <w:color w:val="000000"/>
          <w:sz w:val="24"/>
          <w:szCs w:val="24"/>
        </w:rPr>
        <w:t>1051,70</w:t>
      </w:r>
      <w:r w:rsidRP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  <w:r w:rsidRPr="00D061F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D061F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ха, от които </w:t>
      </w:r>
      <w:r w:rsidR="00AF2C7C">
        <w:rPr>
          <w:rFonts w:ascii="Times New Roman" w:hAnsi="Times New Roman" w:cs="Times New Roman"/>
          <w:color w:val="000000"/>
          <w:sz w:val="24"/>
          <w:szCs w:val="24"/>
        </w:rPr>
        <w:t>872</w:t>
      </w:r>
      <w:r w:rsidRPr="00D061F8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P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ха пшеница</w:t>
      </w:r>
      <w:r w:rsidRPr="00D061F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AF2C7C">
        <w:rPr>
          <w:rFonts w:ascii="Times New Roman" w:hAnsi="Times New Roman" w:cs="Times New Roman"/>
          <w:color w:val="000000"/>
          <w:sz w:val="24"/>
          <w:szCs w:val="24"/>
          <w:lang w:val="bg-BG"/>
        </w:rPr>
        <w:t>88.7</w:t>
      </w:r>
      <w:r w:rsidRPr="00D061F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F2C7C">
        <w:rPr>
          <w:rFonts w:ascii="Times New Roman" w:hAnsi="Times New Roman" w:cs="Times New Roman"/>
          <w:color w:val="000000"/>
          <w:sz w:val="24"/>
          <w:szCs w:val="24"/>
          <w:lang w:val="bg-BG"/>
        </w:rPr>
        <w:t>ха ечемик, 90.0 ха рапица и 0</w:t>
      </w:r>
      <w:r w:rsidR="0088619F">
        <w:rPr>
          <w:rFonts w:ascii="Times New Roman" w:hAnsi="Times New Roman" w:cs="Times New Roman"/>
          <w:color w:val="000000"/>
          <w:sz w:val="24"/>
          <w:szCs w:val="24"/>
          <w:lang w:val="bg-BG"/>
        </w:rPr>
        <w:t>,7 ха три</w:t>
      </w:r>
      <w:r w:rsidRP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>тикале. В таблици 4 е видно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изменението на заетите площи с пшеница и ечемик з</w:t>
      </w:r>
      <w:r w:rsidRP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>а последните години:</w:t>
      </w:r>
    </w:p>
    <w:p w:rsidR="007A7AEA" w:rsidRDefault="007A7AEA" w:rsidP="00D061F8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</w:p>
    <w:p w:rsidR="00D061F8" w:rsidRPr="00D061F8" w:rsidRDefault="00D061F8" w:rsidP="00D061F8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061F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Таблица </w:t>
      </w:r>
      <w:r w:rsidRPr="00D061F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</w:t>
      </w:r>
    </w:p>
    <w:p w:rsidR="00D061F8" w:rsidRPr="00D061F8" w:rsidRDefault="00D061F8" w:rsidP="00D061F8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992"/>
        <w:gridCol w:w="851"/>
        <w:gridCol w:w="850"/>
        <w:gridCol w:w="851"/>
        <w:gridCol w:w="992"/>
        <w:gridCol w:w="709"/>
        <w:gridCol w:w="850"/>
        <w:gridCol w:w="709"/>
        <w:gridCol w:w="850"/>
        <w:gridCol w:w="709"/>
      </w:tblGrid>
      <w:tr w:rsidR="00D061F8" w:rsidRPr="00D061F8" w:rsidTr="00DE527E">
        <w:trPr>
          <w:trHeight w:val="691"/>
        </w:trPr>
        <w:tc>
          <w:tcPr>
            <w:tcW w:w="1519" w:type="dxa"/>
            <w:vMerge w:val="restart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4536" w:type="dxa"/>
            <w:gridSpan w:val="5"/>
            <w:vAlign w:val="center"/>
          </w:tcPr>
          <w:p w:rsidR="00D061F8" w:rsidRPr="007A7AEA" w:rsidRDefault="00D061F8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Засети площи пшеница</w:t>
            </w:r>
          </w:p>
          <w:p w:rsidR="00D061F8" w:rsidRPr="00D061F8" w:rsidRDefault="00D061F8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xa.</w:t>
            </w:r>
          </w:p>
        </w:tc>
        <w:tc>
          <w:tcPr>
            <w:tcW w:w="3827" w:type="dxa"/>
            <w:gridSpan w:val="5"/>
          </w:tcPr>
          <w:p w:rsidR="00D061F8" w:rsidRPr="007A7AEA" w:rsidRDefault="00D061F8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Засети площи ечемик</w:t>
            </w:r>
          </w:p>
          <w:p w:rsidR="00D061F8" w:rsidRPr="00D061F8" w:rsidRDefault="00D061F8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xa.</w:t>
            </w:r>
          </w:p>
        </w:tc>
      </w:tr>
      <w:tr w:rsidR="00AF2C7C" w:rsidRPr="00D061F8" w:rsidTr="00AF2C7C">
        <w:trPr>
          <w:trHeight w:val="284"/>
        </w:trPr>
        <w:tc>
          <w:tcPr>
            <w:tcW w:w="1519" w:type="dxa"/>
            <w:vMerge/>
          </w:tcPr>
          <w:p w:rsidR="00AF2C7C" w:rsidRPr="00D061F8" w:rsidRDefault="00AF2C7C" w:rsidP="00AF2C7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2019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2021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2021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AF2C7C" w:rsidRPr="00D061F8" w:rsidTr="00AF2C7C">
        <w:trPr>
          <w:trHeight w:hRule="exact" w:val="284"/>
        </w:trPr>
        <w:tc>
          <w:tcPr>
            <w:tcW w:w="1519" w:type="dxa"/>
          </w:tcPr>
          <w:p w:rsidR="00AF2C7C" w:rsidRPr="00D061F8" w:rsidRDefault="00AF2C7C" w:rsidP="00AF2C7C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Ардино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AF2C7C" w:rsidRPr="00D061F8" w:rsidTr="00AF2C7C">
        <w:trPr>
          <w:trHeight w:hRule="exact" w:val="284"/>
        </w:trPr>
        <w:tc>
          <w:tcPr>
            <w:tcW w:w="1519" w:type="dxa"/>
          </w:tcPr>
          <w:p w:rsidR="00AF2C7C" w:rsidRPr="00D061F8" w:rsidRDefault="00AF2C7C" w:rsidP="00AF2C7C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Джебел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10.0</w:t>
            </w:r>
          </w:p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,0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AF2C7C" w:rsidRPr="00D061F8" w:rsidTr="00AF2C7C">
        <w:trPr>
          <w:trHeight w:hRule="exact" w:val="284"/>
        </w:trPr>
        <w:tc>
          <w:tcPr>
            <w:tcW w:w="1519" w:type="dxa"/>
          </w:tcPr>
          <w:p w:rsidR="00AF2C7C" w:rsidRPr="00D061F8" w:rsidRDefault="00AF2C7C" w:rsidP="00AF2C7C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Кирково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AF2C7C" w:rsidRPr="00D061F8" w:rsidTr="00AF2C7C">
        <w:trPr>
          <w:trHeight w:hRule="exact" w:val="284"/>
        </w:trPr>
        <w:tc>
          <w:tcPr>
            <w:tcW w:w="1519" w:type="dxa"/>
          </w:tcPr>
          <w:p w:rsidR="00AF2C7C" w:rsidRPr="00D061F8" w:rsidRDefault="00AF2C7C" w:rsidP="00AF2C7C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Крумовград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190.0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222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220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264.0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288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30.0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25.0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44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.0</w:t>
            </w:r>
          </w:p>
        </w:tc>
      </w:tr>
      <w:tr w:rsidR="00AF2C7C" w:rsidRPr="00D061F8" w:rsidTr="00AF2C7C">
        <w:trPr>
          <w:trHeight w:hRule="exact" w:val="284"/>
        </w:trPr>
        <w:tc>
          <w:tcPr>
            <w:tcW w:w="1519" w:type="dxa"/>
          </w:tcPr>
          <w:p w:rsidR="00AF2C7C" w:rsidRPr="00D061F8" w:rsidRDefault="00AF2C7C" w:rsidP="00AF2C7C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Кърджали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140.0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52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210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315.0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387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20.0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63.0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27.7</w:t>
            </w:r>
          </w:p>
        </w:tc>
      </w:tr>
      <w:tr w:rsidR="00AF2C7C" w:rsidRPr="00D061F8" w:rsidTr="00AF2C7C">
        <w:trPr>
          <w:trHeight w:hRule="exact" w:val="284"/>
        </w:trPr>
        <w:tc>
          <w:tcPr>
            <w:tcW w:w="1519" w:type="dxa"/>
          </w:tcPr>
          <w:p w:rsidR="00AF2C7C" w:rsidRPr="00D061F8" w:rsidRDefault="00AF2C7C" w:rsidP="00AF2C7C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Момчилград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AF2C7C" w:rsidRPr="00D061F8" w:rsidTr="00AF2C7C">
        <w:trPr>
          <w:trHeight w:hRule="exact" w:val="284"/>
        </w:trPr>
        <w:tc>
          <w:tcPr>
            <w:tcW w:w="1519" w:type="dxa"/>
          </w:tcPr>
          <w:p w:rsidR="00AF2C7C" w:rsidRPr="00D061F8" w:rsidRDefault="00AF2C7C" w:rsidP="00AF2C7C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Черноочене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170.0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175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180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157.3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7.3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25.0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17.0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17.0</w:t>
            </w:r>
          </w:p>
        </w:tc>
      </w:tr>
      <w:tr w:rsidR="00AF2C7C" w:rsidRPr="00D061F8" w:rsidTr="00AF2C7C">
        <w:trPr>
          <w:trHeight w:val="397"/>
        </w:trPr>
        <w:tc>
          <w:tcPr>
            <w:tcW w:w="151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510.0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449.0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610</w:t>
            </w: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736.3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872</w:t>
            </w: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.3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75</w:t>
            </w: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.0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91</w:t>
            </w: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.</w:t>
            </w: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105.0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88.7</w:t>
            </w:r>
          </w:p>
        </w:tc>
      </w:tr>
    </w:tbl>
    <w:p w:rsidR="00D061F8" w:rsidRPr="00D061F8" w:rsidRDefault="00D061F8" w:rsidP="00D061F8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61F8" w:rsidRPr="00D061F8" w:rsidRDefault="00D061F8" w:rsidP="00D061F8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От изнесените данни в таблицата е видно увеличение </w:t>
      </w:r>
      <w:r w:rsidR="00AF2C7C">
        <w:rPr>
          <w:rFonts w:ascii="Times New Roman" w:hAnsi="Times New Roman" w:cs="Times New Roman"/>
          <w:color w:val="000000"/>
          <w:sz w:val="24"/>
          <w:szCs w:val="24"/>
          <w:lang w:val="bg-BG"/>
        </w:rPr>
        <w:t>с 136 ха.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на засетите площи с пшеница и</w:t>
      </w:r>
      <w:r w:rsidR="00AF2C7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намаление с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AF2C7C">
        <w:rPr>
          <w:rFonts w:ascii="Times New Roman" w:hAnsi="Times New Roman" w:cs="Times New Roman"/>
          <w:color w:val="000000"/>
          <w:sz w:val="24"/>
          <w:szCs w:val="24"/>
          <w:lang w:val="bg-BG"/>
        </w:rPr>
        <w:t>16,3 ха.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на засетите площи с ечемик</w:t>
      </w:r>
      <w:r w:rsidR="00AF2C7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през стопанската 2022/2023 година, спрямо стопанската 2021/2022</w:t>
      </w:r>
      <w:r w:rsidRPr="00D061F8">
        <w:rPr>
          <w:rFonts w:ascii="Times New Roman" w:hAnsi="Times New Roman" w:cs="Times New Roman"/>
          <w:color w:val="000000"/>
          <w:sz w:val="24"/>
          <w:szCs w:val="24"/>
          <w:lang w:val="bg-BG"/>
        </w:rPr>
        <w:t>г.</w:t>
      </w:r>
    </w:p>
    <w:p w:rsidR="00D061F8" w:rsidRDefault="00476386" w:rsidP="00657E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 таблица 5 и 6 са изложени данни за производство на пшеница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>, ечемик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 среден добив. Запазва се тенденцията за </w:t>
      </w:r>
      <w:r w:rsidR="007A7AEA">
        <w:rPr>
          <w:rFonts w:ascii="Times New Roman" w:hAnsi="Times New Roman" w:cs="Times New Roman"/>
          <w:color w:val="000000"/>
          <w:sz w:val="24"/>
          <w:szCs w:val="24"/>
          <w:lang w:val="bg-BG"/>
        </w:rPr>
        <w:t>добър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сред</w:t>
      </w:r>
      <w:r w:rsidR="007A7AEA">
        <w:rPr>
          <w:rFonts w:ascii="Times New Roman" w:hAnsi="Times New Roman" w:cs="Times New Roman"/>
          <w:color w:val="000000"/>
          <w:sz w:val="24"/>
          <w:szCs w:val="24"/>
          <w:lang w:val="bg-BG"/>
        </w:rPr>
        <w:t>ен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добив на дка, като основна една от причината е че земеделските стопани все повече наблягат на качествени сортове.</w:t>
      </w:r>
    </w:p>
    <w:p w:rsidR="00672FBF" w:rsidRPr="00657E76" w:rsidRDefault="00672FBF" w:rsidP="00657E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D061F8" w:rsidRPr="00D061F8" w:rsidRDefault="00D061F8" w:rsidP="00D061F8">
      <w:pPr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  <w:r w:rsidRPr="00D061F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Таблица </w:t>
      </w:r>
      <w:r w:rsidRPr="00D061F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 </w:t>
      </w:r>
      <w:r w:rsidRPr="00D061F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- </w:t>
      </w:r>
      <w:r w:rsidR="00672FBF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</w:t>
      </w:r>
      <w:r w:rsidRPr="00D061F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шеница</w:t>
      </w: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934"/>
        <w:gridCol w:w="993"/>
        <w:gridCol w:w="992"/>
        <w:gridCol w:w="850"/>
        <w:gridCol w:w="851"/>
        <w:gridCol w:w="709"/>
        <w:gridCol w:w="850"/>
        <w:gridCol w:w="709"/>
        <w:gridCol w:w="850"/>
        <w:gridCol w:w="1000"/>
      </w:tblGrid>
      <w:tr w:rsidR="00D061F8" w:rsidRPr="00D061F8" w:rsidTr="00DE527E">
        <w:trPr>
          <w:trHeight w:val="659"/>
        </w:trPr>
        <w:tc>
          <w:tcPr>
            <w:tcW w:w="1435" w:type="dxa"/>
            <w:vMerge w:val="restart"/>
            <w:vAlign w:val="center"/>
          </w:tcPr>
          <w:p w:rsidR="00D061F8" w:rsidRPr="00D061F8" w:rsidRDefault="00D061F8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4620" w:type="dxa"/>
            <w:gridSpan w:val="5"/>
          </w:tcPr>
          <w:p w:rsidR="00D061F8" w:rsidRPr="00D061F8" w:rsidRDefault="00D061F8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Производство</w:t>
            </w:r>
          </w:p>
          <w:p w:rsidR="00D061F8" w:rsidRPr="00D061F8" w:rsidRDefault="00D061F8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тона </w:t>
            </w:r>
          </w:p>
        </w:tc>
        <w:tc>
          <w:tcPr>
            <w:tcW w:w="4118" w:type="dxa"/>
            <w:gridSpan w:val="5"/>
          </w:tcPr>
          <w:p w:rsidR="00D061F8" w:rsidRPr="00D061F8" w:rsidRDefault="00D061F8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Среден добив</w:t>
            </w:r>
          </w:p>
          <w:p w:rsidR="00D061F8" w:rsidRPr="00D061F8" w:rsidRDefault="00D061F8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кг/дка </w:t>
            </w:r>
          </w:p>
        </w:tc>
      </w:tr>
      <w:tr w:rsidR="00AF2C7C" w:rsidRPr="00D061F8" w:rsidTr="00DE527E">
        <w:trPr>
          <w:trHeight w:val="284"/>
        </w:trPr>
        <w:tc>
          <w:tcPr>
            <w:tcW w:w="1435" w:type="dxa"/>
            <w:vMerge/>
            <w:vAlign w:val="center"/>
          </w:tcPr>
          <w:p w:rsidR="00AF2C7C" w:rsidRPr="00D061F8" w:rsidRDefault="00AF2C7C" w:rsidP="00AF2C7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34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993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2021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2021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0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</w:tr>
      <w:tr w:rsidR="00AF2C7C" w:rsidRPr="00D061F8" w:rsidTr="00DE527E">
        <w:trPr>
          <w:trHeight w:val="284"/>
        </w:trPr>
        <w:tc>
          <w:tcPr>
            <w:tcW w:w="1435" w:type="dxa"/>
          </w:tcPr>
          <w:p w:rsidR="00AF2C7C" w:rsidRPr="00D061F8" w:rsidRDefault="00AF2C7C" w:rsidP="00AF2C7C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Ардино</w:t>
            </w:r>
          </w:p>
        </w:tc>
        <w:tc>
          <w:tcPr>
            <w:tcW w:w="934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3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00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</w:tr>
      <w:tr w:rsidR="00AF2C7C" w:rsidRPr="00D061F8" w:rsidTr="00DE527E">
        <w:trPr>
          <w:trHeight w:val="193"/>
        </w:trPr>
        <w:tc>
          <w:tcPr>
            <w:tcW w:w="1435" w:type="dxa"/>
          </w:tcPr>
          <w:p w:rsidR="00AF2C7C" w:rsidRPr="00D061F8" w:rsidRDefault="00AF2C7C" w:rsidP="00AF2C7C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Джебел</w:t>
            </w:r>
          </w:p>
        </w:tc>
        <w:tc>
          <w:tcPr>
            <w:tcW w:w="934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2.0</w:t>
            </w:r>
          </w:p>
        </w:tc>
        <w:tc>
          <w:tcPr>
            <w:tcW w:w="993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00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</w:tr>
      <w:tr w:rsidR="00AF2C7C" w:rsidRPr="00D061F8" w:rsidTr="00DE527E">
        <w:trPr>
          <w:trHeight w:val="284"/>
        </w:trPr>
        <w:tc>
          <w:tcPr>
            <w:tcW w:w="1435" w:type="dxa"/>
          </w:tcPr>
          <w:p w:rsidR="00AF2C7C" w:rsidRPr="00D061F8" w:rsidRDefault="00AF2C7C" w:rsidP="00AF2C7C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Кирково</w:t>
            </w:r>
          </w:p>
        </w:tc>
        <w:tc>
          <w:tcPr>
            <w:tcW w:w="934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3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00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</w:tr>
      <w:tr w:rsidR="00AF2C7C" w:rsidRPr="00D061F8" w:rsidTr="00DE527E">
        <w:trPr>
          <w:trHeight w:val="284"/>
        </w:trPr>
        <w:tc>
          <w:tcPr>
            <w:tcW w:w="1435" w:type="dxa"/>
          </w:tcPr>
          <w:p w:rsidR="00AF2C7C" w:rsidRPr="00D061F8" w:rsidRDefault="00AF2C7C" w:rsidP="00AF2C7C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Крумовград</w:t>
            </w:r>
          </w:p>
        </w:tc>
        <w:tc>
          <w:tcPr>
            <w:tcW w:w="934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475</w:t>
            </w:r>
          </w:p>
        </w:tc>
        <w:tc>
          <w:tcPr>
            <w:tcW w:w="993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950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887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1200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1160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427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403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454</w:t>
            </w:r>
          </w:p>
        </w:tc>
        <w:tc>
          <w:tcPr>
            <w:tcW w:w="100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403</w:t>
            </w:r>
          </w:p>
        </w:tc>
      </w:tr>
      <w:tr w:rsidR="00AF2C7C" w:rsidRPr="00D061F8" w:rsidTr="00DE527E">
        <w:trPr>
          <w:trHeight w:val="284"/>
        </w:trPr>
        <w:tc>
          <w:tcPr>
            <w:tcW w:w="1435" w:type="dxa"/>
          </w:tcPr>
          <w:p w:rsidR="00AF2C7C" w:rsidRPr="00D061F8" w:rsidRDefault="00AF2C7C" w:rsidP="00AF2C7C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Кърджали</w:t>
            </w:r>
          </w:p>
        </w:tc>
        <w:tc>
          <w:tcPr>
            <w:tcW w:w="934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420</w:t>
            </w:r>
          </w:p>
        </w:tc>
        <w:tc>
          <w:tcPr>
            <w:tcW w:w="993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203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924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1350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1742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390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440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429</w:t>
            </w:r>
          </w:p>
        </w:tc>
        <w:tc>
          <w:tcPr>
            <w:tcW w:w="1000" w:type="dxa"/>
            <w:vAlign w:val="center"/>
          </w:tcPr>
          <w:p w:rsidR="00AF2C7C" w:rsidRPr="00D061F8" w:rsidRDefault="007A7AEA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450</w:t>
            </w:r>
          </w:p>
        </w:tc>
      </w:tr>
      <w:tr w:rsidR="00AF2C7C" w:rsidRPr="00D061F8" w:rsidTr="00DE527E">
        <w:trPr>
          <w:trHeight w:val="284"/>
        </w:trPr>
        <w:tc>
          <w:tcPr>
            <w:tcW w:w="1435" w:type="dxa"/>
          </w:tcPr>
          <w:p w:rsidR="00AF2C7C" w:rsidRPr="00D061F8" w:rsidRDefault="00AF2C7C" w:rsidP="00AF2C7C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Момчилград</w:t>
            </w:r>
          </w:p>
        </w:tc>
        <w:tc>
          <w:tcPr>
            <w:tcW w:w="934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3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00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</w:tr>
      <w:tr w:rsidR="00AF2C7C" w:rsidRPr="00D061F8" w:rsidTr="00DE527E">
        <w:trPr>
          <w:trHeight w:val="284"/>
        </w:trPr>
        <w:tc>
          <w:tcPr>
            <w:tcW w:w="1435" w:type="dxa"/>
          </w:tcPr>
          <w:p w:rsidR="00AF2C7C" w:rsidRPr="00D061F8" w:rsidRDefault="00AF2C7C" w:rsidP="00AF2C7C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Черноочене</w:t>
            </w:r>
          </w:p>
        </w:tc>
        <w:tc>
          <w:tcPr>
            <w:tcW w:w="934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306</w:t>
            </w:r>
          </w:p>
        </w:tc>
        <w:tc>
          <w:tcPr>
            <w:tcW w:w="993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655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810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692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868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180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374</w:t>
            </w:r>
          </w:p>
        </w:tc>
        <w:tc>
          <w:tcPr>
            <w:tcW w:w="709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450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434</w:t>
            </w:r>
          </w:p>
        </w:tc>
        <w:tc>
          <w:tcPr>
            <w:tcW w:w="1000" w:type="dxa"/>
            <w:vAlign w:val="center"/>
          </w:tcPr>
          <w:p w:rsidR="00AF2C7C" w:rsidRPr="00D061F8" w:rsidRDefault="007A7AEA" w:rsidP="00AF2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440</w:t>
            </w:r>
          </w:p>
        </w:tc>
      </w:tr>
      <w:tr w:rsidR="00AF2C7C" w:rsidRPr="00D061F8" w:rsidTr="00DE527E">
        <w:trPr>
          <w:trHeight w:val="397"/>
        </w:trPr>
        <w:tc>
          <w:tcPr>
            <w:tcW w:w="1435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934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1120</w:t>
            </w:r>
          </w:p>
        </w:tc>
        <w:tc>
          <w:tcPr>
            <w:tcW w:w="993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1203</w:t>
            </w:r>
          </w:p>
        </w:tc>
        <w:tc>
          <w:tcPr>
            <w:tcW w:w="992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2077</w:t>
            </w:r>
          </w:p>
        </w:tc>
        <w:tc>
          <w:tcPr>
            <w:tcW w:w="850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3242</w:t>
            </w:r>
          </w:p>
        </w:tc>
        <w:tc>
          <w:tcPr>
            <w:tcW w:w="851" w:type="dxa"/>
            <w:vAlign w:val="center"/>
          </w:tcPr>
          <w:p w:rsidR="00AF2C7C" w:rsidRPr="00D061F8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D061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3242</w:t>
            </w:r>
          </w:p>
        </w:tc>
        <w:tc>
          <w:tcPr>
            <w:tcW w:w="709" w:type="dxa"/>
            <w:vAlign w:val="center"/>
          </w:tcPr>
          <w:p w:rsidR="00AF2C7C" w:rsidRPr="00657E76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232</w:t>
            </w:r>
          </w:p>
        </w:tc>
        <w:tc>
          <w:tcPr>
            <w:tcW w:w="850" w:type="dxa"/>
            <w:vAlign w:val="center"/>
          </w:tcPr>
          <w:p w:rsidR="00AF2C7C" w:rsidRPr="00657E76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397</w:t>
            </w:r>
          </w:p>
        </w:tc>
        <w:tc>
          <w:tcPr>
            <w:tcW w:w="709" w:type="dxa"/>
            <w:vAlign w:val="center"/>
          </w:tcPr>
          <w:p w:rsidR="00AF2C7C" w:rsidRPr="00657E76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431</w:t>
            </w:r>
          </w:p>
        </w:tc>
        <w:tc>
          <w:tcPr>
            <w:tcW w:w="850" w:type="dxa"/>
            <w:vAlign w:val="center"/>
          </w:tcPr>
          <w:p w:rsidR="00AF2C7C" w:rsidRPr="00657E76" w:rsidRDefault="00AF2C7C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440</w:t>
            </w:r>
          </w:p>
        </w:tc>
        <w:tc>
          <w:tcPr>
            <w:tcW w:w="1000" w:type="dxa"/>
            <w:vAlign w:val="center"/>
          </w:tcPr>
          <w:p w:rsidR="00AF2C7C" w:rsidRPr="00657E76" w:rsidRDefault="007A7AEA" w:rsidP="00AF2C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432</w:t>
            </w:r>
          </w:p>
        </w:tc>
      </w:tr>
    </w:tbl>
    <w:p w:rsidR="00672FBF" w:rsidRDefault="00672FBF" w:rsidP="001F17D9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</w:p>
    <w:p w:rsidR="001F17D9" w:rsidRPr="00672FBF" w:rsidRDefault="00672FBF" w:rsidP="001F17D9">
      <w:pPr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</w:t>
      </w:r>
      <w:r w:rsidR="001F17D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Таблица </w:t>
      </w:r>
      <w:r w:rsidR="001F17D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</w:t>
      </w:r>
      <w:r w:rsidR="001F17D9" w:rsidRPr="00227B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–</w:t>
      </w:r>
      <w:r w:rsidR="001F17D9" w:rsidRPr="00227B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E</w:t>
      </w:r>
      <w:r w:rsidR="001F17D9" w:rsidRPr="00672FBF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bg-BG"/>
        </w:rPr>
        <w:t>чемик</w:t>
      </w: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50"/>
        <w:gridCol w:w="844"/>
        <w:gridCol w:w="992"/>
        <w:gridCol w:w="850"/>
        <w:gridCol w:w="851"/>
        <w:gridCol w:w="850"/>
        <w:gridCol w:w="851"/>
        <w:gridCol w:w="709"/>
        <w:gridCol w:w="850"/>
        <w:gridCol w:w="858"/>
      </w:tblGrid>
      <w:tr w:rsidR="001F17D9" w:rsidRPr="00227BEE" w:rsidTr="00DE527E">
        <w:tc>
          <w:tcPr>
            <w:tcW w:w="1668" w:type="dxa"/>
            <w:vMerge w:val="restart"/>
            <w:vAlign w:val="center"/>
          </w:tcPr>
          <w:p w:rsidR="001F17D9" w:rsidRPr="00227BEE" w:rsidRDefault="001F17D9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4387" w:type="dxa"/>
            <w:gridSpan w:val="5"/>
          </w:tcPr>
          <w:p w:rsidR="001F17D9" w:rsidRPr="00227BEE" w:rsidRDefault="001F17D9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Производство</w:t>
            </w:r>
          </w:p>
          <w:p w:rsidR="001F17D9" w:rsidRPr="00227BEE" w:rsidRDefault="001F17D9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тона</w:t>
            </w:r>
          </w:p>
        </w:tc>
        <w:tc>
          <w:tcPr>
            <w:tcW w:w="4118" w:type="dxa"/>
            <w:gridSpan w:val="5"/>
          </w:tcPr>
          <w:p w:rsidR="001F17D9" w:rsidRPr="00227BEE" w:rsidRDefault="001F17D9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Среден добив</w:t>
            </w:r>
          </w:p>
          <w:p w:rsidR="001F17D9" w:rsidRPr="00227BEE" w:rsidRDefault="001F17D9" w:rsidP="00DE527E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кг/дка</w:t>
            </w:r>
          </w:p>
        </w:tc>
      </w:tr>
      <w:tr w:rsidR="007A7AEA" w:rsidRPr="00227BEE" w:rsidTr="00DE527E">
        <w:trPr>
          <w:trHeight w:val="284"/>
        </w:trPr>
        <w:tc>
          <w:tcPr>
            <w:tcW w:w="1668" w:type="dxa"/>
            <w:vMerge/>
            <w:vAlign w:val="center"/>
          </w:tcPr>
          <w:p w:rsidR="007A7AEA" w:rsidRPr="00227BEE" w:rsidRDefault="007A7AEA" w:rsidP="007A7AE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844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992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2021</w:t>
            </w:r>
          </w:p>
        </w:tc>
        <w:tc>
          <w:tcPr>
            <w:tcW w:w="850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17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1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vAlign w:val="center"/>
          </w:tcPr>
          <w:p w:rsidR="007A7AEA" w:rsidRPr="00626A33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A7AEA" w:rsidRPr="00626A33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709" w:type="dxa"/>
            <w:vAlign w:val="center"/>
          </w:tcPr>
          <w:p w:rsidR="007A7AEA" w:rsidRPr="002D4F3A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2021</w:t>
            </w:r>
          </w:p>
        </w:tc>
        <w:tc>
          <w:tcPr>
            <w:tcW w:w="850" w:type="dxa"/>
            <w:vAlign w:val="center"/>
          </w:tcPr>
          <w:p w:rsidR="007A7AEA" w:rsidRPr="00D450C2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8" w:type="dxa"/>
            <w:vAlign w:val="center"/>
          </w:tcPr>
          <w:p w:rsidR="007A7AEA" w:rsidRPr="00D450C2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</w:tr>
      <w:tr w:rsidR="007A7AEA" w:rsidRPr="00227BEE" w:rsidTr="00DE527E">
        <w:trPr>
          <w:trHeight w:val="284"/>
        </w:trPr>
        <w:tc>
          <w:tcPr>
            <w:tcW w:w="1668" w:type="dxa"/>
          </w:tcPr>
          <w:p w:rsidR="007A7AEA" w:rsidRPr="00227BEE" w:rsidRDefault="007A7AEA" w:rsidP="007A7AEA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Ардино</w:t>
            </w:r>
          </w:p>
        </w:tc>
        <w:tc>
          <w:tcPr>
            <w:tcW w:w="850" w:type="dxa"/>
            <w:vAlign w:val="center"/>
          </w:tcPr>
          <w:p w:rsidR="007A7AEA" w:rsidRPr="00CF7060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44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8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7A7AEA" w:rsidRPr="00227BEE" w:rsidTr="00DE527E">
        <w:trPr>
          <w:trHeight w:val="284"/>
        </w:trPr>
        <w:tc>
          <w:tcPr>
            <w:tcW w:w="1668" w:type="dxa"/>
          </w:tcPr>
          <w:p w:rsidR="007A7AEA" w:rsidRPr="00227BEE" w:rsidRDefault="007A7AEA" w:rsidP="007A7AEA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Джебел</w:t>
            </w:r>
          </w:p>
        </w:tc>
        <w:tc>
          <w:tcPr>
            <w:tcW w:w="850" w:type="dxa"/>
            <w:vAlign w:val="center"/>
          </w:tcPr>
          <w:p w:rsidR="007A7AEA" w:rsidRPr="00CF7060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44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7A7AEA" w:rsidRPr="00626A33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A7AEA" w:rsidRPr="00626A33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A7AEA" w:rsidRPr="00DC3B4C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7A7AEA" w:rsidRPr="00DC3B4C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8" w:type="dxa"/>
            <w:vAlign w:val="center"/>
          </w:tcPr>
          <w:p w:rsidR="007A7AEA" w:rsidRPr="00DC3B4C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7A7AEA" w:rsidRPr="00227BEE" w:rsidTr="00DE527E">
        <w:trPr>
          <w:trHeight w:val="284"/>
        </w:trPr>
        <w:tc>
          <w:tcPr>
            <w:tcW w:w="1668" w:type="dxa"/>
          </w:tcPr>
          <w:p w:rsidR="007A7AEA" w:rsidRPr="00227BEE" w:rsidRDefault="007A7AEA" w:rsidP="007A7AEA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Кирково</w:t>
            </w:r>
          </w:p>
        </w:tc>
        <w:tc>
          <w:tcPr>
            <w:tcW w:w="850" w:type="dxa"/>
            <w:vAlign w:val="center"/>
          </w:tcPr>
          <w:p w:rsidR="007A7AEA" w:rsidRPr="00CF7060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44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8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7A7AEA" w:rsidRPr="00227BEE" w:rsidTr="00DE527E">
        <w:trPr>
          <w:trHeight w:val="284"/>
        </w:trPr>
        <w:tc>
          <w:tcPr>
            <w:tcW w:w="1668" w:type="dxa"/>
          </w:tcPr>
          <w:p w:rsidR="007A7AEA" w:rsidRPr="00227BEE" w:rsidRDefault="007A7AEA" w:rsidP="007A7AEA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Крумовград</w:t>
            </w:r>
          </w:p>
        </w:tc>
        <w:tc>
          <w:tcPr>
            <w:tcW w:w="850" w:type="dxa"/>
            <w:vAlign w:val="center"/>
          </w:tcPr>
          <w:p w:rsidR="007A7AEA" w:rsidRPr="003553FB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44" w:type="dxa"/>
            <w:vAlign w:val="center"/>
          </w:tcPr>
          <w:p w:rsidR="007A7AEA" w:rsidRPr="00CF7060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84</w:t>
            </w:r>
          </w:p>
        </w:tc>
        <w:tc>
          <w:tcPr>
            <w:tcW w:w="992" w:type="dxa"/>
            <w:vAlign w:val="center"/>
          </w:tcPr>
          <w:p w:rsidR="007A7AEA" w:rsidRPr="001A6663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87.5</w:t>
            </w:r>
          </w:p>
        </w:tc>
        <w:tc>
          <w:tcPr>
            <w:tcW w:w="850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80</w:t>
            </w:r>
          </w:p>
        </w:tc>
        <w:tc>
          <w:tcPr>
            <w:tcW w:w="851" w:type="dxa"/>
            <w:vAlign w:val="center"/>
          </w:tcPr>
          <w:p w:rsidR="007A7AEA" w:rsidRPr="001F17D9" w:rsidRDefault="007A7AEA" w:rsidP="007A7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 137</w:t>
            </w:r>
          </w:p>
        </w:tc>
        <w:tc>
          <w:tcPr>
            <w:tcW w:w="850" w:type="dxa"/>
            <w:vAlign w:val="center"/>
          </w:tcPr>
          <w:p w:rsidR="007A7AEA" w:rsidRPr="00626A33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1" w:type="dxa"/>
            <w:vAlign w:val="center"/>
          </w:tcPr>
          <w:p w:rsidR="007A7AEA" w:rsidRPr="001A6663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280</w:t>
            </w:r>
          </w:p>
        </w:tc>
        <w:tc>
          <w:tcPr>
            <w:tcW w:w="709" w:type="dxa"/>
            <w:vAlign w:val="center"/>
          </w:tcPr>
          <w:p w:rsidR="007A7AEA" w:rsidRPr="001A6663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250</w:t>
            </w:r>
          </w:p>
        </w:tc>
        <w:tc>
          <w:tcPr>
            <w:tcW w:w="850" w:type="dxa"/>
            <w:vAlign w:val="center"/>
          </w:tcPr>
          <w:p w:rsidR="007A7AEA" w:rsidRPr="00546EA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320</w:t>
            </w:r>
          </w:p>
        </w:tc>
        <w:tc>
          <w:tcPr>
            <w:tcW w:w="858" w:type="dxa"/>
            <w:vAlign w:val="center"/>
          </w:tcPr>
          <w:p w:rsidR="007A7AEA" w:rsidRPr="00546EA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311</w:t>
            </w:r>
          </w:p>
        </w:tc>
      </w:tr>
      <w:tr w:rsidR="007A7AEA" w:rsidRPr="00227BEE" w:rsidTr="00DE527E">
        <w:trPr>
          <w:trHeight w:val="284"/>
        </w:trPr>
        <w:tc>
          <w:tcPr>
            <w:tcW w:w="1668" w:type="dxa"/>
          </w:tcPr>
          <w:p w:rsidR="007A7AEA" w:rsidRPr="00227BEE" w:rsidRDefault="007A7AEA" w:rsidP="007A7AEA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Кърджали</w:t>
            </w:r>
          </w:p>
        </w:tc>
        <w:tc>
          <w:tcPr>
            <w:tcW w:w="850" w:type="dxa"/>
            <w:vAlign w:val="center"/>
          </w:tcPr>
          <w:p w:rsidR="007A7AEA" w:rsidRPr="003553FB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44" w:type="dxa"/>
            <w:vAlign w:val="center"/>
          </w:tcPr>
          <w:p w:rsidR="007A7AEA" w:rsidRPr="00CF7060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70</w:t>
            </w:r>
          </w:p>
        </w:tc>
        <w:tc>
          <w:tcPr>
            <w:tcW w:w="992" w:type="dxa"/>
            <w:vAlign w:val="center"/>
          </w:tcPr>
          <w:p w:rsidR="007A7AEA" w:rsidRPr="00311478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126</w:t>
            </w:r>
          </w:p>
        </w:tc>
        <w:tc>
          <w:tcPr>
            <w:tcW w:w="850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200</w:t>
            </w:r>
          </w:p>
        </w:tc>
        <w:tc>
          <w:tcPr>
            <w:tcW w:w="851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86</w:t>
            </w:r>
          </w:p>
        </w:tc>
        <w:tc>
          <w:tcPr>
            <w:tcW w:w="850" w:type="dxa"/>
            <w:vAlign w:val="center"/>
          </w:tcPr>
          <w:p w:rsidR="007A7AEA" w:rsidRPr="00626A33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851" w:type="dxa"/>
            <w:vAlign w:val="center"/>
          </w:tcPr>
          <w:p w:rsidR="007A7AEA" w:rsidRPr="001A6663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350</w:t>
            </w:r>
          </w:p>
        </w:tc>
        <w:tc>
          <w:tcPr>
            <w:tcW w:w="709" w:type="dxa"/>
            <w:vAlign w:val="center"/>
          </w:tcPr>
          <w:p w:rsidR="007A7AEA" w:rsidRPr="001A6663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360</w:t>
            </w:r>
          </w:p>
        </w:tc>
        <w:tc>
          <w:tcPr>
            <w:tcW w:w="850" w:type="dxa"/>
            <w:vAlign w:val="center"/>
          </w:tcPr>
          <w:p w:rsidR="007A7AEA" w:rsidRPr="00546EA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317</w:t>
            </w:r>
          </w:p>
        </w:tc>
        <w:tc>
          <w:tcPr>
            <w:tcW w:w="858" w:type="dxa"/>
            <w:vAlign w:val="center"/>
          </w:tcPr>
          <w:p w:rsidR="007A7AEA" w:rsidRPr="00546EA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310</w:t>
            </w:r>
          </w:p>
        </w:tc>
      </w:tr>
      <w:tr w:rsidR="007A7AEA" w:rsidRPr="00227BEE" w:rsidTr="00DE527E">
        <w:trPr>
          <w:trHeight w:val="284"/>
        </w:trPr>
        <w:tc>
          <w:tcPr>
            <w:tcW w:w="1668" w:type="dxa"/>
          </w:tcPr>
          <w:p w:rsidR="007A7AEA" w:rsidRPr="00227BEE" w:rsidRDefault="007A7AEA" w:rsidP="007A7AEA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Момчилград</w:t>
            </w:r>
          </w:p>
        </w:tc>
        <w:tc>
          <w:tcPr>
            <w:tcW w:w="850" w:type="dxa"/>
            <w:vAlign w:val="center"/>
          </w:tcPr>
          <w:p w:rsidR="007A7AEA" w:rsidRPr="00CF7060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44" w:type="dxa"/>
            <w:vAlign w:val="center"/>
          </w:tcPr>
          <w:p w:rsidR="007A7AEA" w:rsidRPr="00CF7060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8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7A7AEA" w:rsidRPr="00227BEE" w:rsidTr="00DE527E">
        <w:trPr>
          <w:trHeight w:val="284"/>
        </w:trPr>
        <w:tc>
          <w:tcPr>
            <w:tcW w:w="1668" w:type="dxa"/>
          </w:tcPr>
          <w:p w:rsidR="007A7AEA" w:rsidRPr="00227BEE" w:rsidRDefault="007A7AEA" w:rsidP="007A7AEA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Черноочене</w:t>
            </w:r>
          </w:p>
        </w:tc>
        <w:tc>
          <w:tcPr>
            <w:tcW w:w="850" w:type="dxa"/>
            <w:vAlign w:val="center"/>
          </w:tcPr>
          <w:p w:rsidR="007A7AEA" w:rsidRPr="003553FB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4" w:type="dxa"/>
            <w:vAlign w:val="center"/>
          </w:tcPr>
          <w:p w:rsidR="007A7AEA" w:rsidRPr="00462A4F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130.2</w:t>
            </w:r>
          </w:p>
        </w:tc>
        <w:tc>
          <w:tcPr>
            <w:tcW w:w="992" w:type="dxa"/>
            <w:vAlign w:val="center"/>
          </w:tcPr>
          <w:p w:rsidR="007A7AEA" w:rsidRPr="00311478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80</w:t>
            </w:r>
          </w:p>
        </w:tc>
        <w:tc>
          <w:tcPr>
            <w:tcW w:w="850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1F17D9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56</w:t>
            </w:r>
          </w:p>
        </w:tc>
        <w:tc>
          <w:tcPr>
            <w:tcW w:w="851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55</w:t>
            </w:r>
          </w:p>
        </w:tc>
        <w:tc>
          <w:tcPr>
            <w:tcW w:w="850" w:type="dxa"/>
            <w:vAlign w:val="center"/>
          </w:tcPr>
          <w:p w:rsidR="007A7AEA" w:rsidRPr="00626A33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7A7AEA" w:rsidRPr="001A6663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310</w:t>
            </w:r>
          </w:p>
        </w:tc>
        <w:tc>
          <w:tcPr>
            <w:tcW w:w="709" w:type="dxa"/>
            <w:vAlign w:val="center"/>
          </w:tcPr>
          <w:p w:rsidR="007A7AEA" w:rsidRPr="001A6663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250</w:t>
            </w:r>
          </w:p>
        </w:tc>
        <w:tc>
          <w:tcPr>
            <w:tcW w:w="850" w:type="dxa"/>
            <w:vAlign w:val="center"/>
          </w:tcPr>
          <w:p w:rsidR="007A7AEA" w:rsidRPr="00546EA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330</w:t>
            </w:r>
          </w:p>
        </w:tc>
        <w:tc>
          <w:tcPr>
            <w:tcW w:w="858" w:type="dxa"/>
            <w:vAlign w:val="center"/>
          </w:tcPr>
          <w:p w:rsidR="007A7AEA" w:rsidRPr="00546EAE" w:rsidRDefault="007A7AEA" w:rsidP="007A7A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324</w:t>
            </w:r>
          </w:p>
        </w:tc>
      </w:tr>
      <w:tr w:rsidR="007A7AEA" w:rsidRPr="00227BEE" w:rsidTr="00DE527E">
        <w:trPr>
          <w:trHeight w:val="397"/>
        </w:trPr>
        <w:tc>
          <w:tcPr>
            <w:tcW w:w="1668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850" w:type="dxa"/>
            <w:vAlign w:val="center"/>
          </w:tcPr>
          <w:p w:rsidR="007A7AEA" w:rsidRPr="003553FB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178.5</w:t>
            </w:r>
          </w:p>
        </w:tc>
        <w:tc>
          <w:tcPr>
            <w:tcW w:w="844" w:type="dxa"/>
            <w:vAlign w:val="center"/>
          </w:tcPr>
          <w:p w:rsidR="007A7AEA" w:rsidRPr="00CF7060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205</w:t>
            </w:r>
          </w:p>
        </w:tc>
        <w:tc>
          <w:tcPr>
            <w:tcW w:w="992" w:type="dxa"/>
            <w:vAlign w:val="center"/>
          </w:tcPr>
          <w:p w:rsidR="007A7AEA" w:rsidRPr="002121D5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205</w:t>
            </w:r>
          </w:p>
        </w:tc>
        <w:tc>
          <w:tcPr>
            <w:tcW w:w="850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336</w:t>
            </w:r>
          </w:p>
        </w:tc>
        <w:tc>
          <w:tcPr>
            <w:tcW w:w="851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278</w:t>
            </w:r>
          </w:p>
        </w:tc>
        <w:tc>
          <w:tcPr>
            <w:tcW w:w="850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225</w:t>
            </w:r>
          </w:p>
        </w:tc>
        <w:tc>
          <w:tcPr>
            <w:tcW w:w="851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17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313</w:t>
            </w:r>
          </w:p>
        </w:tc>
        <w:tc>
          <w:tcPr>
            <w:tcW w:w="709" w:type="dxa"/>
            <w:vAlign w:val="center"/>
          </w:tcPr>
          <w:p w:rsidR="007A7AEA" w:rsidRPr="001F17D9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1F17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287</w:t>
            </w:r>
          </w:p>
        </w:tc>
        <w:tc>
          <w:tcPr>
            <w:tcW w:w="850" w:type="dxa"/>
            <w:vAlign w:val="center"/>
          </w:tcPr>
          <w:p w:rsidR="007A7AEA" w:rsidRPr="00A3735B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320</w:t>
            </w:r>
          </w:p>
        </w:tc>
        <w:tc>
          <w:tcPr>
            <w:tcW w:w="858" w:type="dxa"/>
            <w:vAlign w:val="center"/>
          </w:tcPr>
          <w:p w:rsidR="007A7AEA" w:rsidRPr="00A3735B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313</w:t>
            </w:r>
          </w:p>
        </w:tc>
      </w:tr>
    </w:tbl>
    <w:p w:rsidR="00672FBF" w:rsidRDefault="00672FBF" w:rsidP="00E236FB">
      <w:pPr>
        <w:ind w:right="2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57E76" w:rsidRPr="00657E76" w:rsidRDefault="00657E76" w:rsidP="00E236FB">
      <w:pPr>
        <w:ind w:right="2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област Кърджали посевната площ с основните пролетни култури през </w:t>
      </w:r>
      <w:r w:rsidR="00E236FB">
        <w:rPr>
          <w:rFonts w:ascii="Times New Roman" w:hAnsi="Times New Roman" w:cs="Times New Roman"/>
          <w:color w:val="000000"/>
          <w:sz w:val="24"/>
          <w:szCs w:val="24"/>
          <w:lang w:val="bg-BG"/>
        </w:rPr>
        <w:t>отчетния период</w:t>
      </w:r>
      <w:r w:rsidR="009F5A9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</w:t>
      </w:r>
      <w:r w:rsidR="007A7AEA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е 1811</w:t>
      </w:r>
      <w:r w:rsidRPr="00657E76">
        <w:rPr>
          <w:rFonts w:ascii="Times New Roman" w:hAnsi="Times New Roman" w:cs="Times New Roman"/>
          <w:noProof/>
          <w:color w:val="000000"/>
          <w:sz w:val="24"/>
          <w:szCs w:val="24"/>
          <w:lang w:val="bg-BG"/>
        </w:rPr>
        <w:t xml:space="preserve">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xа. </w:t>
      </w:r>
    </w:p>
    <w:p w:rsidR="00672FBF" w:rsidRDefault="00672FBF" w:rsidP="00657E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57E76" w:rsidRPr="00657E76" w:rsidRDefault="00657E76" w:rsidP="00657E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таблица </w:t>
      </w:r>
      <w:r w:rsidRPr="00657E7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са изнесени данни за последните пет години:</w:t>
      </w:r>
    </w:p>
    <w:p w:rsidR="001F17D9" w:rsidRDefault="001F17D9" w:rsidP="001F17D9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1F17D9" w:rsidRPr="00227BEE" w:rsidRDefault="001F17D9" w:rsidP="001F17D9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Таблица 7</w:t>
      </w:r>
    </w:p>
    <w:p w:rsidR="001F17D9" w:rsidRPr="00227BEE" w:rsidRDefault="001F17D9" w:rsidP="001F17D9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77"/>
        <w:gridCol w:w="1417"/>
        <w:gridCol w:w="1417"/>
        <w:gridCol w:w="1417"/>
        <w:gridCol w:w="1557"/>
        <w:gridCol w:w="1559"/>
      </w:tblGrid>
      <w:tr w:rsidR="007A7AEA" w:rsidRPr="00227BEE" w:rsidTr="00672FBF">
        <w:trPr>
          <w:trHeight w:val="1013"/>
        </w:trPr>
        <w:tc>
          <w:tcPr>
            <w:tcW w:w="2477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Култура</w:t>
            </w:r>
          </w:p>
        </w:tc>
        <w:tc>
          <w:tcPr>
            <w:tcW w:w="1417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x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</w:t>
            </w:r>
          </w:p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</w:t>
            </w:r>
          </w:p>
        </w:tc>
        <w:tc>
          <w:tcPr>
            <w:tcW w:w="1417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x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</w:t>
            </w:r>
          </w:p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2020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  <w:tc>
          <w:tcPr>
            <w:tcW w:w="1417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x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</w:t>
            </w:r>
          </w:p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2021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57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x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</w:t>
            </w:r>
          </w:p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2022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59" w:type="dxa"/>
            <w:vAlign w:val="center"/>
          </w:tcPr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x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</w:t>
            </w:r>
          </w:p>
          <w:p w:rsidR="007A7AEA" w:rsidRPr="00227BEE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2023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</w:tr>
      <w:tr w:rsidR="007A7AEA" w:rsidRPr="00227BEE" w:rsidTr="00672FBF">
        <w:trPr>
          <w:trHeight w:val="298"/>
        </w:trPr>
        <w:tc>
          <w:tcPr>
            <w:tcW w:w="2477" w:type="dxa"/>
            <w:vAlign w:val="center"/>
          </w:tcPr>
          <w:p w:rsidR="007A7AEA" w:rsidRPr="00227BEE" w:rsidRDefault="007A7AEA" w:rsidP="007A7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1. Картофи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784.5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492.3</w:t>
            </w:r>
          </w:p>
        </w:tc>
        <w:tc>
          <w:tcPr>
            <w:tcW w:w="1417" w:type="dxa"/>
            <w:vAlign w:val="center"/>
          </w:tcPr>
          <w:p w:rsidR="007A7AEA" w:rsidRPr="00475A9D" w:rsidRDefault="007A7AEA" w:rsidP="007A7AEA">
            <w:pPr>
              <w:pStyle w:val="af8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75A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209.43</w:t>
            </w:r>
          </w:p>
        </w:tc>
        <w:tc>
          <w:tcPr>
            <w:tcW w:w="1557" w:type="dxa"/>
            <w:vAlign w:val="center"/>
          </w:tcPr>
          <w:p w:rsidR="007A7AEA" w:rsidRPr="00086ABF" w:rsidRDefault="007A7AEA" w:rsidP="007A7AEA">
            <w:pPr>
              <w:ind w:left="730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225.4</w:t>
            </w:r>
          </w:p>
        </w:tc>
        <w:tc>
          <w:tcPr>
            <w:tcW w:w="1559" w:type="dxa"/>
            <w:vAlign w:val="center"/>
          </w:tcPr>
          <w:p w:rsidR="007A7AEA" w:rsidRPr="00086ABF" w:rsidRDefault="00FE4C91" w:rsidP="007A7AEA">
            <w:pPr>
              <w:ind w:left="730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</w:t>
            </w:r>
            <w:r w:rsidR="007A7AEA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222.3</w:t>
            </w:r>
          </w:p>
        </w:tc>
      </w:tr>
      <w:tr w:rsidR="007A7AEA" w:rsidRPr="00227BEE" w:rsidTr="00672FBF">
        <w:trPr>
          <w:trHeight w:val="284"/>
        </w:trPr>
        <w:tc>
          <w:tcPr>
            <w:tcW w:w="2477" w:type="dxa"/>
            <w:vAlign w:val="center"/>
          </w:tcPr>
          <w:p w:rsidR="007A7AEA" w:rsidRPr="00227BEE" w:rsidRDefault="007A7AEA" w:rsidP="007A7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2. Царевица за зърно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78.0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105.8</w:t>
            </w:r>
          </w:p>
        </w:tc>
        <w:tc>
          <w:tcPr>
            <w:tcW w:w="1417" w:type="dxa"/>
            <w:vAlign w:val="center"/>
          </w:tcPr>
          <w:p w:rsidR="007A7AEA" w:rsidRPr="00321997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38.75</w:t>
            </w:r>
          </w:p>
        </w:tc>
        <w:tc>
          <w:tcPr>
            <w:tcW w:w="1557" w:type="dxa"/>
            <w:vAlign w:val="center"/>
          </w:tcPr>
          <w:p w:rsidR="007A7AEA" w:rsidRPr="00943EB1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41.3</w:t>
            </w:r>
          </w:p>
        </w:tc>
        <w:tc>
          <w:tcPr>
            <w:tcW w:w="1559" w:type="dxa"/>
            <w:vAlign w:val="center"/>
          </w:tcPr>
          <w:p w:rsidR="007A7AEA" w:rsidRPr="00943EB1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40.5</w:t>
            </w:r>
          </w:p>
        </w:tc>
      </w:tr>
      <w:tr w:rsidR="007A7AEA" w:rsidRPr="00227BEE" w:rsidTr="00672FBF">
        <w:trPr>
          <w:trHeight w:val="284"/>
        </w:trPr>
        <w:tc>
          <w:tcPr>
            <w:tcW w:w="2477" w:type="dxa"/>
            <w:vAlign w:val="center"/>
          </w:tcPr>
          <w:p w:rsidR="007A7AEA" w:rsidRPr="00227BEE" w:rsidRDefault="006D21A8" w:rsidP="007A7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="007A7AEA"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 Масл. слънчоглед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340.0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363.0</w:t>
            </w:r>
          </w:p>
        </w:tc>
        <w:tc>
          <w:tcPr>
            <w:tcW w:w="1417" w:type="dxa"/>
            <w:vAlign w:val="center"/>
          </w:tcPr>
          <w:p w:rsidR="007A7AEA" w:rsidRPr="00984143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372.6</w:t>
            </w:r>
          </w:p>
        </w:tc>
        <w:tc>
          <w:tcPr>
            <w:tcW w:w="1557" w:type="dxa"/>
            <w:vAlign w:val="center"/>
          </w:tcPr>
          <w:p w:rsidR="007A7AEA" w:rsidRPr="00943EB1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656.3</w:t>
            </w:r>
          </w:p>
        </w:tc>
        <w:tc>
          <w:tcPr>
            <w:tcW w:w="1559" w:type="dxa"/>
            <w:vAlign w:val="center"/>
          </w:tcPr>
          <w:p w:rsidR="007A7AEA" w:rsidRPr="00943EB1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640</w:t>
            </w:r>
          </w:p>
        </w:tc>
      </w:tr>
      <w:tr w:rsidR="007A7AEA" w:rsidRPr="00227BEE" w:rsidTr="00672FBF">
        <w:trPr>
          <w:trHeight w:val="284"/>
        </w:trPr>
        <w:tc>
          <w:tcPr>
            <w:tcW w:w="2477" w:type="dxa"/>
            <w:vAlign w:val="center"/>
          </w:tcPr>
          <w:p w:rsidR="007A7AEA" w:rsidRPr="00227BEE" w:rsidRDefault="006D21A8" w:rsidP="007A7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="007A7AEA"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 Домати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164.0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94.0</w:t>
            </w:r>
          </w:p>
        </w:tc>
        <w:tc>
          <w:tcPr>
            <w:tcW w:w="1417" w:type="dxa"/>
            <w:vAlign w:val="center"/>
          </w:tcPr>
          <w:p w:rsidR="007A7AEA" w:rsidRPr="00DD3338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71.95</w:t>
            </w:r>
          </w:p>
        </w:tc>
        <w:tc>
          <w:tcPr>
            <w:tcW w:w="1557" w:type="dxa"/>
            <w:vAlign w:val="center"/>
          </w:tcPr>
          <w:p w:rsidR="007A7AEA" w:rsidRPr="00943EB1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52.48</w:t>
            </w:r>
          </w:p>
        </w:tc>
        <w:tc>
          <w:tcPr>
            <w:tcW w:w="1559" w:type="dxa"/>
            <w:vAlign w:val="center"/>
          </w:tcPr>
          <w:p w:rsidR="007A7AEA" w:rsidRPr="007A7AEA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</w:tr>
      <w:tr w:rsidR="007A7AEA" w:rsidRPr="00227BEE" w:rsidTr="00672FBF">
        <w:trPr>
          <w:trHeight w:val="284"/>
        </w:trPr>
        <w:tc>
          <w:tcPr>
            <w:tcW w:w="2477" w:type="dxa"/>
            <w:vAlign w:val="center"/>
          </w:tcPr>
          <w:p w:rsidR="007A7AEA" w:rsidRPr="00227BEE" w:rsidRDefault="006D21A8" w:rsidP="007A7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="007A7AEA"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 Пипер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348.5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293.2</w:t>
            </w:r>
          </w:p>
        </w:tc>
        <w:tc>
          <w:tcPr>
            <w:tcW w:w="1417" w:type="dxa"/>
            <w:vAlign w:val="center"/>
          </w:tcPr>
          <w:p w:rsidR="007A7AEA" w:rsidRPr="00DD3338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226.01</w:t>
            </w:r>
          </w:p>
        </w:tc>
        <w:tc>
          <w:tcPr>
            <w:tcW w:w="1557" w:type="dxa"/>
            <w:vAlign w:val="center"/>
          </w:tcPr>
          <w:p w:rsidR="007A7AEA" w:rsidRPr="00943EB1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217</w:t>
            </w:r>
          </w:p>
        </w:tc>
        <w:tc>
          <w:tcPr>
            <w:tcW w:w="1559" w:type="dxa"/>
            <w:vAlign w:val="center"/>
          </w:tcPr>
          <w:p w:rsidR="007A7AEA" w:rsidRPr="007A7AEA" w:rsidRDefault="00FE4C91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</w:t>
            </w:r>
            <w:r w:rsidR="007A7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205.1</w:t>
            </w:r>
          </w:p>
        </w:tc>
      </w:tr>
      <w:tr w:rsidR="007A7AEA" w:rsidRPr="00227BEE" w:rsidTr="00672FBF">
        <w:trPr>
          <w:trHeight w:val="284"/>
        </w:trPr>
        <w:tc>
          <w:tcPr>
            <w:tcW w:w="2477" w:type="dxa"/>
            <w:vAlign w:val="center"/>
          </w:tcPr>
          <w:p w:rsidR="007A7AEA" w:rsidRPr="00227BEE" w:rsidRDefault="006D21A8" w:rsidP="007A7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  <w:r w:rsidR="007A7AEA"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 Дини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30.9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50.3</w:t>
            </w:r>
          </w:p>
        </w:tc>
        <w:tc>
          <w:tcPr>
            <w:tcW w:w="1417" w:type="dxa"/>
            <w:vAlign w:val="center"/>
          </w:tcPr>
          <w:p w:rsidR="007A7AEA" w:rsidRPr="00DD3338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30.78</w:t>
            </w:r>
          </w:p>
        </w:tc>
        <w:tc>
          <w:tcPr>
            <w:tcW w:w="1557" w:type="dxa"/>
            <w:vAlign w:val="center"/>
          </w:tcPr>
          <w:p w:rsidR="007A7AEA" w:rsidRPr="00943EB1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25.8</w:t>
            </w:r>
          </w:p>
        </w:tc>
        <w:tc>
          <w:tcPr>
            <w:tcW w:w="1559" w:type="dxa"/>
            <w:vAlign w:val="center"/>
          </w:tcPr>
          <w:p w:rsidR="007A7AEA" w:rsidRPr="00943EB1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22.4</w:t>
            </w:r>
          </w:p>
        </w:tc>
      </w:tr>
      <w:tr w:rsidR="007A7AEA" w:rsidRPr="00227BEE" w:rsidTr="00672FBF">
        <w:trPr>
          <w:trHeight w:val="284"/>
        </w:trPr>
        <w:tc>
          <w:tcPr>
            <w:tcW w:w="2477" w:type="dxa"/>
            <w:vAlign w:val="center"/>
          </w:tcPr>
          <w:p w:rsidR="007A7AEA" w:rsidRPr="00227BEE" w:rsidRDefault="006D21A8" w:rsidP="007A7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  <w:r w:rsidR="007A7AEA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. Краставици 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18.35</w:t>
            </w:r>
          </w:p>
        </w:tc>
        <w:tc>
          <w:tcPr>
            <w:tcW w:w="1417" w:type="dxa"/>
            <w:vAlign w:val="center"/>
          </w:tcPr>
          <w:p w:rsidR="007A7AEA" w:rsidRPr="00984143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GB"/>
              </w:rPr>
            </w:pPr>
            <w:r w:rsidRPr="0098414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15.12</w:t>
            </w:r>
          </w:p>
        </w:tc>
        <w:tc>
          <w:tcPr>
            <w:tcW w:w="1557" w:type="dxa"/>
            <w:vAlign w:val="center"/>
          </w:tcPr>
          <w:p w:rsidR="007A7AEA" w:rsidRPr="00943EB1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8.85</w:t>
            </w:r>
          </w:p>
        </w:tc>
        <w:tc>
          <w:tcPr>
            <w:tcW w:w="1559" w:type="dxa"/>
            <w:vAlign w:val="center"/>
          </w:tcPr>
          <w:p w:rsidR="007A7AEA" w:rsidRPr="007A7AEA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</w:tr>
      <w:tr w:rsidR="007A7AEA" w:rsidRPr="00227BEE" w:rsidTr="00672FBF">
        <w:trPr>
          <w:trHeight w:val="284"/>
        </w:trPr>
        <w:tc>
          <w:tcPr>
            <w:tcW w:w="2477" w:type="dxa"/>
            <w:vAlign w:val="center"/>
          </w:tcPr>
          <w:p w:rsidR="007A7AEA" w:rsidRPr="00227BEE" w:rsidRDefault="006D21A8" w:rsidP="007A7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  <w:r w:rsidR="007A7AEA" w:rsidRPr="00227BEE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 Пъпеши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13.7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33.15</w:t>
            </w:r>
          </w:p>
        </w:tc>
        <w:tc>
          <w:tcPr>
            <w:tcW w:w="1417" w:type="dxa"/>
            <w:vAlign w:val="center"/>
          </w:tcPr>
          <w:p w:rsidR="007A7AEA" w:rsidRPr="00DD3338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12.16</w:t>
            </w:r>
          </w:p>
        </w:tc>
        <w:tc>
          <w:tcPr>
            <w:tcW w:w="1557" w:type="dxa"/>
            <w:vAlign w:val="center"/>
          </w:tcPr>
          <w:p w:rsidR="007A7AEA" w:rsidRPr="00943EB1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7.05</w:t>
            </w:r>
          </w:p>
        </w:tc>
        <w:tc>
          <w:tcPr>
            <w:tcW w:w="1559" w:type="dxa"/>
            <w:vAlign w:val="center"/>
          </w:tcPr>
          <w:p w:rsidR="007A7AEA" w:rsidRPr="007A7AEA" w:rsidRDefault="007A7AEA" w:rsidP="007A7AEA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A7AEA" w:rsidRPr="00227BEE" w:rsidTr="00672FBF">
        <w:trPr>
          <w:trHeight w:val="284"/>
        </w:trPr>
        <w:tc>
          <w:tcPr>
            <w:tcW w:w="2477" w:type="dxa"/>
            <w:vAlign w:val="center"/>
          </w:tcPr>
          <w:p w:rsidR="007A7AEA" w:rsidRPr="006260A5" w:rsidRDefault="006D21A8" w:rsidP="007A7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</w:t>
            </w:r>
            <w:r w:rsidR="007A7AEA" w:rsidRPr="006260A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 Ориенталски тютюн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1110.8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880.0</w:t>
            </w:r>
          </w:p>
        </w:tc>
        <w:tc>
          <w:tcPr>
            <w:tcW w:w="1417" w:type="dxa"/>
            <w:vAlign w:val="center"/>
          </w:tcPr>
          <w:p w:rsidR="007A7AEA" w:rsidRPr="00DD3338" w:rsidRDefault="007A7AEA" w:rsidP="007A7A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669.2</w:t>
            </w:r>
          </w:p>
        </w:tc>
        <w:tc>
          <w:tcPr>
            <w:tcW w:w="1557" w:type="dxa"/>
            <w:vAlign w:val="center"/>
          </w:tcPr>
          <w:p w:rsidR="007A7AEA" w:rsidRPr="00943EB1" w:rsidRDefault="007A7AEA" w:rsidP="007A7A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500.7</w:t>
            </w:r>
          </w:p>
        </w:tc>
        <w:tc>
          <w:tcPr>
            <w:tcW w:w="1559" w:type="dxa"/>
            <w:vAlign w:val="center"/>
          </w:tcPr>
          <w:p w:rsidR="007A7AEA" w:rsidRPr="007A7AEA" w:rsidRDefault="007A7AEA" w:rsidP="007A7A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620.5</w:t>
            </w:r>
          </w:p>
        </w:tc>
      </w:tr>
      <w:tr w:rsidR="007A7AEA" w:rsidRPr="00227BEE" w:rsidTr="00672FBF">
        <w:trPr>
          <w:trHeight w:val="284"/>
        </w:trPr>
        <w:tc>
          <w:tcPr>
            <w:tcW w:w="2477" w:type="dxa"/>
            <w:vAlign w:val="center"/>
          </w:tcPr>
          <w:p w:rsidR="007A7AEA" w:rsidRPr="00012128" w:rsidRDefault="006D21A8" w:rsidP="007A7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  <w:r w:rsidR="007A7AE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. </w:t>
            </w:r>
            <w:r w:rsidR="007A7AEA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Ечемик - пролетен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17.0</w:t>
            </w:r>
          </w:p>
        </w:tc>
        <w:tc>
          <w:tcPr>
            <w:tcW w:w="1417" w:type="dxa"/>
            <w:vAlign w:val="center"/>
          </w:tcPr>
          <w:p w:rsidR="007A7AEA" w:rsidRPr="00984143" w:rsidRDefault="007A7AEA" w:rsidP="007A7A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11.0</w:t>
            </w:r>
          </w:p>
        </w:tc>
        <w:tc>
          <w:tcPr>
            <w:tcW w:w="1557" w:type="dxa"/>
            <w:vAlign w:val="center"/>
          </w:tcPr>
          <w:p w:rsidR="007A7AEA" w:rsidRPr="00943EB1" w:rsidRDefault="007A7AEA" w:rsidP="007A7A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559" w:type="dxa"/>
            <w:vAlign w:val="center"/>
          </w:tcPr>
          <w:p w:rsidR="007A7AEA" w:rsidRPr="007A7AEA" w:rsidRDefault="007A7AEA" w:rsidP="007A7A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A7AEA" w:rsidRPr="00227BEE" w:rsidTr="00672FBF">
        <w:trPr>
          <w:trHeight w:val="284"/>
        </w:trPr>
        <w:tc>
          <w:tcPr>
            <w:tcW w:w="2477" w:type="dxa"/>
            <w:vAlign w:val="center"/>
          </w:tcPr>
          <w:p w:rsidR="007A7AEA" w:rsidRPr="0035453C" w:rsidRDefault="006D21A8" w:rsidP="007A7A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</w:t>
            </w:r>
            <w:r w:rsidR="007A7AEA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 Зеле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14.2</w:t>
            </w:r>
          </w:p>
        </w:tc>
        <w:tc>
          <w:tcPr>
            <w:tcW w:w="1417" w:type="dxa"/>
            <w:vAlign w:val="center"/>
          </w:tcPr>
          <w:p w:rsidR="007A7AEA" w:rsidRPr="00984143" w:rsidRDefault="007A7AEA" w:rsidP="007A7A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GB"/>
              </w:rPr>
            </w:pPr>
            <w:r w:rsidRPr="0098414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14.1</w:t>
            </w:r>
          </w:p>
        </w:tc>
        <w:tc>
          <w:tcPr>
            <w:tcW w:w="1557" w:type="dxa"/>
            <w:vAlign w:val="center"/>
          </w:tcPr>
          <w:p w:rsidR="007A7AEA" w:rsidRPr="00943EB1" w:rsidRDefault="007A7AEA" w:rsidP="007A7A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22.17</w:t>
            </w:r>
          </w:p>
        </w:tc>
        <w:tc>
          <w:tcPr>
            <w:tcW w:w="1559" w:type="dxa"/>
            <w:vAlign w:val="center"/>
          </w:tcPr>
          <w:p w:rsidR="007A7AEA" w:rsidRPr="00943EB1" w:rsidRDefault="007A7AEA" w:rsidP="007A7A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16.9</w:t>
            </w:r>
          </w:p>
        </w:tc>
      </w:tr>
      <w:tr w:rsidR="007A7AEA" w:rsidRPr="00227BEE" w:rsidTr="00672FBF">
        <w:trPr>
          <w:trHeight w:val="478"/>
        </w:trPr>
        <w:tc>
          <w:tcPr>
            <w:tcW w:w="2477" w:type="dxa"/>
            <w:vAlign w:val="center"/>
          </w:tcPr>
          <w:p w:rsidR="007A7AEA" w:rsidRPr="006260A5" w:rsidRDefault="007A7AEA" w:rsidP="007A7A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2920.4</w:t>
            </w:r>
          </w:p>
        </w:tc>
        <w:tc>
          <w:tcPr>
            <w:tcW w:w="1417" w:type="dxa"/>
            <w:vAlign w:val="center"/>
          </w:tcPr>
          <w:p w:rsidR="007A7AEA" w:rsidRPr="00D40A02" w:rsidRDefault="007A7AEA" w:rsidP="007A7AE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2361.3</w:t>
            </w:r>
          </w:p>
        </w:tc>
        <w:tc>
          <w:tcPr>
            <w:tcW w:w="1417" w:type="dxa"/>
            <w:vAlign w:val="center"/>
          </w:tcPr>
          <w:p w:rsidR="007A7AEA" w:rsidRPr="00BA167A" w:rsidRDefault="007A7AEA" w:rsidP="007A7AE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1671.1</w:t>
            </w:r>
          </w:p>
        </w:tc>
        <w:tc>
          <w:tcPr>
            <w:tcW w:w="1557" w:type="dxa"/>
            <w:vAlign w:val="center"/>
          </w:tcPr>
          <w:p w:rsidR="007A7AEA" w:rsidRPr="001F59C4" w:rsidRDefault="007A7AEA" w:rsidP="007A7AE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1757.05</w:t>
            </w:r>
          </w:p>
        </w:tc>
        <w:tc>
          <w:tcPr>
            <w:tcW w:w="1559" w:type="dxa"/>
            <w:vAlign w:val="center"/>
          </w:tcPr>
          <w:p w:rsidR="007A7AEA" w:rsidRPr="001F59C4" w:rsidRDefault="007A7AEA" w:rsidP="007A7AE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1811</w:t>
            </w:r>
          </w:p>
        </w:tc>
      </w:tr>
    </w:tbl>
    <w:p w:rsidR="001F17D9" w:rsidRDefault="001F17D9" w:rsidP="001F17D9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     </w:t>
      </w:r>
    </w:p>
    <w:p w:rsidR="00672FBF" w:rsidRDefault="00672FBF" w:rsidP="001F17D9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4C91" w:rsidRDefault="00AC74F0" w:rsidP="001F17D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 </w:t>
      </w:r>
      <w:r w:rsidR="001F17D9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>Ви</w:t>
      </w:r>
      <w:r w:rsidR="007A7AEA">
        <w:rPr>
          <w:rFonts w:ascii="Times New Roman" w:hAnsi="Times New Roman" w:cs="Times New Roman"/>
          <w:color w:val="000000"/>
          <w:sz w:val="24"/>
          <w:szCs w:val="24"/>
          <w:lang w:val="bg-BG"/>
        </w:rPr>
        <w:t>дно от таблицата е, че през 2023</w:t>
      </w:r>
      <w:r w:rsidR="009A3E33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="007A7AEA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спрямо 2022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1F17D9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>год.</w:t>
      </w:r>
      <w:r w:rsidR="009A3E33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="001F17D9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в област Кърджали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общите площи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="001F17D9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засети 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 пролетни култури са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увеличени</w:t>
      </w:r>
      <w:r w:rsidR="007A7AEA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 53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>,95 ха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Отчитаме увеличение при </w:t>
      </w:r>
      <w:r w:rsidR="00FE4C91">
        <w:rPr>
          <w:rFonts w:ascii="Times New Roman" w:hAnsi="Times New Roman" w:cs="Times New Roman"/>
          <w:color w:val="000000"/>
          <w:sz w:val="24"/>
          <w:szCs w:val="24"/>
          <w:lang w:val="bg-BG"/>
        </w:rPr>
        <w:t>о</w:t>
      </w:r>
      <w:r w:rsidR="00FE4C91" w:rsidRPr="006260A5">
        <w:rPr>
          <w:rFonts w:ascii="Times New Roman" w:hAnsi="Times New Roman" w:cs="Times New Roman"/>
          <w:color w:val="000000"/>
          <w:sz w:val="24"/>
          <w:szCs w:val="24"/>
          <w:lang w:val="bg-BG"/>
        </w:rPr>
        <w:t>риенталски тютюн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 </w:t>
      </w:r>
      <w:r w:rsidR="00FE4C91">
        <w:rPr>
          <w:rFonts w:ascii="Times New Roman" w:hAnsi="Times New Roman" w:cs="Times New Roman"/>
          <w:color w:val="000000"/>
          <w:sz w:val="24"/>
          <w:szCs w:val="24"/>
        </w:rPr>
        <w:t>119,8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ха на засетите площи</w:t>
      </w:r>
      <w:r w:rsidR="001F17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При зеленчуковите култури се наблюдава </w:t>
      </w:r>
      <w:r w:rsidR="00FE4C91">
        <w:rPr>
          <w:rFonts w:ascii="Times New Roman" w:hAnsi="Times New Roman" w:cs="Times New Roman"/>
          <w:color w:val="000000"/>
          <w:sz w:val="24"/>
          <w:szCs w:val="24"/>
          <w:lang w:val="bg-BG"/>
        </w:rPr>
        <w:t>запазване на засетите площи</w:t>
      </w:r>
      <w:r w:rsidR="001F17D9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спрямо предходната година. </w:t>
      </w:r>
      <w:r w:rsidR="00FE4C91">
        <w:rPr>
          <w:rFonts w:ascii="Times New Roman" w:hAnsi="Times New Roman" w:cs="Times New Roman"/>
          <w:color w:val="000000"/>
          <w:sz w:val="24"/>
          <w:szCs w:val="24"/>
          <w:lang w:val="bg-BG"/>
        </w:rPr>
        <w:t>Като основна причина</w:t>
      </w:r>
      <w:r w:rsidR="001F17D9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за </w:t>
      </w:r>
      <w:r w:rsidR="00FE4C91">
        <w:rPr>
          <w:rFonts w:ascii="Times New Roman" w:hAnsi="Times New Roman" w:cs="Times New Roman"/>
          <w:color w:val="000000"/>
          <w:sz w:val="24"/>
          <w:szCs w:val="24"/>
          <w:lang w:val="bg-BG"/>
        </w:rPr>
        <w:t>увеличение на засетите площи с о</w:t>
      </w:r>
      <w:r w:rsidR="00FE4C91" w:rsidRPr="006260A5">
        <w:rPr>
          <w:rFonts w:ascii="Times New Roman" w:hAnsi="Times New Roman" w:cs="Times New Roman"/>
          <w:color w:val="000000"/>
          <w:sz w:val="24"/>
          <w:szCs w:val="24"/>
          <w:lang w:val="bg-BG"/>
        </w:rPr>
        <w:t>риенталски тютюн</w:t>
      </w:r>
      <w:r w:rsidR="001F17D9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FE4C9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е земеделските стопани да отговарят на условията за кандидатстване по интервенция за преходна национална помощ за тютюн, необвързана с производството </w:t>
      </w:r>
      <w:r w:rsidR="00FE4C9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E4C91">
        <w:rPr>
          <w:rFonts w:ascii="Times New Roman" w:hAnsi="Times New Roman" w:cs="Times New Roman"/>
          <w:color w:val="000000"/>
          <w:sz w:val="24"/>
          <w:szCs w:val="24"/>
          <w:lang w:val="bg-BG"/>
        </w:rPr>
        <w:t>ПНДП</w:t>
      </w:r>
      <w:r w:rsidR="00FE4C9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E4C9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– кампания 2023г.</w:t>
      </w:r>
    </w:p>
    <w:p w:rsidR="001F17D9" w:rsidRPr="00B155B8" w:rsidRDefault="00AC74F0" w:rsidP="001F17D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AC74F0" w:rsidRPr="00227BEE" w:rsidRDefault="00657E76" w:rsidP="009A3E3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57E76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     </w:t>
      </w:r>
      <w:r w:rsidR="00AC74F0">
        <w:rPr>
          <w:rFonts w:ascii="Times New Roman" w:hAnsi="Times New Roman"/>
          <w:color w:val="000000"/>
          <w:sz w:val="24"/>
          <w:szCs w:val="24"/>
        </w:rPr>
        <w:t>В таблица 8</w:t>
      </w:r>
      <w:r w:rsidR="00AC74F0" w:rsidRPr="00227BEE">
        <w:rPr>
          <w:rFonts w:ascii="Times New Roman" w:hAnsi="Times New Roman"/>
          <w:color w:val="000000"/>
          <w:sz w:val="24"/>
          <w:szCs w:val="24"/>
        </w:rPr>
        <w:t xml:space="preserve"> са изнесени данните за получената продукция от пролетни култури през отчетния период:</w:t>
      </w:r>
    </w:p>
    <w:p w:rsidR="00AC74F0" w:rsidRPr="00227BEE" w:rsidRDefault="00AC74F0" w:rsidP="00AC74F0">
      <w:pPr>
        <w:pStyle w:val="a7"/>
        <w:rPr>
          <w:rFonts w:ascii="Times New Roman" w:hAnsi="Times New Roman"/>
          <w:color w:val="000000"/>
          <w:sz w:val="24"/>
          <w:szCs w:val="24"/>
        </w:rPr>
      </w:pPr>
    </w:p>
    <w:p w:rsidR="00AC74F0" w:rsidRDefault="00AC74F0" w:rsidP="00AC74F0">
      <w:pPr>
        <w:pStyle w:val="a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Таблица 8</w:t>
      </w:r>
    </w:p>
    <w:p w:rsidR="006D21A8" w:rsidRDefault="006D21A8" w:rsidP="00AC74F0">
      <w:pPr>
        <w:pStyle w:val="a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6D21A8" w:rsidRDefault="006D21A8" w:rsidP="00AC74F0">
      <w:pPr>
        <w:pStyle w:val="a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AC74F0" w:rsidRPr="00FE403C" w:rsidRDefault="00AC74F0" w:rsidP="00AC74F0">
      <w:pPr>
        <w:pStyle w:val="a7"/>
        <w:ind w:firstLine="720"/>
        <w:rPr>
          <w:rFonts w:ascii="Times New Roman" w:hAnsi="Times New Roman"/>
          <w:color w:val="000000"/>
          <w:sz w:val="24"/>
          <w:szCs w:val="24"/>
          <w:lang w:val="bg-BG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144"/>
        <w:gridCol w:w="2319"/>
        <w:gridCol w:w="2341"/>
      </w:tblGrid>
      <w:tr w:rsidR="00AC74F0" w:rsidRPr="00227BEE" w:rsidTr="00F54644">
        <w:tc>
          <w:tcPr>
            <w:tcW w:w="2511" w:type="dxa"/>
            <w:vAlign w:val="center"/>
          </w:tcPr>
          <w:p w:rsidR="00AC74F0" w:rsidRPr="00227BEE" w:rsidRDefault="00AC74F0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Култура</w:t>
            </w:r>
          </w:p>
        </w:tc>
        <w:tc>
          <w:tcPr>
            <w:tcW w:w="2144" w:type="dxa"/>
            <w:vAlign w:val="center"/>
          </w:tcPr>
          <w:p w:rsidR="00AC74F0" w:rsidRPr="00227BEE" w:rsidRDefault="00AC74F0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Засадени площи</w:t>
            </w:r>
          </w:p>
          <w:p w:rsidR="00AC74F0" w:rsidRPr="00227BEE" w:rsidRDefault="00AC74F0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ха</w:t>
            </w:r>
          </w:p>
        </w:tc>
        <w:tc>
          <w:tcPr>
            <w:tcW w:w="2319" w:type="dxa"/>
            <w:vAlign w:val="center"/>
          </w:tcPr>
          <w:p w:rsidR="00AC74F0" w:rsidRPr="00227BEE" w:rsidRDefault="00AC74F0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Получена продукция</w:t>
            </w:r>
          </w:p>
          <w:p w:rsidR="00AC74F0" w:rsidRPr="00227BEE" w:rsidRDefault="00AC74F0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тона</w:t>
            </w:r>
          </w:p>
        </w:tc>
        <w:tc>
          <w:tcPr>
            <w:tcW w:w="2341" w:type="dxa"/>
            <w:vAlign w:val="center"/>
          </w:tcPr>
          <w:p w:rsidR="00AC74F0" w:rsidRPr="00227BEE" w:rsidRDefault="00AC74F0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Среден добив</w:t>
            </w:r>
          </w:p>
          <w:p w:rsidR="00AC74F0" w:rsidRPr="00227BEE" w:rsidRDefault="00AC74F0" w:rsidP="00DE52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27B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кг/дка</w:t>
            </w:r>
          </w:p>
        </w:tc>
      </w:tr>
      <w:tr w:rsidR="00D01284" w:rsidRPr="00227BEE" w:rsidTr="00F54644">
        <w:tc>
          <w:tcPr>
            <w:tcW w:w="2511" w:type="dxa"/>
          </w:tcPr>
          <w:p w:rsidR="00D01284" w:rsidRPr="00AC74F0" w:rsidRDefault="00D01284" w:rsidP="00D0128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</w:t>
            </w:r>
            <w:r w:rsidRPr="00AC74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. Картофи</w:t>
            </w:r>
          </w:p>
        </w:tc>
        <w:tc>
          <w:tcPr>
            <w:tcW w:w="2144" w:type="dxa"/>
          </w:tcPr>
          <w:p w:rsidR="00D01284" w:rsidRPr="00AC74F0" w:rsidRDefault="00D01284" w:rsidP="00D01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D01284" w:rsidRPr="00AC74F0" w:rsidRDefault="00D01284" w:rsidP="00D01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</w:tcPr>
          <w:p w:rsidR="00D01284" w:rsidRPr="00AC74F0" w:rsidRDefault="00D01284" w:rsidP="00D01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784,5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7404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944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492,3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4352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884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209.43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1928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921</w:t>
            </w:r>
          </w:p>
        </w:tc>
      </w:tr>
      <w:tr w:rsidR="00D01284" w:rsidRPr="00227BEE" w:rsidTr="00F54644">
        <w:tc>
          <w:tcPr>
            <w:tcW w:w="2511" w:type="dxa"/>
          </w:tcPr>
          <w:p w:rsidR="00D01284" w:rsidRPr="00AC74F0" w:rsidRDefault="00C50D3B" w:rsidP="00D01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01.12.2022</w:t>
            </w:r>
            <w:r w:rsidR="00D01284"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144" w:type="dxa"/>
          </w:tcPr>
          <w:p w:rsidR="00D01284" w:rsidRPr="00AC74F0" w:rsidRDefault="00C50D3B" w:rsidP="00D01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225.4</w:t>
            </w:r>
          </w:p>
        </w:tc>
        <w:tc>
          <w:tcPr>
            <w:tcW w:w="2319" w:type="dxa"/>
          </w:tcPr>
          <w:p w:rsidR="00D01284" w:rsidRPr="00AC74F0" w:rsidRDefault="00C50D3B" w:rsidP="00D01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2091</w:t>
            </w:r>
          </w:p>
        </w:tc>
        <w:tc>
          <w:tcPr>
            <w:tcW w:w="2341" w:type="dxa"/>
          </w:tcPr>
          <w:p w:rsidR="00D01284" w:rsidRPr="00AC74F0" w:rsidRDefault="00C50D3B" w:rsidP="00D01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927</w:t>
            </w:r>
          </w:p>
        </w:tc>
      </w:tr>
      <w:tr w:rsidR="00D01284" w:rsidRPr="00227BEE" w:rsidTr="00F54644">
        <w:tc>
          <w:tcPr>
            <w:tcW w:w="2511" w:type="dxa"/>
          </w:tcPr>
          <w:p w:rsidR="00D01284" w:rsidRPr="00AC74F0" w:rsidRDefault="00D01284" w:rsidP="00D01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01.12.2023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144" w:type="dxa"/>
          </w:tcPr>
          <w:p w:rsidR="00D01284" w:rsidRPr="00AC74F0" w:rsidRDefault="00D01284" w:rsidP="00D01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222.3</w:t>
            </w:r>
          </w:p>
        </w:tc>
        <w:tc>
          <w:tcPr>
            <w:tcW w:w="2319" w:type="dxa"/>
          </w:tcPr>
          <w:p w:rsidR="00D01284" w:rsidRPr="00AC74F0" w:rsidRDefault="00D01284" w:rsidP="00D01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2123</w:t>
            </w:r>
          </w:p>
        </w:tc>
        <w:tc>
          <w:tcPr>
            <w:tcW w:w="2341" w:type="dxa"/>
          </w:tcPr>
          <w:p w:rsidR="00D01284" w:rsidRPr="00AC74F0" w:rsidRDefault="00D01284" w:rsidP="00D01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955</w:t>
            </w:r>
          </w:p>
        </w:tc>
      </w:tr>
      <w:tr w:rsidR="006D21A8" w:rsidRPr="00227BEE" w:rsidTr="00F54644">
        <w:tc>
          <w:tcPr>
            <w:tcW w:w="2511" w:type="dxa"/>
          </w:tcPr>
          <w:p w:rsidR="006D21A8" w:rsidRPr="00AC74F0" w:rsidRDefault="006D21A8" w:rsidP="006D21A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</w:t>
            </w:r>
            <w:r w:rsidRPr="00AC74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.</w:t>
            </w:r>
            <w:r w:rsidRPr="00AC74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74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Царевица</w:t>
            </w:r>
          </w:p>
        </w:tc>
        <w:tc>
          <w:tcPr>
            <w:tcW w:w="2144" w:type="dxa"/>
          </w:tcPr>
          <w:p w:rsidR="006D21A8" w:rsidRPr="00AC74F0" w:rsidRDefault="006D21A8" w:rsidP="006D21A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6D21A8" w:rsidRPr="00AC74F0" w:rsidRDefault="006D21A8" w:rsidP="006D21A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</w:tcPr>
          <w:p w:rsidR="006D21A8" w:rsidRPr="00AC74F0" w:rsidRDefault="006D21A8" w:rsidP="006D21A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01.12.2019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780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279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358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01.12.2020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105,8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183,7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174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38,75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137,25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354</w:t>
            </w:r>
          </w:p>
        </w:tc>
      </w:tr>
      <w:tr w:rsidR="006D21A8" w:rsidRPr="00227BEE" w:rsidTr="00F54644">
        <w:tc>
          <w:tcPr>
            <w:tcW w:w="2511" w:type="dxa"/>
          </w:tcPr>
          <w:p w:rsidR="006D21A8" w:rsidRPr="00AC74F0" w:rsidRDefault="006D21A8" w:rsidP="006D21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144" w:type="dxa"/>
          </w:tcPr>
          <w:p w:rsidR="006D21A8" w:rsidRPr="00AC74F0" w:rsidRDefault="006D21A8" w:rsidP="006D21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38,75</w:t>
            </w:r>
          </w:p>
        </w:tc>
        <w:tc>
          <w:tcPr>
            <w:tcW w:w="2319" w:type="dxa"/>
          </w:tcPr>
          <w:p w:rsidR="006D21A8" w:rsidRPr="00AC74F0" w:rsidRDefault="006D21A8" w:rsidP="006D21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137,25</w:t>
            </w:r>
          </w:p>
        </w:tc>
        <w:tc>
          <w:tcPr>
            <w:tcW w:w="2341" w:type="dxa"/>
          </w:tcPr>
          <w:p w:rsidR="006D21A8" w:rsidRPr="00AC74F0" w:rsidRDefault="006D21A8" w:rsidP="006D21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354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01.12.2022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41,3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128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01.12.2023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40,5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142,5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352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</w:t>
            </w:r>
            <w:r w:rsidRPr="00AC74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. Слънчоглед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01.12.2019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3400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380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112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363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382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105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372,6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428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115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01.12.2022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656.3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899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137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01.12.2023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640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801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125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4. Домати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164,0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885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540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94,0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933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993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71.95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1219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1694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01.12.2022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52.48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868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1654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01.12.2023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28.4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537,5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1893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5. Пипер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348,5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5825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1671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293,2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7345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251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226.0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6586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2914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01.12.2022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217.0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5751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2605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01.12.2023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205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.0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5751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2605</w:t>
            </w:r>
          </w:p>
        </w:tc>
      </w:tr>
      <w:tr w:rsidR="00C50D3B" w:rsidRPr="00227BEE" w:rsidTr="00F54644">
        <w:trPr>
          <w:trHeight w:val="208"/>
        </w:trPr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Дини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30,9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65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210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50,3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441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877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30.78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607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1972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01.12.2022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25.8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626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2427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01.12.2023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22,4</w:t>
            </w: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625</w:t>
            </w: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2788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7. </w:t>
            </w:r>
            <w:r w:rsidR="00F546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Пъпеши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F54644" w:rsidRPr="00227BEE" w:rsidTr="00F54644">
        <w:tc>
          <w:tcPr>
            <w:tcW w:w="2511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144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13,7</w:t>
            </w:r>
          </w:p>
        </w:tc>
        <w:tc>
          <w:tcPr>
            <w:tcW w:w="2319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</w:t>
            </w:r>
          </w:p>
        </w:tc>
        <w:tc>
          <w:tcPr>
            <w:tcW w:w="2341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192</w:t>
            </w:r>
          </w:p>
        </w:tc>
      </w:tr>
      <w:tr w:rsidR="00F54644" w:rsidRPr="00227BEE" w:rsidTr="00F54644">
        <w:tc>
          <w:tcPr>
            <w:tcW w:w="2511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144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33,15</w:t>
            </w:r>
          </w:p>
        </w:tc>
        <w:tc>
          <w:tcPr>
            <w:tcW w:w="2319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186</w:t>
            </w:r>
          </w:p>
        </w:tc>
        <w:tc>
          <w:tcPr>
            <w:tcW w:w="2341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562</w:t>
            </w:r>
          </w:p>
        </w:tc>
      </w:tr>
      <w:tr w:rsidR="00F54644" w:rsidRPr="00227BEE" w:rsidTr="00F54644">
        <w:tc>
          <w:tcPr>
            <w:tcW w:w="2511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144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12.16</w:t>
            </w:r>
          </w:p>
        </w:tc>
        <w:tc>
          <w:tcPr>
            <w:tcW w:w="2319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140</w:t>
            </w:r>
          </w:p>
        </w:tc>
        <w:tc>
          <w:tcPr>
            <w:tcW w:w="2341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1153</w:t>
            </w:r>
          </w:p>
        </w:tc>
      </w:tr>
      <w:tr w:rsidR="00F54644" w:rsidRPr="00227BEE" w:rsidTr="00F54644">
        <w:tc>
          <w:tcPr>
            <w:tcW w:w="2511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01.12.2022 год</w:t>
            </w:r>
          </w:p>
        </w:tc>
        <w:tc>
          <w:tcPr>
            <w:tcW w:w="2144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7,05</w:t>
            </w:r>
          </w:p>
        </w:tc>
        <w:tc>
          <w:tcPr>
            <w:tcW w:w="2319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80</w:t>
            </w:r>
          </w:p>
        </w:tc>
        <w:tc>
          <w:tcPr>
            <w:tcW w:w="2341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1133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F54644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01.12.2023</w:t>
            </w:r>
            <w:r w:rsidR="00C50D3B"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144" w:type="dxa"/>
          </w:tcPr>
          <w:p w:rsidR="00C50D3B" w:rsidRPr="00AC74F0" w:rsidRDefault="00F54644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2319" w:type="dxa"/>
          </w:tcPr>
          <w:p w:rsidR="00C50D3B" w:rsidRPr="00AC74F0" w:rsidRDefault="00F54644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69</w:t>
            </w:r>
          </w:p>
        </w:tc>
        <w:tc>
          <w:tcPr>
            <w:tcW w:w="2341" w:type="dxa"/>
          </w:tcPr>
          <w:p w:rsidR="00C50D3B" w:rsidRPr="00AC74F0" w:rsidRDefault="00F54644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1150</w:t>
            </w:r>
            <w:r w:rsidR="00C50D3B"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F54644" w:rsidP="00F5464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8. Тютюн ориенталски</w:t>
            </w:r>
          </w:p>
        </w:tc>
        <w:tc>
          <w:tcPr>
            <w:tcW w:w="2144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</w:tcPr>
          <w:p w:rsidR="00C50D3B" w:rsidRPr="00AC74F0" w:rsidRDefault="00C50D3B" w:rsidP="00C50D3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F54644" w:rsidRPr="00227BEE" w:rsidTr="00F54644">
        <w:tc>
          <w:tcPr>
            <w:tcW w:w="2511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144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1110,8</w:t>
            </w:r>
          </w:p>
        </w:tc>
        <w:tc>
          <w:tcPr>
            <w:tcW w:w="2319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1476</w:t>
            </w:r>
          </w:p>
        </w:tc>
        <w:tc>
          <w:tcPr>
            <w:tcW w:w="2341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133</w:t>
            </w:r>
          </w:p>
        </w:tc>
      </w:tr>
      <w:tr w:rsidR="00F54644" w:rsidRPr="00227BEE" w:rsidTr="00F54644">
        <w:tc>
          <w:tcPr>
            <w:tcW w:w="2511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144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880,0</w:t>
            </w:r>
          </w:p>
        </w:tc>
        <w:tc>
          <w:tcPr>
            <w:tcW w:w="2319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1236</w:t>
            </w:r>
          </w:p>
        </w:tc>
        <w:tc>
          <w:tcPr>
            <w:tcW w:w="2341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140</w:t>
            </w:r>
          </w:p>
        </w:tc>
      </w:tr>
      <w:tr w:rsidR="00F54644" w:rsidRPr="00227BEE" w:rsidTr="00F54644">
        <w:tc>
          <w:tcPr>
            <w:tcW w:w="2511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144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669.2</w:t>
            </w:r>
          </w:p>
        </w:tc>
        <w:tc>
          <w:tcPr>
            <w:tcW w:w="2319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975</w:t>
            </w:r>
          </w:p>
        </w:tc>
        <w:tc>
          <w:tcPr>
            <w:tcW w:w="2341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142</w:t>
            </w:r>
          </w:p>
        </w:tc>
      </w:tr>
      <w:tr w:rsidR="00F54644" w:rsidRPr="00227BEE" w:rsidTr="00F54644">
        <w:tc>
          <w:tcPr>
            <w:tcW w:w="2511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01.12.2022 год</w:t>
            </w:r>
          </w:p>
        </w:tc>
        <w:tc>
          <w:tcPr>
            <w:tcW w:w="2144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500,7</w:t>
            </w:r>
          </w:p>
        </w:tc>
        <w:tc>
          <w:tcPr>
            <w:tcW w:w="2319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746</w:t>
            </w:r>
          </w:p>
        </w:tc>
        <w:tc>
          <w:tcPr>
            <w:tcW w:w="2341" w:type="dxa"/>
          </w:tcPr>
          <w:p w:rsidR="00F54644" w:rsidRPr="00AC74F0" w:rsidRDefault="00F54644" w:rsidP="00F546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148</w:t>
            </w:r>
          </w:p>
        </w:tc>
      </w:tr>
      <w:tr w:rsidR="00C50D3B" w:rsidRPr="00227BEE" w:rsidTr="00F54644">
        <w:tc>
          <w:tcPr>
            <w:tcW w:w="2511" w:type="dxa"/>
          </w:tcPr>
          <w:p w:rsidR="00C50D3B" w:rsidRPr="00AC74F0" w:rsidRDefault="00F54644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01.12.2023</w:t>
            </w:r>
            <w:r w:rsidR="00C50D3B" w:rsidRPr="00AC74F0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144" w:type="dxa"/>
          </w:tcPr>
          <w:p w:rsidR="00C50D3B" w:rsidRPr="00AC74F0" w:rsidRDefault="00AC5DE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620,5</w:t>
            </w:r>
          </w:p>
        </w:tc>
        <w:tc>
          <w:tcPr>
            <w:tcW w:w="2319" w:type="dxa"/>
          </w:tcPr>
          <w:p w:rsidR="00C50D3B" w:rsidRPr="00AC74F0" w:rsidRDefault="00AC5DE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819</w:t>
            </w:r>
          </w:p>
        </w:tc>
        <w:tc>
          <w:tcPr>
            <w:tcW w:w="2341" w:type="dxa"/>
          </w:tcPr>
          <w:p w:rsidR="00C50D3B" w:rsidRPr="00AC74F0" w:rsidRDefault="00AC5DEB" w:rsidP="00C50D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132</w:t>
            </w:r>
          </w:p>
        </w:tc>
      </w:tr>
    </w:tbl>
    <w:p w:rsidR="00AC5DEB" w:rsidRDefault="00AC5DEB" w:rsidP="00AC4408">
      <w:pPr>
        <w:ind w:right="28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53EA1" w:rsidRPr="00657E76" w:rsidRDefault="00553EA1" w:rsidP="00AC4408">
      <w:pPr>
        <w:ind w:right="28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област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Кърджали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13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преобладават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дребни частни стопанства, които обработват малки по размер площи и произвеждат продукция с висока себестойност. </w:t>
      </w:r>
    </w:p>
    <w:p w:rsidR="00AC74F0" w:rsidRDefault="00AC74F0" w:rsidP="001F742E">
      <w:pPr>
        <w:tabs>
          <w:tab w:val="left" w:pos="11070"/>
        </w:tabs>
        <w:ind w:right="282" w:firstLine="708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AF11FF" w:rsidRDefault="00AF11FF" w:rsidP="001F742E">
      <w:pPr>
        <w:tabs>
          <w:tab w:val="left" w:pos="11070"/>
        </w:tabs>
        <w:ind w:right="282" w:firstLine="708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B7515C" w:rsidRDefault="00B7515C" w:rsidP="001F742E">
      <w:pPr>
        <w:tabs>
          <w:tab w:val="left" w:pos="11070"/>
        </w:tabs>
        <w:ind w:right="282" w:firstLine="708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B7515C" w:rsidRDefault="00B7515C" w:rsidP="001F742E">
      <w:pPr>
        <w:tabs>
          <w:tab w:val="left" w:pos="11070"/>
        </w:tabs>
        <w:ind w:right="282" w:firstLine="708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B7515C" w:rsidRDefault="00B7515C" w:rsidP="001F742E">
      <w:pPr>
        <w:tabs>
          <w:tab w:val="left" w:pos="11070"/>
        </w:tabs>
        <w:ind w:right="282" w:firstLine="708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AC5DEB" w:rsidRDefault="00AC5DEB" w:rsidP="001F742E">
      <w:pPr>
        <w:tabs>
          <w:tab w:val="left" w:pos="11070"/>
        </w:tabs>
        <w:ind w:right="282" w:firstLine="708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AC5DEB" w:rsidRDefault="00AC5DEB" w:rsidP="001F742E">
      <w:pPr>
        <w:tabs>
          <w:tab w:val="left" w:pos="11070"/>
        </w:tabs>
        <w:ind w:right="282" w:firstLine="708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92464E" w:rsidRPr="00657E76" w:rsidRDefault="0092464E" w:rsidP="001F742E">
      <w:pPr>
        <w:tabs>
          <w:tab w:val="left" w:pos="11070"/>
        </w:tabs>
        <w:ind w:right="282" w:firstLine="708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lastRenderedPageBreak/>
        <w:t>ІІ. ЖИВОТНОВЪДСТВО</w:t>
      </w:r>
    </w:p>
    <w:p w:rsidR="0092464E" w:rsidRPr="00657E76" w:rsidRDefault="0092464E" w:rsidP="001F742E">
      <w:pPr>
        <w:ind w:right="282" w:firstLine="708"/>
        <w:jc w:val="both"/>
        <w:rPr>
          <w:rFonts w:ascii="Times New Roman" w:hAnsi="Times New Roman" w:cs="Times New Roman"/>
          <w:color w:val="00B050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област Кърджали се отглеждат</w:t>
      </w:r>
      <w:r w:rsidRPr="005B3E96">
        <w:rPr>
          <w:rFonts w:ascii="Times New Roman" w:hAnsi="Times New Roman" w:cs="Times New Roman"/>
          <w:sz w:val="24"/>
          <w:szCs w:val="24"/>
          <w:lang w:val="ru-RU"/>
        </w:rPr>
        <w:t xml:space="preserve"> предимно крави за мляко и месо, добре развито е и овцевъдството. </w:t>
      </w:r>
    </w:p>
    <w:p w:rsidR="00643A6B" w:rsidRPr="005B3E96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На територията на област Кърджали към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lang w:val="bg-BG"/>
        </w:rPr>
        <w:t>.2023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г. се отглеждат следните видове и брой животни, както и птици по данни, предоставени от общинските служби по земеделие.</w:t>
      </w:r>
    </w:p>
    <w:p w:rsidR="00643A6B" w:rsidRPr="005B3E96" w:rsidRDefault="00643A6B" w:rsidP="00643A6B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Pr="006260A5" w:rsidRDefault="00643A6B" w:rsidP="00643A6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6260A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9</w:t>
      </w:r>
    </w:p>
    <w:p w:rsidR="00643A6B" w:rsidRPr="006260A5" w:rsidRDefault="00643A6B" w:rsidP="00643A6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tbl>
      <w:tblPr>
        <w:tblW w:w="132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9"/>
        <w:gridCol w:w="1010"/>
        <w:gridCol w:w="1255"/>
        <w:gridCol w:w="1255"/>
        <w:gridCol w:w="1255"/>
        <w:gridCol w:w="1255"/>
        <w:gridCol w:w="1255"/>
        <w:gridCol w:w="1134"/>
        <w:gridCol w:w="1276"/>
        <w:gridCol w:w="1197"/>
      </w:tblGrid>
      <w:tr w:rsidR="00643A6B" w:rsidRPr="006260A5" w:rsidTr="00661632">
        <w:tc>
          <w:tcPr>
            <w:tcW w:w="2379" w:type="dxa"/>
          </w:tcPr>
          <w:p w:rsidR="00643A6B" w:rsidRPr="006260A5" w:rsidRDefault="00643A6B" w:rsidP="00661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Видове животни</w:t>
            </w:r>
          </w:p>
        </w:tc>
        <w:tc>
          <w:tcPr>
            <w:tcW w:w="1010" w:type="dxa"/>
          </w:tcPr>
          <w:p w:rsidR="00643A6B" w:rsidRPr="006260A5" w:rsidRDefault="00643A6B" w:rsidP="006616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255" w:type="dxa"/>
          </w:tcPr>
          <w:p w:rsidR="00643A6B" w:rsidRPr="008B1DCA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255" w:type="dxa"/>
          </w:tcPr>
          <w:p w:rsidR="00643A6B" w:rsidRPr="008B1DCA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255" w:type="dxa"/>
          </w:tcPr>
          <w:p w:rsidR="00643A6B" w:rsidRPr="00766292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643A6B" w:rsidRPr="007D604B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43A6B" w:rsidRPr="008B1DCA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  <w:tcBorders>
              <w:left w:val="nil"/>
            </w:tcBorders>
          </w:tcPr>
          <w:p w:rsidR="00643A6B" w:rsidRPr="008B1DCA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</w:tr>
      <w:tr w:rsidR="00643A6B" w:rsidRPr="006260A5" w:rsidTr="00661632">
        <w:trPr>
          <w:trHeight w:hRule="exact" w:val="288"/>
        </w:trPr>
        <w:tc>
          <w:tcPr>
            <w:tcW w:w="2379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 Говеда</w:t>
            </w:r>
          </w:p>
        </w:tc>
        <w:tc>
          <w:tcPr>
            <w:tcW w:w="1010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68305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60763</w:t>
            </w:r>
          </w:p>
        </w:tc>
        <w:tc>
          <w:tcPr>
            <w:tcW w:w="1255" w:type="dxa"/>
          </w:tcPr>
          <w:p w:rsidR="00643A6B" w:rsidRPr="00EB2FC3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61737</w:t>
            </w:r>
          </w:p>
        </w:tc>
        <w:tc>
          <w:tcPr>
            <w:tcW w:w="1255" w:type="dxa"/>
          </w:tcPr>
          <w:p w:rsidR="00643A6B" w:rsidRPr="0099618B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51560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643A6B" w:rsidRPr="001C3DFA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48703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  <w:tcBorders>
              <w:left w:val="nil"/>
            </w:tcBorders>
          </w:tcPr>
          <w:p w:rsidR="00643A6B" w:rsidRPr="00EB2FC3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61737</w:t>
            </w:r>
          </w:p>
        </w:tc>
      </w:tr>
      <w:tr w:rsidR="00643A6B" w:rsidRPr="006260A5" w:rsidTr="00661632">
        <w:trPr>
          <w:trHeight w:hRule="exact" w:val="288"/>
        </w:trPr>
        <w:tc>
          <w:tcPr>
            <w:tcW w:w="2379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крави</w:t>
            </w:r>
          </w:p>
        </w:tc>
        <w:tc>
          <w:tcPr>
            <w:tcW w:w="1010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47810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42530</w:t>
            </w:r>
          </w:p>
        </w:tc>
        <w:tc>
          <w:tcPr>
            <w:tcW w:w="1255" w:type="dxa"/>
          </w:tcPr>
          <w:p w:rsidR="00643A6B" w:rsidRPr="002C65D3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43216</w:t>
            </w:r>
          </w:p>
        </w:tc>
        <w:tc>
          <w:tcPr>
            <w:tcW w:w="1255" w:type="dxa"/>
          </w:tcPr>
          <w:p w:rsidR="00643A6B" w:rsidRPr="0099618B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36100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643A6B" w:rsidRPr="001C3DFA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44076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  <w:tcBorders>
              <w:left w:val="nil"/>
            </w:tcBorders>
          </w:tcPr>
          <w:p w:rsidR="00643A6B" w:rsidRPr="002C65D3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43216</w:t>
            </w:r>
          </w:p>
        </w:tc>
      </w:tr>
      <w:tr w:rsidR="00643A6B" w:rsidRPr="006260A5" w:rsidTr="00661632">
        <w:trPr>
          <w:trHeight w:hRule="exact" w:val="288"/>
        </w:trPr>
        <w:tc>
          <w:tcPr>
            <w:tcW w:w="2379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 Овце</w:t>
            </w:r>
          </w:p>
        </w:tc>
        <w:tc>
          <w:tcPr>
            <w:tcW w:w="1010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85329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77258</w:t>
            </w:r>
          </w:p>
        </w:tc>
        <w:tc>
          <w:tcPr>
            <w:tcW w:w="1255" w:type="dxa"/>
          </w:tcPr>
          <w:p w:rsidR="00643A6B" w:rsidRPr="002C65D3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</w:t>
            </w:r>
          </w:p>
        </w:tc>
        <w:tc>
          <w:tcPr>
            <w:tcW w:w="1255" w:type="dxa"/>
          </w:tcPr>
          <w:p w:rsidR="00643A6B" w:rsidRPr="0099618B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65300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643A6B" w:rsidRPr="001C3DFA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60327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  <w:tcBorders>
              <w:left w:val="nil"/>
            </w:tcBorders>
          </w:tcPr>
          <w:p w:rsidR="00643A6B" w:rsidRPr="002C65D3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</w:t>
            </w:r>
          </w:p>
        </w:tc>
      </w:tr>
      <w:tr w:rsidR="00643A6B" w:rsidRPr="006260A5" w:rsidTr="00661632">
        <w:trPr>
          <w:trHeight w:hRule="exact" w:val="288"/>
        </w:trPr>
        <w:tc>
          <w:tcPr>
            <w:tcW w:w="2379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овце–майки</w:t>
            </w:r>
          </w:p>
        </w:tc>
        <w:tc>
          <w:tcPr>
            <w:tcW w:w="1010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73309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69532</w:t>
            </w:r>
          </w:p>
        </w:tc>
        <w:tc>
          <w:tcPr>
            <w:tcW w:w="1255" w:type="dxa"/>
          </w:tcPr>
          <w:p w:rsidR="00643A6B" w:rsidRPr="002C65D3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72825</w:t>
            </w:r>
          </w:p>
        </w:tc>
        <w:tc>
          <w:tcPr>
            <w:tcW w:w="1255" w:type="dxa"/>
          </w:tcPr>
          <w:p w:rsidR="00643A6B" w:rsidRPr="004A1B42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58770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643A6B" w:rsidRPr="001C3DFA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58992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  <w:tcBorders>
              <w:left w:val="nil"/>
            </w:tcBorders>
          </w:tcPr>
          <w:p w:rsidR="00643A6B" w:rsidRPr="002C65D3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72825</w:t>
            </w:r>
          </w:p>
        </w:tc>
      </w:tr>
      <w:tr w:rsidR="00643A6B" w:rsidRPr="006260A5" w:rsidTr="00661632">
        <w:trPr>
          <w:trHeight w:hRule="exact" w:val="288"/>
        </w:trPr>
        <w:tc>
          <w:tcPr>
            <w:tcW w:w="2379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 Кози</w:t>
            </w:r>
          </w:p>
        </w:tc>
        <w:tc>
          <w:tcPr>
            <w:tcW w:w="1010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7546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8301</w:t>
            </w:r>
          </w:p>
        </w:tc>
        <w:tc>
          <w:tcPr>
            <w:tcW w:w="1255" w:type="dxa"/>
          </w:tcPr>
          <w:p w:rsidR="00643A6B" w:rsidRPr="002C65D3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255" w:type="dxa"/>
          </w:tcPr>
          <w:p w:rsidR="00643A6B" w:rsidRPr="004A1B42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643A6B" w:rsidRPr="001C3DFA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  <w:tcBorders>
              <w:left w:val="nil"/>
            </w:tcBorders>
          </w:tcPr>
          <w:p w:rsidR="00643A6B" w:rsidRPr="002C65D3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643A6B" w:rsidRPr="006260A5" w:rsidTr="00661632">
        <w:trPr>
          <w:trHeight w:hRule="exact" w:val="288"/>
        </w:trPr>
        <w:tc>
          <w:tcPr>
            <w:tcW w:w="2379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кози–майки</w:t>
            </w:r>
          </w:p>
        </w:tc>
        <w:tc>
          <w:tcPr>
            <w:tcW w:w="1010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6571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7470</w:t>
            </w:r>
          </w:p>
        </w:tc>
        <w:tc>
          <w:tcPr>
            <w:tcW w:w="1255" w:type="dxa"/>
          </w:tcPr>
          <w:p w:rsidR="00643A6B" w:rsidRPr="002C65D3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255" w:type="dxa"/>
          </w:tcPr>
          <w:p w:rsidR="00643A6B" w:rsidRPr="004A1B42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643A6B" w:rsidRPr="001C3DFA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5385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  <w:tcBorders>
              <w:left w:val="nil"/>
            </w:tcBorders>
          </w:tcPr>
          <w:p w:rsidR="00643A6B" w:rsidRPr="002C65D3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643A6B" w:rsidRPr="006260A5" w:rsidTr="00661632">
        <w:trPr>
          <w:trHeight w:hRule="exact" w:val="288"/>
        </w:trPr>
        <w:tc>
          <w:tcPr>
            <w:tcW w:w="2379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 Свине</w:t>
            </w:r>
          </w:p>
        </w:tc>
        <w:tc>
          <w:tcPr>
            <w:tcW w:w="1010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379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205</w:t>
            </w:r>
          </w:p>
        </w:tc>
        <w:tc>
          <w:tcPr>
            <w:tcW w:w="1255" w:type="dxa"/>
          </w:tcPr>
          <w:p w:rsidR="00643A6B" w:rsidRPr="00633498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255" w:type="dxa"/>
          </w:tcPr>
          <w:p w:rsidR="00643A6B" w:rsidRPr="004A1B42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643A6B" w:rsidRPr="001C3DFA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  <w:tcBorders>
              <w:left w:val="nil"/>
            </w:tcBorders>
          </w:tcPr>
          <w:p w:rsidR="00643A6B" w:rsidRPr="00633498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643A6B" w:rsidRPr="006260A5" w:rsidTr="00661632">
        <w:trPr>
          <w:trHeight w:hRule="exact" w:val="288"/>
        </w:trPr>
        <w:tc>
          <w:tcPr>
            <w:tcW w:w="2379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свине–майки</w:t>
            </w:r>
          </w:p>
        </w:tc>
        <w:tc>
          <w:tcPr>
            <w:tcW w:w="1010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379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</w:t>
            </w:r>
          </w:p>
        </w:tc>
        <w:tc>
          <w:tcPr>
            <w:tcW w:w="1255" w:type="dxa"/>
          </w:tcPr>
          <w:p w:rsidR="00643A6B" w:rsidRPr="00633498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55" w:type="dxa"/>
          </w:tcPr>
          <w:p w:rsidR="00643A6B" w:rsidRPr="004A1B42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643A6B" w:rsidRPr="00675B3F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  <w:tcBorders>
              <w:left w:val="nil"/>
            </w:tcBorders>
          </w:tcPr>
          <w:p w:rsidR="00643A6B" w:rsidRPr="00633498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43A6B" w:rsidRPr="006260A5" w:rsidTr="00661632">
        <w:trPr>
          <w:trHeight w:hRule="exact" w:val="288"/>
        </w:trPr>
        <w:tc>
          <w:tcPr>
            <w:tcW w:w="2379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 Птици</w:t>
            </w:r>
          </w:p>
        </w:tc>
        <w:tc>
          <w:tcPr>
            <w:tcW w:w="1010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хил. бр.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277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300</w:t>
            </w:r>
          </w:p>
        </w:tc>
        <w:tc>
          <w:tcPr>
            <w:tcW w:w="1255" w:type="dxa"/>
          </w:tcPr>
          <w:p w:rsidR="00643A6B" w:rsidRPr="00537CB4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255" w:type="dxa"/>
          </w:tcPr>
          <w:p w:rsidR="00643A6B" w:rsidRPr="00C2628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643A6B" w:rsidRPr="00675B3F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  <w:tcBorders>
              <w:left w:val="nil"/>
            </w:tcBorders>
          </w:tcPr>
          <w:p w:rsidR="00643A6B" w:rsidRPr="00537CB4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643A6B" w:rsidRPr="006260A5" w:rsidTr="00661632">
        <w:tc>
          <w:tcPr>
            <w:tcW w:w="2379" w:type="dxa"/>
          </w:tcPr>
          <w:p w:rsidR="00643A6B" w:rsidRPr="006260A5" w:rsidRDefault="00643A6B" w:rsidP="00661632">
            <w:pPr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</w:t>
            </w: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т. ч. кокошки–носачки</w:t>
            </w:r>
          </w:p>
        </w:tc>
        <w:tc>
          <w:tcPr>
            <w:tcW w:w="1010" w:type="dxa"/>
            <w:vAlign w:val="bottom"/>
          </w:tcPr>
          <w:p w:rsidR="00643A6B" w:rsidRPr="006260A5" w:rsidRDefault="00643A6B" w:rsidP="006616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хил. бр</w:t>
            </w:r>
          </w:p>
        </w:tc>
        <w:tc>
          <w:tcPr>
            <w:tcW w:w="1255" w:type="dxa"/>
          </w:tcPr>
          <w:p w:rsidR="00643A6B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173</w:t>
            </w:r>
          </w:p>
        </w:tc>
        <w:tc>
          <w:tcPr>
            <w:tcW w:w="1255" w:type="dxa"/>
          </w:tcPr>
          <w:p w:rsidR="00643A6B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160</w:t>
            </w:r>
          </w:p>
        </w:tc>
        <w:tc>
          <w:tcPr>
            <w:tcW w:w="1255" w:type="dxa"/>
          </w:tcPr>
          <w:p w:rsidR="00643A6B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43A6B" w:rsidRPr="00537CB4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5" w:type="dxa"/>
          </w:tcPr>
          <w:p w:rsidR="00643A6B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43A6B" w:rsidRPr="00C2628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643A6B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43A6B" w:rsidRPr="00675B3F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  <w:tcBorders>
              <w:left w:val="nil"/>
            </w:tcBorders>
          </w:tcPr>
          <w:p w:rsidR="00643A6B" w:rsidRPr="00537CB4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43A6B" w:rsidRPr="006260A5" w:rsidTr="00661632">
        <w:trPr>
          <w:trHeight w:val="288"/>
        </w:trPr>
        <w:tc>
          <w:tcPr>
            <w:tcW w:w="2379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бройлери</w:t>
            </w:r>
          </w:p>
        </w:tc>
        <w:tc>
          <w:tcPr>
            <w:tcW w:w="1010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хил. бр.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  <w:tcBorders>
              <w:lef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43A6B" w:rsidRPr="006260A5" w:rsidTr="00661632">
        <w:trPr>
          <w:trHeight w:val="288"/>
        </w:trPr>
        <w:tc>
          <w:tcPr>
            <w:tcW w:w="2379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 Зайци</w:t>
            </w:r>
          </w:p>
        </w:tc>
        <w:tc>
          <w:tcPr>
            <w:tcW w:w="1010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2446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2500</w:t>
            </w:r>
          </w:p>
        </w:tc>
        <w:tc>
          <w:tcPr>
            <w:tcW w:w="1255" w:type="dxa"/>
          </w:tcPr>
          <w:p w:rsidR="00643A6B" w:rsidRPr="00537CB4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55" w:type="dxa"/>
          </w:tcPr>
          <w:p w:rsidR="00643A6B" w:rsidRPr="006260A5" w:rsidRDefault="00AD481A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2200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  <w:tcBorders>
              <w:left w:val="nil"/>
            </w:tcBorders>
          </w:tcPr>
          <w:p w:rsidR="00643A6B" w:rsidRPr="00537CB4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43A6B" w:rsidRPr="006260A5" w:rsidTr="00661632">
        <w:trPr>
          <w:trHeight w:val="550"/>
        </w:trPr>
        <w:tc>
          <w:tcPr>
            <w:tcW w:w="2379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зайкини</w:t>
            </w:r>
          </w:p>
        </w:tc>
        <w:tc>
          <w:tcPr>
            <w:tcW w:w="1010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2330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2300</w:t>
            </w:r>
          </w:p>
        </w:tc>
        <w:tc>
          <w:tcPr>
            <w:tcW w:w="1255" w:type="dxa"/>
          </w:tcPr>
          <w:p w:rsidR="00643A6B" w:rsidRPr="00537CB4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55" w:type="dxa"/>
          </w:tcPr>
          <w:p w:rsidR="00643A6B" w:rsidRPr="006260A5" w:rsidRDefault="00AD481A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2100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  <w:tcBorders>
              <w:left w:val="nil"/>
            </w:tcBorders>
          </w:tcPr>
          <w:p w:rsidR="00643A6B" w:rsidRPr="00537CB4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43A6B" w:rsidRPr="006260A5" w:rsidTr="00661632">
        <w:trPr>
          <w:trHeight w:val="288"/>
        </w:trPr>
        <w:tc>
          <w:tcPr>
            <w:tcW w:w="2379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 Пчелни семейства</w:t>
            </w:r>
          </w:p>
        </w:tc>
        <w:tc>
          <w:tcPr>
            <w:tcW w:w="1010" w:type="dxa"/>
          </w:tcPr>
          <w:p w:rsidR="00643A6B" w:rsidRPr="006260A5" w:rsidRDefault="00643A6B" w:rsidP="006616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0A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16265</w:t>
            </w:r>
          </w:p>
        </w:tc>
        <w:tc>
          <w:tcPr>
            <w:tcW w:w="1255" w:type="dxa"/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16110</w:t>
            </w:r>
          </w:p>
        </w:tc>
        <w:tc>
          <w:tcPr>
            <w:tcW w:w="1255" w:type="dxa"/>
          </w:tcPr>
          <w:p w:rsidR="00643A6B" w:rsidRPr="00D501AA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55" w:type="dxa"/>
          </w:tcPr>
          <w:p w:rsidR="00643A6B" w:rsidRPr="00392476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643A6B" w:rsidRPr="006B4F43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13164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43A6B" w:rsidRPr="006260A5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  <w:tcBorders>
              <w:left w:val="nil"/>
            </w:tcBorders>
          </w:tcPr>
          <w:p w:rsidR="00643A6B" w:rsidRPr="00D501AA" w:rsidRDefault="00643A6B" w:rsidP="0066163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643A6B" w:rsidRPr="005B3E96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5BF6DD40" wp14:editId="2892B49F">
            <wp:simplePos x="0" y="0"/>
            <wp:positionH relativeFrom="column">
              <wp:align>left</wp:align>
            </wp:positionH>
            <wp:positionV relativeFrom="paragraph">
              <wp:posOffset>178435</wp:posOffset>
            </wp:positionV>
            <wp:extent cx="5701030" cy="3303905"/>
            <wp:effectExtent l="0" t="0" r="0" b="0"/>
            <wp:wrapSquare wrapText="right"/>
            <wp:docPr id="6" name="Об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43A6B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D58E4" w:rsidRPr="00DD58E4" w:rsidRDefault="00643A6B" w:rsidP="00DD58E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От изнесените данни </w:t>
      </w:r>
      <w:r>
        <w:rPr>
          <w:rFonts w:ascii="Times New Roman" w:hAnsi="Times New Roman" w:cs="Times New Roman"/>
          <w:sz w:val="24"/>
          <w:szCs w:val="24"/>
          <w:lang w:val="bg-BG"/>
        </w:rPr>
        <w:t>през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видно намаление при броя животните. </w:t>
      </w:r>
      <w:r w:rsidR="00DD58E4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>Като основни причини з</w:t>
      </w:r>
      <w:r w:rsidR="00DD58E4">
        <w:rPr>
          <w:rFonts w:ascii="Times New Roman" w:hAnsi="Times New Roman" w:cs="Times New Roman"/>
          <w:color w:val="000000"/>
          <w:sz w:val="24"/>
          <w:szCs w:val="24"/>
          <w:lang w:val="bg-BG"/>
        </w:rPr>
        <w:t>а намаляването</w:t>
      </w:r>
      <w:r w:rsidR="00DD58E4" w:rsidRPr="00984C0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са</w:t>
      </w:r>
      <w:r w:rsidR="00DD58E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: </w:t>
      </w:r>
      <w:r w:rsidR="00DD58E4" w:rsidRPr="00DD58E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демографски - намаляване на жителите по селата, застаряващо население, младите хора търсят по-добри алтернативни източници на доходи; </w:t>
      </w:r>
      <w:r w:rsidR="00DD58E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DD58E4" w:rsidRPr="00DD58E4">
        <w:rPr>
          <w:rFonts w:ascii="Times New Roman" w:hAnsi="Times New Roman" w:cs="Times New Roman"/>
          <w:color w:val="000000"/>
          <w:sz w:val="24"/>
          <w:szCs w:val="24"/>
          <w:lang w:val="bg-BG"/>
        </w:rPr>
        <w:t>икономически - високи разходи и ниска изкупна цена на произведената продукция;</w:t>
      </w:r>
      <w:r w:rsidR="00DD58E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DD58E4" w:rsidRPr="00DD58E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административни </w:t>
      </w:r>
      <w:r w:rsidR="00DD58E4" w:rsidRPr="00DD58E4">
        <w:rPr>
          <w:rFonts w:ascii="Times New Roman" w:hAnsi="Times New Roman" w:cs="Times New Roman"/>
          <w:sz w:val="24"/>
          <w:szCs w:val="24"/>
          <w:lang w:val="bg-BG"/>
        </w:rPr>
        <w:t>- липсата на документ за собственост при регистрацията на животновъдни обекти по чл.137 от Закона за ветеринарномедицинската дейност</w:t>
      </w:r>
      <w:r w:rsidR="00DD58E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643A6B" w:rsidRPr="0050406C" w:rsidRDefault="00643A6B" w:rsidP="00643A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На територията на областта има създаден областен консултативен съвет по животновъдство. Целите на областния консултативен съвет са:</w:t>
      </w:r>
    </w:p>
    <w:p w:rsidR="00643A6B" w:rsidRPr="0050406C" w:rsidRDefault="00643A6B" w:rsidP="00643A6B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  <w:r w:rsidRPr="0050406C">
        <w:rPr>
          <w:rFonts w:ascii="Times New Roman" w:hAnsi="Times New Roman" w:cs="Times New Roman"/>
          <w:sz w:val="24"/>
          <w:szCs w:val="24"/>
        </w:rPr>
        <w:t>Проблемите в сектор животновъдство да се решават на областно ниво.</w:t>
      </w:r>
    </w:p>
    <w:p w:rsidR="00643A6B" w:rsidRPr="0050406C" w:rsidRDefault="00643A6B" w:rsidP="00643A6B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  <w:r w:rsidRPr="0050406C">
        <w:rPr>
          <w:rFonts w:ascii="Times New Roman" w:hAnsi="Times New Roman" w:cs="Times New Roman"/>
          <w:sz w:val="24"/>
          <w:szCs w:val="24"/>
        </w:rPr>
        <w:t>Да се информират животновъдите за новостите в сектора. /отдаването на пасища и мери от ОПФ и ДПФ, схеми и мерки за подпомагане.</w:t>
      </w:r>
    </w:p>
    <w:p w:rsidR="00643A6B" w:rsidRPr="0050406C" w:rsidRDefault="00643A6B" w:rsidP="00643A6B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  <w:r w:rsidRPr="0050406C">
        <w:rPr>
          <w:rFonts w:ascii="Times New Roman" w:hAnsi="Times New Roman" w:cs="Times New Roman"/>
          <w:sz w:val="24"/>
          <w:szCs w:val="24"/>
        </w:rPr>
        <w:t>Законодателни инициативи предложения.</w:t>
      </w:r>
    </w:p>
    <w:p w:rsidR="00643A6B" w:rsidRPr="0050406C" w:rsidRDefault="00643A6B" w:rsidP="00643A6B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4. </w:t>
      </w:r>
      <w:r w:rsidRPr="0050406C">
        <w:rPr>
          <w:rFonts w:ascii="Times New Roman" w:hAnsi="Times New Roman" w:cs="Times New Roman"/>
          <w:sz w:val="24"/>
          <w:szCs w:val="24"/>
        </w:rPr>
        <w:t>Допълнителни срещи с друг институции / Развъдни организации, изп. Агенция по селекция и репродукция в животновъдството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43A6B" w:rsidRDefault="00643A6B" w:rsidP="00DD58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</w:p>
    <w:p w:rsidR="0092464E" w:rsidRDefault="0092464E" w:rsidP="00F8263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</w:p>
    <w:p w:rsidR="0092464E" w:rsidRPr="006C1A91" w:rsidRDefault="0092464E" w:rsidP="0092464E">
      <w:pPr>
        <w:ind w:left="71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6C1A91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ІІІ. РЕГИСТРАЦИЯ НА ЗЕМЕДЕЛСКИ СТОПАНИ</w:t>
      </w:r>
    </w:p>
    <w:p w:rsidR="0092464E" w:rsidRPr="006C1A91" w:rsidRDefault="0092464E" w:rsidP="0092464E">
      <w:pPr>
        <w:ind w:left="1080"/>
        <w:jc w:val="both"/>
        <w:rPr>
          <w:rFonts w:ascii="Times New Roman" w:hAnsi="Times New Roman" w:cs="Times New Roman"/>
          <w:color w:val="00B050"/>
          <w:sz w:val="24"/>
          <w:szCs w:val="24"/>
          <w:highlight w:val="yellow"/>
          <w:lang w:val="bg-BG"/>
        </w:rPr>
      </w:pPr>
    </w:p>
    <w:p w:rsidR="0092464E" w:rsidRPr="005B3E96" w:rsidRDefault="00DD58E4" w:rsidP="0033042B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През 2023</w:t>
      </w:r>
      <w:r w:rsidR="0092464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2464E"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г. поддържането на Регистъра на земеделските </w:t>
      </w:r>
      <w:r w:rsidR="0092464E">
        <w:rPr>
          <w:rFonts w:ascii="Times New Roman" w:hAnsi="Times New Roman" w:cs="Times New Roman"/>
          <w:sz w:val="24"/>
          <w:szCs w:val="24"/>
          <w:lang w:val="bg-BG"/>
        </w:rPr>
        <w:t>стопани</w:t>
      </w:r>
      <w:r w:rsidR="0092464E"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обхвана следните дейности:</w:t>
      </w:r>
    </w:p>
    <w:p w:rsidR="0092464E" w:rsidRPr="005B3E96" w:rsidRDefault="0092464E" w:rsidP="00F4641A">
      <w:pPr>
        <w:numPr>
          <w:ilvl w:val="0"/>
          <w:numId w:val="7"/>
        </w:numPr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Набиране и актуализиране на информация за земеделските 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стопани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4641A">
        <w:rPr>
          <w:rFonts w:ascii="Times New Roman" w:hAnsi="Times New Roman" w:cs="Times New Roman"/>
          <w:sz w:val="24"/>
          <w:szCs w:val="24"/>
          <w:lang w:val="bg-BG"/>
        </w:rPr>
        <w:t>относно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дейността им</w:t>
      </w:r>
      <w:r w:rsidR="00F4641A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с цел подпомагане на земеделието;</w:t>
      </w:r>
    </w:p>
    <w:p w:rsidR="0092464E" w:rsidRPr="005B3E96" w:rsidRDefault="0092464E" w:rsidP="009246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>Поддържане на информационна система за регистъра на областно и централно ниво;</w:t>
      </w:r>
    </w:p>
    <w:p w:rsidR="0092464E" w:rsidRPr="005B3E96" w:rsidRDefault="0092464E" w:rsidP="009246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Предоставяне на списък с регистрираните земеделски 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стопани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на Агенцията по заетостта;</w:t>
      </w:r>
    </w:p>
    <w:p w:rsidR="0092464E" w:rsidRPr="005B3E96" w:rsidRDefault="0092464E" w:rsidP="00F4641A">
      <w:pPr>
        <w:numPr>
          <w:ilvl w:val="0"/>
          <w:numId w:val="7"/>
        </w:numPr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Във връ</w:t>
      </w:r>
      <w:r w:rsidR="00C0407F">
        <w:rPr>
          <w:rFonts w:ascii="Times New Roman" w:hAnsi="Times New Roman" w:cs="Times New Roman"/>
          <w:sz w:val="24"/>
          <w:szCs w:val="24"/>
          <w:lang w:val="bg-BG"/>
        </w:rPr>
        <w:t xml:space="preserve">зка с кандидатстване по схеми и мерки по директните плащания и ПРСР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стопаните 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>акту</w:t>
      </w:r>
      <w:r>
        <w:rPr>
          <w:rFonts w:ascii="Times New Roman" w:hAnsi="Times New Roman" w:cs="Times New Roman"/>
          <w:sz w:val="24"/>
          <w:szCs w:val="24"/>
          <w:lang w:val="bg-BG"/>
        </w:rPr>
        <w:t>ализират данните си в Регистъра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, като отразяват всяка промяна, попълвайки анкетни формуляри. </w:t>
      </w:r>
    </w:p>
    <w:p w:rsidR="0092464E" w:rsidRPr="005B3E96" w:rsidRDefault="0092464E" w:rsidP="00F4641A">
      <w:pPr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           През отчетният период бе създадена добра организация от ОДЗ Кърджа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ли и общинските служби, относно 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уведомяване на всички регистрирани земеделски 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и в областта за предстоящата кампания по пререгистрация. </w:t>
      </w:r>
    </w:p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92464E" w:rsidRPr="006260A5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6260A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10</w:t>
      </w:r>
    </w:p>
    <w:p w:rsidR="00B94BA0" w:rsidRDefault="00B94BA0" w:rsidP="0092464E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624"/>
        <w:gridCol w:w="1624"/>
        <w:gridCol w:w="1624"/>
        <w:gridCol w:w="1624"/>
        <w:gridCol w:w="1624"/>
      </w:tblGrid>
      <w:tr w:rsidR="00B94BA0" w:rsidTr="00B94BA0">
        <w:tc>
          <w:tcPr>
            <w:tcW w:w="9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A0" w:rsidRDefault="00B94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Регистрирани  земеделски стопани в област Кърджали</w:t>
            </w:r>
          </w:p>
          <w:p w:rsidR="00B94BA0" w:rsidRDefault="00B94B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D58E4" w:rsidTr="00B94BA0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E4" w:rsidRDefault="00DD58E4" w:rsidP="00DD5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2018 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E4" w:rsidRDefault="00DD58E4" w:rsidP="00DD5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2019 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E4" w:rsidRDefault="00DD58E4" w:rsidP="00DD5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2020 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E4" w:rsidRDefault="00DD58E4" w:rsidP="00DD5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E4" w:rsidRDefault="00DD58E4" w:rsidP="00DD5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E4" w:rsidRDefault="00DD58E4" w:rsidP="00DD5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</w:tr>
      <w:tr w:rsidR="00DD58E4" w:rsidTr="00B94BA0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E4" w:rsidRDefault="00DD58E4" w:rsidP="00DD58E4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8527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E4" w:rsidRDefault="00DD58E4" w:rsidP="00DD58E4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8455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E4" w:rsidRDefault="00DD58E4" w:rsidP="00DD58E4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5497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E4" w:rsidRDefault="00DD58E4" w:rsidP="00DD58E4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E4" w:rsidRDefault="00DD58E4" w:rsidP="00DD58E4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3503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E4" w:rsidRDefault="00DD58E4" w:rsidP="00DD58E4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2882</w:t>
            </w:r>
          </w:p>
        </w:tc>
      </w:tr>
    </w:tbl>
    <w:p w:rsidR="00B94BA0" w:rsidRDefault="00B94BA0" w:rsidP="00B94BA0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DC68DD" w:rsidRDefault="00F4641A" w:rsidP="00F4641A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Запазва се тенденцията за намаляване на регистрираните земеделски стопани в областта.</w:t>
      </w:r>
      <w:r w:rsidR="00255DA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C68DD">
        <w:rPr>
          <w:rFonts w:ascii="Times New Roman" w:hAnsi="Times New Roman" w:cs="Times New Roman"/>
          <w:sz w:val="24"/>
          <w:szCs w:val="24"/>
          <w:lang w:val="bg-BG"/>
        </w:rPr>
        <w:t xml:space="preserve">Причини: </w:t>
      </w:r>
    </w:p>
    <w:p w:rsidR="00661F43" w:rsidRPr="00661F43" w:rsidRDefault="00661F43" w:rsidP="00DE527E">
      <w:pPr>
        <w:pStyle w:val="ad"/>
        <w:numPr>
          <w:ilvl w:val="0"/>
          <w:numId w:val="27"/>
        </w:numPr>
        <w:tabs>
          <w:tab w:val="left" w:pos="10065"/>
        </w:tabs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61F43">
        <w:rPr>
          <w:rFonts w:ascii="Times New Roman" w:hAnsi="Times New Roman" w:cs="Times New Roman"/>
          <w:b/>
          <w:sz w:val="24"/>
          <w:szCs w:val="24"/>
          <w:lang w:val="bg-BG"/>
        </w:rPr>
        <w:t>Минималният месечен размер на осигурителния доход за регистрираните земеделски стопани и тютюноп</w:t>
      </w:r>
      <w:r w:rsidR="000D15E7">
        <w:rPr>
          <w:rFonts w:ascii="Times New Roman" w:hAnsi="Times New Roman" w:cs="Times New Roman"/>
          <w:b/>
          <w:sz w:val="24"/>
          <w:szCs w:val="24"/>
          <w:lang w:val="bg-BG"/>
        </w:rPr>
        <w:t>роизводители беше увеличен на 780 лв от 710</w:t>
      </w:r>
      <w:r w:rsidRPr="00661F4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лв. </w:t>
      </w:r>
      <w:r w:rsidR="002F5BB1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считано </w:t>
      </w:r>
      <w:r w:rsidR="000D15E7">
        <w:rPr>
          <w:rFonts w:ascii="Times New Roman" w:hAnsi="Times New Roman" w:cs="Times New Roman"/>
          <w:b/>
          <w:sz w:val="24"/>
          <w:szCs w:val="24"/>
          <w:lang w:val="bg-BG"/>
        </w:rPr>
        <w:t>от 1.08.2023</w:t>
      </w:r>
      <w:r w:rsidRPr="00661F43">
        <w:rPr>
          <w:rFonts w:ascii="Times New Roman" w:hAnsi="Times New Roman" w:cs="Times New Roman"/>
          <w:b/>
          <w:sz w:val="24"/>
          <w:szCs w:val="24"/>
          <w:lang w:val="bg-BG"/>
        </w:rPr>
        <w:t>г.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DC68DD" w:rsidRPr="00661F43" w:rsidRDefault="001E7B1A" w:rsidP="00DE527E">
      <w:pPr>
        <w:pStyle w:val="ad"/>
        <w:numPr>
          <w:ilvl w:val="0"/>
          <w:numId w:val="27"/>
        </w:numPr>
        <w:tabs>
          <w:tab w:val="left" w:pos="10065"/>
        </w:tabs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Л</w:t>
      </w:r>
      <w:r w:rsidR="00AE31E0" w:rsidRPr="00661F43">
        <w:rPr>
          <w:rFonts w:ascii="Times New Roman" w:hAnsi="Times New Roman" w:cs="Times New Roman"/>
          <w:b/>
          <w:sz w:val="24"/>
          <w:szCs w:val="24"/>
          <w:lang w:val="bg-BG"/>
        </w:rPr>
        <w:t>ипса на удостоверение по чл</w:t>
      </w:r>
      <w:r w:rsidR="00AE31E0" w:rsidRPr="00661F43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AE31E0" w:rsidRPr="00661F43">
        <w:rPr>
          <w:rFonts w:ascii="Times New Roman" w:hAnsi="Times New Roman" w:cs="Times New Roman"/>
          <w:b/>
          <w:sz w:val="24"/>
          <w:szCs w:val="24"/>
          <w:lang w:val="bg-BG"/>
        </w:rPr>
        <w:t xml:space="preserve">137 от Закона за ветеринарно-медицинската дейност </w:t>
      </w:r>
      <w:r w:rsidR="00AE31E0" w:rsidRPr="00661F43">
        <w:rPr>
          <w:rFonts w:ascii="Times New Roman" w:hAnsi="Times New Roman" w:cs="Times New Roman"/>
          <w:sz w:val="24"/>
          <w:szCs w:val="24"/>
          <w:lang w:val="bg-BG"/>
        </w:rPr>
        <w:t>– голяма част от местните животновъди, предимно малки стопанства не могат да покрият изискванията за издаване на това удостоверение, тъй като не разполагат с необходимите документи от една страна и</w:t>
      </w:r>
      <w:r w:rsidR="002F5BB1">
        <w:rPr>
          <w:rFonts w:ascii="Times New Roman" w:hAnsi="Times New Roman" w:cs="Times New Roman"/>
          <w:sz w:val="24"/>
          <w:szCs w:val="24"/>
          <w:lang w:val="bg-BG"/>
        </w:rPr>
        <w:t xml:space="preserve"> високите цени на фуража </w:t>
      </w:r>
      <w:r w:rsidR="00AE31E0" w:rsidRPr="00661F43">
        <w:rPr>
          <w:rFonts w:ascii="Times New Roman" w:hAnsi="Times New Roman" w:cs="Times New Roman"/>
          <w:sz w:val="24"/>
          <w:szCs w:val="24"/>
          <w:lang w:val="bg-BG"/>
        </w:rPr>
        <w:t xml:space="preserve"> от друга страна;</w:t>
      </w:r>
    </w:p>
    <w:p w:rsidR="00AE31E0" w:rsidRPr="00DC68DD" w:rsidRDefault="00AE31E0" w:rsidP="00AE31E0">
      <w:pPr>
        <w:pStyle w:val="ad"/>
        <w:numPr>
          <w:ilvl w:val="0"/>
          <w:numId w:val="27"/>
        </w:numPr>
        <w:tabs>
          <w:tab w:val="left" w:pos="10065"/>
        </w:tabs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НОИ – </w:t>
      </w:r>
      <w:r w:rsidR="002F5BB1">
        <w:rPr>
          <w:rFonts w:ascii="Times New Roman" w:hAnsi="Times New Roman" w:cs="Times New Roman"/>
          <w:sz w:val="24"/>
          <w:szCs w:val="24"/>
          <w:lang w:val="bg-BG"/>
        </w:rPr>
        <w:t xml:space="preserve">както и през предходните години така също и </w:t>
      </w:r>
      <w:r>
        <w:rPr>
          <w:rFonts w:ascii="Times New Roman" w:hAnsi="Times New Roman" w:cs="Times New Roman"/>
          <w:sz w:val="24"/>
          <w:szCs w:val="24"/>
          <w:lang w:val="bg-BG"/>
        </w:rPr>
        <w:t>през отчетния период зачестиха случаите, в които, НОИ отказва да изплати обезщетение и п</w:t>
      </w:r>
      <w:r w:rsidR="002F5BB1">
        <w:rPr>
          <w:rFonts w:ascii="Times New Roman" w:hAnsi="Times New Roman" w:cs="Times New Roman"/>
          <w:sz w:val="24"/>
          <w:szCs w:val="24"/>
          <w:lang w:val="bg-BG"/>
        </w:rPr>
        <w:t>ризнае осигурителен стаж на реги</w:t>
      </w:r>
      <w:r>
        <w:rPr>
          <w:rFonts w:ascii="Times New Roman" w:hAnsi="Times New Roman" w:cs="Times New Roman"/>
          <w:sz w:val="24"/>
          <w:szCs w:val="24"/>
          <w:lang w:val="bg-BG"/>
        </w:rPr>
        <w:t>стрирани земеделски стопани.</w:t>
      </w:r>
    </w:p>
    <w:p w:rsidR="00F4641A" w:rsidRDefault="00F4641A" w:rsidP="0092464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D15E7" w:rsidRDefault="000D15E7" w:rsidP="0092464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D15E7" w:rsidRDefault="000D15E7" w:rsidP="0092464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D15E7" w:rsidRDefault="000D15E7" w:rsidP="0092464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CE56A9">
      <w:pPr>
        <w:ind w:right="282"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таблица 11 е видно разпределението на регистрираните земеделски стопани на територията на област Кърджали:</w:t>
      </w:r>
    </w:p>
    <w:p w:rsidR="00D800B7" w:rsidRDefault="00D800B7" w:rsidP="0092464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D15E7" w:rsidRDefault="000D15E7" w:rsidP="0092464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Pr="006260A5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6260A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11</w:t>
      </w:r>
    </w:p>
    <w:p w:rsidR="0092464E" w:rsidRDefault="0092464E" w:rsidP="0092464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781" w:type="dxa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2316"/>
        <w:gridCol w:w="2126"/>
        <w:gridCol w:w="2115"/>
        <w:gridCol w:w="2137"/>
      </w:tblGrid>
      <w:tr w:rsidR="00B94BA0" w:rsidTr="00B94BA0">
        <w:trPr>
          <w:trHeight w:val="585"/>
        </w:trPr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BA0" w:rsidRPr="00C908D9" w:rsidRDefault="00B94BA0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 xml:space="preserve">№ </w:t>
            </w:r>
          </w:p>
        </w:tc>
        <w:tc>
          <w:tcPr>
            <w:tcW w:w="231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Pr="00C908D9" w:rsidRDefault="00B94BA0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ОСЗ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BA0" w:rsidRPr="00C908D9" w:rsidRDefault="00B94BA0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Бр. землища на територията на общината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94BA0" w:rsidRPr="00C908D9" w:rsidRDefault="00B94BA0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Бр. регистрирани земеделски стопани Наредба3/1999</w:t>
            </w:r>
          </w:p>
          <w:p w:rsidR="00B94BA0" w:rsidRPr="00C908D9" w:rsidRDefault="00B94BA0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0D15E7" w:rsidTr="00B94BA0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E7" w:rsidRPr="00C908D9" w:rsidRDefault="000D15E7" w:rsidP="000D15E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E7" w:rsidRPr="00C908D9" w:rsidRDefault="000D15E7" w:rsidP="000D15E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E7" w:rsidRPr="00C908D9" w:rsidRDefault="000D15E7" w:rsidP="000D15E7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15E7" w:rsidRPr="00C908D9" w:rsidRDefault="000D15E7" w:rsidP="000D15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2022 г.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D15E7" w:rsidRPr="00C908D9" w:rsidRDefault="000D15E7" w:rsidP="000D15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2023</w:t>
            </w: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 xml:space="preserve"> г.</w:t>
            </w:r>
          </w:p>
        </w:tc>
      </w:tr>
      <w:tr w:rsidR="000D15E7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Ардино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52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201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D15E7" w:rsidRPr="00C908D9" w:rsidRDefault="00421271" w:rsidP="000D15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170</w:t>
            </w:r>
          </w:p>
        </w:tc>
      </w:tr>
      <w:tr w:rsidR="000D15E7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Джебел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207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D15E7" w:rsidRPr="00C908D9" w:rsidRDefault="00421271" w:rsidP="000D15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159</w:t>
            </w:r>
          </w:p>
        </w:tc>
      </w:tr>
      <w:tr w:rsidR="000D15E7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Кирково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556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D15E7" w:rsidRPr="00C908D9" w:rsidRDefault="00421271" w:rsidP="000D15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557</w:t>
            </w:r>
          </w:p>
        </w:tc>
      </w:tr>
      <w:tr w:rsidR="000D15E7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Крумовград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823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D15E7" w:rsidRPr="00C908D9" w:rsidRDefault="00421271" w:rsidP="000D15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672</w:t>
            </w:r>
          </w:p>
        </w:tc>
      </w:tr>
      <w:tr w:rsidR="000D15E7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922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D15E7" w:rsidRPr="00C908D9" w:rsidRDefault="00421271" w:rsidP="004212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683</w:t>
            </w:r>
          </w:p>
        </w:tc>
      </w:tr>
      <w:tr w:rsidR="000D15E7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Момчилград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463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D15E7" w:rsidRPr="00C908D9" w:rsidRDefault="00421271" w:rsidP="000D15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342</w:t>
            </w:r>
          </w:p>
        </w:tc>
      </w:tr>
      <w:tr w:rsidR="000D15E7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Черноочене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331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D15E7" w:rsidRPr="00C908D9" w:rsidRDefault="00421271" w:rsidP="000D15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299</w:t>
            </w:r>
          </w:p>
        </w:tc>
      </w:tr>
      <w:tr w:rsidR="000D15E7" w:rsidTr="00B94BA0">
        <w:trPr>
          <w:trHeight w:val="270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Общо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D15E7" w:rsidRPr="00C908D9" w:rsidRDefault="000D15E7" w:rsidP="000D15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3503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D15E7" w:rsidRPr="00C908D9" w:rsidRDefault="00421271" w:rsidP="000D15E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 w:eastAsia="bg-BG"/>
              </w:rPr>
              <w:t>2882</w:t>
            </w:r>
          </w:p>
        </w:tc>
      </w:tr>
    </w:tbl>
    <w:p w:rsidR="00B94BA0" w:rsidRDefault="00B94BA0" w:rsidP="0092464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2464E" w:rsidRDefault="0092464E" w:rsidP="00A642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таблица  12 и 13 е представена информация за регистрираните тютюнопроизводители по общини в базата на </w:t>
      </w:r>
      <w:r w:rsidR="00421271">
        <w:rPr>
          <w:rFonts w:ascii="Times New Roman" w:hAnsi="Times New Roman" w:cs="Times New Roman"/>
          <w:sz w:val="24"/>
          <w:szCs w:val="24"/>
          <w:lang w:val="bg-BG"/>
        </w:rPr>
        <w:t>тютюнопроизводители през 2022 г. и 2023</w:t>
      </w:r>
      <w:r w:rsidR="001D6B42">
        <w:rPr>
          <w:rFonts w:ascii="Times New Roman" w:hAnsi="Times New Roman" w:cs="Times New Roman"/>
          <w:sz w:val="24"/>
          <w:szCs w:val="24"/>
          <w:lang w:val="bg-BG"/>
        </w:rPr>
        <w:t xml:space="preserve"> г. Видно е</w:t>
      </w:r>
      <w:r w:rsidR="00B36D2A">
        <w:rPr>
          <w:rFonts w:ascii="Times New Roman" w:hAnsi="Times New Roman" w:cs="Times New Roman"/>
          <w:sz w:val="24"/>
          <w:szCs w:val="24"/>
          <w:lang w:val="bg-BG"/>
        </w:rPr>
        <w:t xml:space="preserve"> увеличение в броя регистрирани</w:t>
      </w:r>
      <w:r w:rsidR="00CE56A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6D2A">
        <w:rPr>
          <w:rFonts w:ascii="Times New Roman" w:hAnsi="Times New Roman" w:cs="Times New Roman"/>
          <w:sz w:val="24"/>
          <w:szCs w:val="24"/>
          <w:lang w:val="bg-BG"/>
        </w:rPr>
        <w:t xml:space="preserve">тютюнопроизводители, </w:t>
      </w:r>
      <w:r w:rsidR="001D6B42">
        <w:rPr>
          <w:rFonts w:ascii="Times New Roman" w:hAnsi="Times New Roman" w:cs="Times New Roman"/>
          <w:sz w:val="24"/>
          <w:szCs w:val="24"/>
          <w:lang w:val="bg-BG"/>
        </w:rPr>
        <w:t>както също и увеличение на</w:t>
      </w:r>
      <w:r w:rsidR="00B36D2A">
        <w:rPr>
          <w:rFonts w:ascii="Times New Roman" w:hAnsi="Times New Roman" w:cs="Times New Roman"/>
          <w:sz w:val="24"/>
          <w:szCs w:val="24"/>
          <w:lang w:val="bg-BG"/>
        </w:rPr>
        <w:t xml:space="preserve"> площите и произведеното количество тютюн. </w:t>
      </w:r>
      <w:r w:rsidR="00661632">
        <w:rPr>
          <w:rFonts w:ascii="Times New Roman" w:hAnsi="Times New Roman" w:cs="Times New Roman"/>
          <w:sz w:val="24"/>
          <w:szCs w:val="24"/>
          <w:lang w:val="bg-BG"/>
        </w:rPr>
        <w:t xml:space="preserve">В областта отчитаме разлика в засетите площи с ориенталски тютюн по оперативна информация и въведените площи по договори в регистър „База на тютюнопроизводителите“. Като основна причина е че членове на едно семейство сключват договори за изкупуване на суров тютюн с повече от една </w:t>
      </w:r>
      <w:r w:rsidR="00DF26C5">
        <w:rPr>
          <w:rFonts w:ascii="Times New Roman" w:hAnsi="Times New Roman" w:cs="Times New Roman"/>
          <w:sz w:val="24"/>
          <w:szCs w:val="24"/>
          <w:lang w:val="bg-BG"/>
        </w:rPr>
        <w:t xml:space="preserve">фирма. </w:t>
      </w:r>
    </w:p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B11977" w:rsidRDefault="00B11977" w:rsidP="00B1197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Таблица 12</w:t>
      </w:r>
    </w:p>
    <w:p w:rsidR="00B11977" w:rsidRDefault="00B11977" w:rsidP="00B1197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tbl>
      <w:tblPr>
        <w:tblW w:w="9697" w:type="dxa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7"/>
        <w:gridCol w:w="1442"/>
        <w:gridCol w:w="2492"/>
        <w:gridCol w:w="783"/>
        <w:gridCol w:w="1487"/>
        <w:gridCol w:w="2383"/>
      </w:tblGrid>
      <w:tr w:rsidR="00B11977" w:rsidTr="00421271">
        <w:trPr>
          <w:trHeight w:val="300"/>
        </w:trPr>
        <w:tc>
          <w:tcPr>
            <w:tcW w:w="9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Регистрир</w:t>
            </w:r>
            <w:r w:rsidR="002F5BB1" w:rsidRPr="00C90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а</w:t>
            </w:r>
            <w:r w:rsidR="00421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ни тют</w:t>
            </w:r>
            <w:r w:rsidR="00661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ю</w:t>
            </w:r>
            <w:r w:rsidR="00421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нопроизводители през 2022</w:t>
            </w:r>
            <w:r w:rsidRPr="00C90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 xml:space="preserve"> г. </w:t>
            </w:r>
          </w:p>
        </w:tc>
      </w:tr>
      <w:tr w:rsidR="00B11977" w:rsidTr="00421271">
        <w:trPr>
          <w:trHeight w:val="300"/>
        </w:trPr>
        <w:tc>
          <w:tcPr>
            <w:tcW w:w="9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в базата на тютюнопроизводителите</w:t>
            </w:r>
          </w:p>
        </w:tc>
      </w:tr>
      <w:tr w:rsidR="00B11977" w:rsidTr="00421271">
        <w:trPr>
          <w:trHeight w:val="600"/>
        </w:trPr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Област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Община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Брой тютюнопро</w:t>
            </w:r>
            <w:r w:rsidR="00DF26C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</w:t>
            </w: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зводители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Площ имоти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Площ по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Количество </w:t>
            </w:r>
          </w:p>
        </w:tc>
      </w:tr>
      <w:tr w:rsidR="00B11977" w:rsidTr="00421271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/дка/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договор/дка/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тютюн по договор/кг/</w:t>
            </w:r>
          </w:p>
        </w:tc>
      </w:tr>
      <w:tr w:rsidR="00421271" w:rsidTr="00421271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Ардино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00E09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400E09" w:rsidRDefault="00400E09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400E09" w:rsidRDefault="00400E09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400E09" w:rsidRDefault="00400E09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21271" w:rsidTr="00421271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Джебел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6 040</w:t>
            </w:r>
          </w:p>
        </w:tc>
      </w:tr>
      <w:tr w:rsidR="00421271" w:rsidTr="00421271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Кирково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1 491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1 259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199 730</w:t>
            </w:r>
          </w:p>
        </w:tc>
      </w:tr>
      <w:tr w:rsidR="00421271" w:rsidTr="00421271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Крумовград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659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3 580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3 151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484 600</w:t>
            </w:r>
          </w:p>
        </w:tc>
      </w:tr>
      <w:tr w:rsidR="00421271" w:rsidTr="00421271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11 395</w:t>
            </w:r>
          </w:p>
        </w:tc>
      </w:tr>
      <w:tr w:rsidR="00421271" w:rsidTr="00421271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Момчилград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6 950</w:t>
            </w:r>
          </w:p>
        </w:tc>
      </w:tr>
      <w:tr w:rsidR="00421271" w:rsidTr="00421271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Черноочене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466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420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59 290</w:t>
            </w:r>
          </w:p>
        </w:tc>
      </w:tr>
      <w:tr w:rsidR="00421271" w:rsidTr="00421271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Общо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976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5 707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4999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271" w:rsidRPr="00C908D9" w:rsidRDefault="00421271" w:rsidP="004212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768 005</w:t>
            </w:r>
          </w:p>
        </w:tc>
      </w:tr>
    </w:tbl>
    <w:p w:rsidR="00B11977" w:rsidRDefault="00B11977" w:rsidP="00B11977">
      <w:pPr>
        <w:ind w:left="71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11977" w:rsidRDefault="00B11977" w:rsidP="00B1197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Таблица 13</w:t>
      </w:r>
    </w:p>
    <w:p w:rsidR="00B11977" w:rsidRDefault="00B11977" w:rsidP="00B1197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tbl>
      <w:tblPr>
        <w:tblW w:w="9622" w:type="dxa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7"/>
        <w:gridCol w:w="1442"/>
        <w:gridCol w:w="2492"/>
        <w:gridCol w:w="783"/>
        <w:gridCol w:w="1487"/>
        <w:gridCol w:w="2383"/>
      </w:tblGrid>
      <w:tr w:rsidR="00B11977" w:rsidTr="00B11977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Регистрирани тют</w:t>
            </w:r>
            <w:r w:rsidR="00661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ю</w:t>
            </w:r>
            <w:r w:rsidRPr="00C90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нопроизводители през 20</w:t>
            </w:r>
            <w:r w:rsidR="00421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23</w:t>
            </w:r>
            <w:r w:rsidRPr="00C90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 xml:space="preserve"> г. </w:t>
            </w:r>
          </w:p>
        </w:tc>
      </w:tr>
      <w:tr w:rsidR="00B11977" w:rsidTr="00B11977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в базата на тютюнопроизводителите</w:t>
            </w:r>
          </w:p>
        </w:tc>
      </w:tr>
      <w:tr w:rsidR="00B11977" w:rsidTr="00B11977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Област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Община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Брой тютюнопро</w:t>
            </w:r>
            <w:r w:rsidR="00DF26C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</w:t>
            </w: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зводители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Площ имоти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Площ по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Количество 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/дка/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договор/дка/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Pr="00C908D9" w:rsidRDefault="00B11977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тютюн по договор/кг/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Ардино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BB1" w:rsidRPr="00421271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330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Джебел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13600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Кирково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565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2402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320941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Крумовград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4212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   1325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6120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4980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770168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lastRenderedPageBreak/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23385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Момчилград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6760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Черноочене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493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69240</w:t>
            </w:r>
          </w:p>
        </w:tc>
      </w:tr>
      <w:tr w:rsidR="002F5BB1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Общо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2F5BB1" w:rsidP="002F5BB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2142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9356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7796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BB1" w:rsidRPr="00C908D9" w:rsidRDefault="00421271" w:rsidP="002F5B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1204424</w:t>
            </w:r>
          </w:p>
        </w:tc>
      </w:tr>
    </w:tbl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4B741E" w:rsidRDefault="004B741E" w:rsidP="007C581B">
      <w:pPr>
        <w:ind w:left="71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Pr="002D2324" w:rsidRDefault="00E13F46" w:rsidP="00486BF6">
      <w:pPr>
        <w:ind w:left="710" w:right="282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</w:t>
      </w: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</w:rPr>
        <w:t>V.</w:t>
      </w: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КАМПАНИЯ ПО РЕГИСТРИРАНЕ НА ЗАЯВЛЕНИЯ ПО СХЕМИ И МЕ</w:t>
      </w:r>
      <w:r w:rsidR="00D800B7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Р</w:t>
      </w:r>
      <w:r w:rsidR="00964A63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КИ ЗА ДИРЕКТИ ПЛАЩАНИЯ </w:t>
      </w:r>
      <w:r w:rsidR="008C20C6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И ПО СХЕМИ ЗА ДЪРЖАВНИ ПОМОЩИ</w:t>
      </w:r>
      <w:r w:rsidR="00964A63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ПРЕЗ 2022г.</w:t>
      </w:r>
    </w:p>
    <w:p w:rsidR="00E13F46" w:rsidRPr="002D2324" w:rsidRDefault="00E13F46" w:rsidP="00486BF6">
      <w:pPr>
        <w:ind w:right="282"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E13F46" w:rsidRDefault="00E13F46" w:rsidP="00486BF6">
      <w:pPr>
        <w:tabs>
          <w:tab w:val="left" w:pos="9604"/>
        </w:tabs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 xml:space="preserve">            От гледна точка на  обезпечение на цялостния процес, относно специалисти, техника и консумативи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486BF6">
        <w:rPr>
          <w:rFonts w:ascii="Times New Roman" w:hAnsi="Times New Roman" w:cs="Times New Roman"/>
          <w:sz w:val="24"/>
          <w:szCs w:val="24"/>
          <w:lang w:val="bg-BG"/>
        </w:rPr>
        <w:t>състояла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486BF6">
        <w:rPr>
          <w:rFonts w:ascii="Times New Roman" w:hAnsi="Times New Roman" w:cs="Times New Roman"/>
          <w:sz w:val="24"/>
          <w:szCs w:val="24"/>
          <w:lang w:val="bg-BG"/>
        </w:rPr>
        <w:t xml:space="preserve"> се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кампания б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>е извърш</w:t>
      </w:r>
      <w:r>
        <w:rPr>
          <w:rFonts w:ascii="Times New Roman" w:hAnsi="Times New Roman" w:cs="Times New Roman"/>
          <w:sz w:val="24"/>
          <w:szCs w:val="24"/>
          <w:lang w:val="bg-BG"/>
        </w:rPr>
        <w:t>ено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 xml:space="preserve"> следното: </w:t>
      </w:r>
    </w:p>
    <w:p w:rsidR="00E13F46" w:rsidRPr="006B484A" w:rsidRDefault="00E13F46" w:rsidP="006B484A">
      <w:pPr>
        <w:pStyle w:val="ad"/>
        <w:numPr>
          <w:ilvl w:val="0"/>
          <w:numId w:val="26"/>
        </w:numPr>
        <w:tabs>
          <w:tab w:val="left" w:pos="9604"/>
          <w:tab w:val="left" w:pos="10065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6B484A">
        <w:rPr>
          <w:rFonts w:ascii="Times New Roman" w:hAnsi="Times New Roman" w:cs="Times New Roman"/>
          <w:sz w:val="24"/>
          <w:szCs w:val="24"/>
          <w:lang w:val="bg-BG"/>
        </w:rPr>
        <w:t>С оглед на добрата организация във всяка общинска служба се определиха  помещенията за регистрация и подаване на заявление за подпомагане;</w:t>
      </w:r>
    </w:p>
    <w:p w:rsidR="00E13F46" w:rsidRPr="00E61458" w:rsidRDefault="00E13F46" w:rsidP="00486BF6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>Определиха се също така и служителите, които ще участват в цялостния процес;</w:t>
      </w:r>
    </w:p>
    <w:p w:rsidR="00E13F46" w:rsidRPr="00E61458" w:rsidRDefault="00E13F46" w:rsidP="00486BF6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След извършена профилактика н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>аличната техника бе проверена и подготвена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работа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13F46" w:rsidRPr="00D800B7" w:rsidRDefault="00E13F46" w:rsidP="00486BF6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>Осигуриха се необходимите консумативи, съобразно нуждите на всяка ОСЗ;</w:t>
      </w:r>
    </w:p>
    <w:p w:rsidR="00E13F46" w:rsidRDefault="00E13F46" w:rsidP="00486BF6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Проведоха се опреснителни курсове за работа с ИСАК, а новоназначените служители преминаха успешно курс на обучение, проведен от представители на ОДЗ.</w:t>
      </w:r>
    </w:p>
    <w:p w:rsidR="00DF26C5" w:rsidRDefault="00DF26C5" w:rsidP="00DF26C5">
      <w:pPr>
        <w:tabs>
          <w:tab w:val="left" w:pos="9604"/>
        </w:tabs>
        <w:overflowPunct/>
        <w:autoSpaceDE/>
        <w:autoSpaceDN/>
        <w:adjustRightInd/>
        <w:ind w:left="720"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13F46" w:rsidRDefault="00E13F46" w:rsidP="006B484A">
      <w:pPr>
        <w:tabs>
          <w:tab w:val="left" w:pos="9604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908D9">
        <w:rPr>
          <w:rFonts w:ascii="Times New Roman" w:hAnsi="Times New Roman" w:cs="Times New Roman"/>
          <w:sz w:val="24"/>
          <w:szCs w:val="24"/>
          <w:lang w:val="bg-BG"/>
        </w:rPr>
        <w:t xml:space="preserve">В област Кърджали кампанията по регистриране на заявления по различните </w:t>
      </w:r>
      <w:r w:rsidR="00FF78FD">
        <w:rPr>
          <w:rFonts w:ascii="Times New Roman" w:hAnsi="Times New Roman" w:cs="Times New Roman"/>
          <w:sz w:val="24"/>
          <w:szCs w:val="24"/>
          <w:lang w:val="bg-BG"/>
        </w:rPr>
        <w:t>интервенции за директни плащания</w:t>
      </w:r>
      <w:r w:rsidR="00C908D9">
        <w:rPr>
          <w:rFonts w:ascii="Times New Roman" w:hAnsi="Times New Roman" w:cs="Times New Roman"/>
          <w:sz w:val="24"/>
          <w:szCs w:val="24"/>
          <w:lang w:val="bg-BG"/>
        </w:rPr>
        <w:t xml:space="preserve"> през </w:t>
      </w:r>
      <w:r w:rsidR="00FF78FD">
        <w:rPr>
          <w:rFonts w:ascii="Times New Roman" w:hAnsi="Times New Roman" w:cs="Times New Roman"/>
          <w:sz w:val="24"/>
          <w:szCs w:val="24"/>
          <w:lang w:val="bg-BG"/>
        </w:rPr>
        <w:t>2023</w:t>
      </w:r>
      <w:r w:rsidR="00EE20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17E1D">
        <w:rPr>
          <w:rFonts w:ascii="Times New Roman" w:hAnsi="Times New Roman" w:cs="Times New Roman"/>
          <w:sz w:val="24"/>
          <w:szCs w:val="24"/>
          <w:lang w:val="bg-BG"/>
        </w:rPr>
        <w:t>г. протеч</w:t>
      </w:r>
      <w:r w:rsidR="00DE0E9F">
        <w:rPr>
          <w:rFonts w:ascii="Times New Roman" w:hAnsi="Times New Roman" w:cs="Times New Roman"/>
          <w:sz w:val="24"/>
          <w:szCs w:val="24"/>
          <w:lang w:val="bg-BG"/>
        </w:rPr>
        <w:t>е изключително активно</w:t>
      </w:r>
      <w:r w:rsidR="00FF78FD">
        <w:rPr>
          <w:rFonts w:ascii="Times New Roman" w:hAnsi="Times New Roman" w:cs="Times New Roman"/>
          <w:sz w:val="24"/>
          <w:szCs w:val="24"/>
          <w:lang w:val="bg-BG"/>
        </w:rPr>
        <w:t>, предвид момента, че стартира със закъснение.</w:t>
      </w:r>
      <w:r w:rsidR="00DE52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17E1D">
        <w:rPr>
          <w:rFonts w:ascii="Times New Roman" w:hAnsi="Times New Roman" w:cs="Times New Roman"/>
          <w:sz w:val="24"/>
          <w:szCs w:val="24"/>
          <w:lang w:val="bg-BG"/>
        </w:rPr>
        <w:t>Броят на регистрираните</w:t>
      </w:r>
      <w:r w:rsidR="00FF78FD">
        <w:rPr>
          <w:rFonts w:ascii="Times New Roman" w:hAnsi="Times New Roman" w:cs="Times New Roman"/>
          <w:sz w:val="24"/>
          <w:szCs w:val="24"/>
          <w:lang w:val="bg-BG"/>
        </w:rPr>
        <w:t xml:space="preserve"> заявления общо за областта е 4343</w:t>
      </w:r>
      <w:r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бр., което е с </w:t>
      </w:r>
      <w:r w:rsidR="00FF78FD">
        <w:rPr>
          <w:rFonts w:ascii="Times New Roman" w:hAnsi="Times New Roman" w:cs="Times New Roman"/>
          <w:sz w:val="24"/>
          <w:szCs w:val="24"/>
          <w:lang w:val="bg-BG"/>
        </w:rPr>
        <w:t>9947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заявления по-малко</w:t>
      </w:r>
      <w:r w:rsidR="00FF78FD">
        <w:rPr>
          <w:rFonts w:ascii="Times New Roman" w:hAnsi="Times New Roman" w:cs="Times New Roman"/>
          <w:sz w:val="24"/>
          <w:szCs w:val="24"/>
          <w:lang w:val="bg-BG"/>
        </w:rPr>
        <w:t xml:space="preserve"> спрямо 2022</w:t>
      </w:r>
      <w:r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FF78FD">
        <w:rPr>
          <w:rFonts w:ascii="Times New Roman" w:hAnsi="Times New Roman" w:cs="Times New Roman"/>
          <w:sz w:val="24"/>
          <w:szCs w:val="24"/>
          <w:lang w:val="bg-BG"/>
        </w:rPr>
        <w:t xml:space="preserve"> Като основна причина за </w:t>
      </w:r>
      <w:r w:rsidR="00A642CE">
        <w:rPr>
          <w:rFonts w:ascii="Times New Roman" w:hAnsi="Times New Roman" w:cs="Times New Roman"/>
          <w:sz w:val="24"/>
          <w:szCs w:val="24"/>
          <w:lang w:val="bg-BG"/>
        </w:rPr>
        <w:t xml:space="preserve">това </w:t>
      </w:r>
      <w:r w:rsidR="00FF78FD">
        <w:rPr>
          <w:rFonts w:ascii="Times New Roman" w:hAnsi="Times New Roman" w:cs="Times New Roman"/>
          <w:sz w:val="24"/>
          <w:szCs w:val="24"/>
          <w:lang w:val="bg-BG"/>
        </w:rPr>
        <w:t xml:space="preserve">намаление е промяна в условията за кандидатстване, основно в интервенцията за преходна национална помощ за тютюн, необвързана с производството </w:t>
      </w:r>
      <w:r w:rsidR="00FF78FD">
        <w:rPr>
          <w:rFonts w:ascii="Times New Roman" w:hAnsi="Times New Roman" w:cs="Times New Roman"/>
          <w:sz w:val="24"/>
          <w:szCs w:val="24"/>
        </w:rPr>
        <w:t>(</w:t>
      </w:r>
      <w:r w:rsidR="00FF78FD">
        <w:rPr>
          <w:rFonts w:ascii="Times New Roman" w:hAnsi="Times New Roman" w:cs="Times New Roman"/>
          <w:sz w:val="24"/>
          <w:szCs w:val="24"/>
          <w:lang w:val="bg-BG"/>
        </w:rPr>
        <w:t>ПНДТ</w:t>
      </w:r>
      <w:r w:rsidR="00FF78FD">
        <w:rPr>
          <w:rFonts w:ascii="Times New Roman" w:hAnsi="Times New Roman" w:cs="Times New Roman"/>
          <w:sz w:val="24"/>
          <w:szCs w:val="24"/>
        </w:rPr>
        <w:t>)</w:t>
      </w:r>
      <w:r w:rsidR="00FF78FD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  <w:r w:rsidR="00971414">
        <w:rPr>
          <w:rFonts w:ascii="Times New Roman" w:hAnsi="Times New Roman" w:cs="Times New Roman"/>
          <w:sz w:val="24"/>
          <w:szCs w:val="24"/>
          <w:lang w:val="bg-BG"/>
        </w:rPr>
        <w:t>В таблица 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са посочени приетите заявления по общини.</w:t>
      </w:r>
    </w:p>
    <w:p w:rsidR="00E13F46" w:rsidRDefault="00E13F46" w:rsidP="00B155B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</w:p>
    <w:p w:rsidR="00E13F46" w:rsidRPr="00B155B8" w:rsidRDefault="00971414" w:rsidP="00B155B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Таблица 14</w:t>
      </w:r>
    </w:p>
    <w:p w:rsidR="00E13F46" w:rsidRDefault="00E13F46" w:rsidP="009C0F7A">
      <w:pPr>
        <w:tabs>
          <w:tab w:val="left" w:pos="9604"/>
        </w:tabs>
        <w:overflowPunct/>
        <w:autoSpaceDE/>
        <w:autoSpaceDN/>
        <w:adjustRightInd/>
        <w:ind w:left="360"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35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828"/>
        <w:gridCol w:w="3969"/>
      </w:tblGrid>
      <w:tr w:rsidR="00E13F46" w:rsidRPr="00693227">
        <w:trPr>
          <w:trHeight w:val="3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C908D9" w:rsidRDefault="00E13F46" w:rsidP="00BE6AF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Община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C908D9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Бр.прие</w:t>
            </w:r>
            <w:r w:rsidR="001F5ABC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ти заявления за подпомагане 2022</w:t>
            </w: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C908D9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Бр.прие</w:t>
            </w:r>
            <w:r w:rsidR="001F5ABC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ти заявления за подпомагане 2023</w:t>
            </w: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г.</w:t>
            </w:r>
          </w:p>
        </w:tc>
      </w:tr>
      <w:tr w:rsidR="001F5ABC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C908D9" w:rsidRDefault="001F5ABC" w:rsidP="001F5A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Ардино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C908D9" w:rsidRDefault="001F5ABC" w:rsidP="001F5A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1F5ABC" w:rsidRDefault="001F5ABC" w:rsidP="001F5A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F5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1F5ABC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C908D9" w:rsidRDefault="001F5ABC" w:rsidP="001F5A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Джебел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C908D9" w:rsidRDefault="001F5ABC" w:rsidP="001F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1F5ABC" w:rsidRDefault="001F5ABC" w:rsidP="001F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  <w:tr w:rsidR="001F5ABC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C908D9" w:rsidRDefault="001F5ABC" w:rsidP="001F5A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Кирково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C908D9" w:rsidRDefault="001F5ABC" w:rsidP="001F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1F5ABC" w:rsidRDefault="001F5ABC" w:rsidP="001F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</w:t>
            </w:r>
          </w:p>
        </w:tc>
      </w:tr>
      <w:tr w:rsidR="001F5ABC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C908D9" w:rsidRDefault="001F5ABC" w:rsidP="001F5A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Крумовград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C908D9" w:rsidRDefault="001F5ABC" w:rsidP="001F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1F5ABC" w:rsidRDefault="001F5ABC" w:rsidP="001F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1718</w:t>
            </w:r>
          </w:p>
        </w:tc>
      </w:tr>
      <w:tr w:rsidR="001F5ABC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C908D9" w:rsidRDefault="001F5ABC" w:rsidP="001F5A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Кърджали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C908D9" w:rsidRDefault="001F5ABC" w:rsidP="001F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1F5ABC" w:rsidRDefault="001F5ABC" w:rsidP="001F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</w:tr>
      <w:tr w:rsidR="001F5ABC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C908D9" w:rsidRDefault="001F5ABC" w:rsidP="001F5A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Момчилград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C908D9" w:rsidRDefault="001F5ABC" w:rsidP="001F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1F5ABC" w:rsidRDefault="001F5ABC" w:rsidP="001F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</w:tr>
      <w:tr w:rsidR="001F5ABC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C908D9" w:rsidRDefault="001F5ABC" w:rsidP="001F5AB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Черноочене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C908D9" w:rsidRDefault="001F5ABC" w:rsidP="001F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1F5ABC" w:rsidRDefault="001F5ABC" w:rsidP="001F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</w:tr>
      <w:tr w:rsidR="001F5ABC" w:rsidRPr="00486BF6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C908D9" w:rsidRDefault="001F5ABC" w:rsidP="001F5A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Общо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C908D9" w:rsidRDefault="001F5ABC" w:rsidP="001F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ABC" w:rsidRPr="001F5ABC" w:rsidRDefault="001F5ABC" w:rsidP="001F5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4343</w:t>
            </w:r>
          </w:p>
        </w:tc>
      </w:tr>
    </w:tbl>
    <w:p w:rsidR="00E13F46" w:rsidRPr="00486BF6" w:rsidRDefault="00E13F46" w:rsidP="00E43E94">
      <w:pPr>
        <w:tabs>
          <w:tab w:val="left" w:pos="9604"/>
        </w:tabs>
        <w:overflowPunct/>
        <w:autoSpaceDE/>
        <w:autoSpaceDN/>
        <w:adjustRightInd/>
        <w:ind w:right="-26" w:firstLine="72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61265" w:rsidRPr="005B3E96" w:rsidRDefault="00B61265" w:rsidP="00E43E94">
      <w:pPr>
        <w:tabs>
          <w:tab w:val="left" w:pos="9604"/>
        </w:tabs>
        <w:overflowPunct/>
        <w:autoSpaceDE/>
        <w:autoSpaceDN/>
        <w:adjustRightInd/>
        <w:ind w:right="-26"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13F46" w:rsidRDefault="00F46D86" w:rsidP="009C6741">
      <w:pPr>
        <w:ind w:right="28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таблица 15</w:t>
      </w:r>
      <w:r w:rsidR="00E13F46">
        <w:rPr>
          <w:rFonts w:ascii="Times New Roman" w:hAnsi="Times New Roman" w:cs="Times New Roman"/>
          <w:sz w:val="24"/>
          <w:szCs w:val="24"/>
          <w:lang w:val="ru-RU"/>
        </w:rPr>
        <w:t xml:space="preserve"> са представени </w:t>
      </w:r>
      <w:r w:rsidR="003610EF">
        <w:rPr>
          <w:rFonts w:ascii="Times New Roman" w:hAnsi="Times New Roman" w:cs="Times New Roman"/>
          <w:sz w:val="24"/>
          <w:szCs w:val="24"/>
          <w:lang w:val="ru-RU"/>
        </w:rPr>
        <w:t xml:space="preserve">заявените култури, които като площ са  най-много заявявани </w:t>
      </w:r>
      <w:r w:rsidR="00E13F46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FF78FD">
        <w:rPr>
          <w:rFonts w:ascii="Times New Roman" w:hAnsi="Times New Roman" w:cs="Times New Roman"/>
          <w:sz w:val="24"/>
          <w:szCs w:val="24"/>
          <w:lang w:val="ru-RU"/>
        </w:rPr>
        <w:t xml:space="preserve">основно подпомагане на доходите за устойчивост </w:t>
      </w:r>
      <w:r w:rsidR="00FF78FD">
        <w:rPr>
          <w:rFonts w:ascii="Times New Roman" w:hAnsi="Times New Roman" w:cs="Times New Roman"/>
          <w:sz w:val="24"/>
          <w:szCs w:val="24"/>
        </w:rPr>
        <w:t>(</w:t>
      </w:r>
      <w:r w:rsidR="00FF78FD">
        <w:rPr>
          <w:rFonts w:ascii="Times New Roman" w:hAnsi="Times New Roman" w:cs="Times New Roman"/>
          <w:sz w:val="24"/>
          <w:szCs w:val="24"/>
          <w:lang w:val="bg-BG"/>
        </w:rPr>
        <w:t>ОПДУ</w:t>
      </w:r>
      <w:r w:rsidR="00FF78FD">
        <w:rPr>
          <w:rFonts w:ascii="Times New Roman" w:hAnsi="Times New Roman" w:cs="Times New Roman"/>
          <w:sz w:val="24"/>
          <w:szCs w:val="24"/>
        </w:rPr>
        <w:t>)</w:t>
      </w:r>
      <w:r w:rsidR="00E13F4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13F46" w:rsidRDefault="00E13F46" w:rsidP="00B155B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E13F46" w:rsidRPr="00B155B8" w:rsidRDefault="00F46D86" w:rsidP="00B155B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Таблица 15</w:t>
      </w:r>
    </w:p>
    <w:p w:rsidR="00E13F46" w:rsidRDefault="00E13F46" w:rsidP="009844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528"/>
        <w:gridCol w:w="1559"/>
        <w:gridCol w:w="1418"/>
      </w:tblGrid>
      <w:tr w:rsidR="00E13F46" w:rsidRPr="003B52B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C908D9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Схема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C908D9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C908D9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Площ ха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C908D9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C90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Заявл. Бр.</w:t>
            </w:r>
          </w:p>
        </w:tc>
      </w:tr>
      <w:tr w:rsidR="00FF78FD" w:rsidRPr="003B52B6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8FD" w:rsidRPr="008C1132" w:rsidRDefault="00FF78FD" w:rsidP="00FF78F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Постоянни или временни пасища за паша на животни (пасища и мери за паша)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11306,92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1298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Ливади за косене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3319,55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</w:tr>
      <w:tr w:rsidR="00FF78FD" w:rsidRPr="003B52B6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люцерна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707,59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мека пшеница-зимна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слънчоглед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425,28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сливи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180,03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ПЛОЩИ С УГАРИ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145,71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пипер на открито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110,41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череши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102,21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тютюн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97,94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орехи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93,99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ечемик-зимен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69,11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ябълки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37,09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овес - пролетен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царевица за зърно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32,01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Десертни лозя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29,34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рапица - зимна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27,74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грах за зърно - пролетен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праскови/нектарини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лавандула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19,44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круши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F78FD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C908D9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ОПДУ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Винени лозя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15,22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8FD" w:rsidRPr="008C1132" w:rsidRDefault="00FF78FD" w:rsidP="00FF78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1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DF26C5" w:rsidRDefault="00DF26C5" w:rsidP="00461C57">
      <w:pPr>
        <w:jc w:val="both"/>
        <w:rPr>
          <w:rFonts w:ascii="Times New Roman" w:hAnsi="Times New Roman" w:cs="Times New Roman"/>
          <w:color w:val="00FF00"/>
          <w:sz w:val="24"/>
          <w:szCs w:val="24"/>
          <w:lang w:val="bg-BG"/>
        </w:rPr>
      </w:pPr>
    </w:p>
    <w:p w:rsidR="00C908D9" w:rsidRDefault="00461C57" w:rsidP="00461C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FF00"/>
          <w:sz w:val="24"/>
          <w:szCs w:val="24"/>
          <w:lang w:val="bg-BG"/>
        </w:rPr>
        <w:t xml:space="preserve"> </w:t>
      </w:r>
      <w:r w:rsidR="00AA5F30">
        <w:rPr>
          <w:rFonts w:ascii="Times New Roman" w:hAnsi="Times New Roman" w:cs="Times New Roman"/>
          <w:color w:val="00FF00"/>
          <w:sz w:val="24"/>
          <w:szCs w:val="24"/>
          <w:lang w:val="bg-BG"/>
        </w:rPr>
        <w:t xml:space="preserve"> </w:t>
      </w:r>
      <w:r w:rsidR="00B90A3C">
        <w:rPr>
          <w:rFonts w:ascii="Times New Roman" w:hAnsi="Times New Roman" w:cs="Times New Roman"/>
          <w:color w:val="00FF00"/>
          <w:sz w:val="24"/>
          <w:szCs w:val="24"/>
          <w:lang w:val="bg-BG"/>
        </w:rPr>
        <w:t xml:space="preserve"> </w:t>
      </w:r>
      <w:r w:rsidR="00AA5F30">
        <w:rPr>
          <w:rFonts w:ascii="Times New Roman" w:hAnsi="Times New Roman" w:cs="Times New Roman"/>
          <w:color w:val="00FF00"/>
          <w:sz w:val="24"/>
          <w:szCs w:val="24"/>
          <w:lang w:val="bg-BG"/>
        </w:rPr>
        <w:t xml:space="preserve"> </w:t>
      </w:r>
      <w:r w:rsidR="0052500C">
        <w:rPr>
          <w:rFonts w:ascii="Times New Roman" w:hAnsi="Times New Roman" w:cs="Times New Roman"/>
          <w:bCs/>
          <w:sz w:val="24"/>
          <w:szCs w:val="24"/>
          <w:lang w:val="bg-BG"/>
        </w:rPr>
        <w:t>В период от 8.03.2023 г. до 17.03.2023</w:t>
      </w:r>
      <w:r w:rsidR="00C908D9" w:rsidRPr="00C908D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г. </w:t>
      </w:r>
      <w:r w:rsidR="0052500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в ОСЗ </w:t>
      </w:r>
      <w:r w:rsidR="00C908D9" w:rsidRPr="00C908D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са приети и регистрирани в ИСАК </w:t>
      </w:r>
      <w:r w:rsidR="0052500C">
        <w:rPr>
          <w:rFonts w:ascii="Times New Roman" w:hAnsi="Times New Roman" w:cs="Times New Roman"/>
          <w:b/>
          <w:sz w:val="24"/>
          <w:szCs w:val="24"/>
          <w:lang w:val="bg-BG"/>
        </w:rPr>
        <w:t>100</w:t>
      </w:r>
      <w:r w:rsidR="00C908D9" w:rsidRPr="00C908D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броя заявления</w:t>
      </w:r>
      <w:r w:rsidR="00C908D9" w:rsidRPr="00C908D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на земеделски стопани за подпомагане по схема за държавна помощ „</w:t>
      </w:r>
      <w:r w:rsidR="0052500C">
        <w:rPr>
          <w:rFonts w:ascii="Times New Roman" w:hAnsi="Times New Roman" w:cs="Times New Roman"/>
          <w:bCs/>
          <w:sz w:val="24"/>
          <w:szCs w:val="24"/>
          <w:lang w:val="bg-BG"/>
        </w:rPr>
        <w:t>мярка 22.1 и 22.2“ втори прием на заявления за подпомагане по подмярка 22.1 „Извънредно временно подпомагане за земеделските стопани, които са особено засегнати от последиците от руското нашествие в Украйна“</w:t>
      </w:r>
      <w:r w:rsidR="00B90A3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C908D9" w:rsidRPr="00C908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</w:p>
    <w:p w:rsidR="0052500C" w:rsidRPr="00C908D9" w:rsidRDefault="00B90A3C" w:rsidP="0052500C">
      <w:p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В период от 3.04.2023 г. до 13.04.2023</w:t>
      </w:r>
      <w:r w:rsidRPr="00C908D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г.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в ОСЗ </w:t>
      </w:r>
      <w:r w:rsidRPr="00C908D9">
        <w:rPr>
          <w:rFonts w:ascii="Times New Roman" w:hAnsi="Times New Roman" w:cs="Times New Roman"/>
          <w:bCs/>
          <w:sz w:val="24"/>
          <w:szCs w:val="24"/>
          <w:lang w:val="bg-BG"/>
        </w:rPr>
        <w:t>са приети и регистрирани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52500C" w:rsidRPr="00C908D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в ИСАК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2475</w:t>
      </w:r>
      <w:r w:rsidR="0052500C" w:rsidRPr="00C908D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броя заявления</w:t>
      </w:r>
      <w:r w:rsidR="0052500C" w:rsidRPr="00C908D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на земеделски стопани за подпомагане по схема за държавна помощ „Помощ в подкрепа на ликвидността на земеделските стопани за преодоляване на негативното икономическо въздействие на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руската агресия срещу Украйна“</w:t>
      </w:r>
      <w:r w:rsidR="0052500C" w:rsidRPr="00C908D9">
        <w:rPr>
          <w:rFonts w:ascii="Times New Roman" w:hAnsi="Times New Roman" w:cs="Times New Roman"/>
          <w:bCs/>
          <w:sz w:val="24"/>
          <w:szCs w:val="24"/>
          <w:lang w:val="bg-BG"/>
        </w:rPr>
        <w:t>19“</w:t>
      </w:r>
      <w:r w:rsidR="0052500C" w:rsidRPr="00C908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Създаде се бърза и добра организация,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бяха уведомени всички земеделски стопани отговарящи на условията</w:t>
      </w:r>
      <w:r w:rsidR="0052500C" w:rsidRPr="00C908D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52500C" w:rsidRPr="00C908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да успеят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да подадат заявленията си в срок.</w:t>
      </w:r>
    </w:p>
    <w:p w:rsidR="00B90A3C" w:rsidRPr="00C908D9" w:rsidRDefault="00B90A3C" w:rsidP="00B90A3C">
      <w:p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В период от 15.05.2023 г. до 19.05.2023</w:t>
      </w:r>
      <w:r w:rsidRPr="00C908D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г.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в ОСЗ </w:t>
      </w:r>
      <w:r w:rsidRPr="00C908D9">
        <w:rPr>
          <w:rFonts w:ascii="Times New Roman" w:hAnsi="Times New Roman" w:cs="Times New Roman"/>
          <w:bCs/>
          <w:sz w:val="24"/>
          <w:szCs w:val="24"/>
          <w:lang w:val="bg-BG"/>
        </w:rPr>
        <w:t>са приети и регистрирани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C908D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в ИСАК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33</w:t>
      </w:r>
      <w:r w:rsidRPr="00C908D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броя заявления</w:t>
      </w:r>
      <w:r w:rsidRPr="00C908D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на земеделски стопани за подпомагане по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извънредният прием по</w:t>
      </w:r>
      <w:r w:rsidRPr="00C908D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схема за държавна помощ „Помощ в подкрепа на ликвидността на земеделските стопани за преодоляване на негативното икономическо въздействие на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руската агресия срещу Украйна“</w:t>
      </w:r>
      <w:r w:rsidRPr="00C908D9">
        <w:rPr>
          <w:rFonts w:ascii="Times New Roman" w:hAnsi="Times New Roman" w:cs="Times New Roman"/>
          <w:bCs/>
          <w:sz w:val="24"/>
          <w:szCs w:val="24"/>
          <w:lang w:val="bg-BG"/>
        </w:rPr>
        <w:t>19“</w:t>
      </w:r>
      <w:r w:rsidRPr="00C908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Създаде се бърза и добра организация,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бяха уведомени всички земеделски стопани отговарящи на условията</w:t>
      </w:r>
      <w:r w:rsidRPr="00C908D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908D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да успеят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да подадат заявленията си в срок.</w:t>
      </w:r>
    </w:p>
    <w:p w:rsidR="00461C57" w:rsidRPr="00461C57" w:rsidRDefault="00B90A3C" w:rsidP="00461C5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FF00"/>
          <w:sz w:val="24"/>
          <w:szCs w:val="24"/>
          <w:lang w:val="bg-BG"/>
        </w:rPr>
        <w:t xml:space="preserve"> </w:t>
      </w:r>
      <w:r w:rsidR="00AA5F30">
        <w:rPr>
          <w:rFonts w:ascii="Times New Roman" w:hAnsi="Times New Roman" w:cs="Times New Roman"/>
          <w:color w:val="00FF00"/>
          <w:sz w:val="24"/>
          <w:szCs w:val="24"/>
          <w:lang w:val="bg-B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g-BG"/>
        </w:rPr>
        <w:t>В периода от 28.08.2023 г. до 20.09.2023</w:t>
      </w:r>
      <w:r w:rsidR="00461C57" w:rsidRPr="00461C57">
        <w:rPr>
          <w:rFonts w:ascii="Times New Roman" w:hAnsi="Times New Roman" w:cs="Times New Roman"/>
          <w:sz w:val="24"/>
          <w:szCs w:val="24"/>
          <w:lang w:val="bg-BG"/>
        </w:rPr>
        <w:t xml:space="preserve"> г. са подадени и регистрирани в ИСАК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151</w:t>
      </w:r>
      <w:r w:rsidR="00461C57" w:rsidRPr="00461C5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броя</w:t>
      </w:r>
      <w:r w:rsidR="00461C57" w:rsidRPr="00461C57">
        <w:rPr>
          <w:rFonts w:ascii="Times New Roman" w:hAnsi="Times New Roman" w:cs="Times New Roman"/>
          <w:b/>
          <w:bCs/>
          <w:sz w:val="24"/>
          <w:szCs w:val="24"/>
        </w:rPr>
        <w:t xml:space="preserve"> заявления</w:t>
      </w:r>
      <w:r w:rsidR="00461C57" w:rsidRPr="00461C57">
        <w:rPr>
          <w:rFonts w:ascii="Times New Roman" w:hAnsi="Times New Roman" w:cs="Times New Roman"/>
          <w:sz w:val="24"/>
          <w:szCs w:val="24"/>
        </w:rPr>
        <w:t xml:space="preserve"> за </w:t>
      </w:r>
      <w:r w:rsidR="00461C57" w:rsidRPr="00461C57">
        <w:rPr>
          <w:rFonts w:ascii="Times New Roman" w:hAnsi="Times New Roman" w:cs="Times New Roman"/>
          <w:sz w:val="24"/>
          <w:szCs w:val="24"/>
          <w:lang w:val="bg-BG"/>
        </w:rPr>
        <w:t>подпомагане</w:t>
      </w:r>
      <w:r w:rsidR="00461C57" w:rsidRPr="00461C57">
        <w:rPr>
          <w:rFonts w:ascii="Times New Roman" w:hAnsi="Times New Roman" w:cs="Times New Roman"/>
          <w:sz w:val="24"/>
          <w:szCs w:val="24"/>
        </w:rPr>
        <w:t xml:space="preserve"> по схемата за </w:t>
      </w:r>
      <w:r w:rsidR="00461C57" w:rsidRPr="00461C57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461C57" w:rsidRPr="00461C57">
        <w:rPr>
          <w:rFonts w:ascii="Times New Roman" w:hAnsi="Times New Roman" w:cs="Times New Roman"/>
          <w:sz w:val="24"/>
          <w:szCs w:val="24"/>
        </w:rPr>
        <w:t>ържавна помощ „Помощ под формата на отстъпка от стойността на акциза върху газьола, използван в първичното селскостопанско</w:t>
      </w:r>
      <w:r w:rsidR="00461C57" w:rsidRPr="00461C5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61C57" w:rsidRPr="00461C57">
        <w:rPr>
          <w:rFonts w:ascii="Times New Roman" w:hAnsi="Times New Roman" w:cs="Times New Roman"/>
          <w:sz w:val="24"/>
          <w:szCs w:val="24"/>
        </w:rPr>
        <w:t>производство“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2023</w:t>
      </w:r>
      <w:r w:rsidR="00461C57" w:rsidRPr="00461C57">
        <w:rPr>
          <w:rFonts w:ascii="Times New Roman" w:hAnsi="Times New Roman" w:cs="Times New Roman"/>
          <w:sz w:val="24"/>
          <w:szCs w:val="24"/>
          <w:lang w:val="bg-BG"/>
        </w:rPr>
        <w:t xml:space="preserve"> г</w:t>
      </w:r>
      <w:r w:rsidR="00461C57" w:rsidRPr="00461C57">
        <w:rPr>
          <w:rFonts w:ascii="Times New Roman" w:hAnsi="Times New Roman" w:cs="Times New Roman"/>
          <w:sz w:val="24"/>
          <w:szCs w:val="24"/>
        </w:rPr>
        <w:t>.</w:t>
      </w:r>
      <w:r w:rsidR="00461C57" w:rsidRPr="00461C5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13F46" w:rsidRPr="00B90A3C" w:rsidRDefault="00461C57" w:rsidP="00461C5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2C3B63">
        <w:rPr>
          <w:rFonts w:ascii="Times New Roman" w:hAnsi="Times New Roman" w:cs="Times New Roman"/>
          <w:sz w:val="24"/>
          <w:szCs w:val="24"/>
          <w:lang w:val="bg-BG"/>
        </w:rPr>
        <w:t xml:space="preserve">В периода от </w:t>
      </w:r>
      <w:r w:rsidR="00B90A3C">
        <w:rPr>
          <w:rFonts w:ascii="Times New Roman" w:hAnsi="Times New Roman" w:cs="Times New Roman"/>
          <w:sz w:val="24"/>
          <w:szCs w:val="24"/>
          <w:lang w:val="bg-BG"/>
        </w:rPr>
        <w:t>20.11.2023 г. до 01.12.2023</w:t>
      </w:r>
      <w:r w:rsidRPr="00461C57">
        <w:rPr>
          <w:rFonts w:ascii="Times New Roman" w:hAnsi="Times New Roman" w:cs="Times New Roman"/>
          <w:sz w:val="24"/>
          <w:szCs w:val="24"/>
          <w:lang w:val="bg-BG"/>
        </w:rPr>
        <w:t xml:space="preserve"> г. са подадени и регистрирани в ИСАК </w:t>
      </w:r>
      <w:r w:rsidR="002C3B63">
        <w:rPr>
          <w:rFonts w:ascii="Times New Roman" w:hAnsi="Times New Roman" w:cs="Times New Roman"/>
          <w:sz w:val="24"/>
          <w:szCs w:val="24"/>
          <w:lang w:val="bg-BG"/>
        </w:rPr>
        <w:t xml:space="preserve">на територията на областта </w:t>
      </w:r>
      <w:r w:rsidR="00B90A3C">
        <w:rPr>
          <w:rFonts w:ascii="Times New Roman" w:hAnsi="Times New Roman" w:cs="Times New Roman"/>
          <w:b/>
          <w:bCs/>
          <w:sz w:val="24"/>
          <w:szCs w:val="24"/>
          <w:lang w:val="bg-BG"/>
        </w:rPr>
        <w:t>2392</w:t>
      </w:r>
      <w:r w:rsidRPr="00461C5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броя заявления </w:t>
      </w:r>
      <w:r w:rsidRPr="00461C57">
        <w:rPr>
          <w:rFonts w:ascii="Times New Roman" w:hAnsi="Times New Roman" w:cs="Times New Roman"/>
          <w:sz w:val="24"/>
          <w:szCs w:val="24"/>
          <w:lang w:val="bg-BG"/>
        </w:rPr>
        <w:t>за подпомагане по</w:t>
      </w:r>
      <w:r w:rsidR="00B90A3C">
        <w:rPr>
          <w:rFonts w:ascii="Times New Roman" w:hAnsi="Times New Roman" w:cs="Times New Roman"/>
          <w:sz w:val="24"/>
          <w:szCs w:val="24"/>
          <w:lang w:val="bg-BG"/>
        </w:rPr>
        <w:t xml:space="preserve"> помощта „де минимис“. Възползваха се земеделски </w:t>
      </w:r>
      <w:r w:rsidR="00B90A3C" w:rsidRPr="00B90A3C">
        <w:rPr>
          <w:rFonts w:ascii="Times New Roman" w:hAnsi="Times New Roman" w:cs="Times New Roman"/>
          <w:sz w:val="24"/>
          <w:szCs w:val="24"/>
          <w:lang w:val="bg-BG"/>
        </w:rPr>
        <w:t>стопани</w:t>
      </w:r>
      <w:r w:rsidR="00B90A3C" w:rsidRPr="00B90A3C">
        <w:rPr>
          <w:rFonts w:ascii="Times New Roman" w:hAnsi="Times New Roman" w:cs="Times New Roman"/>
          <w:sz w:val="24"/>
          <w:szCs w:val="24"/>
        </w:rPr>
        <w:t>, които развиват своята дейност в секторите „Животновъдство“, Пчеларство“ и „Растениевъдство“</w:t>
      </w:r>
      <w:r w:rsidRPr="00B90A3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C3B63" w:rsidRPr="00B90A3C" w:rsidRDefault="002C3B63" w:rsidP="002C3B63">
      <w:pPr>
        <w:tabs>
          <w:tab w:val="left" w:pos="720"/>
          <w:tab w:val="left" w:pos="900"/>
          <w:tab w:val="left" w:pos="108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90A3C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AA5F30" w:rsidRPr="00B90A3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84988" w:rsidRPr="00B72AE5" w:rsidRDefault="00D84988" w:rsidP="00D84988">
      <w:pPr>
        <w:overflowPunct/>
        <w:autoSpaceDE/>
        <w:autoSpaceDN/>
        <w:adjustRightInd/>
        <w:ind w:left="710"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. АГРАРНО РАЗВИТИЕ</w:t>
      </w:r>
    </w:p>
    <w:p w:rsidR="00D84988" w:rsidRPr="009B1933" w:rsidRDefault="00D84988" w:rsidP="00D84988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bg-BG"/>
        </w:rPr>
      </w:pPr>
    </w:p>
    <w:p w:rsidR="00AB0D23" w:rsidRPr="00844FDE" w:rsidRDefault="00AB0D23" w:rsidP="00AB0D2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17876"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изпълнение на Стратегията за развитие на млечното животновъдство и подобряване качеството на суровото краве мляко </w:t>
      </w:r>
      <w:r w:rsidR="00B90A3C">
        <w:rPr>
          <w:rFonts w:ascii="Times New Roman" w:hAnsi="Times New Roman" w:cs="Times New Roman"/>
          <w:sz w:val="24"/>
          <w:szCs w:val="24"/>
          <w:lang w:val="bg-BG"/>
        </w:rPr>
        <w:t>в област Кърджали към 31.12.2023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1787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добрените изкупвачи </w:t>
      </w:r>
      <w:r>
        <w:rPr>
          <w:rFonts w:ascii="Times New Roman" w:hAnsi="Times New Roman" w:cs="Times New Roman"/>
          <w:sz w:val="24"/>
          <w:szCs w:val="24"/>
          <w:lang w:val="bg-BG"/>
        </w:rPr>
        <w:t>на сурово краве, овче, козе и биволско мляко съгласно чл.55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д, ал.4 от Закона за прилагане на общата организация на пазарите на земеделски продукти на европейския съюз 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в цялата област </w:t>
      </w:r>
      <w:r>
        <w:rPr>
          <w:rFonts w:ascii="Times New Roman" w:hAnsi="Times New Roman" w:cs="Times New Roman"/>
          <w:sz w:val="24"/>
          <w:szCs w:val="24"/>
          <w:lang w:val="bg-BG"/>
        </w:rPr>
        <w:t>са 9 бр. (5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 бр. в община Ардино, 1 бр. в община Дж</w:t>
      </w:r>
      <w:r>
        <w:rPr>
          <w:rFonts w:ascii="Times New Roman" w:hAnsi="Times New Roman" w:cs="Times New Roman"/>
          <w:sz w:val="24"/>
          <w:szCs w:val="24"/>
          <w:lang w:val="bg-BG"/>
        </w:rPr>
        <w:t>ебел, 1 бр. в община Момчилград, 1 бр. в община Кирково и 1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 бр. в община Кърджали), млекопреработвате</w:t>
      </w:r>
      <w:r>
        <w:rPr>
          <w:rFonts w:ascii="Times New Roman" w:hAnsi="Times New Roman" w:cs="Times New Roman"/>
          <w:sz w:val="24"/>
          <w:szCs w:val="24"/>
          <w:lang w:val="bg-BG"/>
        </w:rPr>
        <w:t>лните предприятия в региона са 7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>
        <w:rPr>
          <w:rFonts w:ascii="Times New Roman" w:hAnsi="Times New Roman" w:cs="Times New Roman"/>
          <w:sz w:val="24"/>
          <w:szCs w:val="24"/>
          <w:lang w:val="bg-BG"/>
        </w:rPr>
        <w:t>, а действащите кланиците са четири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AB0D23" w:rsidRPr="00844FDE" w:rsidRDefault="00AB0D23" w:rsidP="00AB0D2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4FDE">
        <w:rPr>
          <w:rFonts w:ascii="Times New Roman" w:hAnsi="Times New Roman" w:cs="Times New Roman"/>
          <w:sz w:val="24"/>
          <w:szCs w:val="24"/>
          <w:lang w:val="bg-BG"/>
        </w:rPr>
        <w:lastRenderedPageBreak/>
        <w:t>Сектора на пчеларството се характеризира с повишен интерес от страна на местните пчелари. Създаденото пчеларско дружество “Акация” работи много активно и поддържа тесни конта</w:t>
      </w:r>
      <w:r>
        <w:rPr>
          <w:rFonts w:ascii="Times New Roman" w:hAnsi="Times New Roman" w:cs="Times New Roman"/>
          <w:sz w:val="24"/>
          <w:szCs w:val="24"/>
          <w:lang w:val="bg-BG"/>
        </w:rPr>
        <w:t>кти с О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>бластна дирекция ”Земеделие” гр. Кърджали.</w:t>
      </w:r>
    </w:p>
    <w:p w:rsidR="00AB0D23" w:rsidRPr="00AB0D23" w:rsidRDefault="00AB0D23" w:rsidP="00AB0D2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В ОДЗ Кърджали се поддържа регистър на елитните и племенни пчелни майки и отводки. </w:t>
      </w:r>
      <w:r w:rsidR="008D281F">
        <w:rPr>
          <w:rFonts w:ascii="Times New Roman" w:hAnsi="Times New Roman" w:cs="Times New Roman"/>
          <w:sz w:val="24"/>
          <w:szCs w:val="24"/>
          <w:lang w:val="bg-BG"/>
        </w:rPr>
        <w:t>През 2023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производители на</w:t>
      </w:r>
      <w:r w:rsidRPr="007540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>елитни и племенни пчелни майки и отводки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са </w:t>
      </w:r>
      <w:r w:rsidR="008D281F">
        <w:rPr>
          <w:rFonts w:ascii="Times New Roman" w:hAnsi="Times New Roman" w:cs="Times New Roman"/>
          <w:sz w:val="24"/>
          <w:szCs w:val="24"/>
          <w:lang w:val="bg-BG"/>
        </w:rPr>
        <w:t>три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 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8D281F">
        <w:rPr>
          <w:rFonts w:ascii="Times New Roman" w:hAnsi="Times New Roman" w:cs="Times New Roman"/>
          <w:sz w:val="24"/>
          <w:szCs w:val="24"/>
          <w:lang w:val="bg-BG"/>
        </w:rPr>
        <w:t xml:space="preserve"> общ брой пчелни семейства – 395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>
        <w:rPr>
          <w:lang w:val="bg-BG"/>
        </w:rPr>
        <w:t xml:space="preserve">, </w:t>
      </w:r>
      <w:r w:rsidRPr="00777A0D">
        <w:rPr>
          <w:rFonts w:ascii="Times New Roman" w:hAnsi="Times New Roman" w:cs="Times New Roman"/>
          <w:sz w:val="24"/>
          <w:szCs w:val="24"/>
          <w:lang w:val="bg-BG"/>
        </w:rPr>
        <w:t>в землищата на</w:t>
      </w:r>
      <w:r w:rsidRPr="007540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с. Рът</w:t>
      </w:r>
      <w:r w:rsidR="008D281F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общ. Джебел 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и с. </w:t>
      </w:r>
      <w:r>
        <w:rPr>
          <w:rFonts w:ascii="Times New Roman" w:hAnsi="Times New Roman" w:cs="Times New Roman"/>
          <w:sz w:val="24"/>
          <w:szCs w:val="24"/>
          <w:lang w:val="bg-BG"/>
        </w:rPr>
        <w:t>Седловина, общ. Кърджали.</w:t>
      </w:r>
    </w:p>
    <w:p w:rsidR="00AB0D23" w:rsidRPr="00D67E00" w:rsidRDefault="00AB0D23" w:rsidP="00AB0D23">
      <w:pPr>
        <w:pStyle w:val="TimesNewRoman"/>
        <w:ind w:firstLine="0"/>
        <w:rPr>
          <w:rFonts w:ascii="Times New Roman" w:hAnsi="Times New Roman"/>
          <w:lang w:val="en-AU"/>
        </w:rPr>
      </w:pPr>
      <w:r w:rsidRPr="00B72AE5">
        <w:rPr>
          <w:rStyle w:val="FontStyle19"/>
          <w:rFonts w:ascii="Arial" w:hAnsi="Arial" w:cs="Arial"/>
          <w:sz w:val="24"/>
          <w:szCs w:val="24"/>
        </w:rPr>
        <w:t xml:space="preserve">            </w:t>
      </w:r>
      <w:r w:rsidRPr="00D67E00">
        <w:rPr>
          <w:rStyle w:val="FontStyle19"/>
          <w:sz w:val="24"/>
          <w:szCs w:val="24"/>
        </w:rPr>
        <w:t>В изпълнение на заповед № РД09-78/08.02.2018</w:t>
      </w:r>
      <w:r>
        <w:rPr>
          <w:rStyle w:val="FontStyle19"/>
          <w:sz w:val="24"/>
          <w:szCs w:val="24"/>
        </w:rPr>
        <w:t xml:space="preserve"> </w:t>
      </w:r>
      <w:r w:rsidRPr="00D67E00">
        <w:rPr>
          <w:rStyle w:val="FontStyle19"/>
          <w:sz w:val="24"/>
          <w:szCs w:val="24"/>
        </w:rPr>
        <w:t>г. на министъра на земеделието и храните, със заповед № РД-11-86/12.03.2018</w:t>
      </w:r>
      <w:r>
        <w:rPr>
          <w:rStyle w:val="FontStyle19"/>
          <w:sz w:val="24"/>
          <w:szCs w:val="24"/>
        </w:rPr>
        <w:t xml:space="preserve"> </w:t>
      </w:r>
      <w:r w:rsidRPr="00D67E00">
        <w:rPr>
          <w:rStyle w:val="FontStyle19"/>
          <w:sz w:val="24"/>
          <w:szCs w:val="24"/>
        </w:rPr>
        <w:t xml:space="preserve">г. </w:t>
      </w:r>
      <w:r w:rsidRPr="00D67E00">
        <w:rPr>
          <w:rFonts w:ascii="Times New Roman" w:hAnsi="Times New Roman"/>
        </w:rPr>
        <w:t xml:space="preserve">на директора на областна дирекция „Земеделие” гр. Кърджали бе назначена областна експертна комисия за провеждане на обследвания на площите със земеделски култури. Комисията </w:t>
      </w:r>
      <w:r w:rsidRPr="00D67E00">
        <w:rPr>
          <w:rStyle w:val="FontStyle19"/>
          <w:sz w:val="24"/>
          <w:szCs w:val="24"/>
        </w:rPr>
        <w:t xml:space="preserve">извърши пълно обследване - на 100% от заетите площи с есенни култури в землищата на с. Странджево, с. Поточница, с. Морянци, с. Котлари, с. Бряговец общ. Крумовград, с.Миладиново, с. Рудина, с. Сестринско </w:t>
      </w:r>
      <w:r w:rsidRPr="00D67E00">
        <w:rPr>
          <w:rStyle w:val="FontStyle11"/>
          <w:b w:val="0"/>
          <w:bCs w:val="0"/>
        </w:rPr>
        <w:t>общ. Кърджали, с.</w:t>
      </w:r>
      <w:r>
        <w:rPr>
          <w:rStyle w:val="FontStyle11"/>
          <w:b w:val="0"/>
          <w:bCs w:val="0"/>
        </w:rPr>
        <w:t xml:space="preserve"> </w:t>
      </w:r>
      <w:r w:rsidRPr="00D67E00">
        <w:rPr>
          <w:rStyle w:val="FontStyle11"/>
          <w:b w:val="0"/>
          <w:bCs w:val="0"/>
        </w:rPr>
        <w:t xml:space="preserve">Пчеларово, общ. Черноочене. В обследването участие взеха представители на ОДЗ Кърджали, ОДВХ-отдел КХ, ОД на ДФЗ-РТИ и ОСЗ за съответните </w:t>
      </w:r>
      <w:r w:rsidR="008D281F">
        <w:rPr>
          <w:rStyle w:val="FontStyle11"/>
          <w:b w:val="0"/>
          <w:bCs w:val="0"/>
        </w:rPr>
        <w:t>общини. Обект на обследване са 3</w:t>
      </w:r>
      <w:r>
        <w:rPr>
          <w:rStyle w:val="FontStyle11"/>
          <w:b w:val="0"/>
          <w:bCs w:val="0"/>
        </w:rPr>
        <w:t xml:space="preserve"> бр. стопанства. </w:t>
      </w:r>
      <w:r w:rsidRPr="00D67E00">
        <w:rPr>
          <w:rFonts w:ascii="Times New Roman" w:hAnsi="Times New Roman"/>
        </w:rPr>
        <w:t xml:space="preserve">Всички посеви в област Кърджали бяха в добро състояние. </w:t>
      </w:r>
    </w:p>
    <w:p w:rsidR="00AB0D23" w:rsidRPr="004C5562" w:rsidRDefault="00AB0D23" w:rsidP="00AB0D2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730D1">
        <w:rPr>
          <w:rFonts w:ascii="Times New Roman" w:hAnsi="Times New Roman" w:cs="Times New Roman"/>
          <w:lang w:val="bg-BG"/>
        </w:rPr>
        <w:t xml:space="preserve">           </w:t>
      </w:r>
      <w:r>
        <w:rPr>
          <w:sz w:val="24"/>
          <w:szCs w:val="24"/>
          <w:lang w:val="bg-BG"/>
        </w:rPr>
        <w:t xml:space="preserve"> В</w:t>
      </w:r>
      <w:r w:rsidR="008D281F">
        <w:rPr>
          <w:rFonts w:ascii="Times New Roman" w:hAnsi="Times New Roman" w:cs="Times New Roman"/>
          <w:sz w:val="24"/>
          <w:szCs w:val="24"/>
          <w:lang w:val="bg-BG"/>
        </w:rPr>
        <w:t xml:space="preserve"> периода 01.01.2023 г. – 31.12.2023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C5562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Pr="004C556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са постъпвали </w:t>
      </w:r>
      <w:r w:rsidRPr="004C5562">
        <w:rPr>
          <w:rFonts w:ascii="Times New Roman" w:hAnsi="Times New Roman" w:cs="Times New Roman"/>
          <w:sz w:val="24"/>
          <w:szCs w:val="24"/>
          <w:lang w:val="bg-BG"/>
        </w:rPr>
        <w:t xml:space="preserve">заявления от земеделски стопани </w:t>
      </w:r>
      <w:r>
        <w:rPr>
          <w:rFonts w:ascii="Times New Roman" w:hAnsi="Times New Roman" w:cs="Times New Roman"/>
          <w:sz w:val="24"/>
          <w:szCs w:val="24"/>
          <w:lang w:val="bg-BG"/>
        </w:rPr>
        <w:t>за пропаднали</w:t>
      </w:r>
      <w:r w:rsidRPr="00396E12">
        <w:rPr>
          <w:rFonts w:ascii="Times New Roman" w:hAnsi="Times New Roman" w:cs="Times New Roman"/>
          <w:sz w:val="24"/>
          <w:szCs w:val="24"/>
          <w:lang w:val="bg-BG"/>
        </w:rPr>
        <w:t xml:space="preserve"> на 100% площи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4C5562">
        <w:rPr>
          <w:rFonts w:ascii="Times New Roman" w:hAnsi="Times New Roman" w:cs="Times New Roman"/>
          <w:sz w:val="24"/>
          <w:szCs w:val="24"/>
          <w:lang w:val="bg-BG" w:eastAsia="bg-BG"/>
        </w:rPr>
        <w:t>вследствие на</w:t>
      </w:r>
      <w:r w:rsidRPr="004C5562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4C5562">
        <w:rPr>
          <w:rFonts w:ascii="Times New Roman" w:hAnsi="Times New Roman" w:cs="Times New Roman"/>
          <w:sz w:val="24"/>
          <w:szCs w:val="24"/>
          <w:lang w:val="bg-BG" w:eastAsia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благоприятни климатични условия.</w:t>
      </w:r>
    </w:p>
    <w:p w:rsidR="00AB0D23" w:rsidRPr="001C5129" w:rsidRDefault="00AB0D23" w:rsidP="00AB0D2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lang w:val="bg-BG"/>
        </w:rPr>
        <w:t xml:space="preserve">          </w:t>
      </w:r>
      <w:r w:rsidRPr="001C5129">
        <w:rPr>
          <w:rFonts w:ascii="Times New Roman" w:hAnsi="Times New Roman" w:cs="Times New Roman"/>
          <w:b/>
          <w:bCs/>
          <w:sz w:val="24"/>
          <w:szCs w:val="24"/>
          <w:lang w:val="bg-BG"/>
        </w:rPr>
        <w:t>С изменение на Закона за прилагане на общата организация на пазарите на земеделски продукти на европейския съюз /ЗПООПЗПЕС/ на областните дирекции са вменени  дейности по:</w:t>
      </w:r>
    </w:p>
    <w:p w:rsidR="00AB0D23" w:rsidRDefault="00AB0D23" w:rsidP="00AB0D23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ежемесечен прием на декларации за места на съхранение на зърно и на налично количество зърно в тях;</w:t>
      </w:r>
    </w:p>
    <w:p w:rsidR="00AB0D23" w:rsidRDefault="00AB0D23" w:rsidP="00AB0D23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 на всяко тримесечие на декларации от земеделските производители за произведеното и наличното зърно по видове, като през периода от юли да септември приемът на декларациите за пшеница е ежемесечен;</w:t>
      </w:r>
    </w:p>
    <w:p w:rsidR="00AB0D23" w:rsidRDefault="00AB0D23" w:rsidP="00AB0D23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на обектите за съхранение на зърно и за лицата и на земеделските стопанства за достоверността  на данните, вписани в декларациите;</w:t>
      </w:r>
    </w:p>
    <w:p w:rsidR="00AB0D23" w:rsidRDefault="00AB0D23" w:rsidP="00AB0D23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вземане на проби за представително окачествяване на реколтата от пшеница, ечемик, слънчоглед и царевица;</w:t>
      </w:r>
    </w:p>
    <w:p w:rsidR="00AB0D23" w:rsidRDefault="00AB0D23" w:rsidP="00AB0D23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водене и съхраняване на бази данни и за лицата, които стопанисват обектите за съхранение на зърно;</w:t>
      </w:r>
    </w:p>
    <w:p w:rsidR="00AB0D23" w:rsidRDefault="00AB0D23" w:rsidP="00AB0D23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съставяне на актове при установяване на нарушения.</w:t>
      </w:r>
    </w:p>
    <w:p w:rsidR="002700F2" w:rsidRDefault="00AB0D23" w:rsidP="00AB0D23">
      <w:pPr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територията н</w:t>
      </w:r>
      <w:r w:rsidR="002700F2">
        <w:rPr>
          <w:rFonts w:ascii="Times New Roman" w:hAnsi="Times New Roman" w:cs="Times New Roman"/>
          <w:sz w:val="24"/>
          <w:szCs w:val="24"/>
          <w:lang w:val="bg-BG"/>
        </w:rPr>
        <w:t>а област Кърджали към 31.12.2023 г. има 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броя регистрирани обекти за съхранение на зърно. Е</w:t>
      </w:r>
      <w:r w:rsidR="002700F2">
        <w:rPr>
          <w:rFonts w:ascii="Times New Roman" w:hAnsi="Times New Roman" w:cs="Times New Roman"/>
          <w:sz w:val="24"/>
          <w:szCs w:val="24"/>
          <w:lang w:val="bg-BG"/>
        </w:rPr>
        <w:t>жемесечно се извършва прием на 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броя декларации по приложение №</w:t>
      </w:r>
      <w:r w:rsidR="002700F2">
        <w:rPr>
          <w:rFonts w:ascii="Times New Roman" w:hAnsi="Times New Roman" w:cs="Times New Roman"/>
          <w:sz w:val="24"/>
          <w:szCs w:val="24"/>
          <w:lang w:val="bg-BG"/>
        </w:rPr>
        <w:t xml:space="preserve"> 2. </w:t>
      </w:r>
    </w:p>
    <w:p w:rsidR="00DB7C9D" w:rsidRDefault="00DB7C9D" w:rsidP="00AB0D23">
      <w:pPr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изпълнение на дейности свързани с Наредба № 23 от 29.12.2015 г. за условията и реда за мониторинг на пазара на зърно през 2023 г. са приети 202 бр. декларации за количество произведено и налично зърно от земеделски стопанства, които произвеждат зърно – обикновена пшениц, твърда пшеница, ечемик</w:t>
      </w:r>
      <w:r w:rsidRPr="00DB7C9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DB7C9D">
        <w:rPr>
          <w:rFonts w:ascii="Times New Roman" w:hAnsi="Times New Roman" w:cs="Times New Roman"/>
          <w:sz w:val="24"/>
          <w:szCs w:val="24"/>
        </w:rPr>
        <w:t>ръж, овес, тритикале, рапица, царевица, слънчоглед и соя на обща площ от 5 или повече декара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B0D23" w:rsidRPr="00710B59" w:rsidRDefault="00DB7C9D" w:rsidP="00AB0D2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B0D23">
        <w:rPr>
          <w:rFonts w:ascii="Times New Roman" w:hAnsi="Times New Roman" w:cs="Times New Roman"/>
          <w:sz w:val="24"/>
          <w:szCs w:val="24"/>
          <w:lang w:val="bg-BG"/>
        </w:rPr>
        <w:t>Взети и изпратени са проби за национал</w:t>
      </w:r>
      <w:r w:rsidR="002700F2">
        <w:rPr>
          <w:rFonts w:ascii="Times New Roman" w:hAnsi="Times New Roman" w:cs="Times New Roman"/>
          <w:sz w:val="24"/>
          <w:szCs w:val="24"/>
          <w:lang w:val="bg-BG"/>
        </w:rPr>
        <w:t>но окачествяване на реколта 2023</w:t>
      </w:r>
      <w:r w:rsidR="00AB0D23">
        <w:rPr>
          <w:rFonts w:ascii="Times New Roman" w:hAnsi="Times New Roman" w:cs="Times New Roman"/>
          <w:sz w:val="24"/>
          <w:szCs w:val="24"/>
          <w:lang w:val="bg-BG"/>
        </w:rPr>
        <w:t xml:space="preserve"> г., пшеница – 2 бр. и слънчоглед 1 бр.</w:t>
      </w:r>
      <w:r w:rsidR="002700F2">
        <w:rPr>
          <w:rFonts w:ascii="Times New Roman" w:hAnsi="Times New Roman" w:cs="Times New Roman"/>
          <w:sz w:val="24"/>
          <w:szCs w:val="24"/>
          <w:lang w:val="bg-BG"/>
        </w:rPr>
        <w:t>, царевица на зърно 2 бр.</w:t>
      </w:r>
    </w:p>
    <w:p w:rsidR="00AB0D23" w:rsidRDefault="00AB0D23" w:rsidP="00AB0D23">
      <w:pPr>
        <w:jc w:val="both"/>
        <w:rPr>
          <w:lang w:val="bg-BG"/>
        </w:rPr>
      </w:pPr>
    </w:p>
    <w:p w:rsidR="00DB7C9D" w:rsidRDefault="00DB7C9D" w:rsidP="00663EAF">
      <w:pPr>
        <w:overflowPunct/>
        <w:autoSpaceDE/>
        <w:autoSpaceDN/>
        <w:adjustRightInd/>
        <w:jc w:val="both"/>
        <w:textAlignment w:val="auto"/>
      </w:pPr>
    </w:p>
    <w:p w:rsidR="00DB7C9D" w:rsidRDefault="00DB7C9D" w:rsidP="00663EAF">
      <w:pPr>
        <w:overflowPunct/>
        <w:autoSpaceDE/>
        <w:autoSpaceDN/>
        <w:adjustRightInd/>
        <w:jc w:val="both"/>
        <w:textAlignment w:val="auto"/>
      </w:pPr>
    </w:p>
    <w:p w:rsidR="00DB7C9D" w:rsidRDefault="00DB7C9D" w:rsidP="00663EAF">
      <w:pPr>
        <w:overflowPunct/>
        <w:autoSpaceDE/>
        <w:autoSpaceDN/>
        <w:adjustRightInd/>
        <w:jc w:val="both"/>
        <w:textAlignment w:val="auto"/>
      </w:pPr>
    </w:p>
    <w:p w:rsidR="00DB7C9D" w:rsidRDefault="00DB7C9D" w:rsidP="00663EAF">
      <w:pPr>
        <w:overflowPunct/>
        <w:autoSpaceDE/>
        <w:autoSpaceDN/>
        <w:adjustRightInd/>
        <w:jc w:val="both"/>
        <w:textAlignment w:val="auto"/>
      </w:pPr>
    </w:p>
    <w:p w:rsidR="00DB7C9D" w:rsidRDefault="00DB7C9D" w:rsidP="00663EAF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DB7C9D" w:rsidRDefault="00DB7C9D" w:rsidP="00663EAF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DB7C9D" w:rsidRDefault="00DB7C9D" w:rsidP="00663EAF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DB7C9D" w:rsidRDefault="00DB7C9D" w:rsidP="00663EAF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DB7C9D" w:rsidRDefault="00DB7C9D" w:rsidP="00663EAF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993D06" w:rsidRDefault="00993D06" w:rsidP="00663EAF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993D06" w:rsidRDefault="00993D06" w:rsidP="00663EAF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663EAF" w:rsidRDefault="00663EAF" w:rsidP="00663EAF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</w:t>
      </w: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І. АГРОСТАТИСТИКА</w:t>
      </w:r>
    </w:p>
    <w:p w:rsidR="00663EAF" w:rsidRDefault="00663EAF" w:rsidP="00663EAF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6D405F" w:rsidRDefault="006D405F" w:rsidP="006D405F">
      <w:pPr>
        <w:ind w:left="710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Събиране на статистическа информация</w:t>
      </w:r>
    </w:p>
    <w:p w:rsidR="006D405F" w:rsidRDefault="006D405F" w:rsidP="006D405F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съответствие с Програмата за провеждане на статистически </w:t>
      </w:r>
      <w:r w:rsidR="004F50BE">
        <w:rPr>
          <w:rFonts w:ascii="Times New Roman" w:hAnsi="Times New Roman" w:cs="Times New Roman"/>
          <w:color w:val="000000"/>
          <w:sz w:val="24"/>
          <w:szCs w:val="24"/>
          <w:lang w:val="bg-BG"/>
        </w:rPr>
        <w:t>изследвания през изминалата 2023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г., отдел „Агростатистика”  проведе следните наблюдения:</w:t>
      </w:r>
    </w:p>
    <w:p w:rsidR="006D405F" w:rsidRDefault="006D405F" w:rsidP="006D405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D405F" w:rsidRDefault="006D405F" w:rsidP="006D405F">
      <w:pPr>
        <w:numPr>
          <w:ilvl w:val="0"/>
          <w:numId w:val="14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Ежемесечни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– при тези наблюдения се работи с всички съществуващи на територията на областта предприятия 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приключват с годишна анкета: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Дейност на млекопрера</w:t>
      </w:r>
      <w:r w:rsidR="004F50BE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ботвателни предприятия през 2023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г.;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Дейност на кла</w:t>
      </w:r>
      <w:r w:rsidR="004F50BE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ниците за червени меса през 2023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г.</w:t>
      </w:r>
    </w:p>
    <w:p w:rsidR="006D405F" w:rsidRDefault="006D405F" w:rsidP="006D405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D405F" w:rsidRDefault="006D405F" w:rsidP="006D405F">
      <w:pPr>
        <w:numPr>
          <w:ilvl w:val="0"/>
          <w:numId w:val="4"/>
        </w:numPr>
        <w:tabs>
          <w:tab w:val="clear" w:pos="810"/>
          <w:tab w:val="num" w:pos="927"/>
        </w:tabs>
        <w:overflowPunct/>
        <w:autoSpaceDE/>
        <w:adjustRightInd/>
        <w:ind w:left="927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Продуктови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– тези наблюдения се извършват един път в годината на база извадка, подадена от отдел „Агростатистика” към МЗХ: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Използване и заетост на т</w:t>
      </w:r>
      <w:r w:rsidR="00F2332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ериторията на страната през 2023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(БАНСИК)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от общо 91 сегмента 27 бр. са с горска заетост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;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Добиви от з</w:t>
      </w:r>
      <w:r w:rsidR="00F2332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емеделски култури – реколта 2023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 ос</w:t>
      </w:r>
      <w:r w:rsidR="00F2332A">
        <w:rPr>
          <w:rFonts w:ascii="Times New Roman" w:hAnsi="Times New Roman" w:cs="Times New Roman"/>
          <w:color w:val="000000"/>
          <w:sz w:val="24"/>
          <w:szCs w:val="24"/>
          <w:lang w:val="bg-BG"/>
        </w:rPr>
        <w:t>новната извадка попадат общо 155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бр. стопанства,  в. ч. стопанства анкетирани от други области </w:t>
      </w:r>
      <w:r w:rsidRPr="002A59B8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8903C2">
        <w:rPr>
          <w:rFonts w:ascii="Times New Roman" w:hAnsi="Times New Roman" w:cs="Times New Roman"/>
          <w:sz w:val="24"/>
          <w:szCs w:val="24"/>
          <w:lang w:val="en-GB"/>
        </w:rPr>
        <w:t>38</w:t>
      </w:r>
      <w:r w:rsidRPr="002A59B8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Pr="002A59B8">
        <w:rPr>
          <w:rFonts w:ascii="Times New Roman" w:hAnsi="Times New Roman" w:cs="Times New Roman"/>
          <w:sz w:val="24"/>
          <w:szCs w:val="24"/>
        </w:rPr>
        <w:t>;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</w:t>
      </w:r>
      <w:r w:rsidR="00F2332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роизводство на плодове през 2023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стопанствата за ан</w:t>
      </w:r>
      <w:r w:rsidR="00F2332A">
        <w:rPr>
          <w:rFonts w:ascii="Times New Roman" w:hAnsi="Times New Roman" w:cs="Times New Roman"/>
          <w:color w:val="000000"/>
          <w:sz w:val="24"/>
          <w:szCs w:val="24"/>
          <w:lang w:val="bg-BG"/>
        </w:rPr>
        <w:t>кетиране общо за областта са 152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бр.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Про</w:t>
      </w:r>
      <w:r w:rsidR="00F2332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изводство на зеленчуци през 2023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тук за наблю</w:t>
      </w:r>
      <w:r w:rsidR="00F2332A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дение попадат общо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5</w:t>
      </w:r>
      <w:r w:rsidR="00F2332A">
        <w:rPr>
          <w:rFonts w:ascii="Times New Roman" w:hAnsi="Times New Roman" w:cs="Times New Roman"/>
          <w:color w:val="000000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бр. стопанства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ind w:right="-117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Дейност на предприятията за преработка </w:t>
      </w:r>
      <w:r w:rsidR="00F2332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на плодове и зеленчуци през 2023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на територията на област Кърджали функционират </w:t>
      </w:r>
      <w:r>
        <w:rPr>
          <w:rFonts w:ascii="Times New Roman" w:hAnsi="Times New Roman" w:cs="Times New Roman"/>
          <w:sz w:val="24"/>
          <w:szCs w:val="24"/>
          <w:lang w:val="bg-BG"/>
        </w:rPr>
        <w:t>три</w:t>
      </w:r>
      <w:r w:rsidRPr="00AB7C39">
        <w:rPr>
          <w:rFonts w:ascii="Times New Roman" w:hAnsi="Times New Roman" w:cs="Times New Roman"/>
          <w:sz w:val="24"/>
          <w:szCs w:val="24"/>
          <w:lang w:val="bg-BG"/>
        </w:rPr>
        <w:t xml:space="preserve"> фирми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, занимаващи се с преработвателна дейност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;</w:t>
      </w:r>
    </w:p>
    <w:p w:rsidR="00F2332A" w:rsidRPr="00F2332A" w:rsidRDefault="006D405F" w:rsidP="00F2332A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F2332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Произво</w:t>
      </w:r>
      <w:r w:rsidR="00F2332A" w:rsidRPr="00F2332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дство на грозде и вино през 2023</w:t>
      </w:r>
      <w:r w:rsidRPr="00F2332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г. – </w:t>
      </w:r>
      <w:r w:rsidR="00F2332A" w:rsidRPr="00F2332A">
        <w:rPr>
          <w:rFonts w:ascii="Times New Roman" w:hAnsi="Times New Roman" w:cs="Times New Roman"/>
          <w:color w:val="000000"/>
          <w:sz w:val="24"/>
          <w:szCs w:val="24"/>
          <w:lang w:val="bg-BG"/>
        </w:rPr>
        <w:t>за наблюдение попадат общо 39</w:t>
      </w:r>
      <w:r w:rsidR="00F2332A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бр. стопанства;</w:t>
      </w:r>
    </w:p>
    <w:p w:rsidR="006D405F" w:rsidRPr="00F2332A" w:rsidRDefault="006D405F" w:rsidP="00F2332A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F2332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Брой на селскост</w:t>
      </w:r>
      <w:r w:rsidR="00F2332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опанските животни към 01.11.2023</w:t>
      </w:r>
      <w:r w:rsidRPr="00F2332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г. – </w:t>
      </w:r>
      <w:r w:rsidRPr="00F2332A">
        <w:rPr>
          <w:rFonts w:ascii="Times New Roman" w:hAnsi="Times New Roman" w:cs="Times New Roman"/>
          <w:color w:val="000000"/>
          <w:sz w:val="24"/>
          <w:szCs w:val="24"/>
          <w:lang w:val="bg-BG"/>
        </w:rPr>
        <w:t>в основната извадка за на</w:t>
      </w:r>
      <w:r w:rsidR="00F2332A">
        <w:rPr>
          <w:rFonts w:ascii="Times New Roman" w:hAnsi="Times New Roman" w:cs="Times New Roman"/>
          <w:color w:val="000000"/>
          <w:sz w:val="24"/>
          <w:szCs w:val="24"/>
          <w:lang w:val="bg-BG"/>
        </w:rPr>
        <w:t>блюдение са попаднали общо 32</w:t>
      </w:r>
      <w:r w:rsidRPr="00F2332A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4 стопанства, като </w:t>
      </w:r>
      <w:r w:rsidRPr="00F2332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2332A">
        <w:rPr>
          <w:rFonts w:ascii="Times New Roman" w:hAnsi="Times New Roman" w:cs="Times New Roman"/>
          <w:color w:val="000000"/>
          <w:sz w:val="24"/>
          <w:szCs w:val="24"/>
          <w:lang w:val="bg-BG"/>
        </w:rPr>
        <w:t>6 бр. от тях са прекратили дейността си.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Пти</w:t>
      </w:r>
      <w:r w:rsidR="00F2332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цевъдството в България през 2023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г. –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общо за област Кърджали са анкетирани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87 </w:t>
      </w:r>
      <w:r w:rsidR="00F2332A">
        <w:rPr>
          <w:rFonts w:ascii="Times New Roman" w:hAnsi="Times New Roman" w:cs="Times New Roman"/>
          <w:color w:val="000000"/>
          <w:sz w:val="24"/>
          <w:szCs w:val="24"/>
          <w:lang w:val="bg-BG"/>
        </w:rPr>
        <w:t>бр. стопанства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;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</w:t>
      </w:r>
      <w:r w:rsidR="00F2332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челарството в България през 2023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г. -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общо за </w:t>
      </w:r>
      <w:r w:rsidR="00F2332A">
        <w:rPr>
          <w:rFonts w:ascii="Times New Roman" w:hAnsi="Times New Roman" w:cs="Times New Roman"/>
          <w:color w:val="000000"/>
          <w:sz w:val="24"/>
          <w:szCs w:val="24"/>
          <w:lang w:val="bg-BG"/>
        </w:rPr>
        <w:t>област Кърджали са анкетирани 61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бр. </w:t>
      </w:r>
    </w:p>
    <w:p w:rsidR="006D405F" w:rsidRDefault="006D405F" w:rsidP="006D405F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AA09A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Годиш</w:t>
      </w:r>
      <w:r w:rsidR="00F2332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на земеделска статистика за 2023</w:t>
      </w:r>
      <w:r w:rsidRPr="00AA09A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г.</w:t>
      </w:r>
    </w:p>
    <w:p w:rsidR="006D405F" w:rsidRPr="00AA09A8" w:rsidRDefault="006D405F" w:rsidP="006D405F">
      <w:pPr>
        <w:overflowPunct/>
        <w:autoSpaceDE/>
        <w:adjustRightInd/>
        <w:ind w:left="1170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6D405F" w:rsidRPr="005A0549" w:rsidRDefault="006D405F" w:rsidP="006D405F">
      <w:pPr>
        <w:numPr>
          <w:ilvl w:val="0"/>
          <w:numId w:val="4"/>
        </w:numPr>
        <w:tabs>
          <w:tab w:val="clear" w:pos="810"/>
          <w:tab w:val="num" w:pos="927"/>
          <w:tab w:val="left" w:pos="6480"/>
        </w:tabs>
        <w:ind w:left="927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Система на земеделска счетоводна информация – </w:t>
      </w:r>
      <w:r w:rsidR="005A0549">
        <w:rPr>
          <w:rFonts w:ascii="Times New Roman" w:hAnsi="Times New Roman" w:cs="Times New Roman"/>
          <w:color w:val="000000"/>
          <w:sz w:val="24"/>
          <w:szCs w:val="24"/>
          <w:lang w:val="bg-BG"/>
        </w:rPr>
        <w:t>m</w:t>
      </w:r>
      <w:r w:rsidR="00F2332A">
        <w:rPr>
          <w:rFonts w:ascii="Times New Roman" w:hAnsi="Times New Roman" w:cs="Times New Roman"/>
          <w:color w:val="000000"/>
          <w:sz w:val="24"/>
          <w:szCs w:val="24"/>
          <w:lang w:val="bg-BG"/>
        </w:rPr>
        <w:t>рез 2023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г. на територията на област Кърджали са наблюдавани и отчетени 58 стопанства, от които 54 са с едностранно счетоводство и 4 с двустранно. Всяко едно от одобрените земеделски стопанства </w:t>
      </w:r>
      <w:r w:rsidR="00F2332A">
        <w:rPr>
          <w:rFonts w:ascii="Times New Roman" w:hAnsi="Times New Roman" w:cs="Times New Roman"/>
          <w:color w:val="000000"/>
          <w:sz w:val="24"/>
          <w:szCs w:val="24"/>
          <w:lang w:val="bg-BG"/>
        </w:rPr>
        <w:t>са попълнени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съответните формуляри, всички данни са въведени в Сист</w:t>
      </w:r>
      <w:r w:rsidRPr="00AB7C39">
        <w:rPr>
          <w:rFonts w:ascii="Times New Roman" w:hAnsi="Times New Roman" w:cs="Times New Roman"/>
          <w:color w:val="000000"/>
          <w:sz w:val="24"/>
          <w:szCs w:val="24"/>
          <w:lang w:val="bg-BG"/>
        </w:rPr>
        <w:t>емата, отчетени са извършените разходи.</w:t>
      </w:r>
    </w:p>
    <w:p w:rsidR="005A0549" w:rsidRPr="005A0549" w:rsidRDefault="005A0549" w:rsidP="005A0549">
      <w:pPr>
        <w:tabs>
          <w:tab w:val="left" w:pos="6480"/>
        </w:tabs>
        <w:ind w:left="927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A0549" w:rsidRPr="00AB7C39" w:rsidRDefault="005A0549" w:rsidP="006D405F">
      <w:pPr>
        <w:numPr>
          <w:ilvl w:val="0"/>
          <w:numId w:val="4"/>
        </w:numPr>
        <w:tabs>
          <w:tab w:val="clear" w:pos="810"/>
          <w:tab w:val="num" w:pos="927"/>
          <w:tab w:val="left" w:pos="6480"/>
        </w:tabs>
        <w:ind w:left="927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През ноември 2023 г. стартира наблюдение – Интегрирана статистика за земеделски стопанства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(IFS 2023) -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основната извадка попадат общо 1677 бр. стопанства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C465B" w:rsidRDefault="00E13F46" w:rsidP="00E3620C">
      <w:pPr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      </w:t>
      </w:r>
    </w:p>
    <w:p w:rsidR="005A0549" w:rsidRDefault="00437E1D" w:rsidP="00DB7C9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</w:t>
      </w:r>
      <w:r w:rsidR="00430B6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</w:t>
      </w:r>
    </w:p>
    <w:p w:rsidR="00DB7C9D" w:rsidRPr="00A74FA2" w:rsidRDefault="005A0549" w:rsidP="00DB7C9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     </w:t>
      </w:r>
      <w:r w:rsidR="00DB7C9D" w:rsidRPr="00A74FA2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="00DB7C9D"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ІІ. РЕГИСТРАЦИЯ И КОНТРОЛ НА ЗЕМЕДЕЛСКА И ГОРСКА ТЕХНИКА</w:t>
      </w:r>
    </w:p>
    <w:p w:rsidR="00AA5F30" w:rsidRDefault="00430B62" w:rsidP="00437E1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</w:t>
      </w:r>
    </w:p>
    <w:p w:rsidR="00E6301D" w:rsidRDefault="00AA5F30" w:rsidP="00437E1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       </w:t>
      </w:r>
    </w:p>
    <w:p w:rsidR="00710B59" w:rsidRDefault="00437E1D" w:rsidP="00710B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</w:t>
      </w:r>
      <w:r w:rsidR="00710B59" w:rsidRPr="001C512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 изменение на Закона за </w:t>
      </w:r>
      <w:r w:rsidR="00710B59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регистрация и контрол на земеделска и горска техника от 01.01.2016г. , в правомощията на ОД „Земеделие” гр. Кърджали са делегирани и дейности по:</w:t>
      </w:r>
    </w:p>
    <w:p w:rsidR="00710B59" w:rsidRDefault="00710B59" w:rsidP="00710B59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регистрация, промяна, прекратяване, както и отчисляване на земеделската и горска техника;</w:t>
      </w:r>
    </w:p>
    <w:p w:rsidR="00710B59" w:rsidRDefault="00710B59" w:rsidP="00710B59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 за правоспособността на лицата, които работят с техниката, техническото състояние и безопасността на техниката;</w:t>
      </w:r>
    </w:p>
    <w:p w:rsidR="00710B59" w:rsidRDefault="00710B59" w:rsidP="00710B59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извършване на годишни, сезонни и тематични прегледи на регистрираната техника;</w:t>
      </w:r>
    </w:p>
    <w:p w:rsidR="00710B59" w:rsidRDefault="00710B59" w:rsidP="00710B59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издаването и подмяната на свидетелствата за правоспособност на територията на областта.</w:t>
      </w:r>
    </w:p>
    <w:p w:rsidR="00710B59" w:rsidRPr="00F46D86" w:rsidRDefault="00710B59" w:rsidP="00710B59">
      <w:pPr>
        <w:pStyle w:val="TimesNewRoman"/>
        <w:ind w:firstLine="0"/>
        <w:rPr>
          <w:rFonts w:ascii="Times New Roman" w:hAnsi="Times New Roman"/>
        </w:rPr>
      </w:pPr>
      <w:r>
        <w:rPr>
          <w:rFonts w:cs="Arial"/>
        </w:rPr>
        <w:lastRenderedPageBreak/>
        <w:t xml:space="preserve">          </w:t>
      </w:r>
      <w:r w:rsidRPr="00F46D86">
        <w:rPr>
          <w:rFonts w:ascii="Times New Roman" w:hAnsi="Times New Roman"/>
        </w:rPr>
        <w:t>В таблица 16 е показана информация за регистрирана по видове техника на територията на област Кърджали, к</w:t>
      </w:r>
      <w:r>
        <w:rPr>
          <w:rFonts w:ascii="Times New Roman" w:hAnsi="Times New Roman"/>
        </w:rPr>
        <w:t xml:space="preserve">акто също и за периода 01.01.2023 г. - 31.12.2023 </w:t>
      </w:r>
      <w:r w:rsidRPr="00F46D86">
        <w:rPr>
          <w:rFonts w:ascii="Times New Roman" w:hAnsi="Times New Roman"/>
        </w:rPr>
        <w:t xml:space="preserve">г. в Областна дирекция „Земеделие” – гр. Кърджали: </w:t>
      </w:r>
    </w:p>
    <w:p w:rsidR="00710B59" w:rsidRDefault="00710B59" w:rsidP="00710B59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10B59" w:rsidRDefault="00710B59" w:rsidP="00710B59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</w:t>
      </w:r>
    </w:p>
    <w:p w:rsidR="00710B59" w:rsidRDefault="00710B59" w:rsidP="00710B59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A5D9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Таблица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6</w:t>
      </w:r>
    </w:p>
    <w:p w:rsidR="00710B59" w:rsidRDefault="00710B59" w:rsidP="00710B59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983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678"/>
        <w:gridCol w:w="2063"/>
        <w:gridCol w:w="1985"/>
        <w:gridCol w:w="1413"/>
        <w:gridCol w:w="1396"/>
      </w:tblGrid>
      <w:tr w:rsidR="00DB7C9D" w:rsidRPr="00233B0A" w:rsidTr="00DB7C9D">
        <w:trPr>
          <w:trHeight w:val="1035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№</w:t>
            </w:r>
          </w:p>
        </w:tc>
        <w:tc>
          <w:tcPr>
            <w:tcW w:w="2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Вид техника</w:t>
            </w:r>
          </w:p>
        </w:tc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Регистрирана техника за периода 01.01.2022г.-31.</w:t>
            </w:r>
            <w:r w:rsidRPr="006467CA">
              <w:rPr>
                <w:rFonts w:ascii="Times New Roman" w:hAnsi="Times New Roman" w:cs="Times New Roman"/>
                <w:sz w:val="22"/>
                <w:szCs w:val="22"/>
                <w:lang w:eastAsia="bg-BG"/>
              </w:rPr>
              <w:t>12</w:t>
            </w: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.2022г.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Регистрирана техника за периода 01.01.2023г.-31.12.2023г.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Регистрирана техника до 31.</w:t>
            </w:r>
            <w:r w:rsidRPr="006467CA">
              <w:rPr>
                <w:rFonts w:ascii="Times New Roman" w:hAnsi="Times New Roman" w:cs="Times New Roman"/>
                <w:sz w:val="22"/>
                <w:szCs w:val="22"/>
                <w:lang w:eastAsia="bg-BG"/>
              </w:rPr>
              <w:t>12</w:t>
            </w: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.2023г.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Отчислена техника до 31.</w:t>
            </w:r>
            <w:r w:rsidRPr="006467CA">
              <w:rPr>
                <w:rFonts w:ascii="Times New Roman" w:hAnsi="Times New Roman" w:cs="Times New Roman"/>
                <w:sz w:val="22"/>
                <w:szCs w:val="22"/>
                <w:lang w:eastAsia="bg-BG"/>
              </w:rPr>
              <w:t>12</w:t>
            </w: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.2023г.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 w:eastAsia="bg-BG"/>
              </w:rPr>
            </w:pPr>
          </w:p>
        </w:tc>
        <w:tc>
          <w:tcPr>
            <w:tcW w:w="2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 w:eastAsia="bg-BG"/>
              </w:rPr>
            </w:pPr>
          </w:p>
        </w:tc>
        <w:tc>
          <w:tcPr>
            <w:tcW w:w="2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 w:eastAsia="bg-BG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 w:eastAsia="bg-BG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общо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1.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Верижни трактори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39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2.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Колесни трактори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101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</w:rPr>
              <w:t>1545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829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3.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Самоходни шасита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4.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Друга самоходна техника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489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219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5.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Тракторни ремаркета: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392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216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6.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в т.ч.с общо предназначение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</w:rPr>
              <w:t>343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208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7.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със спец.предназначение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49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8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8.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Горска техника/група А/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98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9.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Зърнокомбайни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41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33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10.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Самоходни силажокомбайни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0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11.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Други самоходни машини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12.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Машини за сеидба и садене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38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9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13.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Машини за торене и растителна защита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54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10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14.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Фуражоприбиращи и фуражопреработващи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37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15.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Почвообработващи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</w:rPr>
              <w:t xml:space="preserve">          977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157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16.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Сушилни и други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4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17.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Зърно и семепочистващи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18.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Машини за поливане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9</w:t>
            </w:r>
          </w:p>
        </w:tc>
      </w:tr>
      <w:tr w:rsidR="00DB7C9D" w:rsidRPr="00233B0A" w:rsidTr="00DB7C9D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19.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Горска техника/група В/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DB7C9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564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B7C9D" w:rsidRPr="006467CA" w:rsidRDefault="00DB7C9D" w:rsidP="00F233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161</w:t>
            </w:r>
          </w:p>
        </w:tc>
      </w:tr>
      <w:tr w:rsidR="00DB7C9D" w:rsidRPr="00233B0A" w:rsidTr="00DB7C9D">
        <w:trPr>
          <w:trHeight w:val="16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 w:eastAsia="bg-BG"/>
              </w:rPr>
              <w:t>Общ брой техника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bg-BG"/>
              </w:rPr>
            </w:pPr>
            <w:r w:rsidRPr="006467C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bg-BG"/>
              </w:rPr>
              <w:t>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DB7C9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 w:eastAsia="bg-BG"/>
              </w:rPr>
            </w:pPr>
            <w:r w:rsidRPr="006467C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bg-BG" w:eastAsia="bg-BG"/>
              </w:rPr>
              <w:t>280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bg-BG"/>
              </w:rPr>
            </w:pPr>
            <w:r w:rsidRPr="006467C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bg-BG"/>
              </w:rPr>
              <w:t>5255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B7C9D" w:rsidRPr="006467CA" w:rsidRDefault="00DB7C9D" w:rsidP="00F233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bg-BG"/>
              </w:rPr>
            </w:pPr>
            <w:r w:rsidRPr="006467C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bg-BG"/>
              </w:rPr>
              <w:t>2113</w:t>
            </w:r>
          </w:p>
        </w:tc>
        <w:bookmarkStart w:id="1" w:name="RANGE_H24"/>
        <w:bookmarkEnd w:id="1"/>
      </w:tr>
    </w:tbl>
    <w:p w:rsidR="00710B59" w:rsidRPr="00233B0A" w:rsidRDefault="00710B59" w:rsidP="00710B59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</w:pPr>
    </w:p>
    <w:p w:rsidR="00710B59" w:rsidRPr="00857C18" w:rsidRDefault="00710B59" w:rsidP="00710B59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През календарната 2023 г. областна дирекция „Земеделие”  извърши годишен технически преглед на </w:t>
      </w:r>
      <w:r>
        <w:rPr>
          <w:rFonts w:ascii="Times New Roman" w:hAnsi="Times New Roman" w:cs="Times New Roman"/>
          <w:sz w:val="24"/>
          <w:szCs w:val="24"/>
        </w:rPr>
        <w:t>1014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броя земеделска и горска техника, с </w:t>
      </w:r>
      <w:r>
        <w:rPr>
          <w:rFonts w:ascii="Times New Roman" w:hAnsi="Times New Roman" w:cs="Times New Roman"/>
          <w:sz w:val="24"/>
          <w:szCs w:val="24"/>
        </w:rPr>
        <w:t xml:space="preserve">82 </w:t>
      </w:r>
      <w:r>
        <w:rPr>
          <w:rFonts w:ascii="Times New Roman" w:hAnsi="Times New Roman" w:cs="Times New Roman"/>
          <w:sz w:val="24"/>
          <w:szCs w:val="24"/>
          <w:lang w:val="bg-BG"/>
        </w:rPr>
        <w:t>броя повече в сравнение с 2022 г.</w:t>
      </w:r>
    </w:p>
    <w:p w:rsidR="00F46D86" w:rsidRDefault="008C465B" w:rsidP="00710B59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        </w:t>
      </w:r>
    </w:p>
    <w:p w:rsidR="00F46D86" w:rsidRDefault="008830CA" w:rsidP="00F46D8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</w:t>
      </w:r>
      <w:r w:rsidR="001C218B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ІІІ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. 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ПОЗЕМЛЕНИ ОТНОШЕНИЯ</w:t>
      </w:r>
    </w:p>
    <w:p w:rsidR="008830CA" w:rsidRDefault="008830CA" w:rsidP="00F46D8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A8598C" w:rsidRPr="00E81646" w:rsidRDefault="00A8598C" w:rsidP="00A8598C">
      <w:pPr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>Държавният поземлен фонд към 31.12.20</w:t>
      </w:r>
      <w:r w:rsidRPr="00E8164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3 г.  по данни на Общинските служби по земеделие е </w:t>
      </w:r>
      <w:r w:rsidRPr="00E81646">
        <w:rPr>
          <w:rFonts w:ascii="Times New Roman" w:hAnsi="Times New Roman" w:cs="Times New Roman"/>
          <w:sz w:val="24"/>
          <w:szCs w:val="24"/>
        </w:rPr>
        <w:t>1</w:t>
      </w:r>
      <w:r w:rsidRPr="00E81646">
        <w:rPr>
          <w:rFonts w:ascii="Times New Roman" w:hAnsi="Times New Roman" w:cs="Times New Roman"/>
          <w:sz w:val="24"/>
          <w:szCs w:val="24"/>
          <w:lang w:val="bg-BG"/>
        </w:rPr>
        <w:t xml:space="preserve">29342.212 дка. По общини разпределението е както следва: Ардино – </w:t>
      </w:r>
      <w:r w:rsidRPr="00E81646">
        <w:rPr>
          <w:rFonts w:ascii="Times New Roman" w:hAnsi="Times New Roman" w:cs="Times New Roman"/>
          <w:sz w:val="24"/>
          <w:szCs w:val="24"/>
        </w:rPr>
        <w:t>4342.799</w:t>
      </w:r>
      <w:r w:rsidRPr="00E81646">
        <w:rPr>
          <w:rFonts w:ascii="Times New Roman" w:hAnsi="Times New Roman" w:cs="Times New Roman"/>
          <w:sz w:val="24"/>
          <w:szCs w:val="24"/>
          <w:lang w:val="bg-BG"/>
        </w:rPr>
        <w:t xml:space="preserve"> дка; Джебел – 2217,663 дка; Кирково – 44 814</w:t>
      </w:r>
      <w:r w:rsidRPr="00E81646">
        <w:rPr>
          <w:rFonts w:ascii="Times New Roman" w:hAnsi="Times New Roman" w:cs="Times New Roman"/>
          <w:sz w:val="24"/>
          <w:szCs w:val="24"/>
        </w:rPr>
        <w:t>.61</w:t>
      </w:r>
      <w:r w:rsidRPr="00E81646">
        <w:rPr>
          <w:rFonts w:ascii="Times New Roman" w:hAnsi="Times New Roman" w:cs="Times New Roman"/>
          <w:sz w:val="24"/>
          <w:szCs w:val="24"/>
          <w:lang w:val="bg-BG"/>
        </w:rPr>
        <w:t xml:space="preserve">5 дка; Крумовград – </w:t>
      </w:r>
      <w:r w:rsidRPr="00E81646">
        <w:rPr>
          <w:rFonts w:ascii="Times New Roman" w:hAnsi="Times New Roman" w:cs="Times New Roman"/>
          <w:sz w:val="24"/>
          <w:szCs w:val="24"/>
        </w:rPr>
        <w:t>5</w:t>
      </w:r>
      <w:r w:rsidRPr="00E81646">
        <w:rPr>
          <w:rFonts w:ascii="Times New Roman" w:hAnsi="Times New Roman" w:cs="Times New Roman"/>
          <w:sz w:val="24"/>
          <w:szCs w:val="24"/>
          <w:lang w:val="bg-BG"/>
        </w:rPr>
        <w:t xml:space="preserve">3630.582 дка; Кърджали – 9 974,901 дка; Момчилград – 9 027,066 дка и Черноочене – 5334.586 дка. </w:t>
      </w:r>
    </w:p>
    <w:p w:rsidR="00A8598C" w:rsidRPr="00E81646" w:rsidRDefault="00A8598C" w:rsidP="00A8598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изпълнение на заповед </w:t>
      </w:r>
      <w:r w:rsidRPr="00E81646">
        <w:rPr>
          <w:rFonts w:ascii="Times New Roman" w:hAnsi="Times New Roman"/>
          <w:sz w:val="24"/>
          <w:szCs w:val="24"/>
          <w:lang w:val="bg-BG"/>
        </w:rPr>
        <w:t>№РД 46-95/27.03.2023 г. на Министъра на земеделието</w:t>
      </w: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 на основание чл. 24а, ал. 1 от ЗСПЗЗ и чл. 47ж, ал. 1 от ППЗСПЗЗ се обявиха две тръжни сесии за отдаване под наем или аренда на свободни земеделски земи от ДПФ на територията на област Кърджали за стопанската 2023/2024 г., както следва: </w:t>
      </w:r>
    </w:p>
    <w:p w:rsidR="00A8598C" w:rsidRPr="00E81646" w:rsidRDefault="00A8598C" w:rsidP="00A8598C">
      <w:pPr>
        <w:numPr>
          <w:ilvl w:val="0"/>
          <w:numId w:val="10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81646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първа тръжна сесия за предоставяне под наем/аренда за дългосрочно ползване за едногодишни полски култури, за срок от 5 стопански години и многогодишни фуражни култури – житни, бобови и техните смеси, за срок от 5 стопански години – 1011 бр. имоти, с обща площ 3343.964 дка., за едногодишни полски култури и многогодишни фуражни култури-житни, бобови и техните смеси, чрез търг, при условията на чл. 47о, ал. 2 от ППЗСПЗЗ, за които на три последователни търга (тръжни сесии) не са подавани предложения и попадат до 20% в специализирания слой „Площи, допустими за подпомагане“  – 623 бр. имоти, с обща площ 1665.849 дка и за създаване и отглеждане на трайни насаждения – 3 бр. имоти, с обща площ 68.525 дка. </w:t>
      </w:r>
    </w:p>
    <w:p w:rsidR="00A8598C" w:rsidRPr="00E81646" w:rsidRDefault="00A8598C" w:rsidP="00A8598C">
      <w:pPr>
        <w:numPr>
          <w:ilvl w:val="0"/>
          <w:numId w:val="10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81646">
        <w:rPr>
          <w:rFonts w:ascii="Times New Roman" w:hAnsi="Times New Roman" w:cs="Times New Roman"/>
          <w:sz w:val="24"/>
          <w:szCs w:val="24"/>
          <w:lang w:val="bg-BG"/>
        </w:rPr>
        <w:t xml:space="preserve">втора тръжна сесия за предоставяне под наем/аренда за дългосрочно ползване за едногодишни полски култури, за срок от 5 стопански години и многогодишни фуражни култури – житни, бобови и техните смеси, за срок от 5 стопански години – 861 бр. имоти, с обща площ 2177.146 дка., за едногодишни полски култури и многогодишни фуражни култури-житни, бобови и техните смеси, чрез търг, при условията на чл. 47о, ал. 2 от ППЗСПЗЗ, за които на три последователни търга (тръжни сесии) не са подавани предложения и попадат до 20% в специализирания слой „Площи, допустими за подпомагане“  – 620 бр. имоти, с обща площ 1608.812 дка и за създаване и отглеждане на трайни насаждения – 2 бр. имоти, с обща площ 24.612 дка. </w:t>
      </w:r>
    </w:p>
    <w:p w:rsidR="00A8598C" w:rsidRPr="00E81646" w:rsidRDefault="00A8598C" w:rsidP="00A8598C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816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1646">
        <w:rPr>
          <w:rFonts w:ascii="Times New Roman" w:hAnsi="Times New Roman" w:cs="Times New Roman"/>
          <w:sz w:val="24"/>
          <w:szCs w:val="24"/>
          <w:lang w:val="bg-BG"/>
        </w:rPr>
        <w:t>Сключените договори от проведените тръжни сесии са за отглеждане на едногодишни полски култури и на многогодишни фуражни култури-житни, бобови и техните смески и трайни насаждения - 28 бр. за 179 бр. имоти, с обща площ 1730.203 дка.</w:t>
      </w:r>
    </w:p>
    <w:p w:rsidR="006C79E0" w:rsidRPr="00657E76" w:rsidRDefault="00507AA9" w:rsidP="006912FE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6C79E0"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стопанс</w:t>
      </w:r>
      <w:r w:rsidR="00051958">
        <w:rPr>
          <w:rFonts w:ascii="Times New Roman" w:hAnsi="Times New Roman" w:cs="Times New Roman"/>
          <w:sz w:val="24"/>
          <w:szCs w:val="24"/>
          <w:lang w:val="bg-BG"/>
        </w:rPr>
        <w:t>ката 2023/2024</w:t>
      </w:r>
      <w:r w:rsidR="006C79E0"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г. процедура</w:t>
      </w:r>
      <w:r w:rsidR="006C79E0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6C79E0"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по създаване на масиви за ползване на земеделски земи и изготвяне на споразумения между собственици и/или ползватели е проведена на територията на </w:t>
      </w:r>
      <w:r w:rsidR="006C79E0" w:rsidRPr="00657E76">
        <w:rPr>
          <w:rFonts w:ascii="Times New Roman" w:hAnsi="Times New Roman" w:cs="Times New Roman"/>
          <w:bCs/>
          <w:sz w:val="24"/>
          <w:szCs w:val="24"/>
          <w:lang w:val="bg-BG"/>
        </w:rPr>
        <w:t>4 общини</w:t>
      </w:r>
      <w:r w:rsidR="006C79E0"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- община Крумовград, община Кърджали, общ. Момчилград и община Черноочене.</w:t>
      </w:r>
    </w:p>
    <w:p w:rsidR="006C79E0" w:rsidRDefault="006C79E0" w:rsidP="006912FE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Проведени </w:t>
      </w:r>
      <w:r w:rsidR="006912FE">
        <w:rPr>
          <w:rFonts w:ascii="Times New Roman" w:hAnsi="Times New Roman" w:cs="Times New Roman"/>
          <w:sz w:val="24"/>
          <w:szCs w:val="24"/>
          <w:lang w:val="bg-BG"/>
        </w:rPr>
        <w:t>бях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>а заседания на комисиите по чл. 37в, ал. 1</w:t>
      </w:r>
      <w:r w:rsidR="006912F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на които са присъствали собственици, ползватели и други заинтересовани лица. За всяко заседание на комисиите по чл. 37, ал. е съставен протокол. </w:t>
      </w:r>
    </w:p>
    <w:p w:rsidR="00DE5049" w:rsidRDefault="006C79E0" w:rsidP="00DE5049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територията на област Кърджали са издадени </w:t>
      </w:r>
      <w:r w:rsidR="00507AA9">
        <w:rPr>
          <w:rFonts w:ascii="Times New Roman" w:hAnsi="Times New Roman" w:cs="Times New Roman"/>
          <w:bCs/>
          <w:sz w:val="24"/>
          <w:szCs w:val="24"/>
          <w:lang w:val="bg-BG"/>
        </w:rPr>
        <w:t>общо 1127</w:t>
      </w:r>
      <w:r w:rsidRPr="00DE504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бр. заповеди</w:t>
      </w:r>
      <w:r w:rsidRPr="00DE5049">
        <w:rPr>
          <w:rFonts w:ascii="Times New Roman" w:hAnsi="Times New Roman" w:cs="Times New Roman"/>
          <w:sz w:val="24"/>
          <w:szCs w:val="24"/>
          <w:lang w:val="bg-BG"/>
        </w:rPr>
        <w:t xml:space="preserve"> по р</w:t>
      </w:r>
      <w:r w:rsidR="00DE5049">
        <w:rPr>
          <w:rFonts w:ascii="Times New Roman" w:hAnsi="Times New Roman" w:cs="Times New Roman"/>
          <w:sz w:val="24"/>
          <w:szCs w:val="24"/>
          <w:lang w:val="bg-BG"/>
        </w:rPr>
        <w:t>еда на чл</w:t>
      </w:r>
      <w:r w:rsidR="00507AA9">
        <w:rPr>
          <w:rFonts w:ascii="Times New Roman" w:hAnsi="Times New Roman" w:cs="Times New Roman"/>
          <w:sz w:val="24"/>
          <w:szCs w:val="24"/>
          <w:lang w:val="bg-BG"/>
        </w:rPr>
        <w:t>. 37в, ал. 4 от ЗСПЗЗ, от тях 88</w:t>
      </w:r>
      <w:r w:rsidR="00DE5049">
        <w:rPr>
          <w:rFonts w:ascii="Times New Roman" w:hAnsi="Times New Roman" w:cs="Times New Roman"/>
          <w:sz w:val="24"/>
          <w:szCs w:val="24"/>
          <w:lang w:val="bg-BG"/>
        </w:rPr>
        <w:t xml:space="preserve"> бр. заповеди за </w:t>
      </w:r>
      <w:r w:rsidR="00507AA9">
        <w:rPr>
          <w:rFonts w:ascii="Times New Roman" w:hAnsi="Times New Roman" w:cs="Times New Roman"/>
          <w:sz w:val="24"/>
          <w:szCs w:val="24"/>
          <w:lang w:val="bg-BG"/>
        </w:rPr>
        <w:t>одобряване на споразумения, 39</w:t>
      </w:r>
      <w:r w:rsidR="00DE5049">
        <w:rPr>
          <w:rFonts w:ascii="Times New Roman" w:hAnsi="Times New Roman" w:cs="Times New Roman"/>
          <w:sz w:val="24"/>
          <w:szCs w:val="24"/>
          <w:lang w:val="bg-BG"/>
        </w:rPr>
        <w:t xml:space="preserve"> бр. заповед</w:t>
      </w:r>
      <w:r w:rsidR="00507AA9">
        <w:rPr>
          <w:rFonts w:ascii="Times New Roman" w:hAnsi="Times New Roman" w:cs="Times New Roman"/>
          <w:sz w:val="24"/>
          <w:szCs w:val="24"/>
          <w:lang w:val="bg-BG"/>
        </w:rPr>
        <w:t>и за служебни разпределения и 17</w:t>
      </w:r>
      <w:r w:rsidR="00DE5049">
        <w:rPr>
          <w:rFonts w:ascii="Times New Roman" w:hAnsi="Times New Roman" w:cs="Times New Roman"/>
          <w:sz w:val="24"/>
          <w:szCs w:val="24"/>
          <w:lang w:val="bg-BG"/>
        </w:rPr>
        <w:t xml:space="preserve"> бр. </w:t>
      </w:r>
      <w:r w:rsidR="00DE5049" w:rsidRPr="00DE5049">
        <w:rPr>
          <w:rFonts w:ascii="Times New Roman" w:hAnsi="Times New Roman" w:cs="Times New Roman"/>
          <w:bCs/>
          <w:sz w:val="24"/>
          <w:szCs w:val="24"/>
          <w:lang w:val="bg-BG"/>
        </w:rPr>
        <w:t>заповеди</w:t>
      </w:r>
      <w:r w:rsidR="00DE5049" w:rsidRPr="00DE504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DE5049" w:rsidRPr="00DE5049">
        <w:rPr>
          <w:rFonts w:ascii="Times New Roman" w:hAnsi="Times New Roman" w:cs="Times New Roman"/>
          <w:sz w:val="24"/>
          <w:szCs w:val="24"/>
          <w:lang w:val="bg-BG"/>
        </w:rPr>
        <w:t>за прекратяване процедурата изготвяне на споразумения между собственици и/или ползватели за създаване на масиви за ползване на земеделски земи.</w:t>
      </w:r>
    </w:p>
    <w:p w:rsidR="00507AA9" w:rsidRDefault="00507AA9" w:rsidP="00507AA9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281011"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стопанс</w:t>
      </w:r>
      <w:r>
        <w:rPr>
          <w:rFonts w:ascii="Times New Roman" w:hAnsi="Times New Roman" w:cs="Times New Roman"/>
          <w:sz w:val="24"/>
          <w:szCs w:val="24"/>
          <w:lang w:val="bg-BG"/>
        </w:rPr>
        <w:t>ката 2023</w:t>
      </w:r>
      <w:r w:rsidR="00281011">
        <w:rPr>
          <w:rFonts w:ascii="Times New Roman" w:hAnsi="Times New Roman" w:cs="Times New Roman"/>
          <w:sz w:val="24"/>
          <w:szCs w:val="24"/>
          <w:lang w:val="bg-BG"/>
        </w:rPr>
        <w:t>/20</w:t>
      </w:r>
      <w:r>
        <w:rPr>
          <w:rFonts w:ascii="Times New Roman" w:hAnsi="Times New Roman" w:cs="Times New Roman"/>
          <w:sz w:val="24"/>
          <w:szCs w:val="24"/>
          <w:lang w:val="bg-BG"/>
        </w:rPr>
        <w:t>24</w:t>
      </w:r>
      <w:r w:rsidR="00281011"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г. </w:t>
      </w:r>
      <w:r w:rsidR="00E75C24">
        <w:rPr>
          <w:rFonts w:ascii="Times New Roman" w:hAnsi="Times New Roman" w:cs="Times New Roman"/>
          <w:sz w:val="24"/>
          <w:szCs w:val="24"/>
          <w:lang w:val="bg-BG"/>
        </w:rPr>
        <w:t xml:space="preserve">имаше постъпили 2 броя заявления за </w:t>
      </w:r>
      <w:r w:rsidR="00E75C24" w:rsidRPr="00E75C24">
        <w:rPr>
          <w:rFonts w:ascii="Times New Roman" w:hAnsi="Times New Roman" w:cs="Times New Roman"/>
          <w:bCs/>
          <w:sz w:val="24"/>
          <w:szCs w:val="24"/>
          <w:lang w:val="bg-BG"/>
        </w:rPr>
        <w:t>участие в споразумение за изготвяне на масиви за ползване на пасища, мери и ливади между собственици и /или ползватели на животновъдни обекти с пасищни селскостопански животни, регистрирани в Интегрираната информационна система на БАБХ по реда на чл. 37ж от ЗСПЗЗ за 2023 година в земли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щето на с. Женда,</w:t>
      </w:r>
      <w:r w:rsidR="00E75C2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281011" w:rsidRPr="00657E76">
        <w:rPr>
          <w:rFonts w:ascii="Times New Roman" w:hAnsi="Times New Roman" w:cs="Times New Roman"/>
          <w:sz w:val="24"/>
          <w:szCs w:val="24"/>
          <w:lang w:val="bg-BG"/>
        </w:rPr>
        <w:t>община Черноочене.</w:t>
      </w:r>
      <w:r w:rsidR="00281011">
        <w:rPr>
          <w:rFonts w:ascii="Times New Roman" w:hAnsi="Times New Roman" w:cs="Times New Roman"/>
          <w:sz w:val="24"/>
          <w:szCs w:val="24"/>
          <w:lang w:val="bg-BG"/>
        </w:rPr>
        <w:t xml:space="preserve"> Издадени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 една заповед за</w:t>
      </w:r>
      <w:r w:rsidRPr="00DE5049">
        <w:rPr>
          <w:rFonts w:ascii="Times New Roman" w:hAnsi="Times New Roman" w:cs="Times New Roman"/>
          <w:sz w:val="24"/>
          <w:szCs w:val="24"/>
          <w:lang w:val="bg-BG"/>
        </w:rPr>
        <w:t>прекратяване процедурата изготвяне на споразумения между собственици и/или ползватели за създаване на масиви за ползване на земеделски земи.</w:t>
      </w:r>
    </w:p>
    <w:p w:rsidR="003B0CC4" w:rsidRPr="003B0CC4" w:rsidRDefault="003B0CC4" w:rsidP="00507AA9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3B0CC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През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отчетният период ежедневно се приемаха, регистрираха и обработваха</w:t>
      </w:r>
      <w:r w:rsidRPr="003B0CC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3B0CC4">
        <w:rPr>
          <w:rFonts w:ascii="Times New Roman" w:hAnsi="Times New Roman" w:cs="Times New Roman"/>
          <w:bCs/>
          <w:sz w:val="24"/>
          <w:szCs w:val="24"/>
          <w:lang w:val="bg-BG" w:eastAsia="bg-BG"/>
        </w:rPr>
        <w:t>заявление</w:t>
      </w:r>
      <w:r w:rsidRPr="003B0CC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по чл. 37в, ал. 7 от ЗСПЗЗ от собственици и/или от наследници на „бели петна“ за изплащане на суми, представляващи дължимо рентно плащане за имотите по чл. 37в, ал. 3, т. 2 от ЗСПЗЗ.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Уведомяват се  земеделски стопани, заинтересовани лица и</w:t>
      </w:r>
      <w:r w:rsidRPr="003B0CC4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кметовете на населени места, в чиито землища има създадени масиви за ползване по реда на чл. 37в от ЗСПЗЗ за достигане на информацията за имотите до техните собственици или наследници. </w:t>
      </w:r>
    </w:p>
    <w:p w:rsidR="00051958" w:rsidRPr="00E81646" w:rsidRDefault="00051958" w:rsidP="00051958">
      <w:pPr>
        <w:shd w:val="clear" w:color="auto" w:fill="FFFFFF"/>
        <w:tabs>
          <w:tab w:val="left" w:leader="dot" w:pos="2131"/>
          <w:tab w:val="left" w:leader="dot" w:pos="7622"/>
          <w:tab w:val="left" w:leader="dot" w:pos="8294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81646">
        <w:rPr>
          <w:rFonts w:ascii="Times New Roman" w:hAnsi="Times New Roman"/>
          <w:sz w:val="24"/>
          <w:szCs w:val="24"/>
          <w:lang w:val="bg-BG"/>
        </w:rPr>
        <w:t>На основание чл. 37м, ал. 1 от ЗСПЗЗ, спазени ли са условията на чл. 37и, ал. 4</w:t>
      </w:r>
      <w:r w:rsidRPr="00E81646">
        <w:rPr>
          <w:rFonts w:ascii="Times New Roman" w:hAnsi="Times New Roman"/>
          <w:sz w:val="24"/>
          <w:szCs w:val="24"/>
        </w:rPr>
        <w:t xml:space="preserve">, </w:t>
      </w:r>
      <w:r w:rsidRPr="00E81646">
        <w:rPr>
          <w:rFonts w:ascii="Times New Roman" w:hAnsi="Times New Roman"/>
          <w:sz w:val="24"/>
          <w:szCs w:val="24"/>
          <w:lang w:val="bg-BG"/>
        </w:rPr>
        <w:t>ал. 7 и ал. 9 от ЗСПЗЗ в изпълнение на Заповед №РД-04-4/</w:t>
      </w:r>
      <w:r w:rsidRPr="00E81646">
        <w:rPr>
          <w:rFonts w:ascii="Times New Roman" w:hAnsi="Times New Roman"/>
          <w:sz w:val="24"/>
          <w:szCs w:val="24"/>
        </w:rPr>
        <w:t>1</w:t>
      </w:r>
      <w:r w:rsidRPr="00E81646">
        <w:rPr>
          <w:rFonts w:ascii="Times New Roman" w:hAnsi="Times New Roman"/>
          <w:sz w:val="24"/>
          <w:szCs w:val="24"/>
          <w:lang w:val="bg-BG"/>
        </w:rPr>
        <w:t>7.01.2023 г. на директора на Областна дирекция “Земеделие“ – Кърджали, комисия извърши проверка на общо 270 бр. сключени договори за наем или аренда на пасища, мери и ливади от държавния поземлен фонд.</w:t>
      </w:r>
      <w:r w:rsidRPr="00E81646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</w:p>
    <w:p w:rsidR="00051958" w:rsidRPr="00E81646" w:rsidRDefault="00051958" w:rsidP="0005195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81646">
        <w:rPr>
          <w:rFonts w:ascii="Times New Roman" w:hAnsi="Times New Roman"/>
          <w:sz w:val="24"/>
          <w:szCs w:val="24"/>
          <w:lang w:val="bg-BG"/>
        </w:rPr>
        <w:t>Съгласно разпоредбата на чл. 37м, ал. 2 от ЗСПЗЗ, спазването на изискванията за притежавани брой и вид животни се установява въз основа на изготвена и предоставена от БАБХ официална справка за всички регистрирани към 1 февруари на текущата година в Интегрираната информационна система на БАБХ – животновъдни обекти, собственици или ползватели на регистрирани животновъдни обекти и пасищни селскостопански животни в животновъдните обекти.</w:t>
      </w:r>
    </w:p>
    <w:p w:rsidR="00051958" w:rsidRPr="00E81646" w:rsidRDefault="00051958" w:rsidP="00051958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81646">
        <w:rPr>
          <w:rFonts w:ascii="Times New Roman" w:hAnsi="Times New Roman"/>
          <w:sz w:val="24"/>
          <w:szCs w:val="24"/>
          <w:lang w:val="bg-BG"/>
        </w:rPr>
        <w:lastRenderedPageBreak/>
        <w:t xml:space="preserve">Комисията провери всички 270 бр. договори за наем или аренда на пасища, мери и ливади от държавния поземлен фонд, сключени със 174 бр. земеделски стопани, в информационната система </w:t>
      </w:r>
      <w:r w:rsidRPr="00E81646">
        <w:rPr>
          <w:rFonts w:ascii="Times New Roman" w:hAnsi="Times New Roman"/>
          <w:sz w:val="24"/>
          <w:szCs w:val="24"/>
        </w:rPr>
        <w:t xml:space="preserve">“mzhcupok2.mzg.government.bg” и </w:t>
      </w:r>
      <w:r w:rsidRPr="00E81646">
        <w:rPr>
          <w:rFonts w:ascii="Times New Roman" w:hAnsi="Times New Roman"/>
          <w:sz w:val="24"/>
          <w:szCs w:val="24"/>
          <w:lang w:val="bg-BG"/>
        </w:rPr>
        <w:t>констатира, следното:</w:t>
      </w:r>
    </w:p>
    <w:p w:rsidR="00051958" w:rsidRPr="00E81646" w:rsidRDefault="00051958" w:rsidP="00051958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81646">
        <w:rPr>
          <w:rFonts w:ascii="Times New Roman" w:hAnsi="Times New Roman"/>
          <w:sz w:val="24"/>
          <w:szCs w:val="24"/>
          <w:lang w:val="bg-BG"/>
        </w:rPr>
        <w:t xml:space="preserve">    </w:t>
      </w:r>
    </w:p>
    <w:p w:rsidR="00051958" w:rsidRPr="00E81646" w:rsidRDefault="00051958" w:rsidP="00051958">
      <w:pPr>
        <w:pStyle w:val="ad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81646">
        <w:rPr>
          <w:rFonts w:ascii="Times New Roman" w:hAnsi="Times New Roman"/>
          <w:sz w:val="24"/>
          <w:szCs w:val="24"/>
          <w:lang w:val="bg-BG"/>
        </w:rPr>
        <w:t>142 ползватели отговарят на условията на чл. 37и, ал. 4 от ЗСПЗЗ;</w:t>
      </w:r>
    </w:p>
    <w:p w:rsidR="00051958" w:rsidRPr="00E81646" w:rsidRDefault="00051958" w:rsidP="00051958">
      <w:pPr>
        <w:pStyle w:val="ad"/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81646">
        <w:rPr>
          <w:rFonts w:ascii="Times New Roman" w:hAnsi="Times New Roman"/>
          <w:sz w:val="24"/>
          <w:szCs w:val="24"/>
          <w:lang w:val="bg-BG"/>
        </w:rPr>
        <w:t>4 ползватели са намалили броя на животните с над 30% и на основание чл. 37м, ал. 4, т. 1 от ЗСПЗЗ договорите следва се изменят, като площта се определи в съответствие с процентното намаление на броя на животните;</w:t>
      </w:r>
    </w:p>
    <w:p w:rsidR="00051958" w:rsidRPr="00E81646" w:rsidRDefault="00051958" w:rsidP="00051958">
      <w:pPr>
        <w:pStyle w:val="ad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81646">
        <w:rPr>
          <w:rFonts w:ascii="Times New Roman" w:hAnsi="Times New Roman"/>
          <w:sz w:val="24"/>
          <w:szCs w:val="24"/>
          <w:lang w:val="bg-BG"/>
        </w:rPr>
        <w:t xml:space="preserve">28 ползватели не отговарят на условията на чл. 37и, ал.1 от ЗСПЗЗ и на основание чл. 37м, ал. 4, т. 1 от ЗСПЗЗ договорите следва се прекратят. </w:t>
      </w:r>
    </w:p>
    <w:p w:rsidR="00051958" w:rsidRPr="00E81646" w:rsidRDefault="00051958" w:rsidP="0005195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81646">
        <w:rPr>
          <w:rFonts w:ascii="Times New Roman" w:hAnsi="Times New Roman"/>
          <w:sz w:val="24"/>
          <w:szCs w:val="24"/>
          <w:lang w:val="bg-BG"/>
        </w:rPr>
        <w:t xml:space="preserve">Във връзка с изпълнение на дейностите, свързани с процедурата по реда на чл. 37и от Закона за собствеността и ползването на земеделските земи (ЗСПЗЗ) за отдаване под наем или аренда на пасища, мери и ливади от държавния поземлен фонд със заповед №РД46-71/28.02.2023 г. на министъра на земеделието са определени свободни пасища, мери и ливади за отдаване под наем и/или аренда за стопанската 2023/2024 г. </w:t>
      </w:r>
      <w:r w:rsidRPr="00E81646">
        <w:rPr>
          <w:rFonts w:ascii="Times New Roman" w:hAnsi="Times New Roman"/>
          <w:bCs/>
          <w:sz w:val="24"/>
          <w:szCs w:val="24"/>
          <w:lang w:val="bg-BG"/>
        </w:rPr>
        <w:t xml:space="preserve">– общо </w:t>
      </w:r>
      <w:r w:rsidRPr="00E81646">
        <w:rPr>
          <w:rFonts w:ascii="Times New Roman" w:hAnsi="Times New Roman"/>
          <w:sz w:val="24"/>
          <w:szCs w:val="24"/>
          <w:lang w:val="bg-BG"/>
        </w:rPr>
        <w:t>3989 бр. имоти с обща площ 40360.822 дка.</w:t>
      </w:r>
    </w:p>
    <w:p w:rsidR="00051958" w:rsidRPr="00E81646" w:rsidRDefault="00051958" w:rsidP="0005195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81646">
        <w:rPr>
          <w:rFonts w:ascii="Times New Roman" w:hAnsi="Times New Roman"/>
          <w:bCs/>
          <w:sz w:val="24"/>
          <w:szCs w:val="24"/>
          <w:lang w:val="bg-BG"/>
        </w:rPr>
        <w:t>След проведена процедура по разпределение на пасища, мери и ливадите</w:t>
      </w:r>
      <w:r w:rsidRPr="00E81646">
        <w:rPr>
          <w:rFonts w:ascii="Times New Roman" w:hAnsi="Times New Roman"/>
          <w:bCs/>
          <w:i/>
          <w:sz w:val="24"/>
          <w:szCs w:val="24"/>
          <w:lang w:val="bg-BG"/>
        </w:rPr>
        <w:t xml:space="preserve"> </w:t>
      </w:r>
      <w:r w:rsidRPr="00E81646">
        <w:rPr>
          <w:rFonts w:ascii="Times New Roman" w:hAnsi="Times New Roman"/>
          <w:bCs/>
          <w:sz w:val="24"/>
          <w:szCs w:val="24"/>
          <w:lang w:val="bg-BG"/>
        </w:rPr>
        <w:t xml:space="preserve">на собственици или ползватели на животновъдни обекти с пасищни селскостопански животни, регистрирани в Интегрираната информационна система на БАБХ през стопанската 2023/2024 г., </w:t>
      </w:r>
      <w:r w:rsidRPr="00E81646">
        <w:rPr>
          <w:rFonts w:ascii="Times New Roman" w:hAnsi="Times New Roman"/>
          <w:sz w:val="24"/>
          <w:szCs w:val="24"/>
          <w:lang w:val="bg-BG"/>
        </w:rPr>
        <w:t>на територията на област Кърджали по реда на чл. 37и, ал. 12 от ЗСПЗЗ са сключени 18 бр. договори за 61 имота, с обща площ 789.869 дка.</w:t>
      </w:r>
    </w:p>
    <w:p w:rsidR="00051958" w:rsidRPr="00E81646" w:rsidRDefault="00051958" w:rsidP="0005195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81646">
        <w:rPr>
          <w:rFonts w:ascii="Times New Roman" w:hAnsi="Times New Roman"/>
          <w:sz w:val="24"/>
          <w:szCs w:val="24"/>
          <w:lang w:val="bg-BG"/>
        </w:rPr>
        <w:t>На основание издадена Заповед РД-04-137/24.08.2023 г. на директора на ОД „Земеделие“ за открита и проведена процедура за провеждане на търг с тайно наддаване за отдаване под наем на свободни пасища, мери и ливади от ДПФ за стопанската 2023/2024 година за срок от една стопанска година за регистрирани в Интегрираната информационна система на БАБХ, собственици на регистрирани пасищни селскостопански животни, които отговарят на условията, посочени в чл. 47в от ППЗСПЗЗ се сключиха по реда на чл. 37и, ал. 13 от ЗСПЗЗ - 20 бр. договори за 326 имота, с обща площ 4820.047 дка.</w:t>
      </w:r>
    </w:p>
    <w:p w:rsidR="00051958" w:rsidRPr="00E81646" w:rsidRDefault="00051958" w:rsidP="00051958">
      <w:pPr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81646">
        <w:rPr>
          <w:rFonts w:ascii="Times New Roman" w:hAnsi="Times New Roman" w:cs="Times New Roman"/>
          <w:sz w:val="24"/>
          <w:szCs w:val="24"/>
          <w:lang w:val="bg-BG"/>
        </w:rPr>
        <w:t xml:space="preserve">По данни на общинските служби по земеделие към 30.11.2023 г. общият размер на земеделските земи от държавния поземлен фонд </w:t>
      </w:r>
      <w:r w:rsidRPr="00E81646">
        <w:rPr>
          <w:rFonts w:ascii="Times New Roman" w:hAnsi="Times New Roman" w:cs="Times New Roman"/>
          <w:sz w:val="24"/>
          <w:szCs w:val="24"/>
          <w:lang w:val="x-none" w:eastAsia="bg-BG"/>
        </w:rPr>
        <w:t>(</w:t>
      </w:r>
      <w:r w:rsidRPr="00E81646">
        <w:rPr>
          <w:rFonts w:ascii="Times New Roman" w:hAnsi="Times New Roman" w:cs="Times New Roman"/>
          <w:sz w:val="24"/>
          <w:szCs w:val="24"/>
          <w:lang w:val="bg-BG" w:eastAsia="bg-BG"/>
        </w:rPr>
        <w:t>ДПФ</w:t>
      </w:r>
      <w:r w:rsidRPr="00E81646">
        <w:rPr>
          <w:rFonts w:ascii="Times New Roman" w:hAnsi="Times New Roman" w:cs="Times New Roman"/>
          <w:sz w:val="24"/>
          <w:szCs w:val="24"/>
          <w:lang w:val="x-none" w:eastAsia="bg-BG"/>
        </w:rPr>
        <w:t xml:space="preserve">) </w:t>
      </w:r>
      <w:r w:rsidRPr="00E81646">
        <w:rPr>
          <w:rFonts w:ascii="Times New Roman" w:hAnsi="Times New Roman" w:cs="Times New Roman"/>
          <w:sz w:val="24"/>
          <w:szCs w:val="24"/>
          <w:lang w:val="bg-BG"/>
        </w:rPr>
        <w:t>в област Кърджали е 129342.212 дка, в това число по начин на трайно ползване както следва: ниви – 16187.204 дка; трайни насаждения – 1291.888 дка, ливади – 1850.330 дка; пасища – 106192.965 дка, други – 3389.880 дка.</w:t>
      </w:r>
    </w:p>
    <w:p w:rsidR="00051958" w:rsidRPr="00E81646" w:rsidRDefault="00051958" w:rsidP="00051958">
      <w:pPr>
        <w:pStyle w:val="af4"/>
        <w:spacing w:before="0" w:beforeAutospacing="0" w:after="0" w:afterAutospacing="0"/>
        <w:ind w:firstLine="720"/>
        <w:jc w:val="both"/>
        <w:rPr>
          <w:rFonts w:ascii="Times New Roman" w:hAnsi="Times New Roman"/>
          <w:bCs/>
          <w:lang w:val="bg-BG"/>
        </w:rPr>
      </w:pPr>
      <w:r w:rsidRPr="00E81646">
        <w:rPr>
          <w:rFonts w:ascii="Times New Roman" w:hAnsi="Times New Roman" w:cs="Times New Roman"/>
          <w:lang w:val="bg-BG"/>
        </w:rPr>
        <w:t xml:space="preserve">Съгласно справка за предоставени земеделски земи от ДПФ към 30.11.2023 г. </w:t>
      </w:r>
      <w:r w:rsidRPr="00E81646">
        <w:rPr>
          <w:rFonts w:ascii="Times New Roman" w:hAnsi="Times New Roman" w:cs="Times New Roman"/>
          <w:i/>
          <w:lang w:val="bg-BG"/>
        </w:rPr>
        <w:t>/Образец 1/</w:t>
      </w:r>
      <w:r w:rsidRPr="00E81646">
        <w:rPr>
          <w:rFonts w:ascii="Times New Roman" w:hAnsi="Times New Roman" w:cs="Times New Roman"/>
          <w:lang w:val="bg-BG"/>
        </w:rPr>
        <w:t xml:space="preserve"> са предоставени </w:t>
      </w:r>
      <w:r w:rsidRPr="00E81646">
        <w:rPr>
          <w:rFonts w:ascii="Times New Roman" w:hAnsi="Times New Roman"/>
          <w:bCs/>
        </w:rPr>
        <w:t>3</w:t>
      </w:r>
      <w:r w:rsidRPr="00E81646">
        <w:rPr>
          <w:rFonts w:ascii="Times New Roman" w:hAnsi="Times New Roman"/>
          <w:bCs/>
          <w:lang w:val="bg-BG"/>
        </w:rPr>
        <w:t>2244.435</w:t>
      </w:r>
      <w:r w:rsidRPr="00E81646">
        <w:rPr>
          <w:rFonts w:ascii="Times New Roman" w:hAnsi="Times New Roman"/>
          <w:bCs/>
        </w:rPr>
        <w:t xml:space="preserve"> </w:t>
      </w:r>
      <w:r w:rsidRPr="00E81646">
        <w:rPr>
          <w:rFonts w:ascii="Times New Roman" w:hAnsi="Times New Roman"/>
          <w:bCs/>
          <w:lang w:val="bg-BG"/>
        </w:rPr>
        <w:t>дка</w:t>
      </w:r>
      <w:r w:rsidRPr="00E81646">
        <w:rPr>
          <w:rFonts w:ascii="Times New Roman" w:hAnsi="Times New Roman" w:cs="Times New Roman"/>
          <w:lang w:val="bg-BG"/>
        </w:rPr>
        <w:t xml:space="preserve">, в това число за отглеждане на едногодишни полски култури и многогодишни фуражни култури – житни, бобови и техните смески са </w:t>
      </w:r>
      <w:r w:rsidRPr="00E81646">
        <w:rPr>
          <w:rFonts w:ascii="Times New Roman" w:hAnsi="Times New Roman"/>
          <w:bCs/>
          <w:lang w:val="bg-BG"/>
        </w:rPr>
        <w:t xml:space="preserve">7911.896 </w:t>
      </w:r>
      <w:r w:rsidRPr="00E81646">
        <w:rPr>
          <w:rFonts w:ascii="Times New Roman" w:hAnsi="Times New Roman" w:cs="Times New Roman"/>
          <w:lang w:val="bg-BG"/>
        </w:rPr>
        <w:t xml:space="preserve">дка, за създаване и отглеждане на трайни насаждения и за отглеждане на съществуващи трайни насаждения за </w:t>
      </w:r>
      <w:r w:rsidRPr="00E81646">
        <w:rPr>
          <w:rFonts w:ascii="Times New Roman" w:hAnsi="Times New Roman"/>
          <w:bCs/>
          <w:lang w:val="bg-BG"/>
        </w:rPr>
        <w:t xml:space="preserve">1220.180 </w:t>
      </w:r>
      <w:r w:rsidRPr="00E81646">
        <w:rPr>
          <w:rFonts w:ascii="Times New Roman" w:hAnsi="Times New Roman" w:cs="Times New Roman"/>
          <w:lang w:val="bg-BG"/>
        </w:rPr>
        <w:t xml:space="preserve">дка, за ливади </w:t>
      </w:r>
      <w:r w:rsidRPr="00E81646">
        <w:rPr>
          <w:rFonts w:ascii="Times New Roman" w:hAnsi="Times New Roman"/>
          <w:bCs/>
          <w:lang w:val="bg-BG"/>
        </w:rPr>
        <w:t xml:space="preserve">648.903 </w:t>
      </w:r>
      <w:r w:rsidRPr="00E81646">
        <w:rPr>
          <w:rFonts w:ascii="Times New Roman" w:hAnsi="Times New Roman" w:cs="Times New Roman"/>
          <w:lang w:val="bg-BG"/>
        </w:rPr>
        <w:t xml:space="preserve">дка, </w:t>
      </w:r>
      <w:r w:rsidRPr="00E81646">
        <w:rPr>
          <w:rFonts w:ascii="Times New Roman" w:hAnsi="Times New Roman"/>
          <w:bCs/>
          <w:lang w:val="bg-BG"/>
        </w:rPr>
        <w:t>и за пасища 22463.456 дка.</w:t>
      </w:r>
    </w:p>
    <w:p w:rsidR="00051958" w:rsidRPr="00E81646" w:rsidRDefault="00051958" w:rsidP="00051958">
      <w:pPr>
        <w:pStyle w:val="af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lang w:val="bg-BG"/>
        </w:rPr>
      </w:pPr>
      <w:r w:rsidRPr="00E81646">
        <w:rPr>
          <w:rFonts w:ascii="Times New Roman" w:hAnsi="Times New Roman" w:cs="Times New Roman"/>
          <w:lang w:val="bg-BG"/>
        </w:rPr>
        <w:t>Земите предоставени със заповеди по реда на чл. 24, ал. 2 и чл. 24б от ЗСПЗЗ, са в размер на 429.945 дка на територията на две общини – Джебел и Кърджали.</w:t>
      </w:r>
    </w:p>
    <w:p w:rsidR="00051958" w:rsidRPr="00E81646" w:rsidRDefault="00051958" w:rsidP="0005195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81646">
        <w:rPr>
          <w:rFonts w:ascii="Times New Roman" w:hAnsi="Times New Roman" w:cs="Times New Roman"/>
          <w:sz w:val="24"/>
          <w:szCs w:val="24"/>
          <w:lang w:val="bg-BG"/>
        </w:rPr>
        <w:t xml:space="preserve">Имотите с начин на трайно ползване: ниви, са предоставени за ползване под аренда за отглеждане на едногодишни полски култури и многогодишни фуражни култури – житни, бобови и техните смески в по-голямата си част се поддържат по предназначение. Видно от информацията, предоставена от ОСЗ </w:t>
      </w:r>
      <w:r w:rsidRPr="00E81646">
        <w:rPr>
          <w:rFonts w:ascii="Times New Roman" w:hAnsi="Times New Roman"/>
          <w:bCs/>
          <w:sz w:val="24"/>
          <w:szCs w:val="24"/>
          <w:lang w:val="bg-BG"/>
        </w:rPr>
        <w:t>1576</w:t>
      </w:r>
      <w:r w:rsidRPr="00E81646">
        <w:rPr>
          <w:rFonts w:ascii="Times New Roman" w:hAnsi="Times New Roman" w:cs="Times New Roman"/>
          <w:sz w:val="24"/>
          <w:szCs w:val="24"/>
          <w:lang w:val="bg-BG"/>
        </w:rPr>
        <w:t xml:space="preserve"> бр. имоти не се обработват, а се ползват като ливади и пасища.</w:t>
      </w:r>
    </w:p>
    <w:p w:rsidR="00051958" w:rsidRPr="00E81646" w:rsidRDefault="00051958" w:rsidP="0005195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81646">
        <w:rPr>
          <w:rFonts w:ascii="Times New Roman" w:hAnsi="Times New Roman" w:cs="Times New Roman"/>
          <w:sz w:val="24"/>
          <w:szCs w:val="24"/>
          <w:lang w:val="bg-BG"/>
        </w:rPr>
        <w:t>Имотите с начин на трайно ползване: ливади, се поддържат и ползват по предназначение за косене и паша на животните.</w:t>
      </w:r>
    </w:p>
    <w:p w:rsidR="00051958" w:rsidRPr="00E81646" w:rsidRDefault="00051958" w:rsidP="0005195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81646">
        <w:rPr>
          <w:rFonts w:ascii="Times New Roman" w:hAnsi="Times New Roman" w:cs="Times New Roman"/>
          <w:sz w:val="24"/>
          <w:szCs w:val="24"/>
          <w:lang w:val="bg-BG"/>
        </w:rPr>
        <w:t>Имотите с начин на трайно ползване: пасище, се поддържат от наемателите си, като се почистват от храсти и папрати.</w:t>
      </w:r>
    </w:p>
    <w:p w:rsidR="00051958" w:rsidRPr="00E81646" w:rsidRDefault="00051958" w:rsidP="00051958">
      <w:pPr>
        <w:widowControl w:val="0"/>
        <w:overflowPunct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E81646">
        <w:rPr>
          <w:rFonts w:ascii="Times New Roman" w:hAnsi="Times New Roman" w:cs="Times New Roman"/>
          <w:sz w:val="24"/>
          <w:szCs w:val="24"/>
          <w:lang w:val="x-none" w:eastAsia="bg-BG"/>
        </w:rPr>
        <w:t>Проверките се извършват на терен и/или чрез данни от изготвено пространствено сечение между имотите от кадастралната карта</w:t>
      </w:r>
      <w:r w:rsidRPr="00E8164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 кадастралните карти </w:t>
      </w:r>
      <w:r w:rsidRPr="00E81646">
        <w:rPr>
          <w:rFonts w:ascii="Times New Roman" w:hAnsi="Times New Roman" w:cs="Times New Roman"/>
          <w:sz w:val="24"/>
          <w:szCs w:val="24"/>
          <w:lang w:val="x-none" w:eastAsia="bg-BG"/>
        </w:rPr>
        <w:t>(КК</w:t>
      </w:r>
      <w:r w:rsidRPr="00E81646">
        <w:rPr>
          <w:rFonts w:ascii="Times New Roman" w:hAnsi="Times New Roman" w:cs="Times New Roman"/>
          <w:sz w:val="24"/>
          <w:szCs w:val="24"/>
          <w:lang w:val="bg-BG" w:eastAsia="bg-BG"/>
        </w:rPr>
        <w:t>КР</w:t>
      </w:r>
      <w:r w:rsidRPr="00E81646">
        <w:rPr>
          <w:rFonts w:ascii="Times New Roman" w:hAnsi="Times New Roman" w:cs="Times New Roman"/>
          <w:sz w:val="24"/>
          <w:szCs w:val="24"/>
          <w:lang w:val="x-none" w:eastAsia="bg-BG"/>
        </w:rPr>
        <w:t>) и парцелите, заявени за подпомагане по схеми и мерки за директни плащания на площ.</w:t>
      </w:r>
    </w:p>
    <w:p w:rsidR="00FB0C5C" w:rsidRDefault="00051958" w:rsidP="00FB0C5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През месец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ноември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FB0C5C" w:rsidRPr="00FB0C5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са стартирани специализираните теренни проверки с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краен срок на приключване до 24.11.2023</w:t>
      </w:r>
      <w:r w:rsidR="00FB0C5C" w:rsidRPr="00FB0C5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г. За целта кметовете на населените места на проверяваните землища бяха информирани за стартиране на теренните проверки, както и земеделските стопани в даденото </w:t>
      </w:r>
      <w:r w:rsidR="00FB0C5C" w:rsidRPr="00FB0C5C">
        <w:rPr>
          <w:rFonts w:ascii="Times New Roman" w:hAnsi="Times New Roman" w:cs="Times New Roman"/>
          <w:sz w:val="24"/>
          <w:szCs w:val="24"/>
          <w:lang w:val="bg-BG" w:eastAsia="bg-BG"/>
        </w:rPr>
        <w:lastRenderedPageBreak/>
        <w:t>землище, заявили площи за подпомагане във физическите блокове</w:t>
      </w:r>
      <w:r w:rsidR="00FB0C5C" w:rsidRPr="00FB0C5C">
        <w:rPr>
          <w:rFonts w:ascii="Times New Roman" w:hAnsi="Times New Roman" w:cs="Times New Roman"/>
          <w:sz w:val="24"/>
          <w:szCs w:val="24"/>
          <w:lang w:eastAsia="bg-BG"/>
        </w:rPr>
        <w:t xml:space="preserve"> (</w:t>
      </w:r>
      <w:r w:rsidR="00FB0C5C" w:rsidRPr="00FB0C5C">
        <w:rPr>
          <w:rFonts w:ascii="Times New Roman" w:hAnsi="Times New Roman" w:cs="Times New Roman"/>
          <w:sz w:val="24"/>
          <w:szCs w:val="24"/>
          <w:lang w:val="bg-BG" w:eastAsia="bg-BG"/>
        </w:rPr>
        <w:t>ФБл</w:t>
      </w:r>
      <w:r w:rsidR="00FB0C5C" w:rsidRPr="00FB0C5C">
        <w:rPr>
          <w:rFonts w:ascii="Times New Roman" w:hAnsi="Times New Roman" w:cs="Times New Roman"/>
          <w:sz w:val="24"/>
          <w:szCs w:val="24"/>
          <w:lang w:eastAsia="bg-BG"/>
        </w:rPr>
        <w:t>)</w:t>
      </w:r>
      <w:r w:rsidR="00FB0C5C" w:rsidRPr="00FB0C5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попадащи в графика за проверка. Изготвен бе график по дати, землища и физически блокове за предстоящите проверки. Цялата информация за провеждането на теренните проверки беше публикувана на интернет страницата на </w:t>
      </w:r>
      <w:bookmarkStart w:id="2" w:name="_Hlk124159857"/>
      <w:r w:rsidR="00FB0C5C" w:rsidRPr="00FB0C5C">
        <w:rPr>
          <w:rFonts w:ascii="Times New Roman" w:hAnsi="Times New Roman" w:cs="Times New Roman"/>
          <w:bCs/>
          <w:sz w:val="24"/>
          <w:szCs w:val="24"/>
          <w:lang w:val="bg-BG"/>
        </w:rPr>
        <w:t>Областна дирекция „Земеделие” град Кърджали</w:t>
      </w:r>
      <w:bookmarkEnd w:id="2"/>
      <w:r w:rsidR="00FB0C5C" w:rsidRPr="00FB0C5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, на Общинските администрации на общините на територията на областта и на информационните табла на Общинските служби по земеделие. </w:t>
      </w:r>
      <w:r w:rsidR="00FB0C5C" w:rsidRPr="00FB0C5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В областта през периода на терен бяха  проверени </w:t>
      </w:r>
      <w:r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469</w:t>
      </w:r>
      <w:r w:rsidR="00FB0C5C" w:rsidRPr="00FB0C5C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 броя физически блокове</w:t>
      </w:r>
      <w:r w:rsidR="00FB0C5C" w:rsidRPr="00FB0C5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на територията на областта. </w:t>
      </w:r>
      <w:r w:rsidR="00FB0C5C" w:rsidRPr="00FB0C5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B0C5C" w:rsidRPr="00FB0C5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Данните от проверките на физическите блокове са отразени и попълнени констативни протоколи, придружени с работни карти и предадени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в МЗХ</w:t>
      </w:r>
      <w:r w:rsidR="00FB0C5C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:rsidR="00587A2D" w:rsidRPr="00587A2D" w:rsidRDefault="00587A2D" w:rsidP="00FB0C5C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87A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</w:t>
      </w:r>
      <w:r w:rsidR="0005195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срок от 05.02</w:t>
      </w:r>
      <w:r w:rsidRPr="00587A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05195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2024т. до 16.02.2023</w:t>
      </w:r>
      <w:r w:rsidRPr="00587A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 земеделските стопани имаха възможност да подадат възражение по проекта на специализирани слоеве „Физически блокове“ </w:t>
      </w:r>
      <w:r w:rsidR="0005195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 кампания 2023</w:t>
      </w:r>
      <w:r w:rsidRPr="00587A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от личните си профили в СЕУ или от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 публичната част  на системата.</w:t>
      </w:r>
      <w:r w:rsidRPr="00587A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Възраженията се генерират автоматично чрез СЕУ и се приемат в Областната дире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кция „Земеделие“ град Кърджали и </w:t>
      </w:r>
      <w:r w:rsidRPr="00587A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ОСЗ </w:t>
      </w:r>
      <w:r w:rsidR="0005195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В периода са приети 34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броя</w:t>
      </w:r>
      <w:r w:rsidRPr="00587A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постъпили възражения от земеделски стопани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допълнителни проверки</w:t>
      </w:r>
      <w:r w:rsidRPr="00587A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на данните дали заявените от тях площи попадат изцяло или частично в обхвата на проекта на специализирания слой „Физически блокове“ </w:t>
      </w:r>
      <w:r w:rsidR="00C911F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за кампания 2023</w:t>
      </w:r>
      <w:r w:rsidRPr="00587A2D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:rsidR="005F73F6" w:rsidRPr="00E81646" w:rsidRDefault="005F73F6" w:rsidP="005F73F6">
      <w:pPr>
        <w:pStyle w:val="a7"/>
        <w:ind w:firstLine="72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E81646">
        <w:rPr>
          <w:rFonts w:ascii="Times New Roman" w:hAnsi="Times New Roman" w:cs="Times New Roman"/>
          <w:color w:val="000000"/>
          <w:sz w:val="24"/>
          <w:szCs w:val="24"/>
        </w:rPr>
        <w:t xml:space="preserve">През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2023г.</w:t>
      </w:r>
      <w:r w:rsidRPr="00E81646">
        <w:rPr>
          <w:rFonts w:ascii="Times New Roman" w:hAnsi="Times New Roman" w:cs="Times New Roman"/>
          <w:color w:val="000000"/>
          <w:sz w:val="24"/>
          <w:szCs w:val="24"/>
        </w:rPr>
        <w:t xml:space="preserve"> сключените договори за продажба на земя, частна държавна собственост, прилежаща към сгради и съоръжения на организациите по § 12 от ПЗР на ЗСПЗЗ </w:t>
      </w: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по реда на </w:t>
      </w:r>
      <w:r w:rsidRPr="00E81646">
        <w:rPr>
          <w:rFonts w:ascii="Times New Roman" w:hAnsi="Times New Roman" w:cs="Times New Roman"/>
          <w:color w:val="000000"/>
          <w:sz w:val="24"/>
          <w:szCs w:val="24"/>
        </w:rPr>
        <w:t xml:space="preserve">чл. 27, ал. 6 от ЗСПЗЗ при спазване изискванията на чл. 45а, ал. 2 от ППЗСПЗЗ са </w:t>
      </w: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>3</w:t>
      </w:r>
      <w:r w:rsidRPr="00E81646">
        <w:rPr>
          <w:rFonts w:ascii="Times New Roman" w:hAnsi="Times New Roman" w:cs="Times New Roman"/>
          <w:color w:val="000000"/>
          <w:sz w:val="24"/>
          <w:szCs w:val="24"/>
        </w:rPr>
        <w:t xml:space="preserve"> бр. за </w:t>
      </w: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>1.664</w:t>
      </w:r>
      <w:r w:rsidRPr="00E81646">
        <w:rPr>
          <w:rFonts w:ascii="Times New Roman" w:hAnsi="Times New Roman" w:cs="Times New Roman"/>
          <w:color w:val="000000"/>
          <w:sz w:val="24"/>
          <w:szCs w:val="24"/>
        </w:rPr>
        <w:t xml:space="preserve"> дка с обща стойност </w:t>
      </w: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>7150</w:t>
      </w:r>
      <w:r w:rsidRPr="00E81646">
        <w:rPr>
          <w:rFonts w:ascii="Times New Roman" w:hAnsi="Times New Roman" w:cs="Times New Roman"/>
          <w:color w:val="000000"/>
          <w:sz w:val="24"/>
          <w:szCs w:val="24"/>
        </w:rPr>
        <w:t xml:space="preserve"> лева, които</w:t>
      </w: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E81646">
        <w:rPr>
          <w:rFonts w:ascii="Times New Roman" w:hAnsi="Times New Roman" w:cs="Times New Roman"/>
          <w:color w:val="000000"/>
          <w:sz w:val="24"/>
          <w:szCs w:val="24"/>
        </w:rPr>
        <w:t xml:space="preserve">са платени с </w:t>
      </w: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>български лева</w:t>
      </w:r>
      <w:r w:rsidRPr="00E816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Сключените договори по реда на чл. 27, ал. 8 от ЗСПЗЗ са 7 бр. договори за 8 имота, с обща площ 24.044 дка за 111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>650 лева.</w:t>
      </w:r>
    </w:p>
    <w:p w:rsidR="005F73F6" w:rsidRPr="00E81646" w:rsidRDefault="005F73F6" w:rsidP="005F73F6">
      <w:pPr>
        <w:pStyle w:val="a7"/>
        <w:ind w:firstLine="72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>За имоти – държавна частна собственост с НПТ „Стопански двор“ има съставени 10 бр. актове за държавна собственост. Предприети са действия и по издаване на актове за държавна собственост за земите от ДПФ /ниви, ливади, пасища/ и за периода от 01.01.2023 г. до 31.12.2023 г. са издадени общо 2043 бр., в това число по общини, както следва: Ардино – 86 бр.; Джебел – 45 бр.; Кирково – 569 бр.; Крумовград – 125 бр.; Кърджали – 319 бр.; Момчилград – 630 бр. и Черноочене – 269 бр.</w:t>
      </w: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ab/>
        <w:t xml:space="preserve"> </w:t>
      </w:r>
    </w:p>
    <w:p w:rsidR="005F73F6" w:rsidRPr="00E81646" w:rsidRDefault="005F73F6" w:rsidP="005F73F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>За периода януари – декември 202</w:t>
      </w:r>
      <w:r w:rsidR="004800E4">
        <w:rPr>
          <w:rFonts w:ascii="Times New Roman" w:hAnsi="Times New Roman" w:cs="Times New Roman"/>
          <w:color w:val="000000"/>
          <w:sz w:val="24"/>
          <w:szCs w:val="24"/>
          <w:lang w:val="bg-BG"/>
        </w:rPr>
        <w:t>3</w:t>
      </w: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година Комисията по чл.17, ал.1, т. 1 от ЗОЗЗ проведе 10 заседания. Разгледани са 86 бр. преписки за утвърждаване на площадки и за промяна на предназначението за 320.125 дка. Постановените такси по чл. 30 от ЗОЗЗ са в размер на 130</w:t>
      </w:r>
      <w:r w:rsidR="004800E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490 лв. Влезлите в сила решения са 82 бр. с площ 317.712 дка. Заплатените такси по чл. 30, ал. 1 от ЗОЗЗ са в размер на 128593 лв. Преобладаващият вид на обектите разглеждани от Комисията по чл.17, ал. 1, т. 1 от ЗОЗЗ са за вилно застрояване. </w:t>
      </w:r>
    </w:p>
    <w:p w:rsidR="005F73F6" w:rsidRPr="00E81646" w:rsidRDefault="005F73F6" w:rsidP="005F73F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На основание Наредба за категоризиране на земеделските земи при промяна на тяхното предназначение в ОД “Земеделие” </w:t>
      </w:r>
      <w:r w:rsidRPr="00E81646">
        <w:rPr>
          <w:rFonts w:ascii="Times New Roman" w:hAnsi="Times New Roman" w:cs="Times New Roman"/>
          <w:spacing w:val="40"/>
          <w:sz w:val="24"/>
          <w:szCs w:val="24"/>
          <w:lang w:val="bg-BG"/>
        </w:rPr>
        <w:t>–</w:t>
      </w: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Кърджали са издадени 118 броя актове за категоризация.</w:t>
      </w:r>
      <w:r w:rsidRPr="00E816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През годината са издадени и </w:t>
      </w: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>14</w:t>
      </w:r>
      <w:r w:rsidRPr="00E816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бр. Актове за установяване на административни нарушения по ЗОЗЗ.</w:t>
      </w:r>
    </w:p>
    <w:p w:rsidR="005F73F6" w:rsidRPr="008A569F" w:rsidRDefault="005F73F6" w:rsidP="005F73F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E81646">
        <w:rPr>
          <w:rFonts w:ascii="Times New Roman" w:hAnsi="Times New Roman" w:cs="Times New Roman"/>
          <w:color w:val="000000"/>
          <w:sz w:val="24"/>
          <w:szCs w:val="24"/>
          <w:lang w:val="bg-BG"/>
        </w:rPr>
        <w:t>Във връзка с прилагане на Наредба №19 от 25 октомври 2012 г. за строителство в земеделски земи без промяна на предназначението им (обн. ДВ. бр. 85 от 6 ноември 2012 г.) на основание чл. 11, ал. 1, т. 4 са издадени 15 бр. положителни становища.</w:t>
      </w:r>
    </w:p>
    <w:p w:rsidR="0016576C" w:rsidRDefault="0016576C" w:rsidP="007B4461">
      <w:pPr>
        <w:ind w:right="-1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ОД „Земеделие” – гр. Кърджали е второстепенен разпоредител с бюджетни средства, поради което се извършва ежедневно осчетоводяване на разходи банка и каса – като оперативна обработка на внесени депозити за участие в търгове и тяхното възстановяване, изплащане на суми по 37в., ал.3, т.2 от ЗСПЗЗ / бели петна/, изготвяне, начисляване и осчетоводяване на работни заплати и хонорари. Извършва се обработка на отпуски, изготвяне на справки, удостоверения и служебни бележки. Изчисляват се суми по сключени договори за аренда за предходни години и наеми ДПФ от проведе</w:t>
      </w:r>
      <w:r w:rsidR="00CD3A34">
        <w:rPr>
          <w:rFonts w:ascii="Times New Roman" w:hAnsi="Times New Roman" w:cs="Times New Roman"/>
          <w:sz w:val="24"/>
          <w:szCs w:val="24"/>
          <w:lang w:val="bg-BG"/>
        </w:rPr>
        <w:t>ни търгове през текущата година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Водят се досиета на всички 59 служители и се обслужват дейности свързани с обработка на молби за отпуск, болнични листове начисляване на заплати и др. </w:t>
      </w:r>
    </w:p>
    <w:p w:rsidR="0016576C" w:rsidRDefault="009A5DAD" w:rsidP="007B4461">
      <w:pPr>
        <w:ind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A55CED">
        <w:rPr>
          <w:rFonts w:ascii="Times New Roman" w:hAnsi="Times New Roman" w:cs="Times New Roman"/>
          <w:sz w:val="24"/>
          <w:szCs w:val="24"/>
          <w:lang w:val="bg-BG"/>
        </w:rPr>
        <w:t>За пе</w:t>
      </w:r>
      <w:r w:rsidR="00CD3A34">
        <w:rPr>
          <w:rFonts w:ascii="Times New Roman" w:hAnsi="Times New Roman" w:cs="Times New Roman"/>
          <w:sz w:val="24"/>
          <w:szCs w:val="24"/>
          <w:lang w:val="bg-BG"/>
        </w:rPr>
        <w:t>риода 01.01.2023 г. - 31.12.2023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 г. постъпилите приходи от на</w:t>
      </w:r>
      <w:r w:rsidR="00B527CD">
        <w:rPr>
          <w:rFonts w:ascii="Times New Roman" w:hAnsi="Times New Roman" w:cs="Times New Roman"/>
          <w:sz w:val="24"/>
          <w:szCs w:val="24"/>
          <w:lang w:val="bg-BG"/>
        </w:rPr>
        <w:t>ем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CD3A34">
        <w:rPr>
          <w:rFonts w:ascii="Times New Roman" w:hAnsi="Times New Roman" w:cs="Times New Roman"/>
          <w:sz w:val="24"/>
          <w:szCs w:val="24"/>
          <w:lang w:val="bg-BG"/>
        </w:rPr>
        <w:t xml:space="preserve"> аренда са в размер на </w:t>
      </w:r>
      <w:r w:rsidR="007D76B9">
        <w:rPr>
          <w:rFonts w:ascii="Times New Roman" w:hAnsi="Times New Roman" w:cs="Times New Roman"/>
          <w:sz w:val="24"/>
          <w:szCs w:val="24"/>
          <w:lang w:val="bg-BG"/>
        </w:rPr>
        <w:t xml:space="preserve">587 187 </w:t>
      </w:r>
      <w:r w:rsidR="00CD3A34">
        <w:rPr>
          <w:rFonts w:ascii="Times New Roman" w:hAnsi="Times New Roman" w:cs="Times New Roman"/>
          <w:sz w:val="24"/>
          <w:szCs w:val="24"/>
          <w:lang w:val="bg-BG"/>
        </w:rPr>
        <w:t>лв, с 64913</w:t>
      </w:r>
      <w:r w:rsidR="007D76B9">
        <w:rPr>
          <w:rFonts w:ascii="Times New Roman" w:hAnsi="Times New Roman" w:cs="Times New Roman"/>
          <w:sz w:val="24"/>
          <w:szCs w:val="24"/>
          <w:lang w:val="bg-BG"/>
        </w:rPr>
        <w:t xml:space="preserve"> лв. по-малко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 о</w:t>
      </w:r>
      <w:r w:rsidR="00CD3A34">
        <w:rPr>
          <w:rFonts w:ascii="Times New Roman" w:hAnsi="Times New Roman" w:cs="Times New Roman"/>
          <w:sz w:val="24"/>
          <w:szCs w:val="24"/>
          <w:lang w:val="bg-BG"/>
        </w:rPr>
        <w:t xml:space="preserve">т заложените </w:t>
      </w:r>
      <w:r w:rsidR="007D76B9">
        <w:rPr>
          <w:rFonts w:ascii="Times New Roman" w:hAnsi="Times New Roman" w:cs="Times New Roman"/>
          <w:sz w:val="24"/>
          <w:szCs w:val="24"/>
          <w:lang w:val="bg-BG"/>
        </w:rPr>
        <w:t>652 100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527CD">
        <w:rPr>
          <w:rFonts w:ascii="Times New Roman" w:hAnsi="Times New Roman" w:cs="Times New Roman"/>
          <w:sz w:val="24"/>
          <w:szCs w:val="24"/>
          <w:lang w:val="bg-BG"/>
        </w:rPr>
        <w:t>лв. за финансовата 202</w:t>
      </w:r>
      <w:r w:rsidR="00CD3A34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 г. Приходите от дър</w:t>
      </w:r>
      <w:r w:rsidR="00B527CD">
        <w:rPr>
          <w:rFonts w:ascii="Times New Roman" w:hAnsi="Times New Roman" w:cs="Times New Roman"/>
          <w:sz w:val="24"/>
          <w:szCs w:val="24"/>
          <w:lang w:val="bg-BG"/>
        </w:rPr>
        <w:t>ж</w:t>
      </w:r>
      <w:r w:rsidR="007D76B9">
        <w:rPr>
          <w:rFonts w:ascii="Times New Roman" w:hAnsi="Times New Roman" w:cs="Times New Roman"/>
          <w:sz w:val="24"/>
          <w:szCs w:val="24"/>
          <w:lang w:val="bg-BG"/>
        </w:rPr>
        <w:t>авни такси са в размер на 174 448</w:t>
      </w:r>
      <w:r w:rsidR="0016576C" w:rsidRPr="0068206D">
        <w:rPr>
          <w:rFonts w:ascii="Times New Roman" w:hAnsi="Times New Roman" w:cs="Times New Roman"/>
          <w:sz w:val="24"/>
          <w:szCs w:val="24"/>
          <w:lang w:val="bg-BG"/>
        </w:rPr>
        <w:t xml:space="preserve"> лв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., което </w:t>
      </w:r>
      <w:r w:rsidR="007D76B9">
        <w:rPr>
          <w:rFonts w:ascii="Times New Roman" w:hAnsi="Times New Roman" w:cs="Times New Roman"/>
          <w:sz w:val="24"/>
          <w:szCs w:val="24"/>
          <w:lang w:val="bg-BG"/>
        </w:rPr>
        <w:t>е с 57048</w:t>
      </w:r>
      <w:r w:rsidR="00B527CD">
        <w:rPr>
          <w:rFonts w:ascii="Times New Roman" w:hAnsi="Times New Roman" w:cs="Times New Roman"/>
          <w:sz w:val="24"/>
          <w:szCs w:val="24"/>
          <w:lang w:val="bg-BG"/>
        </w:rPr>
        <w:t xml:space="preserve"> лв. повече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 от заложените</w:t>
      </w:r>
      <w:r w:rsidR="007D76B9">
        <w:rPr>
          <w:rFonts w:ascii="Times New Roman" w:hAnsi="Times New Roman" w:cs="Times New Roman"/>
          <w:sz w:val="24"/>
          <w:szCs w:val="24"/>
          <w:lang w:val="bg-BG"/>
        </w:rPr>
        <w:t xml:space="preserve"> за 2023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D76B9">
        <w:rPr>
          <w:rFonts w:ascii="Times New Roman" w:hAnsi="Times New Roman" w:cs="Times New Roman"/>
          <w:sz w:val="24"/>
          <w:szCs w:val="24"/>
          <w:lang w:val="bg-BG"/>
        </w:rPr>
        <w:t>г. – 117400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527CD">
        <w:rPr>
          <w:rFonts w:ascii="Times New Roman" w:hAnsi="Times New Roman" w:cs="Times New Roman"/>
          <w:sz w:val="24"/>
          <w:szCs w:val="24"/>
          <w:lang w:val="bg-BG"/>
        </w:rPr>
        <w:t>лв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16576C" w:rsidRPr="00415596">
        <w:rPr>
          <w:rFonts w:ascii="Times New Roman" w:hAnsi="Times New Roman" w:cs="Times New Roman"/>
          <w:sz w:val="24"/>
          <w:szCs w:val="24"/>
          <w:lang w:val="bg-BG"/>
        </w:rPr>
        <w:t>Ка</w:t>
      </w:r>
      <w:r w:rsidR="00B527CD" w:rsidRPr="00415596">
        <w:rPr>
          <w:rFonts w:ascii="Times New Roman" w:hAnsi="Times New Roman" w:cs="Times New Roman"/>
          <w:sz w:val="24"/>
          <w:szCs w:val="24"/>
          <w:lang w:val="bg-BG"/>
        </w:rPr>
        <w:t>то основна причина за увеличение</w:t>
      </w:r>
      <w:r w:rsidR="00415596" w:rsidRPr="00415596">
        <w:rPr>
          <w:rFonts w:ascii="Times New Roman" w:hAnsi="Times New Roman" w:cs="Times New Roman"/>
          <w:sz w:val="24"/>
          <w:szCs w:val="24"/>
          <w:lang w:val="bg-BG"/>
        </w:rPr>
        <w:t xml:space="preserve"> на</w:t>
      </w:r>
      <w:r w:rsidR="00415596">
        <w:rPr>
          <w:rFonts w:ascii="Times New Roman" w:hAnsi="Times New Roman" w:cs="Times New Roman"/>
          <w:sz w:val="24"/>
          <w:szCs w:val="24"/>
          <w:lang w:val="bg-BG"/>
        </w:rPr>
        <w:t xml:space="preserve"> приходите от такси</w:t>
      </w:r>
      <w:r w:rsidR="00415596" w:rsidRPr="00415596">
        <w:rPr>
          <w:rFonts w:ascii="Times New Roman" w:hAnsi="Times New Roman" w:cs="Times New Roman"/>
          <w:sz w:val="24"/>
          <w:szCs w:val="24"/>
          <w:lang w:val="bg-BG"/>
        </w:rPr>
        <w:t xml:space="preserve"> е заповед №РД09-1015/11.12.2020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15596" w:rsidRPr="00415596">
        <w:rPr>
          <w:rFonts w:ascii="Times New Roman" w:hAnsi="Times New Roman" w:cs="Times New Roman"/>
          <w:sz w:val="24"/>
          <w:szCs w:val="24"/>
          <w:lang w:val="bg-BG"/>
        </w:rPr>
        <w:t>г. на министъра на земеделието, храните и горите, в която се посочва, че приходите от такси, определени по Тарифата за таксите, които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се</w:t>
      </w:r>
      <w:r w:rsidR="00415596" w:rsidRPr="00415596">
        <w:rPr>
          <w:rFonts w:ascii="Times New Roman" w:hAnsi="Times New Roman" w:cs="Times New Roman"/>
          <w:sz w:val="24"/>
          <w:szCs w:val="24"/>
          <w:lang w:val="bg-BG"/>
        </w:rPr>
        <w:t xml:space="preserve"> заплащат при промяна предназначението на земеделски земи постъпват по банковите бюджетни „транзитни сметки</w:t>
      </w:r>
      <w:r w:rsidR="00415596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415596" w:rsidRPr="00415596">
        <w:rPr>
          <w:rFonts w:ascii="Times New Roman" w:hAnsi="Times New Roman" w:cs="Times New Roman"/>
          <w:sz w:val="24"/>
          <w:szCs w:val="24"/>
          <w:lang w:val="bg-BG"/>
        </w:rPr>
        <w:t xml:space="preserve"> на областните дирекции „Земеделие“.  </w:t>
      </w:r>
      <w:r w:rsidR="007D76B9">
        <w:rPr>
          <w:rFonts w:ascii="Times New Roman" w:hAnsi="Times New Roman" w:cs="Times New Roman"/>
          <w:sz w:val="24"/>
          <w:szCs w:val="24"/>
          <w:lang w:val="bg-BG"/>
        </w:rPr>
        <w:t>Към 31.12.2023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 г. на територията на област Кърджали са издадени заповеди за всички 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землища за прекратяване на дейността на ОСЗ по поддръжка на КВС и преминаването на поддръжката към АГКК.  </w:t>
      </w:r>
    </w:p>
    <w:p w:rsidR="0016576C" w:rsidRDefault="00B527CD" w:rsidP="007B4461">
      <w:pPr>
        <w:ind w:right="-1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началото на 202</w:t>
      </w:r>
      <w:r w:rsidR="0035599F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 до 31.12.202</w:t>
      </w:r>
      <w:r w:rsidR="0035599F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 г. общият брой на постъпилите преписки</w:t>
      </w:r>
      <w:r w:rsidR="0016576C">
        <w:rPr>
          <w:rFonts w:ascii="Times New Roman" w:hAnsi="Times New Roman" w:cs="Times New Roman"/>
          <w:sz w:val="24"/>
          <w:szCs w:val="24"/>
        </w:rPr>
        <w:t xml:space="preserve">, </w:t>
      </w:r>
      <w:r w:rsidR="00D93DB2">
        <w:rPr>
          <w:rFonts w:ascii="Times New Roman" w:hAnsi="Times New Roman" w:cs="Times New Roman"/>
          <w:sz w:val="24"/>
          <w:szCs w:val="24"/>
          <w:lang w:val="bg-BG"/>
        </w:rPr>
        <w:t>заявления</w:t>
      </w:r>
      <w:r w:rsidR="001F5DA0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76C">
        <w:rPr>
          <w:rFonts w:ascii="Times New Roman" w:hAnsi="Times New Roman" w:cs="Times New Roman"/>
          <w:sz w:val="24"/>
          <w:szCs w:val="24"/>
        </w:rPr>
        <w:t>писма</w:t>
      </w:r>
      <w:r w:rsidR="001F5DA0">
        <w:rPr>
          <w:rFonts w:ascii="Times New Roman" w:hAnsi="Times New Roman" w:cs="Times New Roman"/>
          <w:sz w:val="24"/>
          <w:szCs w:val="24"/>
          <w:lang w:val="bg-BG"/>
        </w:rPr>
        <w:t xml:space="preserve"> отговори</w:t>
      </w:r>
      <w:r w:rsidR="0016576C">
        <w:rPr>
          <w:rFonts w:ascii="Times New Roman" w:hAnsi="Times New Roman" w:cs="Times New Roman"/>
          <w:sz w:val="24"/>
          <w:szCs w:val="24"/>
        </w:rPr>
        <w:t xml:space="preserve"> 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регистрирани в деловодната система </w:t>
      </w:r>
      <w:r w:rsidR="000753E9">
        <w:rPr>
          <w:rFonts w:ascii="Times New Roman" w:hAnsi="Times New Roman" w:cs="Times New Roman"/>
          <w:sz w:val="24"/>
          <w:szCs w:val="24"/>
        </w:rPr>
        <w:t>EVENTIS</w:t>
      </w:r>
      <w:r w:rsidR="007E6803">
        <w:rPr>
          <w:rFonts w:ascii="Times New Roman" w:hAnsi="Times New Roman" w:cs="Times New Roman"/>
          <w:sz w:val="24"/>
          <w:szCs w:val="24"/>
        </w:rPr>
        <w:t xml:space="preserve"> R7 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>в ОД „Земеделие” гр. Кърджали</w:t>
      </w:r>
      <w:r w:rsidR="00E401AC">
        <w:rPr>
          <w:rFonts w:ascii="Times New Roman" w:hAnsi="Times New Roman" w:cs="Times New Roman"/>
          <w:sz w:val="24"/>
          <w:szCs w:val="24"/>
          <w:lang w:val="bg-BG"/>
        </w:rPr>
        <w:t xml:space="preserve"> и общинските служби към нея е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E6803">
        <w:rPr>
          <w:rFonts w:ascii="Times New Roman" w:hAnsi="Times New Roman" w:cs="Times New Roman"/>
          <w:sz w:val="24"/>
          <w:szCs w:val="24"/>
        </w:rPr>
        <w:t>21905</w:t>
      </w:r>
      <w:r w:rsidR="0016576C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</w:p>
    <w:p w:rsidR="00E13F46" w:rsidRPr="00424D4F" w:rsidRDefault="001A6220" w:rsidP="007B4461">
      <w:pPr>
        <w:ind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DC444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A5DAD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DC444D">
        <w:rPr>
          <w:rFonts w:ascii="Times New Roman" w:hAnsi="Times New Roman" w:cs="Times New Roman"/>
          <w:sz w:val="24"/>
          <w:szCs w:val="24"/>
          <w:lang w:val="bg-BG"/>
        </w:rPr>
        <w:t xml:space="preserve">С оглед утвърждаване на областна дирекция “Земеделие” гр. Кърджали като водеща структура в областта на земеделието в процеса на работа се стремим да повишаване качеството на изпълнението, прозрачност и отговорност в работата, максимална информираност на населението за възможностите, ползите и ефективността, които се откриват в тази област. </w:t>
      </w:r>
    </w:p>
    <w:p w:rsidR="00D87CEF" w:rsidRDefault="00D87CEF" w:rsidP="007B4461">
      <w:pPr>
        <w:ind w:right="-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27CD" w:rsidRPr="008A569F" w:rsidRDefault="00422CF4" w:rsidP="007B4461">
      <w:pPr>
        <w:overflowPunct/>
        <w:autoSpaceDE/>
        <w:autoSpaceDN/>
        <w:adjustRightInd/>
        <w:ind w:right="-1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</w:t>
      </w:r>
    </w:p>
    <w:p w:rsidR="00422CF4" w:rsidRPr="00257063" w:rsidRDefault="00422CF4" w:rsidP="007B4461">
      <w:pPr>
        <w:ind w:right="-1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A569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22CF4" w:rsidRDefault="00422CF4" w:rsidP="007B4461">
      <w:pPr>
        <w:ind w:right="-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13F46" w:rsidRPr="002F463D" w:rsidRDefault="00E13F46" w:rsidP="007B4461">
      <w:pPr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sectPr w:rsidR="00E13F46" w:rsidRPr="002F463D" w:rsidSect="00F203FE">
      <w:footerReference w:type="default" r:id="rId15"/>
      <w:headerReference w:type="first" r:id="rId16"/>
      <w:footerReference w:type="first" r:id="rId17"/>
      <w:pgSz w:w="11907" w:h="16840" w:code="9"/>
      <w:pgMar w:top="990" w:right="567" w:bottom="851" w:left="993" w:header="850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BE8" w:rsidRDefault="00237BE8">
      <w:r>
        <w:separator/>
      </w:r>
    </w:p>
  </w:endnote>
  <w:endnote w:type="continuationSeparator" w:id="0">
    <w:p w:rsidR="00237BE8" w:rsidRDefault="0023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2CE" w:rsidRDefault="00A642CE" w:rsidP="00973DCE">
    <w:pPr>
      <w:pStyle w:val="a5"/>
      <w:framePr w:wrap="auto" w:vAnchor="text" w:hAnchor="margin" w:xAlign="center" w:y="1"/>
      <w:rPr>
        <w:rStyle w:val="af5"/>
        <w:rFonts w:cs="Arial"/>
      </w:rPr>
    </w:pPr>
    <w:r>
      <w:rPr>
        <w:rStyle w:val="af5"/>
        <w:rFonts w:cs="Arial"/>
      </w:rPr>
      <w:fldChar w:fldCharType="begin"/>
    </w:r>
    <w:r>
      <w:rPr>
        <w:rStyle w:val="af5"/>
        <w:rFonts w:cs="Arial"/>
      </w:rPr>
      <w:instrText xml:space="preserve">PAGE  </w:instrText>
    </w:r>
    <w:r>
      <w:rPr>
        <w:rStyle w:val="af5"/>
        <w:rFonts w:cs="Arial"/>
      </w:rPr>
      <w:fldChar w:fldCharType="separate"/>
    </w:r>
    <w:r w:rsidR="0069127A">
      <w:rPr>
        <w:rStyle w:val="af5"/>
        <w:rFonts w:cs="Arial"/>
        <w:noProof/>
      </w:rPr>
      <w:t>2</w:t>
    </w:r>
    <w:r>
      <w:rPr>
        <w:rStyle w:val="af5"/>
        <w:rFonts w:cs="Arial"/>
      </w:rPr>
      <w:fldChar w:fldCharType="end"/>
    </w:r>
  </w:p>
  <w:p w:rsidR="00A642CE" w:rsidRDefault="00A642CE">
    <w:pPr>
      <w:pStyle w:val="a5"/>
      <w:jc w:val="right"/>
    </w:pPr>
  </w:p>
  <w:p w:rsidR="00A642CE" w:rsidRDefault="00A642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2CE" w:rsidRDefault="00A642CE" w:rsidP="0099677F">
    <w:pPr>
      <w:jc w:val="center"/>
      <w:rPr>
        <w:sz w:val="18"/>
        <w:szCs w:val="18"/>
      </w:rPr>
    </w:pPr>
    <w:r>
      <w:rPr>
        <w:sz w:val="18"/>
        <w:szCs w:val="18"/>
        <w:lang w:val="bg-BG"/>
      </w:rPr>
      <w:t xml:space="preserve">__________________________________________________________________________________________ </w:t>
    </w:r>
  </w:p>
  <w:p w:rsidR="00A642CE" w:rsidRPr="003E2E98" w:rsidRDefault="00A642CE" w:rsidP="0099677F">
    <w:pPr>
      <w:jc w:val="center"/>
      <w:rPr>
        <w:sz w:val="18"/>
        <w:szCs w:val="18"/>
        <w:lang w:val="ru-RU"/>
      </w:rPr>
    </w:pPr>
    <w:r>
      <w:rPr>
        <w:sz w:val="18"/>
        <w:szCs w:val="18"/>
        <w:lang w:val="bg-BG"/>
      </w:rPr>
      <w:t xml:space="preserve">гр. </w:t>
    </w:r>
    <w:r w:rsidRPr="000B03D9">
      <w:rPr>
        <w:sz w:val="18"/>
        <w:szCs w:val="18"/>
        <w:lang w:val="bg-BG"/>
      </w:rPr>
      <w:t>К</w:t>
    </w:r>
    <w:r>
      <w:rPr>
        <w:sz w:val="18"/>
        <w:szCs w:val="18"/>
        <w:lang w:val="bg-BG"/>
      </w:rPr>
      <w:t>ърджали 6600</w:t>
    </w:r>
    <w:r w:rsidRPr="000B03D9">
      <w:rPr>
        <w:sz w:val="18"/>
        <w:szCs w:val="18"/>
        <w:lang w:val="bg-BG"/>
      </w:rPr>
      <w:t>,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бул.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”Бълга</w:t>
    </w:r>
    <w:r>
      <w:rPr>
        <w:sz w:val="18"/>
        <w:szCs w:val="18"/>
        <w:lang w:val="bg-BG"/>
      </w:rPr>
      <w:t>рия” №74, ПК 19</w:t>
    </w:r>
    <w:r w:rsidRPr="003E2E98">
      <w:rPr>
        <w:sz w:val="18"/>
        <w:szCs w:val="18"/>
        <w:lang w:val="ru-RU"/>
      </w:rPr>
      <w:t xml:space="preserve">, </w:t>
    </w:r>
    <w:r>
      <w:rPr>
        <w:sz w:val="18"/>
        <w:szCs w:val="18"/>
        <w:lang w:val="bg-BG"/>
      </w:rPr>
      <w:t>тел./факс 0361-6 2976 /6 2996 /6 5603</w:t>
    </w:r>
    <w:r w:rsidRPr="000B03D9">
      <w:rPr>
        <w:sz w:val="18"/>
        <w:szCs w:val="18"/>
        <w:lang w:val="bg-BG"/>
      </w:rPr>
      <w:t xml:space="preserve"> </w:t>
    </w:r>
  </w:p>
  <w:p w:rsidR="00A642CE" w:rsidRPr="00025093" w:rsidRDefault="00A642CE" w:rsidP="0099677F">
    <w:pPr>
      <w:jc w:val="center"/>
      <w:rPr>
        <w:sz w:val="18"/>
        <w:szCs w:val="18"/>
        <w:lang w:val="bg-BG"/>
      </w:rPr>
    </w:pPr>
    <w:r>
      <w:rPr>
        <w:sz w:val="18"/>
        <w:szCs w:val="18"/>
      </w:rPr>
      <w:t>E</w:t>
    </w:r>
    <w:r w:rsidRPr="000B03D9">
      <w:rPr>
        <w:sz w:val="18"/>
        <w:szCs w:val="18"/>
        <w:lang w:val="bg-BG"/>
      </w:rPr>
      <w:t>-</w:t>
    </w:r>
    <w:r>
      <w:rPr>
        <w:sz w:val="18"/>
        <w:szCs w:val="18"/>
      </w:rPr>
      <w:t>mail</w:t>
    </w:r>
    <w:r w:rsidRPr="000B03D9">
      <w:rPr>
        <w:sz w:val="18"/>
        <w:szCs w:val="18"/>
        <w:lang w:val="bg-BG"/>
      </w:rPr>
      <w:t xml:space="preserve">: </w:t>
    </w:r>
    <w:r w:rsidRPr="007B50E9">
      <w:rPr>
        <w:sz w:val="18"/>
        <w:szCs w:val="18"/>
      </w:rPr>
      <w:t>Delovod</w:t>
    </w:r>
    <w:r w:rsidRPr="00025093">
      <w:rPr>
        <w:sz w:val="18"/>
        <w:szCs w:val="18"/>
        <w:lang w:val="bg-BG"/>
      </w:rPr>
      <w:t>-</w:t>
    </w:r>
    <w:r w:rsidRPr="007B50E9">
      <w:rPr>
        <w:sz w:val="18"/>
        <w:szCs w:val="18"/>
      </w:rPr>
      <w:t>ODZ</w:t>
    </w:r>
    <w:r w:rsidRPr="00025093">
      <w:rPr>
        <w:sz w:val="18"/>
        <w:szCs w:val="18"/>
        <w:lang w:val="bg-BG"/>
      </w:rPr>
      <w:t>_</w:t>
    </w:r>
    <w:r w:rsidRPr="007B50E9">
      <w:rPr>
        <w:sz w:val="18"/>
        <w:szCs w:val="18"/>
      </w:rPr>
      <w:t>Kj</w:t>
    </w:r>
    <w:r w:rsidRPr="00025093">
      <w:rPr>
        <w:sz w:val="18"/>
        <w:szCs w:val="18"/>
        <w:lang w:val="bg-BG"/>
      </w:rPr>
      <w:t>@</w:t>
    </w:r>
    <w:r w:rsidRPr="007B50E9">
      <w:rPr>
        <w:sz w:val="18"/>
        <w:szCs w:val="18"/>
      </w:rPr>
      <w:t>mbox</w:t>
    </w:r>
    <w:r w:rsidRPr="00025093">
      <w:rPr>
        <w:sz w:val="18"/>
        <w:szCs w:val="18"/>
        <w:lang w:val="bg-BG"/>
      </w:rPr>
      <w:t>.</w:t>
    </w:r>
    <w:r w:rsidRPr="007B50E9">
      <w:rPr>
        <w:sz w:val="18"/>
        <w:szCs w:val="18"/>
      </w:rPr>
      <w:t>contact</w:t>
    </w:r>
    <w:r w:rsidRPr="00025093">
      <w:rPr>
        <w:sz w:val="18"/>
        <w:szCs w:val="18"/>
        <w:lang w:val="bg-BG"/>
      </w:rPr>
      <w:t>.</w:t>
    </w:r>
    <w:r w:rsidRPr="007B50E9">
      <w:rPr>
        <w:sz w:val="18"/>
        <w:szCs w:val="18"/>
      </w:rPr>
      <w:t>bg</w:t>
    </w:r>
  </w:p>
  <w:p w:rsidR="00A642CE" w:rsidRPr="00376F5E" w:rsidRDefault="00A642CE" w:rsidP="001F05CE">
    <w:pPr>
      <w:jc w:val="center"/>
      <w:rPr>
        <w:sz w:val="18"/>
        <w:szCs w:val="18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BE8" w:rsidRDefault="00237BE8">
      <w:r>
        <w:separator/>
      </w:r>
    </w:p>
  </w:footnote>
  <w:footnote w:type="continuationSeparator" w:id="0">
    <w:p w:rsidR="00237BE8" w:rsidRDefault="0023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2CE" w:rsidRPr="005B69F7" w:rsidRDefault="0088619F" w:rsidP="005B69F7">
    <w:pPr>
      <w:pStyle w:val="2"/>
      <w:rPr>
        <w:rStyle w:val="aa"/>
        <w:rFonts w:cs="Cambria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56704" behindDoc="0" locked="0" layoutInCell="1" allowOverlap="1" wp14:anchorId="086EBD70" wp14:editId="1B663786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42CE" w:rsidRPr="005B69F7" w:rsidRDefault="00A642CE" w:rsidP="0055588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A65331" wp14:editId="25D25C2A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8890" t="10160" r="10160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B62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88619F">
      <w:rPr>
        <w:rFonts w:ascii="Helen Bg Condensed" w:hAnsi="Helen Bg Condensed" w:cs="Helen Bg Condensed"/>
        <w:spacing w:val="40"/>
        <w:sz w:val="30"/>
        <w:szCs w:val="30"/>
      </w:rPr>
      <w:t xml:space="preserve">            </w: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A642CE" w:rsidRPr="00AF2C7C" w:rsidRDefault="0088619F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spacing w:val="40"/>
        <w:sz w:val="26"/>
        <w:szCs w:val="26"/>
        <w:lang w:val="bg-BG"/>
      </w:rPr>
    </w:pPr>
    <w:r>
      <w:rPr>
        <w:rFonts w:ascii="Helen Bg Condensed" w:hAnsi="Helen Bg Condensed" w:cs="Helen Bg Condensed"/>
        <w:spacing w:val="40"/>
        <w:sz w:val="26"/>
        <w:szCs w:val="26"/>
      </w:rPr>
      <w:t xml:space="preserve">             </w:t>
    </w:r>
    <w:r w:rsidR="00A642CE">
      <w:rPr>
        <w:rFonts w:ascii="Helen Bg Condensed" w:hAnsi="Helen Bg Condensed" w:cs="Helen Bg Condensed"/>
        <w:spacing w:val="40"/>
        <w:sz w:val="26"/>
        <w:szCs w:val="26"/>
      </w:rPr>
      <w:t>Министерство на земеделието</w:t>
    </w:r>
    <w:r w:rsidR="00A642CE">
      <w:rPr>
        <w:rFonts w:ascii="Helen Bg Condensed" w:hAnsi="Helen Bg Condensed" w:cs="Helen Bg Condensed"/>
        <w:spacing w:val="40"/>
        <w:sz w:val="26"/>
        <w:szCs w:val="26"/>
        <w:lang w:val="bg-BG"/>
      </w:rPr>
      <w:t xml:space="preserve"> и храните</w:t>
    </w:r>
  </w:p>
  <w:p w:rsidR="00A642CE" w:rsidRPr="004A4785" w:rsidRDefault="00A642CE" w:rsidP="0055588A">
    <w:pPr>
      <w:rPr>
        <w:b/>
        <w:bCs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3335" t="11430" r="7620" b="76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5941E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="0088619F">
      <w:rPr>
        <w:rFonts w:ascii="Helen Bg Condensed" w:hAnsi="Helen Bg Condensed" w:cs="Helen Bg Condensed"/>
        <w:b/>
        <w:bCs/>
        <w:spacing w:val="40"/>
        <w:sz w:val="26"/>
        <w:szCs w:val="26"/>
      </w:rPr>
      <w:t xml:space="preserve">             </w: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  <w:lang w:val="ru-RU"/>
      </w:rPr>
      <w:t xml:space="preserve">Областна дирекция </w: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</w:rPr>
      <w:t>“</w: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  <w:lang w:val="bg-BG"/>
      </w:rPr>
      <w:t>Земеделие</w: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</w:rPr>
      <w:t>”</w: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  <w:lang w:val="bg-BG"/>
      </w:rPr>
      <w:t xml:space="preserve"> гр.Кърджали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CA1"/>
    <w:multiLevelType w:val="hybridMultilevel"/>
    <w:tmpl w:val="68BAFFD6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1B114A"/>
    <w:multiLevelType w:val="hybridMultilevel"/>
    <w:tmpl w:val="FFF051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75864"/>
    <w:multiLevelType w:val="hybridMultilevel"/>
    <w:tmpl w:val="109E03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335EC"/>
    <w:multiLevelType w:val="hybridMultilevel"/>
    <w:tmpl w:val="D1C27D2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15562EB0"/>
    <w:multiLevelType w:val="hybridMultilevel"/>
    <w:tmpl w:val="C49C50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98649E"/>
    <w:multiLevelType w:val="hybridMultilevel"/>
    <w:tmpl w:val="8CB0ADA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D0571C"/>
    <w:multiLevelType w:val="hybridMultilevel"/>
    <w:tmpl w:val="F0C8D3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54529"/>
    <w:multiLevelType w:val="hybridMultilevel"/>
    <w:tmpl w:val="A99E9CB0"/>
    <w:lvl w:ilvl="0" w:tplc="040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89447F"/>
    <w:multiLevelType w:val="hybridMultilevel"/>
    <w:tmpl w:val="0AA84D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11595C"/>
    <w:multiLevelType w:val="hybridMultilevel"/>
    <w:tmpl w:val="E04668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522809"/>
    <w:multiLevelType w:val="hybridMultilevel"/>
    <w:tmpl w:val="596CF3E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6B3556"/>
    <w:multiLevelType w:val="hybridMultilevel"/>
    <w:tmpl w:val="ABD48E46"/>
    <w:lvl w:ilvl="0" w:tplc="D62E6464">
      <w:start w:val="3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A975F0"/>
    <w:multiLevelType w:val="hybridMultilevel"/>
    <w:tmpl w:val="A002174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831E6"/>
    <w:multiLevelType w:val="hybridMultilevel"/>
    <w:tmpl w:val="19DEB76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E51E43"/>
    <w:multiLevelType w:val="hybridMultilevel"/>
    <w:tmpl w:val="3E1E4FAC"/>
    <w:lvl w:ilvl="0" w:tplc="0402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5" w15:restartNumberingAfterBreak="0">
    <w:nsid w:val="5A3C775C"/>
    <w:multiLevelType w:val="hybridMultilevel"/>
    <w:tmpl w:val="A806737C"/>
    <w:lvl w:ilvl="0" w:tplc="0402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cs="Wingdings" w:hint="default"/>
      </w:rPr>
    </w:lvl>
    <w:lvl w:ilvl="1" w:tplc="E2E06A20">
      <w:start w:val="9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6" w15:restartNumberingAfterBreak="0">
    <w:nsid w:val="7B442D44"/>
    <w:multiLevelType w:val="hybridMultilevel"/>
    <w:tmpl w:val="67AA752E"/>
    <w:lvl w:ilvl="0" w:tplc="0402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7C7F5EA0"/>
    <w:multiLevelType w:val="multilevel"/>
    <w:tmpl w:val="C48A6BC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8" w15:restartNumberingAfterBreak="0">
    <w:nsid w:val="7CF62A82"/>
    <w:multiLevelType w:val="hybridMultilevel"/>
    <w:tmpl w:val="0C14C24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9B7598"/>
    <w:multiLevelType w:val="hybridMultilevel"/>
    <w:tmpl w:val="EFB8E8A6"/>
    <w:lvl w:ilvl="0" w:tplc="BC50D6CC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9" w:hanging="360"/>
      </w:pPr>
    </w:lvl>
    <w:lvl w:ilvl="2" w:tplc="0402001B" w:tentative="1">
      <w:start w:val="1"/>
      <w:numFmt w:val="lowerRoman"/>
      <w:lvlText w:val="%3."/>
      <w:lvlJc w:val="right"/>
      <w:pPr>
        <w:ind w:left="2629" w:hanging="180"/>
      </w:pPr>
    </w:lvl>
    <w:lvl w:ilvl="3" w:tplc="0402000F" w:tentative="1">
      <w:start w:val="1"/>
      <w:numFmt w:val="decimal"/>
      <w:lvlText w:val="%4."/>
      <w:lvlJc w:val="left"/>
      <w:pPr>
        <w:ind w:left="3349" w:hanging="360"/>
      </w:pPr>
    </w:lvl>
    <w:lvl w:ilvl="4" w:tplc="04020019" w:tentative="1">
      <w:start w:val="1"/>
      <w:numFmt w:val="lowerLetter"/>
      <w:lvlText w:val="%5."/>
      <w:lvlJc w:val="left"/>
      <w:pPr>
        <w:ind w:left="4069" w:hanging="360"/>
      </w:pPr>
    </w:lvl>
    <w:lvl w:ilvl="5" w:tplc="0402001B" w:tentative="1">
      <w:start w:val="1"/>
      <w:numFmt w:val="lowerRoman"/>
      <w:lvlText w:val="%6."/>
      <w:lvlJc w:val="right"/>
      <w:pPr>
        <w:ind w:left="4789" w:hanging="180"/>
      </w:pPr>
    </w:lvl>
    <w:lvl w:ilvl="6" w:tplc="0402000F" w:tentative="1">
      <w:start w:val="1"/>
      <w:numFmt w:val="decimal"/>
      <w:lvlText w:val="%7."/>
      <w:lvlJc w:val="left"/>
      <w:pPr>
        <w:ind w:left="5509" w:hanging="360"/>
      </w:pPr>
    </w:lvl>
    <w:lvl w:ilvl="7" w:tplc="04020019" w:tentative="1">
      <w:start w:val="1"/>
      <w:numFmt w:val="lowerLetter"/>
      <w:lvlText w:val="%8."/>
      <w:lvlJc w:val="left"/>
      <w:pPr>
        <w:ind w:left="6229" w:hanging="360"/>
      </w:pPr>
    </w:lvl>
    <w:lvl w:ilvl="8" w:tplc="0402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14"/>
  </w:num>
  <w:num w:numId="5">
    <w:abstractNumId w:val="9"/>
  </w:num>
  <w:num w:numId="6">
    <w:abstractNumId w:val="17"/>
  </w:num>
  <w:num w:numId="7">
    <w:abstractNumId w:val="4"/>
  </w:num>
  <w:num w:numId="8">
    <w:abstractNumId w:val="11"/>
  </w:num>
  <w:num w:numId="9">
    <w:abstractNumId w:val="1"/>
  </w:num>
  <w:num w:numId="10">
    <w:abstractNumId w:val="6"/>
  </w:num>
  <w:num w:numId="11">
    <w:abstractNumId w:val="5"/>
  </w:num>
  <w:num w:numId="12">
    <w:abstractNumId w:val="3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6"/>
  </w:num>
  <w:num w:numId="19">
    <w:abstractNumId w:val="15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2"/>
  </w:num>
  <w:num w:numId="27">
    <w:abstractNumId w:val="0"/>
  </w:num>
  <w:num w:numId="28">
    <w:abstractNumId w:val="13"/>
  </w:num>
  <w:num w:numId="29">
    <w:abstractNumId w:val="1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FA9"/>
    <w:rsid w:val="0000145B"/>
    <w:rsid w:val="00001579"/>
    <w:rsid w:val="00002F0C"/>
    <w:rsid w:val="00004AE3"/>
    <w:rsid w:val="00004C03"/>
    <w:rsid w:val="00012549"/>
    <w:rsid w:val="00013B0F"/>
    <w:rsid w:val="000206E0"/>
    <w:rsid w:val="0002279B"/>
    <w:rsid w:val="00023762"/>
    <w:rsid w:val="00024C29"/>
    <w:rsid w:val="00025093"/>
    <w:rsid w:val="0003326C"/>
    <w:rsid w:val="000335DD"/>
    <w:rsid w:val="0003377F"/>
    <w:rsid w:val="00034275"/>
    <w:rsid w:val="0003452F"/>
    <w:rsid w:val="00035990"/>
    <w:rsid w:val="000361AB"/>
    <w:rsid w:val="00037B0B"/>
    <w:rsid w:val="00045DAE"/>
    <w:rsid w:val="00046AF9"/>
    <w:rsid w:val="000477BF"/>
    <w:rsid w:val="000512AE"/>
    <w:rsid w:val="00051958"/>
    <w:rsid w:val="00052342"/>
    <w:rsid w:val="00053407"/>
    <w:rsid w:val="00054645"/>
    <w:rsid w:val="00054CC6"/>
    <w:rsid w:val="00054CEB"/>
    <w:rsid w:val="00055852"/>
    <w:rsid w:val="00055AF1"/>
    <w:rsid w:val="0005609A"/>
    <w:rsid w:val="00056DE1"/>
    <w:rsid w:val="000600F8"/>
    <w:rsid w:val="0006066A"/>
    <w:rsid w:val="0006350C"/>
    <w:rsid w:val="00067A24"/>
    <w:rsid w:val="000713C0"/>
    <w:rsid w:val="000721C7"/>
    <w:rsid w:val="00072DD6"/>
    <w:rsid w:val="000740FA"/>
    <w:rsid w:val="000753E9"/>
    <w:rsid w:val="00075577"/>
    <w:rsid w:val="00077453"/>
    <w:rsid w:val="0007768D"/>
    <w:rsid w:val="00077808"/>
    <w:rsid w:val="000804B6"/>
    <w:rsid w:val="00084571"/>
    <w:rsid w:val="00094A70"/>
    <w:rsid w:val="00096130"/>
    <w:rsid w:val="00096189"/>
    <w:rsid w:val="00097770"/>
    <w:rsid w:val="000A134A"/>
    <w:rsid w:val="000A2D7A"/>
    <w:rsid w:val="000A2DDE"/>
    <w:rsid w:val="000A3464"/>
    <w:rsid w:val="000A3697"/>
    <w:rsid w:val="000A411D"/>
    <w:rsid w:val="000A5030"/>
    <w:rsid w:val="000A53AE"/>
    <w:rsid w:val="000B03D9"/>
    <w:rsid w:val="000B15B8"/>
    <w:rsid w:val="000B551B"/>
    <w:rsid w:val="000B56D6"/>
    <w:rsid w:val="000C04E6"/>
    <w:rsid w:val="000C523E"/>
    <w:rsid w:val="000C5E0A"/>
    <w:rsid w:val="000C6DFE"/>
    <w:rsid w:val="000D0A19"/>
    <w:rsid w:val="000D15E7"/>
    <w:rsid w:val="000D1769"/>
    <w:rsid w:val="000D1A25"/>
    <w:rsid w:val="000D1AAD"/>
    <w:rsid w:val="000D2E02"/>
    <w:rsid w:val="000D5963"/>
    <w:rsid w:val="000D6523"/>
    <w:rsid w:val="000E10AE"/>
    <w:rsid w:val="000E5541"/>
    <w:rsid w:val="000E6092"/>
    <w:rsid w:val="000F0880"/>
    <w:rsid w:val="000F3064"/>
    <w:rsid w:val="000F6F37"/>
    <w:rsid w:val="000F7EB8"/>
    <w:rsid w:val="001017E3"/>
    <w:rsid w:val="00103051"/>
    <w:rsid w:val="00103E6B"/>
    <w:rsid w:val="00104539"/>
    <w:rsid w:val="00104542"/>
    <w:rsid w:val="0010613B"/>
    <w:rsid w:val="00110046"/>
    <w:rsid w:val="00116310"/>
    <w:rsid w:val="001204B2"/>
    <w:rsid w:val="001241B5"/>
    <w:rsid w:val="00130396"/>
    <w:rsid w:val="00131629"/>
    <w:rsid w:val="00134076"/>
    <w:rsid w:val="0013430C"/>
    <w:rsid w:val="00134B0E"/>
    <w:rsid w:val="0013700D"/>
    <w:rsid w:val="00140CBC"/>
    <w:rsid w:val="0014183E"/>
    <w:rsid w:val="00141B6A"/>
    <w:rsid w:val="001428C8"/>
    <w:rsid w:val="00146DF8"/>
    <w:rsid w:val="00150AA0"/>
    <w:rsid w:val="0015124F"/>
    <w:rsid w:val="00152A8A"/>
    <w:rsid w:val="00153E58"/>
    <w:rsid w:val="00157D1E"/>
    <w:rsid w:val="00160BE5"/>
    <w:rsid w:val="00164586"/>
    <w:rsid w:val="0016566E"/>
    <w:rsid w:val="0016576C"/>
    <w:rsid w:val="00166410"/>
    <w:rsid w:val="001679B3"/>
    <w:rsid w:val="00173477"/>
    <w:rsid w:val="001745E1"/>
    <w:rsid w:val="0017569D"/>
    <w:rsid w:val="00177361"/>
    <w:rsid w:val="00181C6C"/>
    <w:rsid w:val="00181E3C"/>
    <w:rsid w:val="00182565"/>
    <w:rsid w:val="001825A1"/>
    <w:rsid w:val="001835B3"/>
    <w:rsid w:val="0018488B"/>
    <w:rsid w:val="00187757"/>
    <w:rsid w:val="00190220"/>
    <w:rsid w:val="001919DB"/>
    <w:rsid w:val="00192CB2"/>
    <w:rsid w:val="00194AD0"/>
    <w:rsid w:val="00194DD4"/>
    <w:rsid w:val="00195954"/>
    <w:rsid w:val="001A03EA"/>
    <w:rsid w:val="001A3609"/>
    <w:rsid w:val="001A413F"/>
    <w:rsid w:val="001A6220"/>
    <w:rsid w:val="001A6554"/>
    <w:rsid w:val="001A6663"/>
    <w:rsid w:val="001A72FC"/>
    <w:rsid w:val="001A7EDC"/>
    <w:rsid w:val="001B2107"/>
    <w:rsid w:val="001B2C39"/>
    <w:rsid w:val="001B4A56"/>
    <w:rsid w:val="001B4BA5"/>
    <w:rsid w:val="001B4CD2"/>
    <w:rsid w:val="001B65F9"/>
    <w:rsid w:val="001C1EB0"/>
    <w:rsid w:val="001C218B"/>
    <w:rsid w:val="001C26BC"/>
    <w:rsid w:val="001C3519"/>
    <w:rsid w:val="001C39AC"/>
    <w:rsid w:val="001C3AC3"/>
    <w:rsid w:val="001C5129"/>
    <w:rsid w:val="001C54E7"/>
    <w:rsid w:val="001D1B49"/>
    <w:rsid w:val="001D20DE"/>
    <w:rsid w:val="001D3B22"/>
    <w:rsid w:val="001D49E5"/>
    <w:rsid w:val="001D6B42"/>
    <w:rsid w:val="001E0784"/>
    <w:rsid w:val="001E10FD"/>
    <w:rsid w:val="001E2C6E"/>
    <w:rsid w:val="001E4BC1"/>
    <w:rsid w:val="001E6B5D"/>
    <w:rsid w:val="001E7B1A"/>
    <w:rsid w:val="001E7F15"/>
    <w:rsid w:val="001F048A"/>
    <w:rsid w:val="001F051E"/>
    <w:rsid w:val="001F05CE"/>
    <w:rsid w:val="001F17D9"/>
    <w:rsid w:val="001F5566"/>
    <w:rsid w:val="001F5ABC"/>
    <w:rsid w:val="001F5C24"/>
    <w:rsid w:val="001F5DA0"/>
    <w:rsid w:val="001F600F"/>
    <w:rsid w:val="001F6C98"/>
    <w:rsid w:val="001F742E"/>
    <w:rsid w:val="001F7A43"/>
    <w:rsid w:val="001F7AAC"/>
    <w:rsid w:val="001F7D56"/>
    <w:rsid w:val="00201DD3"/>
    <w:rsid w:val="00202CE9"/>
    <w:rsid w:val="00203CAE"/>
    <w:rsid w:val="00203FE8"/>
    <w:rsid w:val="0020653E"/>
    <w:rsid w:val="002121D5"/>
    <w:rsid w:val="00212799"/>
    <w:rsid w:val="00213334"/>
    <w:rsid w:val="0021389A"/>
    <w:rsid w:val="0021419A"/>
    <w:rsid w:val="002202AB"/>
    <w:rsid w:val="00221138"/>
    <w:rsid w:val="00222CE6"/>
    <w:rsid w:val="00225564"/>
    <w:rsid w:val="00227BEE"/>
    <w:rsid w:val="00232F8E"/>
    <w:rsid w:val="00233B0A"/>
    <w:rsid w:val="002349A9"/>
    <w:rsid w:val="00237BE8"/>
    <w:rsid w:val="002426F7"/>
    <w:rsid w:val="00242A58"/>
    <w:rsid w:val="00243D7B"/>
    <w:rsid w:val="00244020"/>
    <w:rsid w:val="002443A9"/>
    <w:rsid w:val="0024574E"/>
    <w:rsid w:val="002460AD"/>
    <w:rsid w:val="00250D9F"/>
    <w:rsid w:val="00253DF9"/>
    <w:rsid w:val="0025496F"/>
    <w:rsid w:val="00255280"/>
    <w:rsid w:val="002558F5"/>
    <w:rsid w:val="00255DAA"/>
    <w:rsid w:val="00256783"/>
    <w:rsid w:val="00257063"/>
    <w:rsid w:val="002575B3"/>
    <w:rsid w:val="00261A92"/>
    <w:rsid w:val="0026434D"/>
    <w:rsid w:val="00264C5B"/>
    <w:rsid w:val="00266D04"/>
    <w:rsid w:val="00267A71"/>
    <w:rsid w:val="002700F2"/>
    <w:rsid w:val="00276229"/>
    <w:rsid w:val="00277976"/>
    <w:rsid w:val="00280B45"/>
    <w:rsid w:val="00281011"/>
    <w:rsid w:val="0028145C"/>
    <w:rsid w:val="00282B96"/>
    <w:rsid w:val="002929D0"/>
    <w:rsid w:val="00294F83"/>
    <w:rsid w:val="002A05EE"/>
    <w:rsid w:val="002A1143"/>
    <w:rsid w:val="002A2F51"/>
    <w:rsid w:val="002A35C3"/>
    <w:rsid w:val="002A3A86"/>
    <w:rsid w:val="002A5BD6"/>
    <w:rsid w:val="002A5F60"/>
    <w:rsid w:val="002A7A15"/>
    <w:rsid w:val="002B1389"/>
    <w:rsid w:val="002B1D64"/>
    <w:rsid w:val="002B26C3"/>
    <w:rsid w:val="002B339C"/>
    <w:rsid w:val="002B52AA"/>
    <w:rsid w:val="002B7855"/>
    <w:rsid w:val="002B7CC7"/>
    <w:rsid w:val="002C3A51"/>
    <w:rsid w:val="002C3B63"/>
    <w:rsid w:val="002C6BBF"/>
    <w:rsid w:val="002C7D80"/>
    <w:rsid w:val="002D1FBA"/>
    <w:rsid w:val="002D2324"/>
    <w:rsid w:val="002D3001"/>
    <w:rsid w:val="002D40DB"/>
    <w:rsid w:val="002D4F3A"/>
    <w:rsid w:val="002D72D8"/>
    <w:rsid w:val="002E1060"/>
    <w:rsid w:val="002E25BD"/>
    <w:rsid w:val="002E25EF"/>
    <w:rsid w:val="002E4129"/>
    <w:rsid w:val="002E7516"/>
    <w:rsid w:val="002E7D0D"/>
    <w:rsid w:val="002E7D1B"/>
    <w:rsid w:val="002E7D4B"/>
    <w:rsid w:val="002F0009"/>
    <w:rsid w:val="002F1D9B"/>
    <w:rsid w:val="002F3B6B"/>
    <w:rsid w:val="002F463D"/>
    <w:rsid w:val="002F5BB1"/>
    <w:rsid w:val="002F68A7"/>
    <w:rsid w:val="0030309F"/>
    <w:rsid w:val="00303D9F"/>
    <w:rsid w:val="00304624"/>
    <w:rsid w:val="00304CD3"/>
    <w:rsid w:val="003123E8"/>
    <w:rsid w:val="003139DC"/>
    <w:rsid w:val="003150BB"/>
    <w:rsid w:val="00315A7E"/>
    <w:rsid w:val="00316276"/>
    <w:rsid w:val="0032007C"/>
    <w:rsid w:val="0032066B"/>
    <w:rsid w:val="003231E9"/>
    <w:rsid w:val="003260EE"/>
    <w:rsid w:val="003278BF"/>
    <w:rsid w:val="0033042B"/>
    <w:rsid w:val="00331122"/>
    <w:rsid w:val="0033127D"/>
    <w:rsid w:val="0033188A"/>
    <w:rsid w:val="003356C0"/>
    <w:rsid w:val="00335F7F"/>
    <w:rsid w:val="00336792"/>
    <w:rsid w:val="003371F9"/>
    <w:rsid w:val="0034374C"/>
    <w:rsid w:val="003460A1"/>
    <w:rsid w:val="00346A0D"/>
    <w:rsid w:val="003513F9"/>
    <w:rsid w:val="003529BD"/>
    <w:rsid w:val="00353649"/>
    <w:rsid w:val="003553FB"/>
    <w:rsid w:val="0035599F"/>
    <w:rsid w:val="003562FA"/>
    <w:rsid w:val="003566ED"/>
    <w:rsid w:val="003610EF"/>
    <w:rsid w:val="00361B88"/>
    <w:rsid w:val="00364509"/>
    <w:rsid w:val="0036552F"/>
    <w:rsid w:val="00366F61"/>
    <w:rsid w:val="00372296"/>
    <w:rsid w:val="00372FC4"/>
    <w:rsid w:val="00374BF8"/>
    <w:rsid w:val="0037629B"/>
    <w:rsid w:val="0037630A"/>
    <w:rsid w:val="00376A3C"/>
    <w:rsid w:val="00376F5E"/>
    <w:rsid w:val="00382C8B"/>
    <w:rsid w:val="003833B3"/>
    <w:rsid w:val="00385DEA"/>
    <w:rsid w:val="00392094"/>
    <w:rsid w:val="00393569"/>
    <w:rsid w:val="003955C4"/>
    <w:rsid w:val="00396137"/>
    <w:rsid w:val="00396E12"/>
    <w:rsid w:val="003A209A"/>
    <w:rsid w:val="003A3832"/>
    <w:rsid w:val="003A3B5A"/>
    <w:rsid w:val="003A3C30"/>
    <w:rsid w:val="003A465D"/>
    <w:rsid w:val="003A5B51"/>
    <w:rsid w:val="003A618F"/>
    <w:rsid w:val="003A68D3"/>
    <w:rsid w:val="003A6AE0"/>
    <w:rsid w:val="003A765F"/>
    <w:rsid w:val="003A789E"/>
    <w:rsid w:val="003B021D"/>
    <w:rsid w:val="003B0CC4"/>
    <w:rsid w:val="003B32CB"/>
    <w:rsid w:val="003B45ED"/>
    <w:rsid w:val="003B52B6"/>
    <w:rsid w:val="003B7313"/>
    <w:rsid w:val="003C2FAC"/>
    <w:rsid w:val="003C475C"/>
    <w:rsid w:val="003C4D11"/>
    <w:rsid w:val="003D67C9"/>
    <w:rsid w:val="003E0535"/>
    <w:rsid w:val="003E1E3B"/>
    <w:rsid w:val="003E2414"/>
    <w:rsid w:val="003E2E98"/>
    <w:rsid w:val="003E3CBC"/>
    <w:rsid w:val="003E485E"/>
    <w:rsid w:val="003E5E2E"/>
    <w:rsid w:val="003E6929"/>
    <w:rsid w:val="003E6F3B"/>
    <w:rsid w:val="003E74BB"/>
    <w:rsid w:val="003F3441"/>
    <w:rsid w:val="003F3AC6"/>
    <w:rsid w:val="00400E09"/>
    <w:rsid w:val="00404969"/>
    <w:rsid w:val="0040548D"/>
    <w:rsid w:val="00411C35"/>
    <w:rsid w:val="00415596"/>
    <w:rsid w:val="004166D4"/>
    <w:rsid w:val="00421271"/>
    <w:rsid w:val="0042153A"/>
    <w:rsid w:val="00421A5D"/>
    <w:rsid w:val="00422CF4"/>
    <w:rsid w:val="0042345C"/>
    <w:rsid w:val="004249F9"/>
    <w:rsid w:val="00424D4F"/>
    <w:rsid w:val="00424D5E"/>
    <w:rsid w:val="00425B84"/>
    <w:rsid w:val="0042690B"/>
    <w:rsid w:val="00426C4D"/>
    <w:rsid w:val="004302EE"/>
    <w:rsid w:val="00430B62"/>
    <w:rsid w:val="00430F67"/>
    <w:rsid w:val="004311AA"/>
    <w:rsid w:val="00434615"/>
    <w:rsid w:val="00435BF7"/>
    <w:rsid w:val="00436C4E"/>
    <w:rsid w:val="0043776A"/>
    <w:rsid w:val="00437E1D"/>
    <w:rsid w:val="00443C68"/>
    <w:rsid w:val="004450DE"/>
    <w:rsid w:val="00445C10"/>
    <w:rsid w:val="00445FEE"/>
    <w:rsid w:val="00446795"/>
    <w:rsid w:val="00447822"/>
    <w:rsid w:val="00450699"/>
    <w:rsid w:val="00452CC0"/>
    <w:rsid w:val="0045497D"/>
    <w:rsid w:val="004576B0"/>
    <w:rsid w:val="004576DF"/>
    <w:rsid w:val="00461C57"/>
    <w:rsid w:val="00462639"/>
    <w:rsid w:val="004631FF"/>
    <w:rsid w:val="00467334"/>
    <w:rsid w:val="004679E9"/>
    <w:rsid w:val="00473F58"/>
    <w:rsid w:val="00474B87"/>
    <w:rsid w:val="004755C7"/>
    <w:rsid w:val="00476386"/>
    <w:rsid w:val="004800E4"/>
    <w:rsid w:val="004810AD"/>
    <w:rsid w:val="004837B1"/>
    <w:rsid w:val="004844C5"/>
    <w:rsid w:val="00486BF6"/>
    <w:rsid w:val="0049334D"/>
    <w:rsid w:val="00494D94"/>
    <w:rsid w:val="00495762"/>
    <w:rsid w:val="00497912"/>
    <w:rsid w:val="004A21EF"/>
    <w:rsid w:val="004A2808"/>
    <w:rsid w:val="004A4785"/>
    <w:rsid w:val="004A6165"/>
    <w:rsid w:val="004B03BA"/>
    <w:rsid w:val="004B3F7F"/>
    <w:rsid w:val="004B4D86"/>
    <w:rsid w:val="004B4DF1"/>
    <w:rsid w:val="004B58F8"/>
    <w:rsid w:val="004B741E"/>
    <w:rsid w:val="004C3144"/>
    <w:rsid w:val="004C32CB"/>
    <w:rsid w:val="004C48F8"/>
    <w:rsid w:val="004C5562"/>
    <w:rsid w:val="004D0C76"/>
    <w:rsid w:val="004D37F0"/>
    <w:rsid w:val="004D7FFA"/>
    <w:rsid w:val="004E072E"/>
    <w:rsid w:val="004E21E3"/>
    <w:rsid w:val="004E5ADD"/>
    <w:rsid w:val="004E7A52"/>
    <w:rsid w:val="004F1A91"/>
    <w:rsid w:val="004F25DA"/>
    <w:rsid w:val="004F3BBC"/>
    <w:rsid w:val="004F468E"/>
    <w:rsid w:val="004F50BE"/>
    <w:rsid w:val="004F6274"/>
    <w:rsid w:val="004F67D7"/>
    <w:rsid w:val="004F6F3F"/>
    <w:rsid w:val="004F765C"/>
    <w:rsid w:val="004F76D2"/>
    <w:rsid w:val="00503B5F"/>
    <w:rsid w:val="0050406C"/>
    <w:rsid w:val="00506CDB"/>
    <w:rsid w:val="00507AA9"/>
    <w:rsid w:val="00511D6C"/>
    <w:rsid w:val="00514120"/>
    <w:rsid w:val="00517237"/>
    <w:rsid w:val="00517E1D"/>
    <w:rsid w:val="00517E48"/>
    <w:rsid w:val="00520564"/>
    <w:rsid w:val="0052070B"/>
    <w:rsid w:val="00521B7D"/>
    <w:rsid w:val="0052253C"/>
    <w:rsid w:val="00522C20"/>
    <w:rsid w:val="00522E19"/>
    <w:rsid w:val="0052348E"/>
    <w:rsid w:val="00523D41"/>
    <w:rsid w:val="0052500C"/>
    <w:rsid w:val="005250EA"/>
    <w:rsid w:val="0052516B"/>
    <w:rsid w:val="00525AE5"/>
    <w:rsid w:val="005275DB"/>
    <w:rsid w:val="0052781F"/>
    <w:rsid w:val="005315B1"/>
    <w:rsid w:val="00532F9E"/>
    <w:rsid w:val="00535200"/>
    <w:rsid w:val="00536C94"/>
    <w:rsid w:val="00537AD5"/>
    <w:rsid w:val="00540A5A"/>
    <w:rsid w:val="00541674"/>
    <w:rsid w:val="0054249C"/>
    <w:rsid w:val="00542607"/>
    <w:rsid w:val="00543D65"/>
    <w:rsid w:val="005508DB"/>
    <w:rsid w:val="00550FD2"/>
    <w:rsid w:val="00553EA1"/>
    <w:rsid w:val="0055588A"/>
    <w:rsid w:val="00556D73"/>
    <w:rsid w:val="0055771C"/>
    <w:rsid w:val="00560044"/>
    <w:rsid w:val="00561899"/>
    <w:rsid w:val="00561905"/>
    <w:rsid w:val="00561E95"/>
    <w:rsid w:val="00562C05"/>
    <w:rsid w:val="00564624"/>
    <w:rsid w:val="005650F0"/>
    <w:rsid w:val="00567C4D"/>
    <w:rsid w:val="0057056E"/>
    <w:rsid w:val="005730D1"/>
    <w:rsid w:val="0057386B"/>
    <w:rsid w:val="005743AA"/>
    <w:rsid w:val="00574F6C"/>
    <w:rsid w:val="00575F3E"/>
    <w:rsid w:val="0057737A"/>
    <w:rsid w:val="005773CE"/>
    <w:rsid w:val="00582647"/>
    <w:rsid w:val="00583E01"/>
    <w:rsid w:val="0058547F"/>
    <w:rsid w:val="00586581"/>
    <w:rsid w:val="00587A2D"/>
    <w:rsid w:val="00590BE1"/>
    <w:rsid w:val="00593766"/>
    <w:rsid w:val="005A0549"/>
    <w:rsid w:val="005A0A59"/>
    <w:rsid w:val="005A2020"/>
    <w:rsid w:val="005A3A19"/>
    <w:rsid w:val="005A3A87"/>
    <w:rsid w:val="005A3B17"/>
    <w:rsid w:val="005A45AA"/>
    <w:rsid w:val="005A7BEC"/>
    <w:rsid w:val="005B0F61"/>
    <w:rsid w:val="005B1EB7"/>
    <w:rsid w:val="005B3E96"/>
    <w:rsid w:val="005B5C37"/>
    <w:rsid w:val="005B69F7"/>
    <w:rsid w:val="005C2A24"/>
    <w:rsid w:val="005C401C"/>
    <w:rsid w:val="005C5A52"/>
    <w:rsid w:val="005C6EAB"/>
    <w:rsid w:val="005D268B"/>
    <w:rsid w:val="005D2765"/>
    <w:rsid w:val="005D2A08"/>
    <w:rsid w:val="005D2B3F"/>
    <w:rsid w:val="005D3E11"/>
    <w:rsid w:val="005D7478"/>
    <w:rsid w:val="005D7788"/>
    <w:rsid w:val="005E1352"/>
    <w:rsid w:val="005E19DF"/>
    <w:rsid w:val="005E1BD9"/>
    <w:rsid w:val="005E1EDB"/>
    <w:rsid w:val="005F074B"/>
    <w:rsid w:val="005F1C54"/>
    <w:rsid w:val="005F2C5D"/>
    <w:rsid w:val="005F4BA0"/>
    <w:rsid w:val="005F4DA3"/>
    <w:rsid w:val="005F73F6"/>
    <w:rsid w:val="00600E9B"/>
    <w:rsid w:val="00602A0B"/>
    <w:rsid w:val="006037D4"/>
    <w:rsid w:val="0060444E"/>
    <w:rsid w:val="0060583E"/>
    <w:rsid w:val="00611C7C"/>
    <w:rsid w:val="00612516"/>
    <w:rsid w:val="006143E6"/>
    <w:rsid w:val="00617AF4"/>
    <w:rsid w:val="00623A19"/>
    <w:rsid w:val="00623DC0"/>
    <w:rsid w:val="0062435E"/>
    <w:rsid w:val="006260A5"/>
    <w:rsid w:val="00626A33"/>
    <w:rsid w:val="00626E13"/>
    <w:rsid w:val="00627A1B"/>
    <w:rsid w:val="0063112D"/>
    <w:rsid w:val="0063461A"/>
    <w:rsid w:val="00636C78"/>
    <w:rsid w:val="0063719B"/>
    <w:rsid w:val="00641056"/>
    <w:rsid w:val="00643A6B"/>
    <w:rsid w:val="00644290"/>
    <w:rsid w:val="00646218"/>
    <w:rsid w:val="006467CA"/>
    <w:rsid w:val="00647308"/>
    <w:rsid w:val="0064737D"/>
    <w:rsid w:val="00650F20"/>
    <w:rsid w:val="00651AF5"/>
    <w:rsid w:val="00654317"/>
    <w:rsid w:val="006544C4"/>
    <w:rsid w:val="00655281"/>
    <w:rsid w:val="006561A8"/>
    <w:rsid w:val="006579F5"/>
    <w:rsid w:val="00657E76"/>
    <w:rsid w:val="00661632"/>
    <w:rsid w:val="006617EB"/>
    <w:rsid w:val="00661F43"/>
    <w:rsid w:val="00663EAF"/>
    <w:rsid w:val="00663EEB"/>
    <w:rsid w:val="00672FBF"/>
    <w:rsid w:val="00673668"/>
    <w:rsid w:val="00674726"/>
    <w:rsid w:val="00676070"/>
    <w:rsid w:val="00676649"/>
    <w:rsid w:val="00681C46"/>
    <w:rsid w:val="0068206D"/>
    <w:rsid w:val="00685B80"/>
    <w:rsid w:val="0068708C"/>
    <w:rsid w:val="00687D73"/>
    <w:rsid w:val="0069127A"/>
    <w:rsid w:val="006912FE"/>
    <w:rsid w:val="00693227"/>
    <w:rsid w:val="006956F2"/>
    <w:rsid w:val="0069600A"/>
    <w:rsid w:val="006A0299"/>
    <w:rsid w:val="006A10AF"/>
    <w:rsid w:val="006A11B8"/>
    <w:rsid w:val="006A40AC"/>
    <w:rsid w:val="006A4115"/>
    <w:rsid w:val="006A455E"/>
    <w:rsid w:val="006A558C"/>
    <w:rsid w:val="006A5D98"/>
    <w:rsid w:val="006A65FB"/>
    <w:rsid w:val="006B0B9A"/>
    <w:rsid w:val="006B1B53"/>
    <w:rsid w:val="006B484A"/>
    <w:rsid w:val="006B4D7B"/>
    <w:rsid w:val="006B6954"/>
    <w:rsid w:val="006C1A91"/>
    <w:rsid w:val="006C79E0"/>
    <w:rsid w:val="006C7C8C"/>
    <w:rsid w:val="006D21A8"/>
    <w:rsid w:val="006D2F5B"/>
    <w:rsid w:val="006D405F"/>
    <w:rsid w:val="006D6113"/>
    <w:rsid w:val="006D65E8"/>
    <w:rsid w:val="006E136B"/>
    <w:rsid w:val="006E1608"/>
    <w:rsid w:val="006E181E"/>
    <w:rsid w:val="006E2C1A"/>
    <w:rsid w:val="006E2C9C"/>
    <w:rsid w:val="006E4750"/>
    <w:rsid w:val="006E517E"/>
    <w:rsid w:val="006E7E92"/>
    <w:rsid w:val="006F190E"/>
    <w:rsid w:val="006F19B0"/>
    <w:rsid w:val="006F4AD7"/>
    <w:rsid w:val="006F7CC9"/>
    <w:rsid w:val="00703200"/>
    <w:rsid w:val="00703F62"/>
    <w:rsid w:val="007053E0"/>
    <w:rsid w:val="007057C7"/>
    <w:rsid w:val="00706820"/>
    <w:rsid w:val="0071006D"/>
    <w:rsid w:val="0071020D"/>
    <w:rsid w:val="00710AEF"/>
    <w:rsid w:val="00710B59"/>
    <w:rsid w:val="0071162E"/>
    <w:rsid w:val="00712124"/>
    <w:rsid w:val="00713FFD"/>
    <w:rsid w:val="00715186"/>
    <w:rsid w:val="00715990"/>
    <w:rsid w:val="00716805"/>
    <w:rsid w:val="007203DB"/>
    <w:rsid w:val="00720F55"/>
    <w:rsid w:val="007225FE"/>
    <w:rsid w:val="007240E7"/>
    <w:rsid w:val="007303D9"/>
    <w:rsid w:val="00731BD4"/>
    <w:rsid w:val="007334FA"/>
    <w:rsid w:val="00733F2C"/>
    <w:rsid w:val="00735898"/>
    <w:rsid w:val="007375A0"/>
    <w:rsid w:val="00741BCB"/>
    <w:rsid w:val="00742591"/>
    <w:rsid w:val="00743037"/>
    <w:rsid w:val="00744CD5"/>
    <w:rsid w:val="007463D6"/>
    <w:rsid w:val="00747935"/>
    <w:rsid w:val="00756E7C"/>
    <w:rsid w:val="00757E7A"/>
    <w:rsid w:val="007676BB"/>
    <w:rsid w:val="00774667"/>
    <w:rsid w:val="00774AD6"/>
    <w:rsid w:val="00777A0D"/>
    <w:rsid w:val="007806DE"/>
    <w:rsid w:val="00781020"/>
    <w:rsid w:val="0078271B"/>
    <w:rsid w:val="00782BB1"/>
    <w:rsid w:val="00783315"/>
    <w:rsid w:val="00783DBD"/>
    <w:rsid w:val="00786420"/>
    <w:rsid w:val="007865D2"/>
    <w:rsid w:val="007878CA"/>
    <w:rsid w:val="00787C54"/>
    <w:rsid w:val="00792E64"/>
    <w:rsid w:val="00792FEA"/>
    <w:rsid w:val="00795AED"/>
    <w:rsid w:val="00797ECE"/>
    <w:rsid w:val="007A14E4"/>
    <w:rsid w:val="007A4628"/>
    <w:rsid w:val="007A51F7"/>
    <w:rsid w:val="007A5CEE"/>
    <w:rsid w:val="007A6290"/>
    <w:rsid w:val="007A6AD4"/>
    <w:rsid w:val="007A6FF6"/>
    <w:rsid w:val="007A7AEA"/>
    <w:rsid w:val="007B1B7B"/>
    <w:rsid w:val="007B20FF"/>
    <w:rsid w:val="007B332B"/>
    <w:rsid w:val="007B4461"/>
    <w:rsid w:val="007B50E9"/>
    <w:rsid w:val="007B582A"/>
    <w:rsid w:val="007B66A3"/>
    <w:rsid w:val="007B72DD"/>
    <w:rsid w:val="007B7524"/>
    <w:rsid w:val="007C0547"/>
    <w:rsid w:val="007C4155"/>
    <w:rsid w:val="007C5214"/>
    <w:rsid w:val="007C581B"/>
    <w:rsid w:val="007D1874"/>
    <w:rsid w:val="007D2AEF"/>
    <w:rsid w:val="007D6052"/>
    <w:rsid w:val="007D6978"/>
    <w:rsid w:val="007D6B64"/>
    <w:rsid w:val="007D76B9"/>
    <w:rsid w:val="007E0EA9"/>
    <w:rsid w:val="007E37E3"/>
    <w:rsid w:val="007E4017"/>
    <w:rsid w:val="007E6803"/>
    <w:rsid w:val="007F0845"/>
    <w:rsid w:val="007F278D"/>
    <w:rsid w:val="007F397A"/>
    <w:rsid w:val="007F6BFD"/>
    <w:rsid w:val="0080153C"/>
    <w:rsid w:val="00810728"/>
    <w:rsid w:val="008108FD"/>
    <w:rsid w:val="00811576"/>
    <w:rsid w:val="00811C0C"/>
    <w:rsid w:val="0081403E"/>
    <w:rsid w:val="00817876"/>
    <w:rsid w:val="0082575B"/>
    <w:rsid w:val="00826694"/>
    <w:rsid w:val="00826BD6"/>
    <w:rsid w:val="008301E4"/>
    <w:rsid w:val="00837A4A"/>
    <w:rsid w:val="00844FDE"/>
    <w:rsid w:val="00845D49"/>
    <w:rsid w:val="008465AA"/>
    <w:rsid w:val="00852204"/>
    <w:rsid w:val="0085348A"/>
    <w:rsid w:val="00857C18"/>
    <w:rsid w:val="0086040A"/>
    <w:rsid w:val="00860957"/>
    <w:rsid w:val="00861D2A"/>
    <w:rsid w:val="00863FDB"/>
    <w:rsid w:val="00865747"/>
    <w:rsid w:val="00866D9D"/>
    <w:rsid w:val="008703C1"/>
    <w:rsid w:val="00874B06"/>
    <w:rsid w:val="00874CB4"/>
    <w:rsid w:val="008777B5"/>
    <w:rsid w:val="00882628"/>
    <w:rsid w:val="008830CA"/>
    <w:rsid w:val="0088619F"/>
    <w:rsid w:val="0088660D"/>
    <w:rsid w:val="008903C2"/>
    <w:rsid w:val="008915AC"/>
    <w:rsid w:val="00892E20"/>
    <w:rsid w:val="008951D5"/>
    <w:rsid w:val="00896CF7"/>
    <w:rsid w:val="00897824"/>
    <w:rsid w:val="008A073C"/>
    <w:rsid w:val="008A1965"/>
    <w:rsid w:val="008A447F"/>
    <w:rsid w:val="008A68ED"/>
    <w:rsid w:val="008A7956"/>
    <w:rsid w:val="008B0206"/>
    <w:rsid w:val="008B1300"/>
    <w:rsid w:val="008B3E0F"/>
    <w:rsid w:val="008B4487"/>
    <w:rsid w:val="008B6E8A"/>
    <w:rsid w:val="008B739D"/>
    <w:rsid w:val="008C052B"/>
    <w:rsid w:val="008C0563"/>
    <w:rsid w:val="008C1132"/>
    <w:rsid w:val="008C20C6"/>
    <w:rsid w:val="008C465B"/>
    <w:rsid w:val="008D01F4"/>
    <w:rsid w:val="008D05C5"/>
    <w:rsid w:val="008D281F"/>
    <w:rsid w:val="008D50C7"/>
    <w:rsid w:val="008D52D3"/>
    <w:rsid w:val="008D61DF"/>
    <w:rsid w:val="008D633C"/>
    <w:rsid w:val="008D792B"/>
    <w:rsid w:val="008F129E"/>
    <w:rsid w:val="008F2499"/>
    <w:rsid w:val="008F289E"/>
    <w:rsid w:val="008F2D75"/>
    <w:rsid w:val="008F418E"/>
    <w:rsid w:val="008F708B"/>
    <w:rsid w:val="008F77F3"/>
    <w:rsid w:val="009042EB"/>
    <w:rsid w:val="00905E41"/>
    <w:rsid w:val="009073BC"/>
    <w:rsid w:val="0090761E"/>
    <w:rsid w:val="00910C8E"/>
    <w:rsid w:val="0091258A"/>
    <w:rsid w:val="009138BE"/>
    <w:rsid w:val="00914396"/>
    <w:rsid w:val="00914EB4"/>
    <w:rsid w:val="0092105E"/>
    <w:rsid w:val="00921D35"/>
    <w:rsid w:val="009222FA"/>
    <w:rsid w:val="00923F35"/>
    <w:rsid w:val="00924238"/>
    <w:rsid w:val="0092464E"/>
    <w:rsid w:val="009248D9"/>
    <w:rsid w:val="00926111"/>
    <w:rsid w:val="009268E5"/>
    <w:rsid w:val="00927619"/>
    <w:rsid w:val="009304CE"/>
    <w:rsid w:val="009332C2"/>
    <w:rsid w:val="0093599D"/>
    <w:rsid w:val="00936377"/>
    <w:rsid w:val="00936425"/>
    <w:rsid w:val="00937235"/>
    <w:rsid w:val="00937AEC"/>
    <w:rsid w:val="009401C9"/>
    <w:rsid w:val="00940D63"/>
    <w:rsid w:val="00940E66"/>
    <w:rsid w:val="009410B1"/>
    <w:rsid w:val="0094206D"/>
    <w:rsid w:val="00944809"/>
    <w:rsid w:val="00945073"/>
    <w:rsid w:val="009466B7"/>
    <w:rsid w:val="00946D85"/>
    <w:rsid w:val="0095143C"/>
    <w:rsid w:val="00953AFB"/>
    <w:rsid w:val="0095450A"/>
    <w:rsid w:val="009563AE"/>
    <w:rsid w:val="00957066"/>
    <w:rsid w:val="00960EA9"/>
    <w:rsid w:val="00962709"/>
    <w:rsid w:val="0096352E"/>
    <w:rsid w:val="0096473A"/>
    <w:rsid w:val="00964A63"/>
    <w:rsid w:val="00965E38"/>
    <w:rsid w:val="00967ADA"/>
    <w:rsid w:val="00970874"/>
    <w:rsid w:val="00971414"/>
    <w:rsid w:val="00973DCE"/>
    <w:rsid w:val="00974546"/>
    <w:rsid w:val="00974B3B"/>
    <w:rsid w:val="009844AF"/>
    <w:rsid w:val="00984C08"/>
    <w:rsid w:val="00985684"/>
    <w:rsid w:val="00990E3F"/>
    <w:rsid w:val="0099275B"/>
    <w:rsid w:val="00993D06"/>
    <w:rsid w:val="0099677F"/>
    <w:rsid w:val="00996976"/>
    <w:rsid w:val="0099736D"/>
    <w:rsid w:val="009977F0"/>
    <w:rsid w:val="009A0813"/>
    <w:rsid w:val="009A2FF9"/>
    <w:rsid w:val="009A335E"/>
    <w:rsid w:val="009A3BAB"/>
    <w:rsid w:val="009A3E33"/>
    <w:rsid w:val="009A49E5"/>
    <w:rsid w:val="009A4B03"/>
    <w:rsid w:val="009A5DAD"/>
    <w:rsid w:val="009A7D0C"/>
    <w:rsid w:val="009B0BA5"/>
    <w:rsid w:val="009B149B"/>
    <w:rsid w:val="009B1933"/>
    <w:rsid w:val="009B2291"/>
    <w:rsid w:val="009B249D"/>
    <w:rsid w:val="009B31A1"/>
    <w:rsid w:val="009B4FDC"/>
    <w:rsid w:val="009B5299"/>
    <w:rsid w:val="009B738D"/>
    <w:rsid w:val="009B7F55"/>
    <w:rsid w:val="009C06C5"/>
    <w:rsid w:val="009C0F7A"/>
    <w:rsid w:val="009C6741"/>
    <w:rsid w:val="009C6F7C"/>
    <w:rsid w:val="009D06F8"/>
    <w:rsid w:val="009D56CE"/>
    <w:rsid w:val="009D605D"/>
    <w:rsid w:val="009D754A"/>
    <w:rsid w:val="009E0C11"/>
    <w:rsid w:val="009E1260"/>
    <w:rsid w:val="009E1CB2"/>
    <w:rsid w:val="009E2831"/>
    <w:rsid w:val="009E2DCA"/>
    <w:rsid w:val="009E51FA"/>
    <w:rsid w:val="009E617D"/>
    <w:rsid w:val="009E6417"/>
    <w:rsid w:val="009E68EE"/>
    <w:rsid w:val="009E70FA"/>
    <w:rsid w:val="009E7D8E"/>
    <w:rsid w:val="009E7DC7"/>
    <w:rsid w:val="009F07B6"/>
    <w:rsid w:val="009F3464"/>
    <w:rsid w:val="009F5A9E"/>
    <w:rsid w:val="009F6B91"/>
    <w:rsid w:val="00A079E3"/>
    <w:rsid w:val="00A10B90"/>
    <w:rsid w:val="00A11BBD"/>
    <w:rsid w:val="00A13930"/>
    <w:rsid w:val="00A13E2C"/>
    <w:rsid w:val="00A15922"/>
    <w:rsid w:val="00A240B2"/>
    <w:rsid w:val="00A24C5E"/>
    <w:rsid w:val="00A25792"/>
    <w:rsid w:val="00A3015B"/>
    <w:rsid w:val="00A30B50"/>
    <w:rsid w:val="00A32403"/>
    <w:rsid w:val="00A34093"/>
    <w:rsid w:val="00A35F7D"/>
    <w:rsid w:val="00A4109C"/>
    <w:rsid w:val="00A4154E"/>
    <w:rsid w:val="00A43CE0"/>
    <w:rsid w:val="00A44712"/>
    <w:rsid w:val="00A457AE"/>
    <w:rsid w:val="00A46892"/>
    <w:rsid w:val="00A46D3D"/>
    <w:rsid w:val="00A46D4E"/>
    <w:rsid w:val="00A479BC"/>
    <w:rsid w:val="00A5124F"/>
    <w:rsid w:val="00A51302"/>
    <w:rsid w:val="00A51817"/>
    <w:rsid w:val="00A55CED"/>
    <w:rsid w:val="00A5699B"/>
    <w:rsid w:val="00A56FB9"/>
    <w:rsid w:val="00A60031"/>
    <w:rsid w:val="00A60311"/>
    <w:rsid w:val="00A60371"/>
    <w:rsid w:val="00A603EF"/>
    <w:rsid w:val="00A62474"/>
    <w:rsid w:val="00A62531"/>
    <w:rsid w:val="00A6253A"/>
    <w:rsid w:val="00A6417B"/>
    <w:rsid w:val="00A642CE"/>
    <w:rsid w:val="00A6569C"/>
    <w:rsid w:val="00A7035D"/>
    <w:rsid w:val="00A71450"/>
    <w:rsid w:val="00A7206B"/>
    <w:rsid w:val="00A72F59"/>
    <w:rsid w:val="00A73D6E"/>
    <w:rsid w:val="00A743C1"/>
    <w:rsid w:val="00A74655"/>
    <w:rsid w:val="00A74815"/>
    <w:rsid w:val="00A74FA2"/>
    <w:rsid w:val="00A75F60"/>
    <w:rsid w:val="00A76722"/>
    <w:rsid w:val="00A77036"/>
    <w:rsid w:val="00A77B0E"/>
    <w:rsid w:val="00A80C85"/>
    <w:rsid w:val="00A82EA8"/>
    <w:rsid w:val="00A8598C"/>
    <w:rsid w:val="00A86B12"/>
    <w:rsid w:val="00A902FA"/>
    <w:rsid w:val="00A9260D"/>
    <w:rsid w:val="00A94414"/>
    <w:rsid w:val="00A949FC"/>
    <w:rsid w:val="00AA4698"/>
    <w:rsid w:val="00AA5F30"/>
    <w:rsid w:val="00AA6453"/>
    <w:rsid w:val="00AB0760"/>
    <w:rsid w:val="00AB0D23"/>
    <w:rsid w:val="00AB0FDE"/>
    <w:rsid w:val="00AB16BB"/>
    <w:rsid w:val="00AB43C9"/>
    <w:rsid w:val="00AB4F9A"/>
    <w:rsid w:val="00AB59CB"/>
    <w:rsid w:val="00AC03E1"/>
    <w:rsid w:val="00AC05E2"/>
    <w:rsid w:val="00AC4408"/>
    <w:rsid w:val="00AC4EA0"/>
    <w:rsid w:val="00AC5DEB"/>
    <w:rsid w:val="00AC5E88"/>
    <w:rsid w:val="00AC6CDD"/>
    <w:rsid w:val="00AC74F0"/>
    <w:rsid w:val="00AC79C2"/>
    <w:rsid w:val="00AD0F51"/>
    <w:rsid w:val="00AD13E8"/>
    <w:rsid w:val="00AD1705"/>
    <w:rsid w:val="00AD2151"/>
    <w:rsid w:val="00AD2559"/>
    <w:rsid w:val="00AD481A"/>
    <w:rsid w:val="00AD5E1A"/>
    <w:rsid w:val="00AD5EBF"/>
    <w:rsid w:val="00AE042F"/>
    <w:rsid w:val="00AE31E0"/>
    <w:rsid w:val="00AE42AE"/>
    <w:rsid w:val="00AE43EE"/>
    <w:rsid w:val="00AE7650"/>
    <w:rsid w:val="00AF0917"/>
    <w:rsid w:val="00AF11FF"/>
    <w:rsid w:val="00AF2C7C"/>
    <w:rsid w:val="00AF2DC5"/>
    <w:rsid w:val="00AF3673"/>
    <w:rsid w:val="00AF5555"/>
    <w:rsid w:val="00AF621B"/>
    <w:rsid w:val="00AF75BA"/>
    <w:rsid w:val="00AF7EB7"/>
    <w:rsid w:val="00B0091C"/>
    <w:rsid w:val="00B00F75"/>
    <w:rsid w:val="00B064C8"/>
    <w:rsid w:val="00B072D5"/>
    <w:rsid w:val="00B07ABC"/>
    <w:rsid w:val="00B1070E"/>
    <w:rsid w:val="00B10CD5"/>
    <w:rsid w:val="00B11977"/>
    <w:rsid w:val="00B14401"/>
    <w:rsid w:val="00B155B8"/>
    <w:rsid w:val="00B20356"/>
    <w:rsid w:val="00B25F2B"/>
    <w:rsid w:val="00B26C57"/>
    <w:rsid w:val="00B26F05"/>
    <w:rsid w:val="00B27C4D"/>
    <w:rsid w:val="00B31093"/>
    <w:rsid w:val="00B340A9"/>
    <w:rsid w:val="00B349B5"/>
    <w:rsid w:val="00B34E59"/>
    <w:rsid w:val="00B34EE0"/>
    <w:rsid w:val="00B35A5B"/>
    <w:rsid w:val="00B36D2A"/>
    <w:rsid w:val="00B40DB7"/>
    <w:rsid w:val="00B417D4"/>
    <w:rsid w:val="00B41D90"/>
    <w:rsid w:val="00B45AB1"/>
    <w:rsid w:val="00B472EA"/>
    <w:rsid w:val="00B50C5A"/>
    <w:rsid w:val="00B517E3"/>
    <w:rsid w:val="00B527CD"/>
    <w:rsid w:val="00B54692"/>
    <w:rsid w:val="00B57F86"/>
    <w:rsid w:val="00B60605"/>
    <w:rsid w:val="00B60A6C"/>
    <w:rsid w:val="00B61265"/>
    <w:rsid w:val="00B62B13"/>
    <w:rsid w:val="00B63C15"/>
    <w:rsid w:val="00B67221"/>
    <w:rsid w:val="00B67C50"/>
    <w:rsid w:val="00B7129C"/>
    <w:rsid w:val="00B72AE5"/>
    <w:rsid w:val="00B73711"/>
    <w:rsid w:val="00B73EAA"/>
    <w:rsid w:val="00B7515C"/>
    <w:rsid w:val="00B752A1"/>
    <w:rsid w:val="00B824B0"/>
    <w:rsid w:val="00B8335C"/>
    <w:rsid w:val="00B8695E"/>
    <w:rsid w:val="00B90A3C"/>
    <w:rsid w:val="00B915C4"/>
    <w:rsid w:val="00B92B29"/>
    <w:rsid w:val="00B943AA"/>
    <w:rsid w:val="00B94BA0"/>
    <w:rsid w:val="00B97711"/>
    <w:rsid w:val="00BA6D72"/>
    <w:rsid w:val="00BB0681"/>
    <w:rsid w:val="00BB140C"/>
    <w:rsid w:val="00BB1DB3"/>
    <w:rsid w:val="00BB3BD7"/>
    <w:rsid w:val="00BB3CAB"/>
    <w:rsid w:val="00BB41AB"/>
    <w:rsid w:val="00BC0E0B"/>
    <w:rsid w:val="00BC3C2F"/>
    <w:rsid w:val="00BC4CF7"/>
    <w:rsid w:val="00BC6EDC"/>
    <w:rsid w:val="00BC7566"/>
    <w:rsid w:val="00BC7E8E"/>
    <w:rsid w:val="00BD0331"/>
    <w:rsid w:val="00BD097D"/>
    <w:rsid w:val="00BD1C3D"/>
    <w:rsid w:val="00BD23A7"/>
    <w:rsid w:val="00BD4644"/>
    <w:rsid w:val="00BD4BDC"/>
    <w:rsid w:val="00BD5457"/>
    <w:rsid w:val="00BD62ED"/>
    <w:rsid w:val="00BD6334"/>
    <w:rsid w:val="00BD6B2E"/>
    <w:rsid w:val="00BD74F9"/>
    <w:rsid w:val="00BE01B4"/>
    <w:rsid w:val="00BE2ABA"/>
    <w:rsid w:val="00BE5056"/>
    <w:rsid w:val="00BE6AF1"/>
    <w:rsid w:val="00BE7A05"/>
    <w:rsid w:val="00BF2174"/>
    <w:rsid w:val="00BF27AD"/>
    <w:rsid w:val="00BF3142"/>
    <w:rsid w:val="00C006B6"/>
    <w:rsid w:val="00C00904"/>
    <w:rsid w:val="00C02136"/>
    <w:rsid w:val="00C03167"/>
    <w:rsid w:val="00C037AA"/>
    <w:rsid w:val="00C0407F"/>
    <w:rsid w:val="00C06D62"/>
    <w:rsid w:val="00C104B3"/>
    <w:rsid w:val="00C10D1A"/>
    <w:rsid w:val="00C15C09"/>
    <w:rsid w:val="00C1719B"/>
    <w:rsid w:val="00C20919"/>
    <w:rsid w:val="00C212B9"/>
    <w:rsid w:val="00C2237D"/>
    <w:rsid w:val="00C233DD"/>
    <w:rsid w:val="00C25F60"/>
    <w:rsid w:val="00C26660"/>
    <w:rsid w:val="00C26853"/>
    <w:rsid w:val="00C26A54"/>
    <w:rsid w:val="00C26D5B"/>
    <w:rsid w:val="00C2759C"/>
    <w:rsid w:val="00C30E2F"/>
    <w:rsid w:val="00C32103"/>
    <w:rsid w:val="00C342B0"/>
    <w:rsid w:val="00C35424"/>
    <w:rsid w:val="00C455C2"/>
    <w:rsid w:val="00C45AD7"/>
    <w:rsid w:val="00C46212"/>
    <w:rsid w:val="00C473A4"/>
    <w:rsid w:val="00C50D03"/>
    <w:rsid w:val="00C50D3B"/>
    <w:rsid w:val="00C5228F"/>
    <w:rsid w:val="00C52D3C"/>
    <w:rsid w:val="00C54F52"/>
    <w:rsid w:val="00C56A9C"/>
    <w:rsid w:val="00C601D8"/>
    <w:rsid w:val="00C609B6"/>
    <w:rsid w:val="00C62179"/>
    <w:rsid w:val="00C6280F"/>
    <w:rsid w:val="00C635A0"/>
    <w:rsid w:val="00C63B02"/>
    <w:rsid w:val="00C646D7"/>
    <w:rsid w:val="00C657F2"/>
    <w:rsid w:val="00C65922"/>
    <w:rsid w:val="00C661DA"/>
    <w:rsid w:val="00C738A7"/>
    <w:rsid w:val="00C744FA"/>
    <w:rsid w:val="00C76135"/>
    <w:rsid w:val="00C8099A"/>
    <w:rsid w:val="00C866DA"/>
    <w:rsid w:val="00C8736B"/>
    <w:rsid w:val="00C879CA"/>
    <w:rsid w:val="00C87D84"/>
    <w:rsid w:val="00C90266"/>
    <w:rsid w:val="00C90819"/>
    <w:rsid w:val="00C908D9"/>
    <w:rsid w:val="00C911FD"/>
    <w:rsid w:val="00C918E1"/>
    <w:rsid w:val="00C926B6"/>
    <w:rsid w:val="00C92B96"/>
    <w:rsid w:val="00C967BA"/>
    <w:rsid w:val="00C97290"/>
    <w:rsid w:val="00CA1292"/>
    <w:rsid w:val="00CA3258"/>
    <w:rsid w:val="00CA4230"/>
    <w:rsid w:val="00CA4493"/>
    <w:rsid w:val="00CA5DE9"/>
    <w:rsid w:val="00CA7A14"/>
    <w:rsid w:val="00CB0A7C"/>
    <w:rsid w:val="00CB121E"/>
    <w:rsid w:val="00CB1620"/>
    <w:rsid w:val="00CB30C6"/>
    <w:rsid w:val="00CB7379"/>
    <w:rsid w:val="00CB764C"/>
    <w:rsid w:val="00CC197E"/>
    <w:rsid w:val="00CC1D22"/>
    <w:rsid w:val="00CC42B2"/>
    <w:rsid w:val="00CC4991"/>
    <w:rsid w:val="00CC675A"/>
    <w:rsid w:val="00CC7610"/>
    <w:rsid w:val="00CD0A12"/>
    <w:rsid w:val="00CD3A34"/>
    <w:rsid w:val="00CD5078"/>
    <w:rsid w:val="00CD6485"/>
    <w:rsid w:val="00CE0482"/>
    <w:rsid w:val="00CE12A9"/>
    <w:rsid w:val="00CE4548"/>
    <w:rsid w:val="00CE48A9"/>
    <w:rsid w:val="00CE56A9"/>
    <w:rsid w:val="00CF16FD"/>
    <w:rsid w:val="00CF1C7B"/>
    <w:rsid w:val="00CF226D"/>
    <w:rsid w:val="00CF24FA"/>
    <w:rsid w:val="00CF32B4"/>
    <w:rsid w:val="00CF344E"/>
    <w:rsid w:val="00CF459D"/>
    <w:rsid w:val="00CF5627"/>
    <w:rsid w:val="00D0091C"/>
    <w:rsid w:val="00D01284"/>
    <w:rsid w:val="00D02958"/>
    <w:rsid w:val="00D04472"/>
    <w:rsid w:val="00D04E79"/>
    <w:rsid w:val="00D061F8"/>
    <w:rsid w:val="00D06B74"/>
    <w:rsid w:val="00D06DDA"/>
    <w:rsid w:val="00D10389"/>
    <w:rsid w:val="00D10800"/>
    <w:rsid w:val="00D11519"/>
    <w:rsid w:val="00D1424A"/>
    <w:rsid w:val="00D14D77"/>
    <w:rsid w:val="00D14FE1"/>
    <w:rsid w:val="00D152FB"/>
    <w:rsid w:val="00D163BC"/>
    <w:rsid w:val="00D17558"/>
    <w:rsid w:val="00D21D1F"/>
    <w:rsid w:val="00D2516B"/>
    <w:rsid w:val="00D259F5"/>
    <w:rsid w:val="00D2604C"/>
    <w:rsid w:val="00D30206"/>
    <w:rsid w:val="00D30D7E"/>
    <w:rsid w:val="00D31B49"/>
    <w:rsid w:val="00D33797"/>
    <w:rsid w:val="00D41A99"/>
    <w:rsid w:val="00D41CC9"/>
    <w:rsid w:val="00D450FA"/>
    <w:rsid w:val="00D45BDE"/>
    <w:rsid w:val="00D47F3E"/>
    <w:rsid w:val="00D61650"/>
    <w:rsid w:val="00D61AE4"/>
    <w:rsid w:val="00D637B6"/>
    <w:rsid w:val="00D63E8E"/>
    <w:rsid w:val="00D664C4"/>
    <w:rsid w:val="00D67E00"/>
    <w:rsid w:val="00D7021E"/>
    <w:rsid w:val="00D73603"/>
    <w:rsid w:val="00D738B7"/>
    <w:rsid w:val="00D740FD"/>
    <w:rsid w:val="00D7472F"/>
    <w:rsid w:val="00D74D9C"/>
    <w:rsid w:val="00D74F7B"/>
    <w:rsid w:val="00D800B7"/>
    <w:rsid w:val="00D82AED"/>
    <w:rsid w:val="00D83B91"/>
    <w:rsid w:val="00D84988"/>
    <w:rsid w:val="00D8498B"/>
    <w:rsid w:val="00D87CEF"/>
    <w:rsid w:val="00D92B77"/>
    <w:rsid w:val="00D93DB2"/>
    <w:rsid w:val="00D960DE"/>
    <w:rsid w:val="00D96370"/>
    <w:rsid w:val="00D967C1"/>
    <w:rsid w:val="00D96A14"/>
    <w:rsid w:val="00DA2BE5"/>
    <w:rsid w:val="00DA4C97"/>
    <w:rsid w:val="00DA5040"/>
    <w:rsid w:val="00DA56F4"/>
    <w:rsid w:val="00DA5B96"/>
    <w:rsid w:val="00DB02D1"/>
    <w:rsid w:val="00DB046A"/>
    <w:rsid w:val="00DB0BD1"/>
    <w:rsid w:val="00DB129C"/>
    <w:rsid w:val="00DB1995"/>
    <w:rsid w:val="00DB2DB8"/>
    <w:rsid w:val="00DB347B"/>
    <w:rsid w:val="00DB7C9D"/>
    <w:rsid w:val="00DB7FA5"/>
    <w:rsid w:val="00DC0367"/>
    <w:rsid w:val="00DC0F63"/>
    <w:rsid w:val="00DC12A7"/>
    <w:rsid w:val="00DC169F"/>
    <w:rsid w:val="00DC172B"/>
    <w:rsid w:val="00DC25A8"/>
    <w:rsid w:val="00DC2E18"/>
    <w:rsid w:val="00DC3B4C"/>
    <w:rsid w:val="00DC3CEF"/>
    <w:rsid w:val="00DC444D"/>
    <w:rsid w:val="00DC68DD"/>
    <w:rsid w:val="00DC78EA"/>
    <w:rsid w:val="00DD11B4"/>
    <w:rsid w:val="00DD2B00"/>
    <w:rsid w:val="00DD450F"/>
    <w:rsid w:val="00DD4E8A"/>
    <w:rsid w:val="00DD57E8"/>
    <w:rsid w:val="00DD58E4"/>
    <w:rsid w:val="00DD7F9D"/>
    <w:rsid w:val="00DE0E9F"/>
    <w:rsid w:val="00DE0F63"/>
    <w:rsid w:val="00DE3398"/>
    <w:rsid w:val="00DE3812"/>
    <w:rsid w:val="00DE5049"/>
    <w:rsid w:val="00DE527E"/>
    <w:rsid w:val="00DE5971"/>
    <w:rsid w:val="00DE6FC8"/>
    <w:rsid w:val="00DF167F"/>
    <w:rsid w:val="00DF26C5"/>
    <w:rsid w:val="00DF3E18"/>
    <w:rsid w:val="00DF714C"/>
    <w:rsid w:val="00DF7FAE"/>
    <w:rsid w:val="00E04879"/>
    <w:rsid w:val="00E0514A"/>
    <w:rsid w:val="00E10834"/>
    <w:rsid w:val="00E11B38"/>
    <w:rsid w:val="00E1229E"/>
    <w:rsid w:val="00E1297A"/>
    <w:rsid w:val="00E12DA5"/>
    <w:rsid w:val="00E13F46"/>
    <w:rsid w:val="00E170D7"/>
    <w:rsid w:val="00E20C0E"/>
    <w:rsid w:val="00E22C27"/>
    <w:rsid w:val="00E22F00"/>
    <w:rsid w:val="00E236FB"/>
    <w:rsid w:val="00E26423"/>
    <w:rsid w:val="00E32DA8"/>
    <w:rsid w:val="00E3309D"/>
    <w:rsid w:val="00E34BD9"/>
    <w:rsid w:val="00E358FA"/>
    <w:rsid w:val="00E3620C"/>
    <w:rsid w:val="00E3682E"/>
    <w:rsid w:val="00E401AC"/>
    <w:rsid w:val="00E42239"/>
    <w:rsid w:val="00E43397"/>
    <w:rsid w:val="00E43E94"/>
    <w:rsid w:val="00E44584"/>
    <w:rsid w:val="00E47EFA"/>
    <w:rsid w:val="00E50CAA"/>
    <w:rsid w:val="00E55A97"/>
    <w:rsid w:val="00E5762E"/>
    <w:rsid w:val="00E61458"/>
    <w:rsid w:val="00E61B14"/>
    <w:rsid w:val="00E6301D"/>
    <w:rsid w:val="00E63883"/>
    <w:rsid w:val="00E64118"/>
    <w:rsid w:val="00E67B0E"/>
    <w:rsid w:val="00E71431"/>
    <w:rsid w:val="00E736DF"/>
    <w:rsid w:val="00E73FE4"/>
    <w:rsid w:val="00E75AFD"/>
    <w:rsid w:val="00E75C24"/>
    <w:rsid w:val="00E763F7"/>
    <w:rsid w:val="00E76D26"/>
    <w:rsid w:val="00E77628"/>
    <w:rsid w:val="00E77F13"/>
    <w:rsid w:val="00E807A2"/>
    <w:rsid w:val="00E80A45"/>
    <w:rsid w:val="00E8310E"/>
    <w:rsid w:val="00E83CCF"/>
    <w:rsid w:val="00E91558"/>
    <w:rsid w:val="00E928D5"/>
    <w:rsid w:val="00E961AC"/>
    <w:rsid w:val="00EA0FEF"/>
    <w:rsid w:val="00EA1302"/>
    <w:rsid w:val="00EA1EAF"/>
    <w:rsid w:val="00EA3B1F"/>
    <w:rsid w:val="00EB1B0F"/>
    <w:rsid w:val="00EB27F7"/>
    <w:rsid w:val="00EB51BC"/>
    <w:rsid w:val="00EC138B"/>
    <w:rsid w:val="00EC66D8"/>
    <w:rsid w:val="00EC6A71"/>
    <w:rsid w:val="00ED27D2"/>
    <w:rsid w:val="00ED3719"/>
    <w:rsid w:val="00ED56B4"/>
    <w:rsid w:val="00ED7815"/>
    <w:rsid w:val="00EE0617"/>
    <w:rsid w:val="00EE1FAF"/>
    <w:rsid w:val="00EE20CB"/>
    <w:rsid w:val="00EE35E2"/>
    <w:rsid w:val="00EE3E9F"/>
    <w:rsid w:val="00EE7783"/>
    <w:rsid w:val="00EF2F91"/>
    <w:rsid w:val="00EF4D86"/>
    <w:rsid w:val="00EF5355"/>
    <w:rsid w:val="00EF5E7F"/>
    <w:rsid w:val="00EF5FC1"/>
    <w:rsid w:val="00EF6156"/>
    <w:rsid w:val="00EF7034"/>
    <w:rsid w:val="00F00584"/>
    <w:rsid w:val="00F00FB1"/>
    <w:rsid w:val="00F030CC"/>
    <w:rsid w:val="00F05BC4"/>
    <w:rsid w:val="00F05DED"/>
    <w:rsid w:val="00F11C7F"/>
    <w:rsid w:val="00F130FB"/>
    <w:rsid w:val="00F1411E"/>
    <w:rsid w:val="00F14F4B"/>
    <w:rsid w:val="00F170E6"/>
    <w:rsid w:val="00F203FE"/>
    <w:rsid w:val="00F21D5F"/>
    <w:rsid w:val="00F2332A"/>
    <w:rsid w:val="00F24070"/>
    <w:rsid w:val="00F26248"/>
    <w:rsid w:val="00F268F2"/>
    <w:rsid w:val="00F34524"/>
    <w:rsid w:val="00F4162F"/>
    <w:rsid w:val="00F43160"/>
    <w:rsid w:val="00F439A9"/>
    <w:rsid w:val="00F45C68"/>
    <w:rsid w:val="00F4641A"/>
    <w:rsid w:val="00F46D86"/>
    <w:rsid w:val="00F53F1D"/>
    <w:rsid w:val="00F544CA"/>
    <w:rsid w:val="00F54644"/>
    <w:rsid w:val="00F612BD"/>
    <w:rsid w:val="00F65E22"/>
    <w:rsid w:val="00F72CF1"/>
    <w:rsid w:val="00F80F78"/>
    <w:rsid w:val="00F81164"/>
    <w:rsid w:val="00F82635"/>
    <w:rsid w:val="00F84F6E"/>
    <w:rsid w:val="00F8721D"/>
    <w:rsid w:val="00F90628"/>
    <w:rsid w:val="00F92E09"/>
    <w:rsid w:val="00F93E7A"/>
    <w:rsid w:val="00F95925"/>
    <w:rsid w:val="00FA171F"/>
    <w:rsid w:val="00FA2618"/>
    <w:rsid w:val="00FA4B14"/>
    <w:rsid w:val="00FA70F3"/>
    <w:rsid w:val="00FB0C5C"/>
    <w:rsid w:val="00FB169F"/>
    <w:rsid w:val="00FB4496"/>
    <w:rsid w:val="00FB5D43"/>
    <w:rsid w:val="00FB60C7"/>
    <w:rsid w:val="00FB746C"/>
    <w:rsid w:val="00FB7E8C"/>
    <w:rsid w:val="00FC1259"/>
    <w:rsid w:val="00FC12F4"/>
    <w:rsid w:val="00FC17E9"/>
    <w:rsid w:val="00FC1D62"/>
    <w:rsid w:val="00FC46FC"/>
    <w:rsid w:val="00FD0E4A"/>
    <w:rsid w:val="00FD1F66"/>
    <w:rsid w:val="00FD639F"/>
    <w:rsid w:val="00FE03F9"/>
    <w:rsid w:val="00FE11B8"/>
    <w:rsid w:val="00FE1D9E"/>
    <w:rsid w:val="00FE2521"/>
    <w:rsid w:val="00FE27F3"/>
    <w:rsid w:val="00FE2C7E"/>
    <w:rsid w:val="00FE3E29"/>
    <w:rsid w:val="00FE403C"/>
    <w:rsid w:val="00FE4C91"/>
    <w:rsid w:val="00FE5F5E"/>
    <w:rsid w:val="00FE7889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E254F2-E9B9-4C8E-AB6B-2FCE4637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6B12"/>
    <w:pPr>
      <w:keepNext/>
      <w:jc w:val="right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86B12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86B12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F463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8660D"/>
    <w:pPr>
      <w:spacing w:before="240" w:after="60"/>
      <w:outlineLvl w:val="5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756E7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9"/>
    <w:semiHidden/>
    <w:locked/>
    <w:rsid w:val="00756E7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9"/>
    <w:semiHidden/>
    <w:locked/>
    <w:rsid w:val="00756E7C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9"/>
    <w:semiHidden/>
    <w:locked/>
    <w:rsid w:val="00756E7C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link w:val="5"/>
    <w:uiPriority w:val="99"/>
    <w:semiHidden/>
    <w:locked/>
    <w:rsid w:val="00756E7C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лавие 6 Знак"/>
    <w:link w:val="6"/>
    <w:uiPriority w:val="99"/>
    <w:locked/>
    <w:rsid w:val="0088660D"/>
    <w:rPr>
      <w:rFonts w:ascii="Calibri" w:hAnsi="Calibri" w:cs="Calibri"/>
      <w:b/>
      <w:bCs/>
      <w:lang w:val="en-US" w:eastAsia="en-US"/>
    </w:rPr>
  </w:style>
  <w:style w:type="paragraph" w:customStyle="1" w:styleId="Char">
    <w:name w:val="Char Знак"/>
    <w:basedOn w:val="a"/>
    <w:uiPriority w:val="99"/>
    <w:rsid w:val="0071006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32066B"/>
    <w:rPr>
      <w:rFonts w:ascii="Arial" w:hAnsi="Arial" w:cs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</w:style>
  <w:style w:type="character" w:customStyle="1" w:styleId="a8">
    <w:name w:val="Основен текст Знак"/>
    <w:link w:val="a7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</w:style>
  <w:style w:type="character" w:customStyle="1" w:styleId="22">
    <w:name w:val="Основен текст 2 Знак"/>
    <w:link w:val="21"/>
    <w:uiPriority w:val="99"/>
    <w:semiHidden/>
    <w:locked/>
    <w:rsid w:val="00756E7C"/>
    <w:rPr>
      <w:rFonts w:ascii="Arial" w:hAnsi="Arial" w:cs="Arial"/>
      <w:lang w:val="en-US" w:eastAsia="en-US"/>
    </w:rPr>
  </w:style>
  <w:style w:type="character" w:styleId="a9">
    <w:name w:val="Hyperlink"/>
    <w:uiPriority w:val="99"/>
    <w:rsid w:val="00A86B12"/>
    <w:rPr>
      <w:rFonts w:cs="Times New Roman"/>
      <w:color w:val="0000FF"/>
      <w:u w:val="single"/>
    </w:rPr>
  </w:style>
  <w:style w:type="character" w:styleId="aa">
    <w:name w:val="Emphasis"/>
    <w:uiPriority w:val="99"/>
    <w:qFormat/>
    <w:rsid w:val="005B69F7"/>
    <w:rPr>
      <w:rFonts w:cs="Times New Roman"/>
      <w:i/>
      <w:iCs/>
    </w:rPr>
  </w:style>
  <w:style w:type="paragraph" w:styleId="ab">
    <w:name w:val="Balloon Text"/>
    <w:basedOn w:val="a"/>
    <w:link w:val="ac"/>
    <w:uiPriority w:val="99"/>
    <w:semiHidden/>
    <w:rsid w:val="00DB046A"/>
    <w:rPr>
      <w:sz w:val="2"/>
      <w:szCs w:val="2"/>
    </w:rPr>
  </w:style>
  <w:style w:type="character" w:customStyle="1" w:styleId="ac">
    <w:name w:val="Изнесен текст Знак"/>
    <w:link w:val="ab"/>
    <w:uiPriority w:val="99"/>
    <w:semiHidden/>
    <w:locked/>
    <w:rsid w:val="00756E7C"/>
    <w:rPr>
      <w:rFonts w:cs="Times New Roman"/>
      <w:sz w:val="2"/>
      <w:szCs w:val="2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customStyle="1" w:styleId="Style">
    <w:name w:val="Style"/>
    <w:uiPriority w:val="99"/>
    <w:rsid w:val="001F5C24"/>
    <w:pPr>
      <w:autoSpaceDE w:val="0"/>
      <w:autoSpaceDN w:val="0"/>
      <w:adjustRightInd w:val="0"/>
      <w:ind w:left="140" w:right="140" w:firstLine="840"/>
      <w:jc w:val="both"/>
    </w:pPr>
    <w:rPr>
      <w:rFonts w:ascii="Arial" w:hAnsi="Arial" w:cs="Arial"/>
      <w:sz w:val="24"/>
      <w:szCs w:val="24"/>
    </w:rPr>
  </w:style>
  <w:style w:type="paragraph" w:styleId="23">
    <w:name w:val="Body Text Indent 2"/>
    <w:basedOn w:val="a"/>
    <w:link w:val="24"/>
    <w:uiPriority w:val="99"/>
    <w:rsid w:val="002F463D"/>
    <w:pPr>
      <w:overflowPunct/>
      <w:autoSpaceDE/>
      <w:autoSpaceDN/>
      <w:adjustRightInd/>
      <w:spacing w:after="120" w:line="480" w:lineRule="auto"/>
      <w:ind w:left="283"/>
      <w:textAlignment w:val="auto"/>
    </w:pPr>
  </w:style>
  <w:style w:type="character" w:customStyle="1" w:styleId="24">
    <w:name w:val="Основен текст с отстъп 2 Знак"/>
    <w:link w:val="23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ae">
    <w:name w:val="Title"/>
    <w:basedOn w:val="a"/>
    <w:link w:val="af"/>
    <w:uiPriority w:val="99"/>
    <w:qFormat/>
    <w:rsid w:val="002F463D"/>
    <w:pPr>
      <w:overflowPunct/>
      <w:autoSpaceDE/>
      <w:autoSpaceDN/>
      <w:adjustRightInd/>
      <w:jc w:val="center"/>
      <w:textAlignment w:val="auto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">
    <w:name w:val="Заглавие Знак"/>
    <w:link w:val="ae"/>
    <w:uiPriority w:val="99"/>
    <w:locked/>
    <w:rsid w:val="00756E7C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af0">
    <w:name w:val="Body Text Indent"/>
    <w:basedOn w:val="a"/>
    <w:link w:val="af1"/>
    <w:uiPriority w:val="99"/>
    <w:rsid w:val="002F463D"/>
    <w:pPr>
      <w:overflowPunct/>
      <w:autoSpaceDE/>
      <w:autoSpaceDN/>
      <w:adjustRightInd/>
      <w:ind w:left="720"/>
      <w:jc w:val="both"/>
      <w:textAlignment w:val="auto"/>
    </w:pPr>
  </w:style>
  <w:style w:type="character" w:customStyle="1" w:styleId="af1">
    <w:name w:val="Основен текст с отстъп Знак"/>
    <w:link w:val="af0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31">
    <w:name w:val="Body Text Indent 3"/>
    <w:basedOn w:val="a"/>
    <w:link w:val="32"/>
    <w:uiPriority w:val="99"/>
    <w:rsid w:val="002F463D"/>
    <w:pPr>
      <w:overflowPunct/>
      <w:autoSpaceDE/>
      <w:autoSpaceDN/>
      <w:adjustRightInd/>
      <w:ind w:left="-360" w:firstLine="1800"/>
      <w:jc w:val="both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semiHidden/>
    <w:locked/>
    <w:rsid w:val="00756E7C"/>
    <w:rPr>
      <w:rFonts w:ascii="Arial" w:hAnsi="Arial" w:cs="Arial"/>
      <w:sz w:val="16"/>
      <w:szCs w:val="16"/>
      <w:lang w:val="en-US" w:eastAsia="en-US"/>
    </w:rPr>
  </w:style>
  <w:style w:type="character" w:styleId="af2">
    <w:name w:val="Strong"/>
    <w:uiPriority w:val="99"/>
    <w:qFormat/>
    <w:rsid w:val="002F463D"/>
    <w:rPr>
      <w:rFonts w:cs="Times New Roman"/>
      <w:b/>
      <w:bCs/>
    </w:rPr>
  </w:style>
  <w:style w:type="paragraph" w:customStyle="1" w:styleId="Char0">
    <w:name w:val="Char Знак Знак Знак"/>
    <w:basedOn w:val="a"/>
    <w:uiPriority w:val="99"/>
    <w:rsid w:val="002F463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table" w:styleId="af3">
    <w:name w:val="Table Grid"/>
    <w:basedOn w:val="a1"/>
    <w:uiPriority w:val="99"/>
    <w:rsid w:val="002F463D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rsid w:val="002F46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5">
    <w:name w:val="page number"/>
    <w:uiPriority w:val="99"/>
    <w:rsid w:val="002F463D"/>
    <w:rPr>
      <w:rFonts w:cs="Times New Roman"/>
    </w:rPr>
  </w:style>
  <w:style w:type="paragraph" w:customStyle="1" w:styleId="CharCharChar">
    <w:name w:val="Char Знак Char Char Знак"/>
    <w:basedOn w:val="a"/>
    <w:uiPriority w:val="99"/>
    <w:rsid w:val="002B52A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">
    <w:name w:val="Char Знак Char Знак"/>
    <w:basedOn w:val="a"/>
    <w:uiPriority w:val="99"/>
    <w:rsid w:val="005773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0">
    <w:name w:val="Char Знак Char"/>
    <w:basedOn w:val="a"/>
    <w:uiPriority w:val="99"/>
    <w:rsid w:val="00F8116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Style3">
    <w:name w:val="Style3"/>
    <w:basedOn w:val="a"/>
    <w:uiPriority w:val="99"/>
    <w:rsid w:val="00C342B0"/>
    <w:pPr>
      <w:widowControl w:val="0"/>
      <w:overflowPunct/>
      <w:textAlignment w:val="auto"/>
    </w:pPr>
    <w:rPr>
      <w:lang w:val="en-AU"/>
    </w:rPr>
  </w:style>
  <w:style w:type="character" w:customStyle="1" w:styleId="FontStyle11">
    <w:name w:val="Font Style11"/>
    <w:uiPriority w:val="99"/>
    <w:rsid w:val="00C342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uiPriority w:val="99"/>
    <w:rsid w:val="00C342B0"/>
    <w:rPr>
      <w:rFonts w:ascii="Times New Roman" w:hAnsi="Times New Roman" w:cs="Times New Roman"/>
      <w:sz w:val="22"/>
      <w:szCs w:val="22"/>
    </w:rPr>
  </w:style>
  <w:style w:type="paragraph" w:customStyle="1" w:styleId="1CharChar">
    <w:name w:val="Знак Знак1 Char Char"/>
    <w:basedOn w:val="a"/>
    <w:uiPriority w:val="99"/>
    <w:rsid w:val="00C342B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f6">
    <w:name w:val="caption"/>
    <w:basedOn w:val="a"/>
    <w:next w:val="a"/>
    <w:uiPriority w:val="99"/>
    <w:qFormat/>
    <w:locked/>
    <w:rsid w:val="005C6EAB"/>
    <w:rPr>
      <w:b/>
      <w:bCs/>
    </w:rPr>
  </w:style>
  <w:style w:type="paragraph" w:customStyle="1" w:styleId="Style1">
    <w:name w:val="Style1"/>
    <w:basedOn w:val="a"/>
    <w:uiPriority w:val="99"/>
    <w:rsid w:val="0042690B"/>
    <w:pPr>
      <w:widowControl w:val="0"/>
      <w:overflowPunct/>
      <w:textAlignment w:val="auto"/>
    </w:pPr>
    <w:rPr>
      <w:lang w:val="en-AU"/>
    </w:rPr>
  </w:style>
  <w:style w:type="paragraph" w:customStyle="1" w:styleId="TimesNewRoman">
    <w:name w:val="Нормален + Times New Roman"/>
    <w:aliases w:val="12 pt"/>
    <w:basedOn w:val="a"/>
    <w:link w:val="TimesNewRoman0"/>
    <w:uiPriority w:val="99"/>
    <w:rsid w:val="0042690B"/>
    <w:pPr>
      <w:ind w:firstLine="720"/>
      <w:jc w:val="both"/>
    </w:pPr>
    <w:rPr>
      <w:rFonts w:cs="Times New Roman"/>
      <w:sz w:val="24"/>
      <w:szCs w:val="24"/>
      <w:lang w:val="bg-BG"/>
    </w:rPr>
  </w:style>
  <w:style w:type="character" w:customStyle="1" w:styleId="TimesNewRoman0">
    <w:name w:val="Нормален + Times New Roman Знак"/>
    <w:aliases w:val="12 pt Знак"/>
    <w:link w:val="TimesNewRoman"/>
    <w:uiPriority w:val="99"/>
    <w:locked/>
    <w:rsid w:val="0096352E"/>
    <w:rPr>
      <w:rFonts w:cs="Times New Roman"/>
      <w:sz w:val="24"/>
      <w:szCs w:val="24"/>
      <w:lang w:val="bg-BG" w:eastAsia="en-US"/>
    </w:rPr>
  </w:style>
  <w:style w:type="character" w:customStyle="1" w:styleId="61">
    <w:name w:val="Знак Знак6"/>
    <w:uiPriority w:val="99"/>
    <w:semiHidden/>
    <w:locked/>
    <w:rsid w:val="001C54E7"/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uiPriority w:val="99"/>
    <w:rsid w:val="002F68A7"/>
    <w:rPr>
      <w:rFonts w:cs="Times New Roman"/>
    </w:rPr>
  </w:style>
  <w:style w:type="paragraph" w:customStyle="1" w:styleId="1CharChar1">
    <w:name w:val="Знак Знак1 Char Char1"/>
    <w:basedOn w:val="a"/>
    <w:uiPriority w:val="99"/>
    <w:rsid w:val="00396E1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af7">
    <w:name w:val="FollowedHyperlink"/>
    <w:uiPriority w:val="99"/>
    <w:semiHidden/>
    <w:rsid w:val="0042153A"/>
    <w:rPr>
      <w:rFonts w:cs="Times New Roman"/>
      <w:color w:val="800080"/>
      <w:u w:val="single"/>
    </w:rPr>
  </w:style>
  <w:style w:type="paragraph" w:customStyle="1" w:styleId="CharCharCharChar">
    <w:name w:val="Char Char Char Char"/>
    <w:basedOn w:val="a"/>
    <w:rsid w:val="00DE0E9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imes New Roman"/>
      <w:sz w:val="24"/>
      <w:szCs w:val="24"/>
      <w:lang w:val="pl-PL" w:eastAsia="pl-PL"/>
    </w:rPr>
  </w:style>
  <w:style w:type="character" w:customStyle="1" w:styleId="ui-news-record-body">
    <w:name w:val="ui-news-record-body"/>
    <w:basedOn w:val="a0"/>
    <w:rsid w:val="00E401AC"/>
  </w:style>
  <w:style w:type="paragraph" w:styleId="af8">
    <w:name w:val="No Spacing"/>
    <w:uiPriority w:val="1"/>
    <w:qFormat/>
    <w:rsid w:val="001F17D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  <w:style w:type="character" w:customStyle="1" w:styleId="samedocreference">
    <w:name w:val="samedocreference"/>
    <w:basedOn w:val="a0"/>
    <w:rsid w:val="00DB7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3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38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3798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46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ipedia.org/wiki/%D0%9E%D0%B1%D0%BB%D0%B0%D1%81%D1%82%D0%B8_%D0%BD%D0%B0_%D0%91%D1%8A%D0%BB%D0%B3%D0%B0%D1%80%D0%B8%D1%8F" TargetMode="External"/><Relationship Id="rId13" Type="http://schemas.openxmlformats.org/officeDocument/2006/relationships/hyperlink" Target="https://bg.wikipedia.org/wiki/%D0%94%D0%B6%D0%B5%D0%B1%D0%B5%D0%BB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g.wikipedia.org/wiki/%D0%90%D1%80%D0%B4%D0%B8%D0%BD%D0%B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g.wikipedia.org/wiki/%D0%9A%D1%80%D1%83%D0%BC%D0%BE%D0%B2%D0%B3%D1%80%D0%B0%D0%B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g.wikipedia.org/wiki/%D0%9C%D0%BE%D0%BC%D1%87%D0%B8%D0%BB%D0%B3%D1%80%D0%B0%D0%B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g.wikipedia.org/wiki/%D0%9A%D1%8A%D1%80%D0%B4%D0%B6%D0%B0%D0%BB%D0%B8" TargetMode="External"/><Relationship Id="rId14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_____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50" b="1" i="0" u="none" strike="noStrike" baseline="0">
                <a:solidFill>
                  <a:srgbClr val="FF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bg-BG">
                <a:solidFill>
                  <a:srgbClr val="FF0000"/>
                </a:solidFill>
              </a:rPr>
              <a:t>Брой животни през 2019, 2020, 2021, 2022, 2023 г. </a:t>
            </a:r>
          </a:p>
        </c:rich>
      </c:tx>
      <c:layout>
        <c:manualLayout>
          <c:xMode val="edge"/>
          <c:yMode val="edge"/>
          <c:x val="0.19217687074829917"/>
          <c:y val="2.0771513353115816E-2"/>
        </c:manualLayout>
      </c:layout>
      <c:overlay val="0"/>
      <c:spPr>
        <a:noFill/>
        <a:ln w="25392">
          <a:noFill/>
        </a:ln>
      </c:spPr>
    </c:title>
    <c:autoTitleDeleted val="0"/>
    <c:view3D>
      <c:rotX val="15"/>
      <c:hPercent val="4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414965986394559"/>
          <c:y val="0.16913946587537182"/>
          <c:w val="0.85544217687074831"/>
          <c:h val="0.59643916913946415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993366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Говеда</c:v>
                </c:pt>
                <c:pt idx="1">
                  <c:v>Овце</c:v>
                </c:pt>
                <c:pt idx="2">
                  <c:v>Кози</c:v>
                </c:pt>
                <c:pt idx="3">
                  <c:v>Свине</c:v>
                </c:pt>
                <c:pt idx="4">
                  <c:v>Птици</c:v>
                </c:pt>
                <c:pt idx="5">
                  <c:v>Зайци</c:v>
                </c:pt>
                <c:pt idx="6">
                  <c:v>Пчелни семейства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68305</c:v>
                </c:pt>
                <c:pt idx="1">
                  <c:v>85329</c:v>
                </c:pt>
                <c:pt idx="2">
                  <c:v>7546</c:v>
                </c:pt>
                <c:pt idx="3">
                  <c:v>379</c:v>
                </c:pt>
                <c:pt idx="4">
                  <c:v>277000</c:v>
                </c:pt>
                <c:pt idx="5">
                  <c:v>2446</c:v>
                </c:pt>
                <c:pt idx="6">
                  <c:v>16265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60-4EFC-9650-3A4125E0802C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FFCC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Говеда</c:v>
                </c:pt>
                <c:pt idx="1">
                  <c:v>Овце</c:v>
                </c:pt>
                <c:pt idx="2">
                  <c:v>Кози</c:v>
                </c:pt>
                <c:pt idx="3">
                  <c:v>Свине</c:v>
                </c:pt>
                <c:pt idx="4">
                  <c:v>Птици</c:v>
                </c:pt>
                <c:pt idx="5">
                  <c:v>Зайци</c:v>
                </c:pt>
                <c:pt idx="6">
                  <c:v>Пчелни семейства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60763</c:v>
                </c:pt>
                <c:pt idx="1">
                  <c:v>77258</c:v>
                </c:pt>
                <c:pt idx="2">
                  <c:v>8301</c:v>
                </c:pt>
                <c:pt idx="3">
                  <c:v>205</c:v>
                </c:pt>
                <c:pt idx="4">
                  <c:v>300000</c:v>
                </c:pt>
                <c:pt idx="5">
                  <c:v>2500</c:v>
                </c:pt>
                <c:pt idx="6">
                  <c:v>16110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60-4EFC-9650-3A4125E0802C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CFF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Говеда</c:v>
                </c:pt>
                <c:pt idx="1">
                  <c:v>Овце</c:v>
                </c:pt>
                <c:pt idx="2">
                  <c:v>Кози</c:v>
                </c:pt>
                <c:pt idx="3">
                  <c:v>Свине</c:v>
                </c:pt>
                <c:pt idx="4">
                  <c:v>Птици</c:v>
                </c:pt>
                <c:pt idx="5">
                  <c:v>Зайци</c:v>
                </c:pt>
                <c:pt idx="6">
                  <c:v>Пчелни семейства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  <c:pt idx="0">
                  <c:v>61737</c:v>
                </c:pt>
                <c:pt idx="1">
                  <c:v>79500</c:v>
                </c:pt>
                <c:pt idx="2">
                  <c:v>8000</c:v>
                </c:pt>
                <c:pt idx="3">
                  <c:v>275</c:v>
                </c:pt>
                <c:pt idx="4">
                  <c:v>290000</c:v>
                </c:pt>
                <c:pt idx="5">
                  <c:v>2300</c:v>
                </c:pt>
                <c:pt idx="6">
                  <c:v>16000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60-4EFC-9650-3A4125E0802C}"/>
            </c:ext>
          </c:extLst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660066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Говеда</c:v>
                </c:pt>
                <c:pt idx="1">
                  <c:v>Овце</c:v>
                </c:pt>
                <c:pt idx="2">
                  <c:v>Кози</c:v>
                </c:pt>
                <c:pt idx="3">
                  <c:v>Свине</c:v>
                </c:pt>
                <c:pt idx="4">
                  <c:v>Птици</c:v>
                </c:pt>
                <c:pt idx="5">
                  <c:v>Зайци</c:v>
                </c:pt>
                <c:pt idx="6">
                  <c:v>Пчелни семейства</c:v>
                </c:pt>
              </c:strCache>
            </c:strRef>
          </c:cat>
          <c:val>
            <c:numRef>
              <c:f>Sheet1!$B$5:$H$5</c:f>
              <c:numCache>
                <c:formatCode>General</c:formatCode>
                <c:ptCount val="7"/>
                <c:pt idx="0">
                  <c:v>51560</c:v>
                </c:pt>
                <c:pt idx="1">
                  <c:v>65300</c:v>
                </c:pt>
                <c:pt idx="2">
                  <c:v>6070</c:v>
                </c:pt>
                <c:pt idx="3">
                  <c:v>55</c:v>
                </c:pt>
                <c:pt idx="4">
                  <c:v>292000</c:v>
                </c:pt>
                <c:pt idx="5">
                  <c:v>2200</c:v>
                </c:pt>
                <c:pt idx="6">
                  <c:v>10400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260-4EFC-9650-3A4125E0802C}"/>
            </c:ext>
          </c:extLst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9999FF"/>
            </a:solidFill>
            <a:ln w="1269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Говеда</c:v>
                </c:pt>
                <c:pt idx="1">
                  <c:v>Овце</c:v>
                </c:pt>
                <c:pt idx="2">
                  <c:v>Кози</c:v>
                </c:pt>
                <c:pt idx="3">
                  <c:v>Свине</c:v>
                </c:pt>
                <c:pt idx="4">
                  <c:v>Птици</c:v>
                </c:pt>
                <c:pt idx="5">
                  <c:v>Зайци</c:v>
                </c:pt>
                <c:pt idx="6">
                  <c:v>Пчелни семейства</c:v>
                </c:pt>
              </c:strCache>
            </c:strRef>
          </c:cat>
          <c:val>
            <c:numRef>
              <c:f>Sheet1!$B$6:$H$6</c:f>
              <c:numCache>
                <c:formatCode>General</c:formatCode>
                <c:ptCount val="7"/>
                <c:pt idx="0">
                  <c:v>48703</c:v>
                </c:pt>
                <c:pt idx="1">
                  <c:v>60327</c:v>
                </c:pt>
                <c:pt idx="2">
                  <c:v>5559</c:v>
                </c:pt>
                <c:pt idx="3">
                  <c:v>559</c:v>
                </c:pt>
                <c:pt idx="4">
                  <c:v>200000</c:v>
                </c:pt>
                <c:pt idx="5">
                  <c:v>2000</c:v>
                </c:pt>
                <c:pt idx="6">
                  <c:v>13164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260-4EFC-9650-3A4125E080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65956096"/>
        <c:axId val="65966464"/>
        <c:axId val="0"/>
      </c:bar3DChart>
      <c:catAx>
        <c:axId val="659560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bg-BG"/>
                  <a:t>животни</a:t>
                </a:r>
              </a:p>
            </c:rich>
          </c:tx>
          <c:layout>
            <c:manualLayout>
              <c:xMode val="edge"/>
              <c:yMode val="edge"/>
              <c:x val="0.49489795918367474"/>
              <c:y val="0.88427299703263929"/>
            </c:manualLayout>
          </c:layout>
          <c:overlay val="0"/>
          <c:spPr>
            <a:noFill/>
            <a:ln w="25392">
              <a:noFill/>
            </a:ln>
          </c:spPr>
        </c:title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bg-BG"/>
          </a:p>
        </c:txPr>
        <c:crossAx val="65966464"/>
        <c:crosses val="autoZero"/>
        <c:auto val="1"/>
        <c:lblAlgn val="ctr"/>
        <c:lblOffset val="100"/>
        <c:noMultiLvlLbl val="0"/>
      </c:catAx>
      <c:valAx>
        <c:axId val="65966464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bg-BG"/>
                  <a:t>брой</a:t>
                </a:r>
              </a:p>
            </c:rich>
          </c:tx>
          <c:layout>
            <c:manualLayout>
              <c:xMode val="edge"/>
              <c:yMode val="edge"/>
              <c:x val="7.4829931972789365E-2"/>
              <c:y val="0.3916913946587538"/>
            </c:manualLayout>
          </c:layout>
          <c:overlay val="0"/>
          <c:spPr>
            <a:noFill/>
            <a:ln w="25392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bg-BG"/>
          </a:p>
        </c:txPr>
        <c:crossAx val="65956096"/>
        <c:crosses val="autoZero"/>
        <c:crossBetween val="between"/>
      </c:valAx>
      <c:spPr>
        <a:noFill/>
        <a:ln w="25392">
          <a:noFill/>
        </a:ln>
      </c:spPr>
    </c:plotArea>
    <c:legend>
      <c:legendPos val="r"/>
      <c:layout>
        <c:manualLayout>
          <c:xMode val="edge"/>
          <c:yMode val="edge"/>
          <c:x val="0.90986394557823058"/>
          <c:y val="0.36498516320475077"/>
          <c:w val="6.9510948021673277E-2"/>
          <c:h val="0.28114155824698345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78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bg-BG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0.4995</cdr:x>
      <cdr:y>0.49825</cdr:y>
    </cdr:from>
    <cdr:to>
      <cdr:x>0.52325</cdr:x>
      <cdr:y>0.55475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97550" y="1599345"/>
          <a:ext cx="133016" cy="18136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bg-BG" sz="800" b="1" i="0" u="none" strike="noStrike" baseline="0">
              <a:solidFill>
                <a:srgbClr val="000000"/>
              </a:solidFill>
              <a:latin typeface="Arial"/>
              <a:cs typeface="Arial"/>
            </a:rPr>
            <a:t>2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00527-4716-431A-8DAC-B68F946F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6294</Words>
  <Characters>35882</Characters>
  <Application>Microsoft Office Word</Application>
  <DocSecurity>0</DocSecurity>
  <Lines>299</Lines>
  <Paragraphs>84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damqn</cp:lastModifiedBy>
  <cp:revision>2</cp:revision>
  <cp:lastPrinted>2024-02-20T09:59:00Z</cp:lastPrinted>
  <dcterms:created xsi:type="dcterms:W3CDTF">2025-08-07T13:44:00Z</dcterms:created>
  <dcterms:modified xsi:type="dcterms:W3CDTF">2025-08-07T13:44:00Z</dcterms:modified>
</cp:coreProperties>
</file>