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Look w:val="01E0" w:firstRow="1" w:lastRow="1" w:firstColumn="1" w:lastColumn="1" w:noHBand="0" w:noVBand="0"/>
      </w:tblPr>
      <w:tblGrid>
        <w:gridCol w:w="9923"/>
      </w:tblGrid>
      <w:tr w:rsidR="001B1430" w:rsidRPr="0002016E" w:rsidTr="00F73636">
        <w:tc>
          <w:tcPr>
            <w:tcW w:w="9923" w:type="dxa"/>
            <w:shd w:val="clear" w:color="auto" w:fill="C0C0C0"/>
          </w:tcPr>
          <w:p w:rsidR="001B1430" w:rsidRPr="0002016E" w:rsidRDefault="001B1430" w:rsidP="008B7A95">
            <w:pPr>
              <w:jc w:val="both"/>
              <w:rPr>
                <w:rFonts w:ascii="Arial" w:hAnsi="Arial" w:cs="Arial"/>
                <w:b/>
                <w:i/>
                <w:sz w:val="20"/>
              </w:rPr>
            </w:pPr>
            <w:r w:rsidRPr="0002016E">
              <w:rPr>
                <w:rFonts w:ascii="Arial" w:hAnsi="Arial" w:cs="Arial"/>
                <w:b/>
                <w:i/>
                <w:sz w:val="20"/>
              </w:rPr>
              <w:t>Директни плащания</w:t>
            </w:r>
          </w:p>
        </w:tc>
      </w:tr>
    </w:tbl>
    <w:p w:rsidR="00EE7549" w:rsidRPr="00EE193B" w:rsidRDefault="00F66A97" w:rsidP="00D71DCD">
      <w:pPr>
        <w:spacing w:before="100" w:beforeAutospacing="1" w:after="100" w:afterAutospacing="1"/>
        <w:jc w:val="both"/>
        <w:rPr>
          <w:rFonts w:ascii="Arial" w:hAnsi="Arial" w:cs="Arial"/>
          <w:sz w:val="20"/>
        </w:rPr>
      </w:pPr>
      <w:r w:rsidRPr="0090026A">
        <w:rPr>
          <w:rFonts w:ascii="Arial" w:hAnsi="Arial" w:cs="Arial"/>
          <w:b/>
          <w:noProof/>
          <w:sz w:val="20"/>
        </w:rPr>
        <w:t>1.</w:t>
      </w:r>
      <w:r w:rsidR="001D1C0F" w:rsidRPr="001D1C0F">
        <w:rPr>
          <w:rFonts w:ascii="Arial" w:hAnsi="Arial" w:cs="Arial"/>
          <w:b/>
          <w:bCs/>
          <w:sz w:val="20"/>
        </w:rPr>
        <w:t xml:space="preserve"> </w:t>
      </w:r>
      <w:r w:rsidR="001D1C0F">
        <w:rPr>
          <w:rFonts w:ascii="Arial" w:hAnsi="Arial" w:cs="Arial"/>
          <w:b/>
          <w:bCs/>
          <w:sz w:val="20"/>
        </w:rPr>
        <w:t>Със Заповед № РД 09-446 от 19.04.2022 г. на министъра на земеделието д-р Иван Иванов беше определена ставката по Схемата за селскостопански практики, благоприятни за климата и околната среда (зелени директни плащания), в размер на 121,63 лв. за хектар.</w:t>
      </w:r>
      <w:r w:rsidR="001D1C0F">
        <w:rPr>
          <w:rFonts w:ascii="Arial" w:hAnsi="Arial" w:cs="Arial"/>
          <w:sz w:val="20"/>
        </w:rPr>
        <w:t xml:space="preserve"> На база определената ставка</w:t>
      </w:r>
      <w:r w:rsidR="00D71DCD">
        <w:rPr>
          <w:rFonts w:ascii="Arial" w:hAnsi="Arial" w:cs="Arial"/>
          <w:sz w:val="20"/>
        </w:rPr>
        <w:t>,</w:t>
      </w:r>
      <w:r w:rsidR="001D1C0F">
        <w:rPr>
          <w:rFonts w:ascii="Arial" w:hAnsi="Arial" w:cs="Arial"/>
          <w:sz w:val="20"/>
        </w:rPr>
        <w:t xml:space="preserve"> Държавен фонд „Земеделие“ – РА изплати 449 827 050,99 млн. лв. за Кампания 2021 по схемата. Финансовата подкрепа е насочена към 54 065 земеделски стопани. Право на плащане по схемата имат земеделските стопани, които имат допустими площи по Схемата за единно плащане на площ и които спазват в рамките на всички свои хектари, отговарящи на условията за подпомагане, селскостопанските практики благоприятни за климата и за околната среда. Селскостопанските практики, благоприятни за климата и за околната среда, са следните - диверсификация на културите, поддържане на съществуващите постоянно затревени площи и наличие на екологично насочена площ в рамките на земеделската площ</w:t>
      </w:r>
      <w:r w:rsidR="00D71DCD">
        <w:rPr>
          <w:rFonts w:ascii="Arial" w:hAnsi="Arial" w:cs="Arial"/>
          <w:sz w:val="20"/>
        </w:rPr>
        <w:t>.</w:t>
      </w:r>
    </w:p>
    <w:tbl>
      <w:tblPr>
        <w:tblW w:w="10156" w:type="dxa"/>
        <w:tblInd w:w="108" w:type="dxa"/>
        <w:tblLook w:val="01E0" w:firstRow="1" w:lastRow="1" w:firstColumn="1" w:lastColumn="1" w:noHBand="0" w:noVBand="0"/>
      </w:tblPr>
      <w:tblGrid>
        <w:gridCol w:w="9900"/>
        <w:gridCol w:w="256"/>
      </w:tblGrid>
      <w:tr w:rsidR="001B1430" w:rsidRPr="0002016E" w:rsidTr="00F73636">
        <w:tc>
          <w:tcPr>
            <w:tcW w:w="9900" w:type="dxa"/>
            <w:shd w:val="clear" w:color="auto" w:fill="C0C0C0"/>
            <w:hideMark/>
          </w:tcPr>
          <w:p w:rsidR="001B1430" w:rsidRPr="0002016E" w:rsidRDefault="00986FBA" w:rsidP="008B7A95">
            <w:pPr>
              <w:tabs>
                <w:tab w:val="left" w:pos="1020"/>
              </w:tabs>
              <w:autoSpaceDE w:val="0"/>
              <w:autoSpaceDN w:val="0"/>
              <w:adjustRightInd w:val="0"/>
              <w:jc w:val="both"/>
              <w:rPr>
                <w:rFonts w:ascii="Arial" w:hAnsi="Arial" w:cs="Arial"/>
                <w:b/>
                <w:i/>
                <w:iCs/>
                <w:noProof/>
                <w:sz w:val="20"/>
              </w:rPr>
            </w:pPr>
            <w:r>
              <w:rPr>
                <w:rFonts w:ascii="Arial" w:hAnsi="Arial" w:cs="Arial"/>
                <w:b/>
                <w:i/>
                <w:noProof/>
                <w:sz w:val="20"/>
              </w:rPr>
              <w:t>ОСП</w:t>
            </w:r>
            <w:r w:rsidR="00F63523">
              <w:rPr>
                <w:rFonts w:ascii="Arial" w:hAnsi="Arial" w:cs="Arial"/>
                <w:b/>
                <w:i/>
                <w:noProof/>
                <w:sz w:val="20"/>
              </w:rPr>
              <w:t xml:space="preserve"> 2023-2027</w:t>
            </w:r>
            <w:r w:rsidR="001B1430" w:rsidRPr="0002016E">
              <w:rPr>
                <w:rFonts w:ascii="Arial" w:hAnsi="Arial" w:cs="Arial"/>
                <w:b/>
                <w:i/>
                <w:noProof/>
                <w:sz w:val="20"/>
              </w:rPr>
              <w:t xml:space="preserve"> г.</w:t>
            </w:r>
          </w:p>
        </w:tc>
        <w:tc>
          <w:tcPr>
            <w:tcW w:w="256" w:type="dxa"/>
          </w:tcPr>
          <w:p w:rsidR="001B1430" w:rsidRPr="0002016E" w:rsidRDefault="001B1430" w:rsidP="008B7A95">
            <w:pPr>
              <w:jc w:val="both"/>
              <w:rPr>
                <w:rFonts w:ascii="Arial" w:hAnsi="Arial" w:cs="Arial"/>
                <w:b/>
                <w:noProof/>
                <w:sz w:val="20"/>
              </w:rPr>
            </w:pPr>
          </w:p>
        </w:tc>
      </w:tr>
    </w:tbl>
    <w:p w:rsidR="00986FBA" w:rsidRDefault="00986FBA" w:rsidP="0017630A">
      <w:pPr>
        <w:jc w:val="both"/>
        <w:rPr>
          <w:rFonts w:ascii="Arial" w:hAnsi="Arial" w:cs="Arial"/>
          <w:b/>
          <w:noProof/>
          <w:sz w:val="20"/>
          <w:lang w:val="en-US"/>
        </w:rPr>
      </w:pPr>
    </w:p>
    <w:p w:rsidR="00C7509A" w:rsidRPr="00365452" w:rsidRDefault="00C7509A" w:rsidP="00C7509A">
      <w:pPr>
        <w:pStyle w:val="NormalWeb"/>
        <w:spacing w:before="0" w:beforeAutospacing="0" w:after="0" w:afterAutospacing="0"/>
        <w:jc w:val="both"/>
        <w:textAlignment w:val="baseline"/>
        <w:rPr>
          <w:rFonts w:ascii="Arial" w:hAnsi="Arial" w:cs="Arial"/>
          <w:bCs/>
          <w:sz w:val="20"/>
          <w:szCs w:val="20"/>
          <w:lang w:eastAsia="en-US"/>
        </w:rPr>
      </w:pPr>
      <w:r w:rsidRPr="002A1C1C">
        <w:rPr>
          <w:rFonts w:ascii="Arial" w:hAnsi="Arial" w:cs="Arial"/>
          <w:b/>
          <w:bCs/>
          <w:sz w:val="20"/>
        </w:rPr>
        <w:t>2.</w:t>
      </w:r>
      <w:r w:rsidRPr="002A1C1C">
        <w:rPr>
          <w:rFonts w:ascii="Georgia" w:hAnsi="Georgia"/>
          <w:color w:val="25261F"/>
        </w:rPr>
        <w:t xml:space="preserve"> </w:t>
      </w:r>
      <w:r w:rsidRPr="002A1C1C">
        <w:rPr>
          <w:rFonts w:ascii="Arial" w:hAnsi="Arial" w:cs="Arial"/>
          <w:b/>
          <w:bCs/>
          <w:sz w:val="20"/>
          <w:szCs w:val="20"/>
          <w:lang w:eastAsia="en-US"/>
        </w:rPr>
        <w:t xml:space="preserve">Еко схемата за намаляване използването на пестициди </w:t>
      </w:r>
      <w:r w:rsidR="004B010E">
        <w:rPr>
          <w:rFonts w:ascii="Arial" w:hAnsi="Arial" w:cs="Arial"/>
          <w:b/>
          <w:bCs/>
          <w:sz w:val="20"/>
          <w:szCs w:val="20"/>
          <w:lang w:eastAsia="en-US"/>
        </w:rPr>
        <w:t xml:space="preserve">в </w:t>
      </w:r>
      <w:r w:rsidR="004B010E" w:rsidRPr="004B010E">
        <w:rPr>
          <w:rFonts w:ascii="Arial" w:hAnsi="Arial" w:cs="Arial"/>
          <w:b/>
          <w:bCs/>
          <w:sz w:val="20"/>
          <w:szCs w:val="20"/>
          <w:lang w:eastAsia="en-US"/>
        </w:rPr>
        <w:t>периода 2023-2027 г.</w:t>
      </w:r>
      <w:r w:rsidR="004B010E">
        <w:rPr>
          <w:rFonts w:ascii="Arial" w:hAnsi="Arial" w:cs="Arial"/>
          <w:bCs/>
          <w:sz w:val="20"/>
          <w:szCs w:val="20"/>
          <w:lang w:eastAsia="en-US"/>
        </w:rPr>
        <w:t xml:space="preserve"> </w:t>
      </w:r>
      <w:r w:rsidRPr="002A1C1C">
        <w:rPr>
          <w:rFonts w:ascii="Arial" w:hAnsi="Arial" w:cs="Arial"/>
          <w:b/>
          <w:bCs/>
          <w:sz w:val="20"/>
          <w:szCs w:val="20"/>
          <w:lang w:eastAsia="en-US"/>
        </w:rPr>
        <w:t xml:space="preserve">е насочена към </w:t>
      </w:r>
      <w:r>
        <w:rPr>
          <w:rFonts w:ascii="Arial" w:hAnsi="Arial" w:cs="Arial"/>
          <w:b/>
          <w:bCs/>
          <w:sz w:val="20"/>
          <w:szCs w:val="20"/>
          <w:lang w:eastAsia="en-US"/>
        </w:rPr>
        <w:t>опазване и подобряване на качеството на водите, поддържане на благоприятното състояние на почвите и редуциране</w:t>
      </w:r>
      <w:r w:rsidRPr="002A1C1C">
        <w:rPr>
          <w:rFonts w:ascii="Arial" w:hAnsi="Arial" w:cs="Arial"/>
          <w:b/>
          <w:bCs/>
          <w:sz w:val="20"/>
          <w:szCs w:val="20"/>
          <w:lang w:eastAsia="en-US"/>
        </w:rPr>
        <w:t xml:space="preserve"> на количеството остатъчни химически вещества в произведената храна.</w:t>
      </w:r>
      <w:r>
        <w:rPr>
          <w:rFonts w:ascii="Arial" w:hAnsi="Arial" w:cs="Arial"/>
          <w:b/>
          <w:bCs/>
          <w:sz w:val="20"/>
          <w:szCs w:val="20"/>
          <w:lang w:eastAsia="en-US"/>
        </w:rPr>
        <w:t xml:space="preserve"> </w:t>
      </w:r>
      <w:r w:rsidRPr="00E404A8">
        <w:rPr>
          <w:rFonts w:ascii="Arial" w:hAnsi="Arial" w:cs="Arial"/>
          <w:bCs/>
          <w:sz w:val="20"/>
          <w:szCs w:val="20"/>
          <w:lang w:eastAsia="en-US"/>
        </w:rPr>
        <w:t xml:space="preserve">Предвидените </w:t>
      </w:r>
      <w:r>
        <w:rPr>
          <w:rFonts w:ascii="Arial" w:hAnsi="Arial" w:cs="Arial"/>
          <w:bCs/>
          <w:sz w:val="20"/>
          <w:szCs w:val="20"/>
          <w:lang w:eastAsia="en-US"/>
        </w:rPr>
        <w:t xml:space="preserve">екологични практики се очаква да имат положителен ефект и върху биологичното разнообразие в страната посредством спад в използваните продукти за растителна защита (ПРЗ). Въвеждането на интервенцията е </w:t>
      </w:r>
      <w:r w:rsidRPr="00364E52">
        <w:rPr>
          <w:rFonts w:ascii="Arial" w:hAnsi="Arial" w:cs="Arial"/>
          <w:bCs/>
          <w:sz w:val="20"/>
          <w:szCs w:val="20"/>
          <w:lang w:eastAsia="en-US"/>
        </w:rPr>
        <w:t xml:space="preserve">насочено </w:t>
      </w:r>
      <w:r>
        <w:rPr>
          <w:rFonts w:ascii="Arial" w:hAnsi="Arial" w:cs="Arial"/>
          <w:bCs/>
          <w:sz w:val="20"/>
          <w:szCs w:val="20"/>
          <w:lang w:eastAsia="en-US"/>
        </w:rPr>
        <w:t>към</w:t>
      </w:r>
      <w:r w:rsidRPr="00364E52">
        <w:rPr>
          <w:rFonts w:ascii="Arial" w:hAnsi="Arial" w:cs="Arial"/>
          <w:bCs/>
          <w:sz w:val="20"/>
          <w:szCs w:val="20"/>
          <w:lang w:eastAsia="en-US"/>
        </w:rPr>
        <w:t xml:space="preserve"> създаване </w:t>
      </w:r>
      <w:r>
        <w:rPr>
          <w:rFonts w:ascii="Arial" w:hAnsi="Arial" w:cs="Arial"/>
          <w:bCs/>
          <w:sz w:val="20"/>
          <w:szCs w:val="20"/>
          <w:lang w:eastAsia="en-US"/>
        </w:rPr>
        <w:t xml:space="preserve">на </w:t>
      </w:r>
      <w:r w:rsidRPr="00364E52">
        <w:rPr>
          <w:rFonts w:ascii="Arial" w:hAnsi="Arial" w:cs="Arial"/>
          <w:bCs/>
          <w:sz w:val="20"/>
          <w:szCs w:val="20"/>
          <w:lang w:eastAsia="en-US"/>
        </w:rPr>
        <w:t xml:space="preserve">условия за постигане на целите на </w:t>
      </w:r>
      <w:r>
        <w:rPr>
          <w:rFonts w:ascii="Arial" w:hAnsi="Arial" w:cs="Arial"/>
          <w:bCs/>
          <w:sz w:val="20"/>
          <w:szCs w:val="20"/>
          <w:lang w:eastAsia="en-US"/>
        </w:rPr>
        <w:t>Европейската зелена</w:t>
      </w:r>
      <w:r w:rsidRPr="00364E52">
        <w:rPr>
          <w:rFonts w:ascii="Arial" w:hAnsi="Arial" w:cs="Arial"/>
          <w:bCs/>
          <w:sz w:val="20"/>
          <w:szCs w:val="20"/>
          <w:lang w:eastAsia="en-US"/>
        </w:rPr>
        <w:t xml:space="preserve"> сделка </w:t>
      </w:r>
      <w:r>
        <w:rPr>
          <w:rFonts w:ascii="Arial" w:hAnsi="Arial" w:cs="Arial"/>
          <w:bCs/>
          <w:sz w:val="20"/>
          <w:szCs w:val="20"/>
          <w:lang w:eastAsia="en-US"/>
        </w:rPr>
        <w:t>по отношения на н</w:t>
      </w:r>
      <w:r w:rsidRPr="00364E52">
        <w:rPr>
          <w:rFonts w:ascii="Arial" w:hAnsi="Arial" w:cs="Arial"/>
          <w:bCs/>
          <w:sz w:val="20"/>
          <w:szCs w:val="20"/>
          <w:lang w:eastAsia="en-US"/>
        </w:rPr>
        <w:t>амаляване с 50% на употребата и риска от пестициди и намаляване на употребата на по-опасни пестициди до 2030 г.</w:t>
      </w:r>
      <w:r>
        <w:rPr>
          <w:rFonts w:ascii="Arial" w:hAnsi="Arial" w:cs="Arial"/>
          <w:bCs/>
          <w:sz w:val="20"/>
          <w:szCs w:val="20"/>
          <w:lang w:eastAsia="en-US"/>
        </w:rPr>
        <w:t xml:space="preserve"> Екологичните практики в интервенцията са</w:t>
      </w:r>
      <w:r w:rsidRPr="00205378">
        <w:rPr>
          <w:rFonts w:ascii="Arial" w:hAnsi="Arial" w:cs="Arial"/>
          <w:bCs/>
          <w:sz w:val="20"/>
          <w:szCs w:val="20"/>
          <w:lang w:eastAsia="en-US"/>
        </w:rPr>
        <w:t xml:space="preserve"> следните:</w:t>
      </w:r>
      <w:r>
        <w:rPr>
          <w:rFonts w:ascii="Arial" w:hAnsi="Arial" w:cs="Arial"/>
          <w:bCs/>
          <w:sz w:val="20"/>
          <w:szCs w:val="20"/>
          <w:lang w:eastAsia="en-US"/>
        </w:rPr>
        <w:t xml:space="preserve"> </w:t>
      </w:r>
      <w:r w:rsidRPr="00365452">
        <w:rPr>
          <w:rFonts w:ascii="Arial" w:hAnsi="Arial" w:cs="Arial"/>
          <w:bCs/>
          <w:sz w:val="20"/>
          <w:szCs w:val="20"/>
          <w:lang w:eastAsia="en-US"/>
        </w:rPr>
        <w:t>1.</w:t>
      </w:r>
      <w:r>
        <w:rPr>
          <w:rFonts w:ascii="Arial" w:hAnsi="Arial" w:cs="Arial"/>
          <w:bCs/>
          <w:sz w:val="20"/>
          <w:szCs w:val="20"/>
          <w:lang w:eastAsia="en-US"/>
        </w:rPr>
        <w:t xml:space="preserve"> </w:t>
      </w:r>
      <w:r w:rsidRPr="00365452">
        <w:rPr>
          <w:rFonts w:ascii="Arial" w:hAnsi="Arial" w:cs="Arial"/>
          <w:bCs/>
          <w:sz w:val="20"/>
          <w:szCs w:val="20"/>
          <w:lang w:eastAsia="en-US"/>
        </w:rPr>
        <w:t>Прилагане на продукти за растителна защита – инсектициди, хербициди и фунгициди не попадащи в първа професионална категория на употреба. 2.</w:t>
      </w:r>
      <w:r>
        <w:rPr>
          <w:rFonts w:ascii="Arial" w:hAnsi="Arial" w:cs="Arial"/>
          <w:bCs/>
          <w:sz w:val="20"/>
          <w:szCs w:val="20"/>
          <w:lang w:eastAsia="en-US"/>
        </w:rPr>
        <w:t xml:space="preserve"> </w:t>
      </w:r>
      <w:r w:rsidRPr="00365452">
        <w:rPr>
          <w:rFonts w:ascii="Arial" w:hAnsi="Arial" w:cs="Arial"/>
          <w:bCs/>
          <w:sz w:val="20"/>
          <w:szCs w:val="20"/>
          <w:lang w:eastAsia="en-US"/>
        </w:rPr>
        <w:t>Не прилагане на продукти за растителна защита, които са тотални хербициди</w:t>
      </w:r>
      <w:r>
        <w:rPr>
          <w:rFonts w:ascii="Arial" w:hAnsi="Arial" w:cs="Arial"/>
          <w:bCs/>
          <w:sz w:val="20"/>
          <w:szCs w:val="20"/>
          <w:lang w:eastAsia="en-US"/>
        </w:rPr>
        <w:t>,</w:t>
      </w:r>
      <w:r w:rsidRPr="00365452">
        <w:rPr>
          <w:rFonts w:ascii="Arial" w:hAnsi="Arial" w:cs="Arial"/>
          <w:bCs/>
          <w:sz w:val="20"/>
          <w:szCs w:val="20"/>
          <w:lang w:eastAsia="en-US"/>
        </w:rPr>
        <w:t xml:space="preserve"> включително такива съдържащи глифозат. 3.</w:t>
      </w:r>
      <w:r>
        <w:rPr>
          <w:rFonts w:ascii="Arial" w:hAnsi="Arial" w:cs="Arial"/>
          <w:bCs/>
          <w:sz w:val="20"/>
          <w:szCs w:val="20"/>
          <w:lang w:eastAsia="en-US"/>
        </w:rPr>
        <w:t xml:space="preserve"> </w:t>
      </w:r>
      <w:r w:rsidRPr="00365452">
        <w:rPr>
          <w:rFonts w:ascii="Arial" w:hAnsi="Arial" w:cs="Arial"/>
          <w:bCs/>
          <w:sz w:val="20"/>
          <w:szCs w:val="20"/>
          <w:lang w:eastAsia="en-US"/>
        </w:rPr>
        <w:t xml:space="preserve">Прилагане на феромонови уловки с различна гъстота на </w:t>
      </w:r>
      <w:r>
        <w:rPr>
          <w:rFonts w:ascii="Arial" w:hAnsi="Arial" w:cs="Arial"/>
          <w:bCs/>
          <w:sz w:val="20"/>
          <w:szCs w:val="20"/>
          <w:lang w:eastAsia="en-US"/>
        </w:rPr>
        <w:t>хектар</w:t>
      </w:r>
      <w:r w:rsidRPr="00365452">
        <w:rPr>
          <w:rFonts w:ascii="Arial" w:hAnsi="Arial" w:cs="Arial"/>
          <w:bCs/>
          <w:sz w:val="20"/>
          <w:szCs w:val="20"/>
          <w:lang w:eastAsia="en-US"/>
        </w:rPr>
        <w:t xml:space="preserve"> при отглеждане на полски/зърнено житни, маслодайни, технически др. култури и при зеленчуци и плодове</w:t>
      </w:r>
      <w:r>
        <w:rPr>
          <w:rFonts w:ascii="Arial" w:hAnsi="Arial" w:cs="Arial"/>
          <w:bCs/>
          <w:sz w:val="20"/>
          <w:szCs w:val="20"/>
          <w:lang w:eastAsia="en-US"/>
        </w:rPr>
        <w:t xml:space="preserve">. </w:t>
      </w:r>
      <w:r w:rsidRPr="00365452">
        <w:rPr>
          <w:rFonts w:ascii="Arial" w:hAnsi="Arial" w:cs="Arial"/>
          <w:bCs/>
          <w:sz w:val="20"/>
          <w:szCs w:val="20"/>
          <w:lang w:eastAsia="en-US"/>
        </w:rPr>
        <w:t xml:space="preserve">За да се получи подпомагане по интервенцията следва да се изпълни задължително т. 2 и поне още една от т.1 и т. 3. </w:t>
      </w:r>
      <w:r>
        <w:rPr>
          <w:rFonts w:ascii="Arial" w:hAnsi="Arial" w:cs="Arial"/>
          <w:bCs/>
          <w:sz w:val="20"/>
          <w:szCs w:val="20"/>
          <w:lang w:eastAsia="en-US"/>
        </w:rPr>
        <w:t>Еко схемата</w:t>
      </w:r>
      <w:r w:rsidRPr="00205378">
        <w:rPr>
          <w:rFonts w:ascii="Arial" w:hAnsi="Arial" w:cs="Arial"/>
          <w:bCs/>
          <w:sz w:val="20"/>
          <w:szCs w:val="20"/>
          <w:lang w:eastAsia="en-US"/>
        </w:rPr>
        <w:t xml:space="preserve"> е приложима за обработваеми земи, трайни насаждения и постоянно затревени площи.</w:t>
      </w:r>
      <w:r>
        <w:rPr>
          <w:rFonts w:ascii="Arial" w:hAnsi="Arial" w:cs="Arial"/>
          <w:bCs/>
          <w:sz w:val="20"/>
          <w:szCs w:val="20"/>
          <w:lang w:eastAsia="en-US"/>
        </w:rPr>
        <w:t xml:space="preserve"> </w:t>
      </w:r>
      <w:r w:rsidRPr="00205378">
        <w:rPr>
          <w:rFonts w:ascii="Arial" w:hAnsi="Arial" w:cs="Arial"/>
          <w:bCs/>
          <w:sz w:val="20"/>
          <w:szCs w:val="20"/>
          <w:lang w:eastAsia="en-US"/>
        </w:rPr>
        <w:t xml:space="preserve">Индикативната годишна ставка за всяка от годините в периода 2023-2027 г. </w:t>
      </w:r>
      <w:r>
        <w:rPr>
          <w:rFonts w:ascii="Arial" w:hAnsi="Arial" w:cs="Arial"/>
          <w:bCs/>
          <w:sz w:val="20"/>
          <w:szCs w:val="20"/>
          <w:lang w:eastAsia="en-US"/>
        </w:rPr>
        <w:t xml:space="preserve">за обработваеми земи </w:t>
      </w:r>
      <w:r w:rsidRPr="00205378">
        <w:rPr>
          <w:rFonts w:ascii="Arial" w:hAnsi="Arial" w:cs="Arial"/>
          <w:bCs/>
          <w:sz w:val="20"/>
          <w:szCs w:val="20"/>
          <w:lang w:eastAsia="en-US"/>
        </w:rPr>
        <w:t xml:space="preserve">е </w:t>
      </w:r>
      <w:r>
        <w:rPr>
          <w:rFonts w:ascii="Arial" w:hAnsi="Arial" w:cs="Arial"/>
          <w:bCs/>
          <w:sz w:val="20"/>
          <w:szCs w:val="20"/>
          <w:lang w:eastAsia="en-US"/>
        </w:rPr>
        <w:t>65,27</w:t>
      </w:r>
      <w:r w:rsidRPr="00205378">
        <w:rPr>
          <w:rFonts w:ascii="Arial" w:hAnsi="Arial" w:cs="Arial"/>
          <w:bCs/>
          <w:sz w:val="20"/>
          <w:szCs w:val="20"/>
          <w:lang w:eastAsia="en-US"/>
        </w:rPr>
        <w:t xml:space="preserve"> евро/ха</w:t>
      </w:r>
      <w:r>
        <w:rPr>
          <w:rFonts w:ascii="Arial" w:hAnsi="Arial" w:cs="Arial"/>
          <w:bCs/>
          <w:sz w:val="20"/>
          <w:szCs w:val="20"/>
          <w:lang w:eastAsia="en-US"/>
        </w:rPr>
        <w:t xml:space="preserve">, за трайни насаждения - </w:t>
      </w:r>
      <w:r w:rsidRPr="00205378">
        <w:rPr>
          <w:rFonts w:ascii="Arial" w:hAnsi="Arial" w:cs="Arial"/>
          <w:bCs/>
          <w:sz w:val="20"/>
          <w:szCs w:val="20"/>
          <w:lang w:eastAsia="en-US"/>
        </w:rPr>
        <w:t>123,48</w:t>
      </w:r>
      <w:r>
        <w:rPr>
          <w:rFonts w:ascii="Arial" w:hAnsi="Arial" w:cs="Arial"/>
          <w:bCs/>
          <w:sz w:val="20"/>
          <w:szCs w:val="20"/>
          <w:lang w:eastAsia="en-US"/>
        </w:rPr>
        <w:t xml:space="preserve"> </w:t>
      </w:r>
      <w:r w:rsidRPr="00205378">
        <w:rPr>
          <w:rFonts w:ascii="Arial" w:hAnsi="Arial" w:cs="Arial"/>
          <w:bCs/>
          <w:sz w:val="20"/>
          <w:szCs w:val="20"/>
          <w:lang w:eastAsia="en-US"/>
        </w:rPr>
        <w:t>евро/ха</w:t>
      </w:r>
      <w:r>
        <w:rPr>
          <w:rFonts w:ascii="Arial" w:hAnsi="Arial" w:cs="Arial"/>
          <w:bCs/>
          <w:sz w:val="20"/>
          <w:szCs w:val="20"/>
          <w:lang w:eastAsia="en-US"/>
        </w:rPr>
        <w:t xml:space="preserve"> и при постоянно затревените площи – 5,88 евро/ха</w:t>
      </w:r>
      <w:r w:rsidRPr="00205378">
        <w:rPr>
          <w:rFonts w:ascii="Arial" w:hAnsi="Arial" w:cs="Arial"/>
          <w:bCs/>
          <w:sz w:val="20"/>
          <w:szCs w:val="20"/>
          <w:lang w:eastAsia="en-US"/>
        </w:rPr>
        <w:t xml:space="preserve">. Планира се бюджетът по интервенцията да бъде </w:t>
      </w:r>
      <w:r w:rsidRPr="004D5A67">
        <w:rPr>
          <w:rFonts w:ascii="Arial" w:hAnsi="Arial" w:cs="Arial"/>
          <w:bCs/>
          <w:sz w:val="20"/>
          <w:szCs w:val="20"/>
          <w:lang w:eastAsia="en-US"/>
        </w:rPr>
        <w:t>34 751 582,57</w:t>
      </w:r>
      <w:r>
        <w:rPr>
          <w:rFonts w:ascii="Arial" w:hAnsi="Arial" w:cs="Arial"/>
          <w:bCs/>
          <w:sz w:val="20"/>
          <w:szCs w:val="20"/>
          <w:lang w:eastAsia="en-US"/>
        </w:rPr>
        <w:t xml:space="preserve"> </w:t>
      </w:r>
      <w:r w:rsidRPr="00205378">
        <w:rPr>
          <w:rFonts w:ascii="Arial" w:hAnsi="Arial" w:cs="Arial"/>
          <w:bCs/>
          <w:sz w:val="20"/>
          <w:szCs w:val="20"/>
          <w:lang w:eastAsia="en-US"/>
        </w:rPr>
        <w:t xml:space="preserve">евро годишно, което осигурява общо финансиране от </w:t>
      </w:r>
      <w:r w:rsidRPr="004D5A67">
        <w:rPr>
          <w:rFonts w:ascii="Arial" w:hAnsi="Arial" w:cs="Arial"/>
          <w:bCs/>
          <w:sz w:val="20"/>
          <w:szCs w:val="20"/>
          <w:lang w:eastAsia="en-US"/>
        </w:rPr>
        <w:t xml:space="preserve">173 757 912,85 </w:t>
      </w:r>
      <w:r w:rsidRPr="00205378">
        <w:rPr>
          <w:rFonts w:ascii="Arial" w:hAnsi="Arial" w:cs="Arial"/>
          <w:bCs/>
          <w:sz w:val="20"/>
          <w:szCs w:val="20"/>
          <w:lang w:eastAsia="en-US"/>
        </w:rPr>
        <w:t>евро за периода 2023-2027 г.</w:t>
      </w:r>
      <w:r>
        <w:rPr>
          <w:rFonts w:ascii="Arial" w:hAnsi="Arial" w:cs="Arial"/>
          <w:bCs/>
          <w:sz w:val="20"/>
          <w:szCs w:val="20"/>
          <w:lang w:eastAsia="en-US"/>
        </w:rPr>
        <w:t xml:space="preserve"> </w:t>
      </w:r>
      <w:r w:rsidRPr="004D5A67">
        <w:rPr>
          <w:rFonts w:ascii="Arial" w:hAnsi="Arial" w:cs="Arial"/>
          <w:bCs/>
          <w:sz w:val="20"/>
          <w:szCs w:val="20"/>
          <w:lang w:eastAsia="en-US"/>
        </w:rPr>
        <w:t xml:space="preserve">Еко схемата за намаляване използването на пестициди е създадена в отговор на </w:t>
      </w:r>
      <w:r>
        <w:rPr>
          <w:rFonts w:ascii="Arial" w:hAnsi="Arial" w:cs="Arial"/>
          <w:bCs/>
          <w:sz w:val="20"/>
          <w:szCs w:val="20"/>
          <w:lang w:eastAsia="en-US"/>
        </w:rPr>
        <w:t>2</w:t>
      </w:r>
      <w:r w:rsidRPr="004D5A67">
        <w:rPr>
          <w:rFonts w:ascii="Arial" w:hAnsi="Arial" w:cs="Arial"/>
          <w:bCs/>
          <w:sz w:val="20"/>
          <w:szCs w:val="20"/>
          <w:lang w:eastAsia="en-US"/>
        </w:rPr>
        <w:t xml:space="preserve"> потребности в рамките на Стратегическия план на България:</w:t>
      </w:r>
      <w:r>
        <w:rPr>
          <w:rFonts w:ascii="Arial" w:hAnsi="Arial" w:cs="Arial"/>
          <w:bCs/>
          <w:sz w:val="20"/>
          <w:szCs w:val="20"/>
          <w:lang w:eastAsia="en-US"/>
        </w:rPr>
        <w:t xml:space="preserve"> потребност за п</w:t>
      </w:r>
      <w:r w:rsidRPr="004D5A67">
        <w:rPr>
          <w:rFonts w:ascii="Arial" w:hAnsi="Arial" w:cs="Arial"/>
          <w:bCs/>
          <w:sz w:val="20"/>
          <w:szCs w:val="20"/>
          <w:lang w:eastAsia="en-US"/>
        </w:rPr>
        <w:t>родължаване на прилагане на оптимизирана и устойчива употреба на ПРЗ, минерални и органични торове</w:t>
      </w:r>
      <w:r>
        <w:rPr>
          <w:rFonts w:ascii="Arial" w:hAnsi="Arial" w:cs="Arial"/>
          <w:bCs/>
          <w:sz w:val="20"/>
          <w:szCs w:val="20"/>
          <w:lang w:eastAsia="en-US"/>
        </w:rPr>
        <w:t xml:space="preserve"> и потребност за прилагане на и</w:t>
      </w:r>
      <w:r w:rsidRPr="004D5A67">
        <w:rPr>
          <w:rFonts w:ascii="Arial" w:hAnsi="Arial" w:cs="Arial"/>
          <w:bCs/>
          <w:sz w:val="20"/>
          <w:szCs w:val="20"/>
          <w:lang w:eastAsia="en-US"/>
        </w:rPr>
        <w:t>нтервенции за подобряване използването на торове и продукти за растителна защита в земеделието</w:t>
      </w:r>
      <w:r>
        <w:rPr>
          <w:rFonts w:ascii="Arial" w:hAnsi="Arial" w:cs="Arial"/>
          <w:bCs/>
          <w:sz w:val="20"/>
          <w:szCs w:val="20"/>
          <w:lang w:eastAsia="en-US"/>
        </w:rPr>
        <w:t xml:space="preserve">. </w:t>
      </w:r>
      <w:r w:rsidRPr="004D5A67">
        <w:rPr>
          <w:rFonts w:ascii="Arial" w:hAnsi="Arial" w:cs="Arial"/>
          <w:bCs/>
          <w:sz w:val="20"/>
          <w:szCs w:val="20"/>
          <w:lang w:eastAsia="en-US"/>
        </w:rPr>
        <w:t>Интервенцията ще има принос към индикатор</w:t>
      </w:r>
      <w:r w:rsidRPr="004D5A67">
        <w:t xml:space="preserve"> </w:t>
      </w:r>
      <w:r w:rsidRPr="004D5A67">
        <w:rPr>
          <w:rFonts w:ascii="Arial" w:hAnsi="Arial" w:cs="Arial"/>
          <w:bCs/>
          <w:sz w:val="20"/>
          <w:szCs w:val="20"/>
          <w:lang w:eastAsia="en-US"/>
        </w:rPr>
        <w:t>R.24PR Устойчива и намалена</w:t>
      </w:r>
      <w:r>
        <w:rPr>
          <w:rFonts w:ascii="Arial" w:hAnsi="Arial" w:cs="Arial"/>
          <w:bCs/>
          <w:sz w:val="20"/>
          <w:szCs w:val="20"/>
          <w:lang w:eastAsia="en-US"/>
        </w:rPr>
        <w:t xml:space="preserve"> </w:t>
      </w:r>
      <w:r w:rsidRPr="004D5A67">
        <w:rPr>
          <w:rFonts w:ascii="Arial" w:hAnsi="Arial" w:cs="Arial"/>
          <w:bCs/>
          <w:sz w:val="20"/>
          <w:szCs w:val="20"/>
          <w:lang w:eastAsia="en-US"/>
        </w:rPr>
        <w:t>употреба на пестициди: дял на</w:t>
      </w:r>
      <w:r>
        <w:rPr>
          <w:rFonts w:ascii="Arial" w:hAnsi="Arial" w:cs="Arial"/>
          <w:bCs/>
          <w:sz w:val="20"/>
          <w:szCs w:val="20"/>
          <w:lang w:eastAsia="en-US"/>
        </w:rPr>
        <w:t xml:space="preserve"> </w:t>
      </w:r>
      <w:r w:rsidRPr="004D5A67">
        <w:rPr>
          <w:rFonts w:ascii="Arial" w:hAnsi="Arial" w:cs="Arial"/>
          <w:bCs/>
          <w:sz w:val="20"/>
          <w:szCs w:val="20"/>
          <w:lang w:eastAsia="en-US"/>
        </w:rPr>
        <w:t>използваната земеделска площ</w:t>
      </w:r>
      <w:r>
        <w:rPr>
          <w:rFonts w:ascii="Arial" w:hAnsi="Arial" w:cs="Arial"/>
          <w:bCs/>
          <w:sz w:val="20"/>
          <w:szCs w:val="20"/>
          <w:lang w:eastAsia="en-US"/>
        </w:rPr>
        <w:t xml:space="preserve"> </w:t>
      </w:r>
      <w:r w:rsidRPr="004D5A67">
        <w:rPr>
          <w:rFonts w:ascii="Arial" w:hAnsi="Arial" w:cs="Arial"/>
          <w:bCs/>
          <w:sz w:val="20"/>
          <w:szCs w:val="20"/>
          <w:lang w:eastAsia="en-US"/>
        </w:rPr>
        <w:t>(ИЗП), засегната от подпомагани</w:t>
      </w:r>
      <w:r>
        <w:rPr>
          <w:rFonts w:ascii="Arial" w:hAnsi="Arial" w:cs="Arial"/>
          <w:bCs/>
          <w:sz w:val="20"/>
          <w:szCs w:val="20"/>
          <w:lang w:eastAsia="en-US"/>
        </w:rPr>
        <w:t xml:space="preserve"> </w:t>
      </w:r>
      <w:r w:rsidRPr="004D5A67">
        <w:rPr>
          <w:rFonts w:ascii="Arial" w:hAnsi="Arial" w:cs="Arial"/>
          <w:bCs/>
          <w:sz w:val="20"/>
          <w:szCs w:val="20"/>
          <w:lang w:eastAsia="en-US"/>
        </w:rPr>
        <w:t>специфични задължения, които</w:t>
      </w:r>
      <w:r>
        <w:rPr>
          <w:rFonts w:ascii="Arial" w:hAnsi="Arial" w:cs="Arial"/>
          <w:bCs/>
          <w:sz w:val="20"/>
          <w:szCs w:val="20"/>
          <w:lang w:eastAsia="en-US"/>
        </w:rPr>
        <w:t xml:space="preserve"> </w:t>
      </w:r>
      <w:r w:rsidRPr="004D5A67">
        <w:rPr>
          <w:rFonts w:ascii="Arial" w:hAnsi="Arial" w:cs="Arial"/>
          <w:bCs/>
          <w:sz w:val="20"/>
          <w:szCs w:val="20"/>
          <w:lang w:eastAsia="en-US"/>
        </w:rPr>
        <w:t>водят до устойчива употреба на</w:t>
      </w:r>
      <w:r>
        <w:rPr>
          <w:rFonts w:ascii="Arial" w:hAnsi="Arial" w:cs="Arial"/>
          <w:bCs/>
          <w:sz w:val="20"/>
          <w:szCs w:val="20"/>
          <w:lang w:eastAsia="en-US"/>
        </w:rPr>
        <w:t xml:space="preserve"> </w:t>
      </w:r>
      <w:r w:rsidRPr="004D5A67">
        <w:rPr>
          <w:rFonts w:ascii="Arial" w:hAnsi="Arial" w:cs="Arial"/>
          <w:bCs/>
          <w:sz w:val="20"/>
          <w:szCs w:val="20"/>
          <w:lang w:eastAsia="en-US"/>
        </w:rPr>
        <w:t>пестициди, за да се намалят</w:t>
      </w:r>
      <w:r>
        <w:rPr>
          <w:rFonts w:ascii="Arial" w:hAnsi="Arial" w:cs="Arial"/>
          <w:bCs/>
          <w:sz w:val="20"/>
          <w:szCs w:val="20"/>
          <w:lang w:eastAsia="en-US"/>
        </w:rPr>
        <w:t xml:space="preserve"> </w:t>
      </w:r>
      <w:r w:rsidRPr="004D5A67">
        <w:rPr>
          <w:rFonts w:ascii="Arial" w:hAnsi="Arial" w:cs="Arial"/>
          <w:bCs/>
          <w:sz w:val="20"/>
          <w:szCs w:val="20"/>
          <w:lang w:eastAsia="en-US"/>
        </w:rPr>
        <w:t>рисковете и въздействията от</w:t>
      </w:r>
      <w:r>
        <w:rPr>
          <w:rFonts w:ascii="Arial" w:hAnsi="Arial" w:cs="Arial"/>
          <w:bCs/>
          <w:sz w:val="20"/>
          <w:szCs w:val="20"/>
          <w:lang w:eastAsia="en-US"/>
        </w:rPr>
        <w:t xml:space="preserve"> </w:t>
      </w:r>
      <w:r w:rsidRPr="004D5A67">
        <w:rPr>
          <w:rFonts w:ascii="Arial" w:hAnsi="Arial" w:cs="Arial"/>
          <w:bCs/>
          <w:sz w:val="20"/>
          <w:szCs w:val="20"/>
          <w:lang w:eastAsia="en-US"/>
        </w:rPr>
        <w:t>употребата на пестициди, като</w:t>
      </w:r>
      <w:r>
        <w:rPr>
          <w:rFonts w:ascii="Arial" w:hAnsi="Arial" w:cs="Arial"/>
          <w:bCs/>
          <w:sz w:val="20"/>
          <w:szCs w:val="20"/>
          <w:lang w:eastAsia="en-US"/>
        </w:rPr>
        <w:t xml:space="preserve"> </w:t>
      </w:r>
      <w:r w:rsidRPr="004D5A67">
        <w:rPr>
          <w:rFonts w:ascii="Arial" w:hAnsi="Arial" w:cs="Arial"/>
          <w:bCs/>
          <w:sz w:val="20"/>
          <w:szCs w:val="20"/>
          <w:lang w:eastAsia="en-US"/>
        </w:rPr>
        <w:t>например изтичането на пестициди.</w:t>
      </w:r>
    </w:p>
    <w:p w:rsidR="00B2345F" w:rsidRPr="00B953EC" w:rsidRDefault="00B2345F" w:rsidP="00E86532">
      <w:pPr>
        <w:pStyle w:val="NormalWeb"/>
        <w:spacing w:before="0" w:beforeAutospacing="0" w:after="0" w:afterAutospacing="0"/>
        <w:textAlignment w:val="baseline"/>
        <w:rPr>
          <w:rFonts w:ascii="Georgia" w:hAnsi="Georgia"/>
          <w:color w:val="25261F"/>
        </w:rPr>
      </w:pPr>
    </w:p>
    <w:p w:rsidR="00674030" w:rsidRPr="00674030" w:rsidRDefault="00B2345F" w:rsidP="00674030">
      <w:pPr>
        <w:spacing w:line="240" w:lineRule="atLeast"/>
        <w:jc w:val="both"/>
        <w:rPr>
          <w:rFonts w:ascii="Arial" w:hAnsi="Arial" w:cs="Arial"/>
          <w:noProof/>
        </w:rPr>
      </w:pPr>
      <w:r>
        <w:rPr>
          <w:rFonts w:ascii="Arial" w:hAnsi="Arial" w:cs="Arial"/>
          <w:b/>
          <w:noProof/>
          <w:sz w:val="20"/>
        </w:rPr>
        <w:t>3</w:t>
      </w:r>
      <w:r w:rsidRPr="00792847">
        <w:rPr>
          <w:rFonts w:ascii="Arial" w:hAnsi="Arial" w:cs="Arial"/>
          <w:b/>
          <w:noProof/>
          <w:sz w:val="20"/>
          <w:lang w:val="en-US"/>
        </w:rPr>
        <w:t xml:space="preserve">. </w:t>
      </w:r>
      <w:r w:rsidRPr="00792847">
        <w:rPr>
          <w:rFonts w:ascii="Arial" w:hAnsi="Arial" w:cs="Arial"/>
          <w:b/>
          <w:noProof/>
          <w:sz w:val="20"/>
        </w:rPr>
        <w:t xml:space="preserve">Членовете на ЕП от </w:t>
      </w:r>
      <w:r w:rsidR="00D42406">
        <w:rPr>
          <w:rFonts w:ascii="Arial" w:hAnsi="Arial" w:cs="Arial"/>
          <w:b/>
          <w:noProof/>
          <w:sz w:val="20"/>
        </w:rPr>
        <w:t>Комисията по земеделие</w:t>
      </w:r>
      <w:r w:rsidRPr="00792847">
        <w:rPr>
          <w:rFonts w:ascii="Arial" w:hAnsi="Arial" w:cs="Arial"/>
          <w:b/>
          <w:noProof/>
          <w:sz w:val="20"/>
        </w:rPr>
        <w:t xml:space="preserve"> бяха помолени да обми</w:t>
      </w:r>
      <w:r w:rsidR="00D42406">
        <w:rPr>
          <w:rFonts w:ascii="Arial" w:hAnsi="Arial" w:cs="Arial"/>
          <w:b/>
          <w:noProof/>
          <w:sz w:val="20"/>
        </w:rPr>
        <w:t>слят планове за честване на 60-</w:t>
      </w:r>
      <w:r w:rsidRPr="00792847">
        <w:rPr>
          <w:rFonts w:ascii="Arial" w:hAnsi="Arial" w:cs="Arial"/>
          <w:b/>
          <w:noProof/>
          <w:sz w:val="20"/>
        </w:rPr>
        <w:t>та годишнина на ОСП по време на срещата на 20 април в Брюксел</w:t>
      </w:r>
      <w:r w:rsidRPr="007F3737">
        <w:rPr>
          <w:rFonts w:ascii="Arial" w:hAnsi="Arial" w:cs="Arial"/>
          <w:noProof/>
          <w:sz w:val="20"/>
        </w:rPr>
        <w:t xml:space="preserve">. Срещата разкри </w:t>
      </w:r>
      <w:r w:rsidR="00D42406">
        <w:rPr>
          <w:rFonts w:ascii="Arial" w:hAnsi="Arial" w:cs="Arial"/>
          <w:noProof/>
          <w:sz w:val="20"/>
        </w:rPr>
        <w:t xml:space="preserve">както </w:t>
      </w:r>
      <w:r w:rsidRPr="007F3737">
        <w:rPr>
          <w:rFonts w:ascii="Arial" w:hAnsi="Arial" w:cs="Arial"/>
          <w:noProof/>
          <w:sz w:val="20"/>
        </w:rPr>
        <w:t xml:space="preserve"> гордост</w:t>
      </w:r>
      <w:r w:rsidR="00D42406">
        <w:rPr>
          <w:rFonts w:ascii="Arial" w:hAnsi="Arial" w:cs="Arial"/>
          <w:noProof/>
          <w:sz w:val="20"/>
        </w:rPr>
        <w:t>та от ОСП, така</w:t>
      </w:r>
      <w:r w:rsidRPr="007F3737">
        <w:rPr>
          <w:rFonts w:ascii="Arial" w:hAnsi="Arial" w:cs="Arial"/>
          <w:noProof/>
          <w:sz w:val="20"/>
        </w:rPr>
        <w:t xml:space="preserve"> и опасения относно пригодността на политиката </w:t>
      </w:r>
      <w:r w:rsidR="00D42406">
        <w:rPr>
          <w:rFonts w:ascii="Arial" w:hAnsi="Arial" w:cs="Arial"/>
          <w:noProof/>
          <w:sz w:val="20"/>
        </w:rPr>
        <w:t>в</w:t>
      </w:r>
      <w:r w:rsidRPr="007F3737">
        <w:rPr>
          <w:rFonts w:ascii="Arial" w:hAnsi="Arial" w:cs="Arial"/>
          <w:noProof/>
          <w:sz w:val="20"/>
        </w:rPr>
        <w:t xml:space="preserve"> бъдеще или нейната цел.</w:t>
      </w:r>
      <w:r>
        <w:rPr>
          <w:rFonts w:ascii="Arial" w:hAnsi="Arial" w:cs="Arial"/>
          <w:noProof/>
          <w:sz w:val="20"/>
          <w:lang w:val="en-US"/>
        </w:rPr>
        <w:t xml:space="preserve"> </w:t>
      </w:r>
      <w:r w:rsidRPr="007F3737">
        <w:rPr>
          <w:rFonts w:ascii="Arial" w:hAnsi="Arial" w:cs="Arial"/>
          <w:noProof/>
          <w:sz w:val="20"/>
        </w:rPr>
        <w:t>Председателят на комисията Норберт Линс напомни за първоначалния фокус на ОСП върху продоволствената сигурност. „И тогава все повече разглеждахме въпроси, които бяха от екологично естество“, добави той. „Сега сме във фаза, в която, разбира се, продоволствената сигурност наистина придоби по-голямо значение в рамките на ОСП.</w:t>
      </w:r>
      <w:r w:rsidR="00D42406">
        <w:rPr>
          <w:rFonts w:ascii="Arial" w:hAnsi="Arial" w:cs="Arial"/>
          <w:noProof/>
          <w:sz w:val="20"/>
        </w:rPr>
        <w:t>“</w:t>
      </w:r>
      <w:r w:rsidRPr="007F3737">
        <w:rPr>
          <w:rFonts w:ascii="Arial" w:hAnsi="Arial" w:cs="Arial"/>
          <w:noProof/>
          <w:sz w:val="20"/>
        </w:rPr>
        <w:t xml:space="preserve"> Координаторът на ЕНП Херберт Дорфман подчерта </w:t>
      </w:r>
      <w:r w:rsidR="00095139">
        <w:rPr>
          <w:rFonts w:ascii="Arial" w:hAnsi="Arial" w:cs="Arial"/>
          <w:noProof/>
          <w:sz w:val="20"/>
        </w:rPr>
        <w:t xml:space="preserve">колко е </w:t>
      </w:r>
      <w:r w:rsidRPr="007F3737">
        <w:rPr>
          <w:rFonts w:ascii="Arial" w:hAnsi="Arial" w:cs="Arial"/>
          <w:noProof/>
          <w:sz w:val="20"/>
        </w:rPr>
        <w:t>важно</w:t>
      </w:r>
      <w:r w:rsidR="00095139">
        <w:rPr>
          <w:rFonts w:ascii="Arial" w:hAnsi="Arial" w:cs="Arial"/>
          <w:noProof/>
          <w:sz w:val="20"/>
        </w:rPr>
        <w:t xml:space="preserve"> да се помни, че за </w:t>
      </w:r>
      <w:r w:rsidRPr="007F3737">
        <w:rPr>
          <w:rFonts w:ascii="Arial" w:hAnsi="Arial" w:cs="Arial"/>
          <w:noProof/>
          <w:sz w:val="20"/>
        </w:rPr>
        <w:t xml:space="preserve">ОСП </w:t>
      </w:r>
      <w:r w:rsidR="00095139">
        <w:rPr>
          <w:rFonts w:ascii="Arial" w:hAnsi="Arial" w:cs="Arial"/>
          <w:noProof/>
          <w:sz w:val="20"/>
        </w:rPr>
        <w:t>продължава да</w:t>
      </w:r>
      <w:r w:rsidRPr="007F3737">
        <w:rPr>
          <w:rFonts w:ascii="Arial" w:hAnsi="Arial" w:cs="Arial"/>
          <w:noProof/>
          <w:sz w:val="20"/>
        </w:rPr>
        <w:t xml:space="preserve"> е актуален въпрос</w:t>
      </w:r>
      <w:r w:rsidR="00095139">
        <w:rPr>
          <w:rFonts w:ascii="Arial" w:hAnsi="Arial" w:cs="Arial"/>
          <w:noProof/>
          <w:sz w:val="20"/>
        </w:rPr>
        <w:t>а</w:t>
      </w:r>
      <w:r w:rsidRPr="007F3737">
        <w:rPr>
          <w:rFonts w:ascii="Arial" w:hAnsi="Arial" w:cs="Arial"/>
          <w:noProof/>
          <w:sz w:val="20"/>
        </w:rPr>
        <w:t xml:space="preserve"> </w:t>
      </w:r>
      <w:r w:rsidR="00095139">
        <w:rPr>
          <w:rFonts w:ascii="Arial" w:hAnsi="Arial" w:cs="Arial"/>
          <w:noProof/>
          <w:sz w:val="20"/>
        </w:rPr>
        <w:t>з</w:t>
      </w:r>
      <w:r w:rsidRPr="007F3737">
        <w:rPr>
          <w:rFonts w:ascii="Arial" w:hAnsi="Arial" w:cs="Arial"/>
          <w:noProof/>
          <w:sz w:val="20"/>
        </w:rPr>
        <w:t>а продоволствената сигурност. „Като цяло ОСП е голямо предимство за фермерите и гражданите на</w:t>
      </w:r>
      <w:r>
        <w:rPr>
          <w:rFonts w:ascii="Arial" w:hAnsi="Arial" w:cs="Arial"/>
          <w:noProof/>
          <w:sz w:val="20"/>
        </w:rPr>
        <w:t xml:space="preserve"> ЕС“, добави той.</w:t>
      </w:r>
      <w:r w:rsidRPr="007F3737">
        <w:rPr>
          <w:rFonts w:ascii="Arial" w:hAnsi="Arial" w:cs="Arial"/>
          <w:noProof/>
          <w:sz w:val="20"/>
        </w:rPr>
        <w:t xml:space="preserve"> Испанският еврод</w:t>
      </w:r>
      <w:r>
        <w:rPr>
          <w:rFonts w:ascii="Arial" w:hAnsi="Arial" w:cs="Arial"/>
          <w:noProof/>
          <w:sz w:val="20"/>
        </w:rPr>
        <w:t xml:space="preserve">епутат </w:t>
      </w:r>
      <w:r w:rsidRPr="007F3737">
        <w:rPr>
          <w:rFonts w:ascii="Arial" w:hAnsi="Arial" w:cs="Arial"/>
          <w:noProof/>
          <w:sz w:val="20"/>
        </w:rPr>
        <w:t>Клара Аг</w:t>
      </w:r>
      <w:r>
        <w:rPr>
          <w:rFonts w:ascii="Arial" w:hAnsi="Arial" w:cs="Arial"/>
          <w:noProof/>
          <w:sz w:val="20"/>
        </w:rPr>
        <w:t xml:space="preserve">илера </w:t>
      </w:r>
      <w:r w:rsidRPr="007F3737">
        <w:rPr>
          <w:rFonts w:ascii="Arial" w:hAnsi="Arial" w:cs="Arial"/>
          <w:noProof/>
          <w:sz w:val="20"/>
        </w:rPr>
        <w:t xml:space="preserve">подчерта важността на </w:t>
      </w:r>
      <w:r>
        <w:rPr>
          <w:rFonts w:ascii="Arial" w:hAnsi="Arial" w:cs="Arial"/>
          <w:noProof/>
          <w:sz w:val="20"/>
        </w:rPr>
        <w:t>Общата селскостопанска политика</w:t>
      </w:r>
      <w:r w:rsidRPr="007F3737">
        <w:rPr>
          <w:rFonts w:ascii="Arial" w:hAnsi="Arial" w:cs="Arial"/>
          <w:noProof/>
          <w:sz w:val="20"/>
        </w:rPr>
        <w:t>. „Това е политика</w:t>
      </w:r>
      <w:r w:rsidR="00095139">
        <w:rPr>
          <w:rFonts w:ascii="Arial" w:hAnsi="Arial" w:cs="Arial"/>
          <w:noProof/>
          <w:sz w:val="20"/>
        </w:rPr>
        <w:t xml:space="preserve"> от</w:t>
      </w:r>
      <w:r w:rsidRPr="007F3737">
        <w:rPr>
          <w:rFonts w:ascii="Arial" w:hAnsi="Arial" w:cs="Arial"/>
          <w:noProof/>
          <w:sz w:val="20"/>
        </w:rPr>
        <w:t xml:space="preserve"> 60 години и непрекъснато се адаптира“, продължи тя. „Имаме драматична ситуация с нахлуването </w:t>
      </w:r>
      <w:r w:rsidR="000138E7">
        <w:rPr>
          <w:rFonts w:ascii="Arial" w:hAnsi="Arial" w:cs="Arial"/>
          <w:noProof/>
          <w:sz w:val="20"/>
        </w:rPr>
        <w:t>в</w:t>
      </w:r>
      <w:r w:rsidRPr="007F3737">
        <w:rPr>
          <w:rFonts w:ascii="Arial" w:hAnsi="Arial" w:cs="Arial"/>
          <w:noProof/>
          <w:sz w:val="20"/>
        </w:rPr>
        <w:t xml:space="preserve"> Украйна от Русия. Това показва, че... ако тази политика не съществуваше, щяхме да имаме нужда от нея.“ Улрике Мюлер </w:t>
      </w:r>
      <w:r>
        <w:rPr>
          <w:rFonts w:ascii="Arial" w:hAnsi="Arial" w:cs="Arial"/>
          <w:noProof/>
          <w:sz w:val="20"/>
        </w:rPr>
        <w:t xml:space="preserve">от Renew Europe </w:t>
      </w:r>
      <w:r w:rsidR="000138E7">
        <w:rPr>
          <w:rFonts w:ascii="Arial" w:hAnsi="Arial" w:cs="Arial"/>
          <w:noProof/>
          <w:sz w:val="20"/>
        </w:rPr>
        <w:t>изрази съгласие</w:t>
      </w:r>
      <w:r>
        <w:rPr>
          <w:rFonts w:ascii="Arial" w:hAnsi="Arial" w:cs="Arial"/>
          <w:noProof/>
          <w:sz w:val="20"/>
        </w:rPr>
        <w:t xml:space="preserve">, че </w:t>
      </w:r>
      <w:r w:rsidRPr="007F3737">
        <w:rPr>
          <w:rFonts w:ascii="Arial" w:hAnsi="Arial" w:cs="Arial"/>
          <w:noProof/>
          <w:sz w:val="20"/>
        </w:rPr>
        <w:t>ОСП е ус</w:t>
      </w:r>
      <w:r>
        <w:rPr>
          <w:rFonts w:ascii="Arial" w:hAnsi="Arial" w:cs="Arial"/>
          <w:noProof/>
          <w:sz w:val="20"/>
        </w:rPr>
        <w:t xml:space="preserve">пешна история и </w:t>
      </w:r>
      <w:r w:rsidR="000138E7">
        <w:rPr>
          <w:rFonts w:ascii="Arial" w:hAnsi="Arial" w:cs="Arial"/>
          <w:noProof/>
          <w:sz w:val="20"/>
        </w:rPr>
        <w:lastRenderedPageBreak/>
        <w:t>винаги е била.</w:t>
      </w:r>
      <w:r>
        <w:rPr>
          <w:rFonts w:ascii="Arial" w:hAnsi="Arial" w:cs="Arial"/>
          <w:noProof/>
          <w:sz w:val="20"/>
        </w:rPr>
        <w:t xml:space="preserve"> </w:t>
      </w:r>
      <w:r w:rsidR="000138E7">
        <w:rPr>
          <w:rFonts w:ascii="Arial" w:hAnsi="Arial" w:cs="Arial"/>
          <w:noProof/>
          <w:sz w:val="20"/>
        </w:rPr>
        <w:t>Т</w:t>
      </w:r>
      <w:r w:rsidRPr="007F3737">
        <w:rPr>
          <w:rFonts w:ascii="Arial" w:hAnsi="Arial" w:cs="Arial"/>
          <w:noProof/>
          <w:sz w:val="20"/>
        </w:rPr>
        <w:t xml:space="preserve">рябва да </w:t>
      </w:r>
      <w:r w:rsidR="000138E7">
        <w:rPr>
          <w:rFonts w:ascii="Arial" w:hAnsi="Arial" w:cs="Arial"/>
          <w:noProof/>
          <w:sz w:val="20"/>
        </w:rPr>
        <w:t>се отпразнува този факт. Д</w:t>
      </w:r>
      <w:r>
        <w:rPr>
          <w:rFonts w:ascii="Arial" w:hAnsi="Arial" w:cs="Arial"/>
          <w:noProof/>
          <w:sz w:val="20"/>
        </w:rPr>
        <w:t xml:space="preserve">обави, че </w:t>
      </w:r>
      <w:r w:rsidR="000138E7">
        <w:rPr>
          <w:rFonts w:ascii="Arial" w:hAnsi="Arial" w:cs="Arial"/>
          <w:noProof/>
          <w:sz w:val="20"/>
        </w:rPr>
        <w:t>е</w:t>
      </w:r>
      <w:r w:rsidRPr="007F3737">
        <w:rPr>
          <w:rFonts w:ascii="Arial" w:hAnsi="Arial" w:cs="Arial"/>
          <w:noProof/>
          <w:sz w:val="20"/>
        </w:rPr>
        <w:t xml:space="preserve"> важно</w:t>
      </w:r>
      <w:r w:rsidR="000138E7">
        <w:rPr>
          <w:rFonts w:ascii="Arial" w:hAnsi="Arial" w:cs="Arial"/>
          <w:noProof/>
          <w:sz w:val="20"/>
        </w:rPr>
        <w:t xml:space="preserve"> също така</w:t>
      </w:r>
      <w:r w:rsidRPr="007F3737">
        <w:rPr>
          <w:rFonts w:ascii="Arial" w:hAnsi="Arial" w:cs="Arial"/>
          <w:noProof/>
          <w:sz w:val="20"/>
        </w:rPr>
        <w:t xml:space="preserve"> да </w:t>
      </w:r>
      <w:r>
        <w:rPr>
          <w:rFonts w:ascii="Arial" w:hAnsi="Arial" w:cs="Arial"/>
          <w:noProof/>
          <w:sz w:val="20"/>
        </w:rPr>
        <w:t xml:space="preserve">се </w:t>
      </w:r>
      <w:r w:rsidR="000138E7">
        <w:rPr>
          <w:rFonts w:ascii="Arial" w:hAnsi="Arial" w:cs="Arial"/>
          <w:noProof/>
          <w:sz w:val="20"/>
        </w:rPr>
        <w:t>подкрепят</w:t>
      </w:r>
      <w:r w:rsidRPr="007F3737">
        <w:rPr>
          <w:rFonts w:ascii="Arial" w:hAnsi="Arial" w:cs="Arial"/>
          <w:noProof/>
          <w:sz w:val="20"/>
        </w:rPr>
        <w:t xml:space="preserve"> семейните ферми и да </w:t>
      </w:r>
      <w:r>
        <w:rPr>
          <w:rFonts w:ascii="Arial" w:hAnsi="Arial" w:cs="Arial"/>
          <w:noProof/>
          <w:sz w:val="20"/>
        </w:rPr>
        <w:t xml:space="preserve">се гледа на </w:t>
      </w:r>
      <w:r w:rsidR="000138E7">
        <w:rPr>
          <w:rFonts w:ascii="Arial" w:hAnsi="Arial" w:cs="Arial"/>
          <w:noProof/>
          <w:sz w:val="20"/>
        </w:rPr>
        <w:t>ОСП</w:t>
      </w:r>
      <w:r>
        <w:rPr>
          <w:rFonts w:ascii="Arial" w:hAnsi="Arial" w:cs="Arial"/>
          <w:noProof/>
          <w:sz w:val="20"/>
        </w:rPr>
        <w:t xml:space="preserve"> с леко критично око.</w:t>
      </w:r>
      <w:r w:rsidRPr="007F3737">
        <w:rPr>
          <w:rFonts w:ascii="Arial" w:hAnsi="Arial" w:cs="Arial"/>
          <w:noProof/>
          <w:sz w:val="20"/>
        </w:rPr>
        <w:t xml:space="preserve"> „Като се има предвид какво се случва с войната</w:t>
      </w:r>
      <w:r w:rsidR="000138E7">
        <w:rPr>
          <w:rFonts w:ascii="Arial" w:hAnsi="Arial" w:cs="Arial"/>
          <w:noProof/>
          <w:sz w:val="20"/>
        </w:rPr>
        <w:t xml:space="preserve"> в </w:t>
      </w:r>
      <w:r w:rsidR="000138E7" w:rsidRPr="007F3737">
        <w:rPr>
          <w:rFonts w:ascii="Arial" w:hAnsi="Arial" w:cs="Arial"/>
          <w:noProof/>
          <w:sz w:val="20"/>
        </w:rPr>
        <w:t>Украйна</w:t>
      </w:r>
      <w:r w:rsidRPr="007F3737">
        <w:rPr>
          <w:rFonts w:ascii="Arial" w:hAnsi="Arial" w:cs="Arial"/>
          <w:noProof/>
          <w:sz w:val="20"/>
        </w:rPr>
        <w:t xml:space="preserve">, трябва да се опитаме да... говорим за това къде искаме да </w:t>
      </w:r>
      <w:r w:rsidR="000138E7">
        <w:rPr>
          <w:rFonts w:ascii="Arial" w:hAnsi="Arial" w:cs="Arial"/>
          <w:noProof/>
          <w:sz w:val="20"/>
        </w:rPr>
        <w:t>стигнем</w:t>
      </w:r>
      <w:r w:rsidRPr="007F3737">
        <w:rPr>
          <w:rFonts w:ascii="Arial" w:hAnsi="Arial" w:cs="Arial"/>
          <w:noProof/>
          <w:sz w:val="20"/>
        </w:rPr>
        <w:t>, за да се справим с предизвикателствата на изменението на климата и продоволствената сигурно</w:t>
      </w:r>
      <w:r>
        <w:rPr>
          <w:rFonts w:ascii="Arial" w:hAnsi="Arial" w:cs="Arial"/>
          <w:noProof/>
          <w:sz w:val="20"/>
        </w:rPr>
        <w:t xml:space="preserve">ст“, каза германският политик. </w:t>
      </w:r>
      <w:r w:rsidRPr="007F3737">
        <w:rPr>
          <w:rFonts w:ascii="Arial" w:hAnsi="Arial" w:cs="Arial"/>
          <w:noProof/>
          <w:sz w:val="20"/>
        </w:rPr>
        <w:t>Това са някои от най-важните въпроси, които трябва да разгледаме</w:t>
      </w:r>
      <w:r w:rsidRPr="00674030">
        <w:rPr>
          <w:rFonts w:ascii="Arial" w:hAnsi="Arial" w:cs="Arial"/>
          <w:noProof/>
          <w:sz w:val="20"/>
        </w:rPr>
        <w:t>.</w:t>
      </w:r>
      <w:r w:rsidR="00674030" w:rsidRPr="00674030">
        <w:rPr>
          <w:rFonts w:ascii="Arial" w:hAnsi="Arial" w:cs="Arial"/>
          <w:noProof/>
          <w:sz w:val="20"/>
        </w:rPr>
        <w:t xml:space="preserve"> Германският </w:t>
      </w:r>
      <w:r w:rsidR="000138E7">
        <w:rPr>
          <w:rFonts w:ascii="Arial" w:hAnsi="Arial" w:cs="Arial"/>
          <w:noProof/>
          <w:sz w:val="20"/>
        </w:rPr>
        <w:t>евродепут Мартин Хойслинг</w:t>
      </w:r>
      <w:r w:rsidR="00674030">
        <w:rPr>
          <w:rFonts w:ascii="Arial" w:hAnsi="Arial" w:cs="Arial"/>
          <w:noProof/>
          <w:sz w:val="20"/>
        </w:rPr>
        <w:t xml:space="preserve"> </w:t>
      </w:r>
      <w:r w:rsidR="000138E7">
        <w:rPr>
          <w:rFonts w:ascii="Arial" w:hAnsi="Arial" w:cs="Arial"/>
          <w:noProof/>
          <w:sz w:val="20"/>
        </w:rPr>
        <w:t>каза</w:t>
      </w:r>
      <w:r w:rsidR="00674030">
        <w:rPr>
          <w:rFonts w:ascii="Arial" w:hAnsi="Arial" w:cs="Arial"/>
          <w:noProof/>
          <w:sz w:val="20"/>
        </w:rPr>
        <w:t>, че  ако трябва да бъд</w:t>
      </w:r>
      <w:r w:rsidR="000138E7">
        <w:rPr>
          <w:rFonts w:ascii="Arial" w:hAnsi="Arial" w:cs="Arial"/>
          <w:noProof/>
          <w:sz w:val="20"/>
        </w:rPr>
        <w:t>е</w:t>
      </w:r>
      <w:r w:rsidR="00674030">
        <w:rPr>
          <w:rFonts w:ascii="Arial" w:hAnsi="Arial" w:cs="Arial"/>
          <w:noProof/>
          <w:sz w:val="20"/>
        </w:rPr>
        <w:t xml:space="preserve"> честен, не иска</w:t>
      </w:r>
      <w:r w:rsidR="00674030" w:rsidRPr="00674030">
        <w:rPr>
          <w:rFonts w:ascii="Arial" w:hAnsi="Arial" w:cs="Arial"/>
          <w:noProof/>
          <w:sz w:val="20"/>
        </w:rPr>
        <w:t xml:space="preserve"> да празнува 6</w:t>
      </w:r>
      <w:r w:rsidR="00674030">
        <w:rPr>
          <w:rFonts w:ascii="Arial" w:hAnsi="Arial" w:cs="Arial"/>
          <w:noProof/>
          <w:sz w:val="20"/>
        </w:rPr>
        <w:t>0-</w:t>
      </w:r>
      <w:r w:rsidR="000138E7">
        <w:rPr>
          <w:rFonts w:ascii="Arial" w:hAnsi="Arial" w:cs="Arial"/>
          <w:noProof/>
          <w:sz w:val="20"/>
        </w:rPr>
        <w:t>та</w:t>
      </w:r>
      <w:r w:rsidR="00674030">
        <w:rPr>
          <w:rFonts w:ascii="Arial" w:hAnsi="Arial" w:cs="Arial"/>
          <w:noProof/>
          <w:sz w:val="20"/>
        </w:rPr>
        <w:t xml:space="preserve"> годи</w:t>
      </w:r>
      <w:r w:rsidR="000138E7">
        <w:rPr>
          <w:rFonts w:ascii="Arial" w:hAnsi="Arial" w:cs="Arial"/>
          <w:noProof/>
          <w:sz w:val="20"/>
        </w:rPr>
        <w:t>шнина</w:t>
      </w:r>
      <w:r w:rsidR="00674030">
        <w:rPr>
          <w:rFonts w:ascii="Arial" w:hAnsi="Arial" w:cs="Arial"/>
          <w:noProof/>
          <w:sz w:val="20"/>
        </w:rPr>
        <w:t xml:space="preserve"> на ОСП</w:t>
      </w:r>
      <w:r w:rsidR="00674030" w:rsidRPr="00674030">
        <w:rPr>
          <w:rFonts w:ascii="Arial" w:hAnsi="Arial" w:cs="Arial"/>
          <w:noProof/>
          <w:sz w:val="20"/>
        </w:rPr>
        <w:t>. „Моето мнение е, че ОСП има твърде много недостатъци“, каза той. „Да, действително цените на храните в Европа</w:t>
      </w:r>
      <w:r w:rsidR="000138E7" w:rsidRPr="000138E7">
        <w:rPr>
          <w:rFonts w:ascii="Arial" w:hAnsi="Arial" w:cs="Arial"/>
          <w:noProof/>
          <w:sz w:val="20"/>
        </w:rPr>
        <w:t xml:space="preserve"> </w:t>
      </w:r>
      <w:r w:rsidR="000138E7" w:rsidRPr="00674030">
        <w:rPr>
          <w:rFonts w:ascii="Arial" w:hAnsi="Arial" w:cs="Arial"/>
          <w:noProof/>
          <w:sz w:val="20"/>
        </w:rPr>
        <w:t xml:space="preserve">са били </w:t>
      </w:r>
      <w:r w:rsidR="000138E7">
        <w:rPr>
          <w:rFonts w:ascii="Arial" w:hAnsi="Arial" w:cs="Arial"/>
          <w:noProof/>
          <w:sz w:val="20"/>
        </w:rPr>
        <w:t>ниски</w:t>
      </w:r>
      <w:r w:rsidR="00674030" w:rsidRPr="00674030">
        <w:rPr>
          <w:rFonts w:ascii="Arial" w:hAnsi="Arial" w:cs="Arial"/>
          <w:noProof/>
          <w:sz w:val="20"/>
        </w:rPr>
        <w:t xml:space="preserve">“, но броят на фермерите, напускащи индустрията, е бил „доста драматичен“. Той </w:t>
      </w:r>
      <w:r w:rsidR="000138E7">
        <w:rPr>
          <w:rFonts w:ascii="Arial" w:hAnsi="Arial" w:cs="Arial"/>
          <w:noProof/>
          <w:sz w:val="20"/>
        </w:rPr>
        <w:t>изрази загриженост</w:t>
      </w:r>
      <w:r w:rsidR="00674030" w:rsidRPr="00674030">
        <w:rPr>
          <w:rFonts w:ascii="Arial" w:hAnsi="Arial" w:cs="Arial"/>
          <w:noProof/>
          <w:sz w:val="20"/>
        </w:rPr>
        <w:t>, че „това е Обща селскостопанска политика, но общата част е отменена с последната реформа“. „Трябва да празнуваме факта, че все още имаме ОСП, но трябва да разгледаме критиките и недостатъците, ако искаме да направим тази политика успешн</w:t>
      </w:r>
      <w:r w:rsidR="009F55E7">
        <w:rPr>
          <w:rFonts w:ascii="Arial" w:hAnsi="Arial" w:cs="Arial"/>
          <w:noProof/>
          <w:sz w:val="20"/>
        </w:rPr>
        <w:t xml:space="preserve">а“, заключи той. </w:t>
      </w:r>
      <w:r w:rsidR="000138E7">
        <w:rPr>
          <w:rFonts w:ascii="Arial" w:hAnsi="Arial" w:cs="Arial"/>
          <w:noProof/>
          <w:sz w:val="20"/>
        </w:rPr>
        <w:t xml:space="preserve"> </w:t>
      </w:r>
    </w:p>
    <w:p w:rsidR="00B2345F" w:rsidRDefault="00B2345F" w:rsidP="00B2345F">
      <w:pPr>
        <w:spacing w:line="240" w:lineRule="atLeast"/>
        <w:jc w:val="both"/>
        <w:rPr>
          <w:rFonts w:ascii="Arial" w:hAnsi="Arial" w:cs="Arial"/>
          <w:noProof/>
          <w:sz w:val="20"/>
        </w:rPr>
      </w:pPr>
    </w:p>
    <w:tbl>
      <w:tblPr>
        <w:tblW w:w="10159" w:type="dxa"/>
        <w:tblInd w:w="108" w:type="dxa"/>
        <w:tblLook w:val="01E0" w:firstRow="1" w:lastRow="1" w:firstColumn="1" w:lastColumn="1" w:noHBand="0" w:noVBand="0"/>
      </w:tblPr>
      <w:tblGrid>
        <w:gridCol w:w="9923"/>
        <w:gridCol w:w="236"/>
      </w:tblGrid>
      <w:tr w:rsidR="001B1430" w:rsidRPr="0002016E" w:rsidTr="00F73636">
        <w:tc>
          <w:tcPr>
            <w:tcW w:w="9923" w:type="dxa"/>
            <w:shd w:val="clear" w:color="auto" w:fill="C0C0C0"/>
            <w:hideMark/>
          </w:tcPr>
          <w:p w:rsidR="001B1430" w:rsidRPr="0002016E" w:rsidRDefault="001B1430" w:rsidP="008B7A95">
            <w:pPr>
              <w:jc w:val="both"/>
              <w:rPr>
                <w:rStyle w:val="longtext"/>
                <w:rFonts w:ascii="Arial" w:hAnsi="Arial" w:cs="Arial"/>
                <w:b/>
                <w:i/>
                <w:noProof/>
                <w:sz w:val="20"/>
              </w:rPr>
            </w:pPr>
            <w:r w:rsidRPr="0002016E">
              <w:rPr>
                <w:rStyle w:val="longtext"/>
                <w:rFonts w:ascii="Arial" w:hAnsi="Arial" w:cs="Arial"/>
                <w:b/>
                <w:i/>
                <w:noProof/>
                <w:sz w:val="20"/>
              </w:rPr>
              <w:t>Още от ЕС и света</w:t>
            </w:r>
          </w:p>
        </w:tc>
        <w:tc>
          <w:tcPr>
            <w:tcW w:w="236" w:type="dxa"/>
          </w:tcPr>
          <w:p w:rsidR="001B1430" w:rsidRPr="0002016E" w:rsidRDefault="001B1430" w:rsidP="008B7A95">
            <w:pPr>
              <w:jc w:val="both"/>
              <w:rPr>
                <w:rStyle w:val="longtext"/>
                <w:rFonts w:ascii="Arial" w:hAnsi="Arial" w:cs="Arial"/>
                <w:b/>
                <w:noProof/>
                <w:sz w:val="20"/>
              </w:rPr>
            </w:pPr>
          </w:p>
        </w:tc>
      </w:tr>
    </w:tbl>
    <w:p w:rsidR="00AD6264" w:rsidRDefault="00AD6264" w:rsidP="008A7CD6">
      <w:pPr>
        <w:spacing w:line="240" w:lineRule="atLeast"/>
        <w:jc w:val="both"/>
        <w:rPr>
          <w:rFonts w:ascii="Arial" w:hAnsi="Arial" w:cs="Arial"/>
          <w:b/>
          <w:noProof/>
          <w:sz w:val="20"/>
          <w:lang w:val="en-US"/>
        </w:rPr>
      </w:pPr>
    </w:p>
    <w:p w:rsidR="00491EB4" w:rsidRPr="00B953EC" w:rsidRDefault="00B2345F" w:rsidP="00F6661A">
      <w:pPr>
        <w:spacing w:line="240" w:lineRule="atLeast"/>
        <w:jc w:val="both"/>
        <w:rPr>
          <w:rFonts w:ascii="Arial" w:hAnsi="Arial" w:cs="Arial"/>
          <w:noProof/>
          <w:sz w:val="20"/>
        </w:rPr>
      </w:pPr>
      <w:r>
        <w:rPr>
          <w:rFonts w:ascii="Arial" w:hAnsi="Arial" w:cs="Arial"/>
          <w:b/>
          <w:noProof/>
          <w:sz w:val="20"/>
        </w:rPr>
        <w:t>4</w:t>
      </w:r>
      <w:r w:rsidR="005336E9" w:rsidRPr="00491EB4">
        <w:rPr>
          <w:rFonts w:ascii="Arial" w:hAnsi="Arial" w:cs="Arial"/>
          <w:b/>
          <w:noProof/>
          <w:sz w:val="20"/>
          <w:lang w:val="en-US"/>
        </w:rPr>
        <w:t>.</w:t>
      </w:r>
      <w:r w:rsidR="00430C4A" w:rsidRPr="00491EB4">
        <w:rPr>
          <w:rFonts w:ascii="Arial" w:hAnsi="Arial" w:cs="Arial"/>
          <w:color w:val="202124"/>
          <w:sz w:val="20"/>
          <w:lang w:eastAsia="bg-BG"/>
        </w:rPr>
        <w:t xml:space="preserve"> </w:t>
      </w:r>
      <w:r w:rsidR="00430C4A" w:rsidRPr="00F6661A">
        <w:rPr>
          <w:rFonts w:ascii="Arial" w:hAnsi="Arial" w:cs="Arial"/>
          <w:b/>
          <w:noProof/>
          <w:sz w:val="20"/>
        </w:rPr>
        <w:t xml:space="preserve">Около 115,4 милиона долара са спешно необходими, за да се предотврати по-нататъшно влошаване на </w:t>
      </w:r>
      <w:r w:rsidR="00491EB4" w:rsidRPr="00F6661A">
        <w:rPr>
          <w:rFonts w:ascii="Arial" w:hAnsi="Arial" w:cs="Arial"/>
          <w:b/>
          <w:noProof/>
          <w:sz w:val="20"/>
        </w:rPr>
        <w:t xml:space="preserve">ситуацията с </w:t>
      </w:r>
      <w:r w:rsidR="00EE6568">
        <w:rPr>
          <w:rFonts w:ascii="Arial" w:hAnsi="Arial" w:cs="Arial"/>
          <w:b/>
          <w:noProof/>
          <w:sz w:val="20"/>
        </w:rPr>
        <w:t>продоволствената криза</w:t>
      </w:r>
      <w:r w:rsidR="00491EB4" w:rsidRPr="00F6661A">
        <w:rPr>
          <w:rFonts w:ascii="Arial" w:hAnsi="Arial" w:cs="Arial"/>
          <w:b/>
          <w:noProof/>
          <w:sz w:val="20"/>
        </w:rPr>
        <w:t xml:space="preserve"> и</w:t>
      </w:r>
      <w:r w:rsidR="00E86532">
        <w:rPr>
          <w:rFonts w:ascii="Arial" w:hAnsi="Arial" w:cs="Arial"/>
          <w:b/>
          <w:noProof/>
          <w:sz w:val="20"/>
        </w:rPr>
        <w:t xml:space="preserve"> прекъсване</w:t>
      </w:r>
      <w:r w:rsidR="00430C4A" w:rsidRPr="00F6661A">
        <w:rPr>
          <w:rFonts w:ascii="Arial" w:hAnsi="Arial" w:cs="Arial"/>
          <w:b/>
          <w:noProof/>
          <w:sz w:val="20"/>
        </w:rPr>
        <w:t xml:space="preserve"> на веригите за доставки на храни в </w:t>
      </w:r>
      <w:r w:rsidR="00491EB4" w:rsidRPr="00F6661A">
        <w:rPr>
          <w:rFonts w:ascii="Arial" w:hAnsi="Arial" w:cs="Arial"/>
          <w:b/>
          <w:noProof/>
          <w:sz w:val="20"/>
        </w:rPr>
        <w:t>Украйна</w:t>
      </w:r>
      <w:r w:rsidR="00491EB4" w:rsidRPr="00491EB4">
        <w:rPr>
          <w:rFonts w:ascii="Arial" w:hAnsi="Arial" w:cs="Arial"/>
          <w:noProof/>
          <w:sz w:val="20"/>
        </w:rPr>
        <w:t>.</w:t>
      </w:r>
      <w:r w:rsidR="00491EB4" w:rsidRPr="00491EB4">
        <w:rPr>
          <w:rFonts w:ascii="Arial" w:hAnsi="Arial" w:cs="Arial"/>
          <w:color w:val="25261F"/>
          <w:sz w:val="20"/>
          <w:lang w:eastAsia="bg-BG"/>
        </w:rPr>
        <w:t xml:space="preserve"> </w:t>
      </w:r>
      <w:r w:rsidR="00491EB4" w:rsidRPr="00F6661A">
        <w:rPr>
          <w:rFonts w:ascii="Arial" w:hAnsi="Arial" w:cs="Arial"/>
          <w:noProof/>
          <w:sz w:val="20"/>
        </w:rPr>
        <w:t>Това се казва в становище на Организацията по прехрана и земеделие на ООН (FAO) от 19 април 2022 г.</w:t>
      </w:r>
      <w:r w:rsidR="00491EB4" w:rsidRPr="00491EB4">
        <w:rPr>
          <w:rFonts w:ascii="Arial" w:hAnsi="Arial" w:cs="Arial"/>
          <w:noProof/>
          <w:sz w:val="20"/>
        </w:rPr>
        <w:t xml:space="preserve"> </w:t>
      </w:r>
      <w:r w:rsidR="00634232">
        <w:rPr>
          <w:rFonts w:ascii="Arial" w:hAnsi="Arial" w:cs="Arial"/>
          <w:noProof/>
          <w:sz w:val="20"/>
        </w:rPr>
        <w:t>С този план ФАО удвоява</w:t>
      </w:r>
      <w:r w:rsidR="00430C4A" w:rsidRPr="00491EB4">
        <w:rPr>
          <w:rFonts w:ascii="Arial" w:hAnsi="Arial" w:cs="Arial"/>
          <w:noProof/>
          <w:sz w:val="20"/>
        </w:rPr>
        <w:t xml:space="preserve"> </w:t>
      </w:r>
      <w:r w:rsidR="00430C4A" w:rsidRPr="00F6661A">
        <w:rPr>
          <w:rFonts w:ascii="Arial" w:hAnsi="Arial" w:cs="Arial"/>
          <w:noProof/>
          <w:sz w:val="20"/>
        </w:rPr>
        <w:t>първоначалната си заявка от 50 милиона долара за подкрепа на 376 660 малки и средни земеделски домакинства или почти един милион души до декември 2022 г.</w:t>
      </w:r>
      <w:r w:rsidR="00491EB4" w:rsidRPr="00F6661A">
        <w:rPr>
          <w:rFonts w:ascii="Arial" w:hAnsi="Arial" w:cs="Arial"/>
          <w:noProof/>
          <w:sz w:val="20"/>
        </w:rPr>
        <w:t xml:space="preserve"> „Достъпът, производството и цялостната наличност на храна са в много лошо състояние в много части на Украйна</w:t>
      </w:r>
      <w:r w:rsidR="00634232">
        <w:rPr>
          <w:rFonts w:ascii="Arial" w:hAnsi="Arial" w:cs="Arial"/>
          <w:noProof/>
          <w:sz w:val="20"/>
        </w:rPr>
        <w:t>, в резултат на войната и</w:t>
      </w:r>
      <w:r w:rsidR="00491EB4" w:rsidRPr="00F6661A">
        <w:rPr>
          <w:rFonts w:ascii="Arial" w:hAnsi="Arial" w:cs="Arial"/>
          <w:noProof/>
          <w:sz w:val="20"/>
        </w:rPr>
        <w:t xml:space="preserve"> усилията за </w:t>
      </w:r>
      <w:r w:rsidR="00634232">
        <w:rPr>
          <w:rFonts w:ascii="Arial" w:hAnsi="Arial" w:cs="Arial"/>
          <w:noProof/>
          <w:sz w:val="20"/>
        </w:rPr>
        <w:t>укрепването</w:t>
      </w:r>
      <w:r w:rsidR="00491EB4" w:rsidRPr="00F6661A">
        <w:rPr>
          <w:rFonts w:ascii="Arial" w:hAnsi="Arial" w:cs="Arial"/>
          <w:noProof/>
          <w:sz w:val="20"/>
        </w:rPr>
        <w:t xml:space="preserve"> на селскостопанското производство и функционирането на веригите за доставка на храни ще бъдат от решаващо значение за предотвратяване на продоволствена криза през 2022 г. и 2023 г.“, каза Рейн Полсен, директор на </w:t>
      </w:r>
      <w:r w:rsidR="00634232">
        <w:rPr>
          <w:rFonts w:ascii="Arial" w:hAnsi="Arial" w:cs="Arial"/>
          <w:noProof/>
          <w:sz w:val="20"/>
        </w:rPr>
        <w:t>ФАО</w:t>
      </w:r>
      <w:r w:rsidR="00491EB4" w:rsidRPr="00F6661A">
        <w:rPr>
          <w:rFonts w:ascii="Arial" w:hAnsi="Arial" w:cs="Arial"/>
          <w:noProof/>
          <w:sz w:val="20"/>
        </w:rPr>
        <w:t xml:space="preserve"> по извънредни ситуации и устойчивост</w:t>
      </w:r>
      <w:r w:rsidR="00634232">
        <w:rPr>
          <w:rFonts w:ascii="Arial" w:hAnsi="Arial" w:cs="Arial"/>
          <w:noProof/>
          <w:sz w:val="20"/>
        </w:rPr>
        <w:t xml:space="preserve">. Той </w:t>
      </w:r>
      <w:r w:rsidR="00FB4601">
        <w:rPr>
          <w:rFonts w:ascii="Arial" w:hAnsi="Arial" w:cs="Arial"/>
          <w:noProof/>
          <w:sz w:val="20"/>
        </w:rPr>
        <w:t>добави, че н</w:t>
      </w:r>
      <w:r w:rsidR="00430C4A" w:rsidRPr="00F6661A">
        <w:rPr>
          <w:rFonts w:ascii="Arial" w:hAnsi="Arial" w:cs="Arial"/>
          <w:noProof/>
          <w:sz w:val="20"/>
        </w:rPr>
        <w:t>епосредствената грижа на ФАО е да подкрепи текущия пролетен сезон на зас</w:t>
      </w:r>
      <w:r w:rsidR="00FB4601">
        <w:rPr>
          <w:rFonts w:ascii="Arial" w:hAnsi="Arial" w:cs="Arial"/>
          <w:noProof/>
          <w:sz w:val="20"/>
        </w:rPr>
        <w:t>яване</w:t>
      </w:r>
      <w:r w:rsidR="00430C4A" w:rsidRPr="00F6661A">
        <w:rPr>
          <w:rFonts w:ascii="Arial" w:hAnsi="Arial" w:cs="Arial"/>
          <w:noProof/>
          <w:sz w:val="20"/>
        </w:rPr>
        <w:t xml:space="preserve"> и да предотврати прекъсването на предстоящото прибиране на реколтата, което обикновено се случва през юни-юли и може сериозно да застраши продоволствената сигурност в страната. Селското стопанство зависи от сезоните. Няма време за губене за </w:t>
      </w:r>
      <w:r w:rsidR="00FB4601">
        <w:rPr>
          <w:rFonts w:ascii="Arial" w:hAnsi="Arial" w:cs="Arial"/>
          <w:noProof/>
          <w:sz w:val="20"/>
        </w:rPr>
        <w:t xml:space="preserve">подготовка на </w:t>
      </w:r>
      <w:r w:rsidR="00430C4A" w:rsidRPr="00F6661A">
        <w:rPr>
          <w:rFonts w:ascii="Arial" w:hAnsi="Arial" w:cs="Arial"/>
          <w:noProof/>
          <w:sz w:val="20"/>
        </w:rPr>
        <w:t xml:space="preserve">предстоящия есенен сезон. </w:t>
      </w:r>
      <w:r w:rsidR="00081BF6">
        <w:rPr>
          <w:rFonts w:ascii="Arial" w:hAnsi="Arial" w:cs="Arial"/>
          <w:noProof/>
          <w:sz w:val="20"/>
        </w:rPr>
        <w:t xml:space="preserve">От ФАО </w:t>
      </w:r>
      <w:r w:rsidR="00491EB4" w:rsidRPr="00F6661A">
        <w:rPr>
          <w:rFonts w:ascii="Arial" w:hAnsi="Arial" w:cs="Arial"/>
          <w:noProof/>
          <w:sz w:val="20"/>
        </w:rPr>
        <w:t>изчислява</w:t>
      </w:r>
      <w:r w:rsidR="00081BF6">
        <w:rPr>
          <w:rFonts w:ascii="Arial" w:hAnsi="Arial" w:cs="Arial"/>
          <w:noProof/>
          <w:sz w:val="20"/>
        </w:rPr>
        <w:t>т</w:t>
      </w:r>
      <w:r w:rsidR="00491EB4" w:rsidRPr="00F6661A">
        <w:rPr>
          <w:rFonts w:ascii="Arial" w:hAnsi="Arial" w:cs="Arial"/>
          <w:noProof/>
          <w:sz w:val="20"/>
        </w:rPr>
        <w:t xml:space="preserve">, че една трета от реколтата през тази година няма да бъде </w:t>
      </w:r>
      <w:r w:rsidR="00081BF6">
        <w:rPr>
          <w:rFonts w:ascii="Arial" w:hAnsi="Arial" w:cs="Arial"/>
          <w:noProof/>
          <w:sz w:val="20"/>
        </w:rPr>
        <w:t>прибрана</w:t>
      </w:r>
      <w:r w:rsidR="00491EB4" w:rsidRPr="00F6661A">
        <w:rPr>
          <w:rFonts w:ascii="Arial" w:hAnsi="Arial" w:cs="Arial"/>
          <w:noProof/>
          <w:sz w:val="20"/>
        </w:rPr>
        <w:t>, а също толкова от земеделската земя няма да бъде обработена</w:t>
      </w:r>
      <w:r w:rsidR="00491EB4" w:rsidRPr="00E86532">
        <w:rPr>
          <w:rFonts w:ascii="Arial" w:hAnsi="Arial" w:cs="Arial"/>
          <w:noProof/>
          <w:sz w:val="20"/>
        </w:rPr>
        <w:t xml:space="preserve">. </w:t>
      </w:r>
      <w:r w:rsidR="00491EB4" w:rsidRPr="00B953EC">
        <w:rPr>
          <w:rFonts w:ascii="Arial" w:hAnsi="Arial" w:cs="Arial"/>
          <w:noProof/>
          <w:sz w:val="20"/>
        </w:rPr>
        <w:t xml:space="preserve">Ситуацията се влошава и от намаления достъп до важни селскостопански суровини. Предварителните данни, събрани от </w:t>
      </w:r>
      <w:r w:rsidR="00081BF6">
        <w:rPr>
          <w:rFonts w:ascii="Arial" w:hAnsi="Arial" w:cs="Arial"/>
          <w:noProof/>
          <w:sz w:val="20"/>
        </w:rPr>
        <w:t>ФАО</w:t>
      </w:r>
      <w:r w:rsidR="00491EB4" w:rsidRPr="00B953EC">
        <w:rPr>
          <w:rFonts w:ascii="Arial" w:hAnsi="Arial" w:cs="Arial"/>
          <w:noProof/>
          <w:sz w:val="20"/>
        </w:rPr>
        <w:t>, показват</w:t>
      </w:r>
      <w:r w:rsidR="00E86532">
        <w:rPr>
          <w:rFonts w:ascii="Arial" w:hAnsi="Arial" w:cs="Arial"/>
          <w:noProof/>
          <w:sz w:val="20"/>
        </w:rPr>
        <w:t xml:space="preserve">, че земеделските производители </w:t>
      </w:r>
      <w:r w:rsidR="00491EB4" w:rsidRPr="00B953EC">
        <w:rPr>
          <w:rFonts w:ascii="Arial" w:hAnsi="Arial" w:cs="Arial"/>
          <w:noProof/>
          <w:sz w:val="20"/>
        </w:rPr>
        <w:t>се нуждаят от пари, за да доставят суровини и услуги за производство</w:t>
      </w:r>
      <w:r w:rsidR="00081BF6">
        <w:rPr>
          <w:rFonts w:ascii="Arial" w:hAnsi="Arial" w:cs="Arial"/>
          <w:noProof/>
          <w:sz w:val="20"/>
        </w:rPr>
        <w:t>то</w:t>
      </w:r>
      <w:r w:rsidR="00491EB4" w:rsidRPr="00B953EC">
        <w:rPr>
          <w:rFonts w:ascii="Arial" w:hAnsi="Arial" w:cs="Arial"/>
          <w:noProof/>
          <w:sz w:val="20"/>
        </w:rPr>
        <w:t xml:space="preserve"> на храни </w:t>
      </w:r>
      <w:r w:rsidR="00491EB4" w:rsidRPr="00E86532">
        <w:rPr>
          <w:rFonts w:ascii="Arial" w:hAnsi="Arial" w:cs="Arial"/>
          <w:noProof/>
          <w:sz w:val="20"/>
        </w:rPr>
        <w:t>и да поддържат дейността си.</w:t>
      </w:r>
      <w:r w:rsidR="00081BF6">
        <w:rPr>
          <w:rFonts w:ascii="Arial" w:hAnsi="Arial" w:cs="Arial"/>
          <w:noProof/>
          <w:sz w:val="20"/>
        </w:rPr>
        <w:t xml:space="preserve"> </w:t>
      </w:r>
      <w:r w:rsidR="00491EB4" w:rsidRPr="00B953EC">
        <w:rPr>
          <w:rFonts w:ascii="Arial" w:hAnsi="Arial" w:cs="Arial"/>
          <w:noProof/>
          <w:sz w:val="20"/>
        </w:rPr>
        <w:t>Предоставянето на семен</w:t>
      </w:r>
      <w:r w:rsidR="00491EB4" w:rsidRPr="00E86532">
        <w:rPr>
          <w:rFonts w:ascii="Arial" w:hAnsi="Arial" w:cs="Arial"/>
          <w:noProof/>
          <w:sz w:val="20"/>
        </w:rPr>
        <w:t xml:space="preserve">а за различни култури, заедно с </w:t>
      </w:r>
      <w:r w:rsidR="00491EB4" w:rsidRPr="00B953EC">
        <w:rPr>
          <w:rFonts w:ascii="Arial" w:hAnsi="Arial" w:cs="Arial"/>
          <w:noProof/>
          <w:sz w:val="20"/>
        </w:rPr>
        <w:t>парични</w:t>
      </w:r>
      <w:r w:rsidR="00081BF6">
        <w:rPr>
          <w:rFonts w:ascii="Arial" w:hAnsi="Arial" w:cs="Arial"/>
          <w:noProof/>
          <w:sz w:val="20"/>
        </w:rPr>
        <w:t>те</w:t>
      </w:r>
      <w:r w:rsidR="00491EB4" w:rsidRPr="00B953EC">
        <w:rPr>
          <w:rFonts w:ascii="Arial" w:hAnsi="Arial" w:cs="Arial"/>
          <w:noProof/>
          <w:sz w:val="20"/>
        </w:rPr>
        <w:t xml:space="preserve"> средства</w:t>
      </w:r>
      <w:r w:rsidR="00081BF6">
        <w:rPr>
          <w:rFonts w:ascii="Arial" w:hAnsi="Arial" w:cs="Arial"/>
          <w:noProof/>
          <w:sz w:val="20"/>
        </w:rPr>
        <w:t>,</w:t>
      </w:r>
      <w:r w:rsidR="00491EB4" w:rsidRPr="00B953EC">
        <w:rPr>
          <w:rFonts w:ascii="Arial" w:hAnsi="Arial" w:cs="Arial"/>
          <w:noProof/>
          <w:sz w:val="20"/>
        </w:rPr>
        <w:t xml:space="preserve"> ще гарантира</w:t>
      </w:r>
      <w:r w:rsidR="00081BF6">
        <w:rPr>
          <w:rFonts w:ascii="Arial" w:hAnsi="Arial" w:cs="Arial"/>
          <w:noProof/>
          <w:sz w:val="20"/>
        </w:rPr>
        <w:t>т</w:t>
      </w:r>
      <w:r w:rsidR="00491EB4" w:rsidRPr="00B953EC">
        <w:rPr>
          <w:rFonts w:ascii="Arial" w:hAnsi="Arial" w:cs="Arial"/>
          <w:noProof/>
          <w:sz w:val="20"/>
        </w:rPr>
        <w:t xml:space="preserve"> спазването на сезонните срокове за производство</w:t>
      </w:r>
      <w:r w:rsidR="00081BF6">
        <w:rPr>
          <w:rFonts w:ascii="Arial" w:hAnsi="Arial" w:cs="Arial"/>
          <w:noProof/>
          <w:sz w:val="20"/>
        </w:rPr>
        <w:t>то</w:t>
      </w:r>
      <w:r w:rsidR="00491EB4" w:rsidRPr="00B953EC">
        <w:rPr>
          <w:rFonts w:ascii="Arial" w:hAnsi="Arial" w:cs="Arial"/>
          <w:noProof/>
          <w:sz w:val="20"/>
        </w:rPr>
        <w:t xml:space="preserve"> на хр</w:t>
      </w:r>
      <w:r w:rsidR="00491EB4" w:rsidRPr="00E86532">
        <w:rPr>
          <w:rFonts w:ascii="Arial" w:hAnsi="Arial" w:cs="Arial"/>
          <w:noProof/>
          <w:sz w:val="20"/>
        </w:rPr>
        <w:t xml:space="preserve">ани, посочват от организацията. </w:t>
      </w:r>
      <w:r w:rsidR="00491EB4" w:rsidRPr="00B953EC">
        <w:rPr>
          <w:rFonts w:ascii="Arial" w:hAnsi="Arial" w:cs="Arial"/>
          <w:noProof/>
          <w:sz w:val="20"/>
        </w:rPr>
        <w:t xml:space="preserve">Подкрепата за животновъдите ще включва транспорт на дребни животни, </w:t>
      </w:r>
      <w:bookmarkStart w:id="0" w:name="_GoBack"/>
      <w:bookmarkEnd w:id="0"/>
      <w:r w:rsidR="00F6661A" w:rsidRPr="00E86532">
        <w:rPr>
          <w:rFonts w:ascii="Arial" w:hAnsi="Arial" w:cs="Arial"/>
          <w:noProof/>
          <w:sz w:val="20"/>
        </w:rPr>
        <w:t xml:space="preserve">суровини и </w:t>
      </w:r>
      <w:r w:rsidR="00491EB4" w:rsidRPr="00B953EC">
        <w:rPr>
          <w:rFonts w:ascii="Arial" w:hAnsi="Arial" w:cs="Arial"/>
          <w:noProof/>
          <w:sz w:val="20"/>
        </w:rPr>
        <w:t>фуражи, за да се даде възможност на уязвимите домакинства да произвеждат мляко, месо и яйца, които да зад</w:t>
      </w:r>
      <w:r w:rsidR="00F6661A" w:rsidRPr="00E86532">
        <w:rPr>
          <w:rFonts w:ascii="Arial" w:hAnsi="Arial" w:cs="Arial"/>
          <w:noProof/>
          <w:sz w:val="20"/>
        </w:rPr>
        <w:t xml:space="preserve">оволяват нарастващото търсене. </w:t>
      </w:r>
    </w:p>
    <w:p w:rsidR="00491EB4" w:rsidRDefault="00491EB4" w:rsidP="00491EB4">
      <w:pPr>
        <w:spacing w:line="240" w:lineRule="atLeast"/>
        <w:jc w:val="both"/>
        <w:rPr>
          <w:rFonts w:ascii="Arial" w:hAnsi="Arial" w:cs="Arial"/>
          <w:noProof/>
          <w:sz w:val="20"/>
        </w:rPr>
      </w:pPr>
    </w:p>
    <w:sectPr w:rsidR="00491EB4" w:rsidSect="00852688">
      <w:headerReference w:type="even" r:id="rId8"/>
      <w:headerReference w:type="default" r:id="rId9"/>
      <w:footerReference w:type="even" r:id="rId10"/>
      <w:footerReference w:type="default" r:id="rId11"/>
      <w:headerReference w:type="first" r:id="rId12"/>
      <w:footerReference w:type="first" r:id="rId13"/>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BAB" w:rsidRDefault="00B47BAB">
      <w:r>
        <w:separator/>
      </w:r>
    </w:p>
  </w:endnote>
  <w:endnote w:type="continuationSeparator" w:id="0">
    <w:p w:rsidR="00B47BAB" w:rsidRDefault="00B4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CC"/>
    <w:family w:val="swiss"/>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5618E1" w:rsidRDefault="00B47B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3" w:rsidRPr="004B3CB3" w:rsidRDefault="00B47BAB" w:rsidP="004B3CB3">
    <w:pPr>
      <w:pStyle w:val="Footer"/>
      <w:pBdr>
        <w:bottom w:val="single" w:sz="4" w:space="1" w:color="7030A0"/>
      </w:pBdr>
      <w:ind w:right="-23"/>
      <w:rPr>
        <w:rFonts w:ascii="Arial" w:hAnsi="Arial"/>
        <w:i/>
        <w:iCs/>
        <w:color w:val="800080"/>
        <w:sz w:val="18"/>
        <w:szCs w:val="18"/>
        <w:lang w:val="en-US"/>
      </w:rPr>
    </w:pPr>
  </w:p>
  <w:p w:rsidR="004B3CB3" w:rsidRPr="008B7A95" w:rsidRDefault="00403CB9" w:rsidP="004B3CB3">
    <w:pPr>
      <w:pStyle w:val="Footer"/>
      <w:ind w:right="-23"/>
      <w:rPr>
        <w:rFonts w:ascii="Arial" w:hAnsi="Arial" w:cs="Arial"/>
        <w:i/>
        <w:sz w:val="20"/>
        <w:lang w:val="ru-RU"/>
      </w:rPr>
    </w:pPr>
    <w:r>
      <w:rPr>
        <w:rFonts w:ascii="Arial" w:hAnsi="Arial"/>
        <w:i/>
        <w:iCs/>
        <w:color w:val="800080"/>
        <w:sz w:val="18"/>
        <w:szCs w:val="18"/>
      </w:rPr>
      <w:t>Д</w:t>
    </w:r>
    <w:r w:rsidR="00F44231">
      <w:rPr>
        <w:rFonts w:ascii="Arial" w:hAnsi="Arial"/>
        <w:i/>
        <w:iCs/>
        <w:color w:val="800080"/>
        <w:sz w:val="18"/>
        <w:szCs w:val="18"/>
      </w:rPr>
      <w:t>ирекция</w:t>
    </w:r>
    <w:r w:rsidR="00AB2303">
      <w:rPr>
        <w:rFonts w:ascii="Arial" w:hAnsi="Arial"/>
        <w:i/>
        <w:iCs/>
        <w:color w:val="800080"/>
        <w:sz w:val="18"/>
        <w:szCs w:val="18"/>
      </w:rPr>
      <w:t xml:space="preserve"> „Директни плащания </w:t>
    </w:r>
    <w:r>
      <w:rPr>
        <w:rFonts w:ascii="Arial" w:hAnsi="Arial"/>
        <w:i/>
        <w:iCs/>
        <w:color w:val="800080"/>
        <w:sz w:val="18"/>
        <w:szCs w:val="18"/>
      </w:rPr>
      <w:t>”</w:t>
    </w:r>
    <w:r w:rsidR="00AB2303">
      <w:rPr>
        <w:rFonts w:ascii="Arial" w:hAnsi="Arial"/>
        <w:i/>
        <w:iCs/>
        <w:color w:val="800080"/>
        <w:sz w:val="18"/>
        <w:szCs w:val="18"/>
      </w:rPr>
      <w:t>, МЗ</w:t>
    </w:r>
    <w:r w:rsidR="00956C1F">
      <w:rPr>
        <w:rFonts w:ascii="Arial" w:hAnsi="Arial"/>
        <w:i/>
        <w:iCs/>
        <w:color w:val="800080"/>
        <w:sz w:val="18"/>
        <w:szCs w:val="18"/>
      </w:rPr>
      <w:t>м</w:t>
    </w:r>
    <w:r w:rsidR="00AB2303" w:rsidRPr="004B3CB3">
      <w:rPr>
        <w:rFonts w:ascii="Arial" w:hAnsi="Arial"/>
        <w:i/>
        <w:iCs/>
        <w:color w:val="800080"/>
        <w:sz w:val="18"/>
        <w:szCs w:val="18"/>
        <w:lang w:val="ru-RU"/>
      </w:rPr>
      <w:t xml:space="preserve"> </w:t>
    </w:r>
    <w:r w:rsidR="00002852">
      <w:rPr>
        <w:rFonts w:ascii="Arial" w:hAnsi="Arial"/>
        <w:i/>
        <w:iCs/>
        <w:color w:val="800080"/>
        <w:sz w:val="18"/>
        <w:szCs w:val="18"/>
        <w:lang w:val="ru-RU"/>
      </w:rPr>
      <w:tab/>
    </w:r>
    <w:r w:rsidR="00002852">
      <w:rPr>
        <w:rFonts w:ascii="Arial" w:hAnsi="Arial"/>
        <w:i/>
        <w:iCs/>
        <w:color w:val="800080"/>
        <w:sz w:val="18"/>
        <w:szCs w:val="18"/>
        <w:lang w:val="ru-RU"/>
      </w:rPr>
      <w:tab/>
    </w:r>
    <w:r w:rsidRPr="004B3CB3">
      <w:rPr>
        <w:rFonts w:ascii="Arial" w:hAnsi="Arial"/>
        <w:i/>
        <w:iCs/>
        <w:color w:val="800080"/>
        <w:sz w:val="18"/>
        <w:szCs w:val="18"/>
      </w:rPr>
      <w:fldChar w:fldCharType="begin"/>
    </w:r>
    <w:r w:rsidRPr="004B3CB3">
      <w:rPr>
        <w:rFonts w:ascii="Arial" w:hAnsi="Arial"/>
        <w:i/>
        <w:iCs/>
        <w:color w:val="800080"/>
        <w:sz w:val="18"/>
        <w:szCs w:val="18"/>
      </w:rPr>
      <w:instrText xml:space="preserve"> PAGE   \* MERGEFORMAT </w:instrText>
    </w:r>
    <w:r w:rsidRPr="004B3CB3">
      <w:rPr>
        <w:rFonts w:ascii="Arial" w:hAnsi="Arial"/>
        <w:i/>
        <w:iCs/>
        <w:color w:val="800080"/>
        <w:sz w:val="18"/>
        <w:szCs w:val="18"/>
      </w:rPr>
      <w:fldChar w:fldCharType="separate"/>
    </w:r>
    <w:r w:rsidR="00081BF6">
      <w:rPr>
        <w:rFonts w:ascii="Arial" w:hAnsi="Arial"/>
        <w:i/>
        <w:iCs/>
        <w:noProof/>
        <w:color w:val="800080"/>
        <w:sz w:val="18"/>
        <w:szCs w:val="18"/>
      </w:rPr>
      <w:t>2</w:t>
    </w:r>
    <w:r w:rsidRPr="004B3CB3">
      <w:rPr>
        <w:rFonts w:ascii="Arial" w:hAnsi="Arial"/>
        <w:i/>
        <w:iCs/>
        <w:color w:val="800080"/>
        <w:sz w:val="18"/>
        <w:szCs w:val="18"/>
      </w:rPr>
      <w:fldChar w:fldCharType="end"/>
    </w:r>
  </w:p>
  <w:p w:rsidR="005618E1" w:rsidRPr="004B3CB3" w:rsidRDefault="00B47BAB">
    <w:pPr>
      <w:pStyle w:val="Footer"/>
      <w:ind w:right="360"/>
      <w:rPr>
        <w:rFonts w:ascii="Arial" w:hAnsi="Arial"/>
        <w:i/>
        <w:iCs/>
        <w:color w:val="800080"/>
        <w:sz w:val="18"/>
        <w:szCs w:val="18"/>
        <w:lang w:val="ru-RU"/>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ADD" w:rsidRDefault="00901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BAB" w:rsidRDefault="00B47BAB">
      <w:r>
        <w:separator/>
      </w:r>
    </w:p>
  </w:footnote>
  <w:footnote w:type="continuationSeparator" w:id="0">
    <w:p w:rsidR="00B47BAB" w:rsidRDefault="00B47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ADD" w:rsidRDefault="00901A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1E0" w:firstRow="1" w:lastRow="1" w:firstColumn="1" w:lastColumn="1" w:noHBand="0" w:noVBand="0"/>
    </w:tblPr>
    <w:tblGrid>
      <w:gridCol w:w="7379"/>
      <w:gridCol w:w="2535"/>
    </w:tblGrid>
    <w:tr w:rsidR="005618E1">
      <w:trPr>
        <w:trHeight w:val="495"/>
      </w:trPr>
      <w:tc>
        <w:tcPr>
          <w:tcW w:w="7379" w:type="dxa"/>
        </w:tcPr>
        <w:p w:rsidR="005618E1" w:rsidRDefault="00403CB9" w:rsidP="00CA1B67">
          <w:pPr>
            <w:tabs>
              <w:tab w:val="left" w:pos="6298"/>
            </w:tabs>
          </w:pPr>
          <w:r>
            <w:rPr>
              <w:rFonts w:ascii="Palatino Linotype" w:hAnsi="Palatino Linotype" w:cs="Palatino Linotype"/>
              <w:i/>
              <w:iCs/>
              <w:noProof/>
              <w:sz w:val="52"/>
              <w:szCs w:val="52"/>
              <w:lang w:val="en-US"/>
            </w:rPr>
            <w:drawing>
              <wp:inline distT="0" distB="0" distL="0" distR="0" wp14:anchorId="64FC6284" wp14:editId="415C502C">
                <wp:extent cx="233680" cy="21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rPr>
            <w:t>INFO SHEET</w:t>
          </w:r>
          <w:r>
            <w:rPr>
              <w:rFonts w:ascii="Arial" w:hAnsi="Arial" w:cs="Arial"/>
              <w:b/>
              <w:i/>
              <w:color w:val="0000FF"/>
              <w:sz w:val="44"/>
              <w:szCs w:val="44"/>
              <w:lang w:val="en-US"/>
            </w:rPr>
            <w:t xml:space="preserve"> </w:t>
          </w:r>
          <w:r>
            <w:rPr>
              <w:rFonts w:ascii="Arial" w:hAnsi="Arial" w:cs="Arial"/>
              <w:b/>
              <w:i/>
              <w:color w:val="0000FF"/>
              <w:sz w:val="44"/>
              <w:szCs w:val="44"/>
            </w:rPr>
            <w:t xml:space="preserve">         </w:t>
          </w:r>
          <w:r w:rsidR="00CA1B67">
            <w:rPr>
              <w:rFonts w:ascii="Arial" w:hAnsi="Arial" w:cs="Arial"/>
              <w:b/>
              <w:i/>
              <w:color w:val="0000FF"/>
              <w:sz w:val="44"/>
              <w:szCs w:val="44"/>
            </w:rPr>
            <w:tab/>
          </w:r>
        </w:p>
      </w:tc>
      <w:tc>
        <w:tcPr>
          <w:tcW w:w="2535" w:type="dxa"/>
          <w:vMerge w:val="restart"/>
          <w:tcBorders>
            <w:bottom w:val="single" w:sz="24" w:space="0" w:color="0000FF"/>
          </w:tcBorders>
          <w:vAlign w:val="center"/>
        </w:tcPr>
        <w:p w:rsidR="005618E1" w:rsidRDefault="00B47BAB" w:rsidP="00831EFF">
          <w:pPr>
            <w:jc w:val="right"/>
            <w:rPr>
              <w:rFonts w:ascii="Comic Sans MS" w:hAnsi="Comic Sans MS" w:cs="Arial"/>
              <w:b/>
              <w:color w:val="640064"/>
              <w:sz w:val="18"/>
              <w:szCs w:val="18"/>
            </w:rPr>
          </w:pPr>
        </w:p>
        <w:p w:rsidR="005618E1" w:rsidRDefault="00403CB9" w:rsidP="00956C1F">
          <w:pPr>
            <w:jc w:val="right"/>
            <w:rPr>
              <w:color w:val="640064"/>
              <w:sz w:val="18"/>
              <w:szCs w:val="18"/>
              <w:lang w:val="en-US"/>
            </w:rPr>
          </w:pPr>
          <w:r>
            <w:rPr>
              <w:rFonts w:ascii="Comic Sans MS" w:hAnsi="Comic Sans MS" w:cs="Arial"/>
              <w:b/>
              <w:color w:val="640064"/>
              <w:sz w:val="18"/>
              <w:szCs w:val="18"/>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rPr>
            <w:br/>
          </w:r>
        </w:p>
      </w:tc>
    </w:tr>
    <w:tr w:rsidR="005618E1">
      <w:trPr>
        <w:trHeight w:val="241"/>
      </w:trPr>
      <w:tc>
        <w:tcPr>
          <w:tcW w:w="7379" w:type="dxa"/>
          <w:tcBorders>
            <w:bottom w:val="single" w:sz="24" w:space="0" w:color="0000FF"/>
          </w:tcBorders>
        </w:tcPr>
        <w:p w:rsidR="005618E1" w:rsidRDefault="00403CB9" w:rsidP="00EA332C">
          <w:pPr>
            <w:tabs>
              <w:tab w:val="left" w:pos="6165"/>
            </w:tabs>
            <w:rPr>
              <w:sz w:val="20"/>
              <w:lang w:val="ru-RU"/>
            </w:rPr>
          </w:pPr>
          <w:r>
            <w:rPr>
              <w:rFonts w:ascii="Arial" w:hAnsi="Arial"/>
              <w:b/>
              <w:color w:val="800080"/>
              <w:sz w:val="20"/>
            </w:rPr>
            <w:t>Събития</w:t>
          </w:r>
          <w:r>
            <w:rPr>
              <w:rFonts w:ascii="Arial" w:hAnsi="Arial"/>
              <w:b/>
              <w:color w:val="800080"/>
              <w:sz w:val="20"/>
              <w:lang w:val="ru-RU"/>
            </w:rPr>
            <w:t>та</w:t>
          </w:r>
          <w:r>
            <w:rPr>
              <w:rFonts w:ascii="Arial" w:hAnsi="Arial"/>
              <w:b/>
              <w:color w:val="800080"/>
              <w:sz w:val="20"/>
            </w:rPr>
            <w:t xml:space="preserve"> от изминалата седмица          </w:t>
          </w:r>
          <w:r w:rsidR="00EA332C">
            <w:rPr>
              <w:rFonts w:ascii="Arial" w:hAnsi="Arial"/>
              <w:b/>
              <w:color w:val="800080"/>
              <w:sz w:val="20"/>
            </w:rPr>
            <w:tab/>
          </w:r>
        </w:p>
      </w:tc>
      <w:tc>
        <w:tcPr>
          <w:tcW w:w="2535" w:type="dxa"/>
          <w:vMerge/>
          <w:tcBorders>
            <w:top w:val="single" w:sz="4" w:space="0" w:color="auto"/>
            <w:bottom w:val="single" w:sz="24" w:space="0" w:color="0000FF"/>
          </w:tcBorders>
        </w:tcPr>
        <w:p w:rsidR="005618E1" w:rsidRDefault="00B47BAB">
          <w:pPr>
            <w:rPr>
              <w:lang w:val="ru-RU"/>
            </w:rPr>
          </w:pPr>
        </w:p>
      </w:tc>
    </w:tr>
  </w:tbl>
  <w:p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rPr>
      <w:tab/>
    </w:r>
    <w:r w:rsidR="00050832">
      <w:rPr>
        <w:rFonts w:ascii="Arial" w:hAnsi="Arial"/>
        <w:b/>
        <w:bCs/>
        <w:color w:val="800080"/>
        <w:sz w:val="20"/>
        <w:lang w:val="en-US"/>
      </w:rPr>
      <w:t>4</w:t>
    </w:r>
    <w:r w:rsidR="006270C1">
      <w:rPr>
        <w:rFonts w:ascii="Arial" w:hAnsi="Arial"/>
        <w:b/>
        <w:bCs/>
        <w:color w:val="800080"/>
        <w:sz w:val="20"/>
        <w:lang w:val="en-US"/>
      </w:rPr>
      <w:t>96</w:t>
    </w:r>
    <w:r w:rsidR="0000431D">
      <w:rPr>
        <w:rFonts w:ascii="Arial" w:hAnsi="Arial"/>
        <w:b/>
        <w:bCs/>
        <w:color w:val="800080"/>
        <w:sz w:val="20"/>
      </w:rPr>
      <w:t>/</w:t>
    </w:r>
    <w:r w:rsidR="006270C1">
      <w:rPr>
        <w:rFonts w:ascii="Arial" w:hAnsi="Arial"/>
        <w:b/>
        <w:bCs/>
        <w:color w:val="800080"/>
        <w:sz w:val="20"/>
        <w:lang w:val="en-US"/>
      </w:rPr>
      <w:t>26</w:t>
    </w:r>
    <w:r w:rsidR="006E7A46">
      <w:rPr>
        <w:rFonts w:ascii="Arial" w:hAnsi="Arial"/>
        <w:b/>
        <w:bCs/>
        <w:color w:val="800080"/>
        <w:sz w:val="20"/>
        <w:lang w:val="en-US"/>
      </w:rPr>
      <w:t>.</w:t>
    </w:r>
    <w:r w:rsidR="00F63523">
      <w:rPr>
        <w:rFonts w:ascii="Arial" w:hAnsi="Arial"/>
        <w:b/>
        <w:bCs/>
        <w:color w:val="800080"/>
        <w:sz w:val="20"/>
        <w:lang w:val="en-US"/>
      </w:rPr>
      <w:t>0</w:t>
    </w:r>
    <w:r w:rsidR="00C50138">
      <w:rPr>
        <w:rFonts w:ascii="Arial" w:hAnsi="Arial"/>
        <w:b/>
        <w:bCs/>
        <w:color w:val="800080"/>
        <w:sz w:val="20"/>
        <w:lang w:val="en-US"/>
      </w:rPr>
      <w:t>4</w:t>
    </w:r>
    <w:r w:rsidR="00235DDB">
      <w:rPr>
        <w:rFonts w:ascii="Arial" w:hAnsi="Arial"/>
        <w:b/>
        <w:bCs/>
        <w:color w:val="800080"/>
        <w:sz w:val="20"/>
        <w:lang w:val="en-US"/>
      </w:rPr>
      <w:t>.</w:t>
    </w:r>
    <w:r>
      <w:rPr>
        <w:rFonts w:ascii="Arial" w:hAnsi="Arial"/>
        <w:b/>
        <w:bCs/>
        <w:color w:val="800080"/>
        <w:sz w:val="20"/>
      </w:rPr>
      <w:t>20</w:t>
    </w:r>
    <w:r w:rsidR="00F63523">
      <w:rPr>
        <w:rFonts w:ascii="Arial" w:hAnsi="Arial"/>
        <w:b/>
        <w:bCs/>
        <w:color w:val="800080"/>
        <w:sz w:val="20"/>
        <w:lang w:val="en-US"/>
      </w:rPr>
      <w:t>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ADD" w:rsidRDefault="00901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E81"/>
    <w:multiLevelType w:val="hybridMultilevel"/>
    <w:tmpl w:val="43CC7426"/>
    <w:lvl w:ilvl="0" w:tplc="88C222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2" w15:restartNumberingAfterBreak="0">
    <w:nsid w:val="0A342B8F"/>
    <w:multiLevelType w:val="multilevel"/>
    <w:tmpl w:val="943C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6074020"/>
    <w:multiLevelType w:val="hybridMultilevel"/>
    <w:tmpl w:val="06FC54A6"/>
    <w:lvl w:ilvl="0" w:tplc="8D64C0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15:restartNumberingAfterBreak="0">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15:restartNumberingAfterBreak="0">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15:restartNumberingAfterBreak="0">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9" w15:restartNumberingAfterBreak="0">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1"/>
  </w:num>
  <w:num w:numId="2">
    <w:abstractNumId w:val="10"/>
  </w:num>
  <w:num w:numId="3">
    <w:abstractNumId w:val="7"/>
  </w:num>
  <w:num w:numId="4">
    <w:abstractNumId w:val="5"/>
  </w:num>
  <w:num w:numId="5">
    <w:abstractNumId w:val="1"/>
  </w:num>
  <w:num w:numId="6">
    <w:abstractNumId w:val="3"/>
  </w:num>
  <w:num w:numId="7">
    <w:abstractNumId w:val="8"/>
  </w:num>
  <w:num w:numId="8">
    <w:abstractNumId w:val="6"/>
  </w:num>
  <w:num w:numId="9">
    <w:abstractNumId w:val="9"/>
  </w:num>
  <w:num w:numId="10">
    <w:abstractNumId w:val="2"/>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B9"/>
    <w:rsid w:val="00000E7B"/>
    <w:rsid w:val="000023EA"/>
    <w:rsid w:val="00002852"/>
    <w:rsid w:val="0000431D"/>
    <w:rsid w:val="00007F25"/>
    <w:rsid w:val="0001127D"/>
    <w:rsid w:val="000138E7"/>
    <w:rsid w:val="000144D9"/>
    <w:rsid w:val="0001496E"/>
    <w:rsid w:val="0002016E"/>
    <w:rsid w:val="00020865"/>
    <w:rsid w:val="00020A15"/>
    <w:rsid w:val="0002497A"/>
    <w:rsid w:val="00024DB1"/>
    <w:rsid w:val="000272A4"/>
    <w:rsid w:val="00031331"/>
    <w:rsid w:val="00032EDB"/>
    <w:rsid w:val="0004366B"/>
    <w:rsid w:val="000437E1"/>
    <w:rsid w:val="00046BB0"/>
    <w:rsid w:val="00046D50"/>
    <w:rsid w:val="00050832"/>
    <w:rsid w:val="000518AE"/>
    <w:rsid w:val="00053D18"/>
    <w:rsid w:val="00056231"/>
    <w:rsid w:val="0005714A"/>
    <w:rsid w:val="000576D0"/>
    <w:rsid w:val="0006687D"/>
    <w:rsid w:val="00066B08"/>
    <w:rsid w:val="000678FD"/>
    <w:rsid w:val="0007208A"/>
    <w:rsid w:val="00074BAC"/>
    <w:rsid w:val="00081BF6"/>
    <w:rsid w:val="00081DAE"/>
    <w:rsid w:val="00090F79"/>
    <w:rsid w:val="00091CD4"/>
    <w:rsid w:val="00094C87"/>
    <w:rsid w:val="00095139"/>
    <w:rsid w:val="000965C1"/>
    <w:rsid w:val="000A1F15"/>
    <w:rsid w:val="000A31F0"/>
    <w:rsid w:val="000A7CFB"/>
    <w:rsid w:val="000B2026"/>
    <w:rsid w:val="000B2122"/>
    <w:rsid w:val="000B3B85"/>
    <w:rsid w:val="000B402F"/>
    <w:rsid w:val="000B40F4"/>
    <w:rsid w:val="000B7B54"/>
    <w:rsid w:val="000C04EF"/>
    <w:rsid w:val="000C2498"/>
    <w:rsid w:val="000C6BD8"/>
    <w:rsid w:val="000C72E3"/>
    <w:rsid w:val="000D2B7C"/>
    <w:rsid w:val="000E1DC9"/>
    <w:rsid w:val="000E5881"/>
    <w:rsid w:val="000F3D2D"/>
    <w:rsid w:val="000F5A82"/>
    <w:rsid w:val="001005E9"/>
    <w:rsid w:val="00102A64"/>
    <w:rsid w:val="00105711"/>
    <w:rsid w:val="00115665"/>
    <w:rsid w:val="001164FC"/>
    <w:rsid w:val="001173C3"/>
    <w:rsid w:val="00117955"/>
    <w:rsid w:val="00117A81"/>
    <w:rsid w:val="00120AD2"/>
    <w:rsid w:val="0012325D"/>
    <w:rsid w:val="00124CCE"/>
    <w:rsid w:val="00131A6D"/>
    <w:rsid w:val="00134872"/>
    <w:rsid w:val="0013606E"/>
    <w:rsid w:val="0013656A"/>
    <w:rsid w:val="00141A95"/>
    <w:rsid w:val="0014608C"/>
    <w:rsid w:val="00153B68"/>
    <w:rsid w:val="0015728C"/>
    <w:rsid w:val="00161AE4"/>
    <w:rsid w:val="00162B58"/>
    <w:rsid w:val="001639CC"/>
    <w:rsid w:val="00170DF4"/>
    <w:rsid w:val="00173E25"/>
    <w:rsid w:val="0017630A"/>
    <w:rsid w:val="00180311"/>
    <w:rsid w:val="00180441"/>
    <w:rsid w:val="00186654"/>
    <w:rsid w:val="00187392"/>
    <w:rsid w:val="00193EEE"/>
    <w:rsid w:val="0019617C"/>
    <w:rsid w:val="001A0144"/>
    <w:rsid w:val="001A0EBC"/>
    <w:rsid w:val="001A6A7A"/>
    <w:rsid w:val="001B1430"/>
    <w:rsid w:val="001B1ED9"/>
    <w:rsid w:val="001B2D6A"/>
    <w:rsid w:val="001B5399"/>
    <w:rsid w:val="001C2460"/>
    <w:rsid w:val="001C3F62"/>
    <w:rsid w:val="001C5BC3"/>
    <w:rsid w:val="001D080C"/>
    <w:rsid w:val="001D1C0F"/>
    <w:rsid w:val="001D4D73"/>
    <w:rsid w:val="001E1EAA"/>
    <w:rsid w:val="001E1F98"/>
    <w:rsid w:val="001E2E2E"/>
    <w:rsid w:val="001E4050"/>
    <w:rsid w:val="001E4C01"/>
    <w:rsid w:val="001F08A2"/>
    <w:rsid w:val="001F1601"/>
    <w:rsid w:val="001F2EC7"/>
    <w:rsid w:val="001F396B"/>
    <w:rsid w:val="001F7464"/>
    <w:rsid w:val="00210721"/>
    <w:rsid w:val="00211722"/>
    <w:rsid w:val="002118F6"/>
    <w:rsid w:val="00214497"/>
    <w:rsid w:val="00215B7E"/>
    <w:rsid w:val="002163C0"/>
    <w:rsid w:val="00221CDF"/>
    <w:rsid w:val="00231CC9"/>
    <w:rsid w:val="0023339B"/>
    <w:rsid w:val="00235DDB"/>
    <w:rsid w:val="002437E7"/>
    <w:rsid w:val="0024496F"/>
    <w:rsid w:val="0024546F"/>
    <w:rsid w:val="002467B0"/>
    <w:rsid w:val="002479B6"/>
    <w:rsid w:val="00251328"/>
    <w:rsid w:val="002521C1"/>
    <w:rsid w:val="002610A9"/>
    <w:rsid w:val="002615C5"/>
    <w:rsid w:val="00262D34"/>
    <w:rsid w:val="002653C2"/>
    <w:rsid w:val="00274F4E"/>
    <w:rsid w:val="00275471"/>
    <w:rsid w:val="00285183"/>
    <w:rsid w:val="00285207"/>
    <w:rsid w:val="0029075B"/>
    <w:rsid w:val="002918DE"/>
    <w:rsid w:val="00291A66"/>
    <w:rsid w:val="00291F47"/>
    <w:rsid w:val="0029220D"/>
    <w:rsid w:val="00292915"/>
    <w:rsid w:val="00297EF3"/>
    <w:rsid w:val="002A2BBE"/>
    <w:rsid w:val="002A2C5F"/>
    <w:rsid w:val="002A5150"/>
    <w:rsid w:val="002A566C"/>
    <w:rsid w:val="002A6A4C"/>
    <w:rsid w:val="002A7B55"/>
    <w:rsid w:val="002B091E"/>
    <w:rsid w:val="002B379D"/>
    <w:rsid w:val="002B44DA"/>
    <w:rsid w:val="002C21A3"/>
    <w:rsid w:val="002C512F"/>
    <w:rsid w:val="002C6EFE"/>
    <w:rsid w:val="002D0216"/>
    <w:rsid w:val="002D1A87"/>
    <w:rsid w:val="002D25F9"/>
    <w:rsid w:val="002D4BE9"/>
    <w:rsid w:val="002D5B04"/>
    <w:rsid w:val="002E3E3F"/>
    <w:rsid w:val="002E5E7C"/>
    <w:rsid w:val="002E6EDC"/>
    <w:rsid w:val="002F1104"/>
    <w:rsid w:val="002F3080"/>
    <w:rsid w:val="002F6211"/>
    <w:rsid w:val="002F7A9E"/>
    <w:rsid w:val="002F7E40"/>
    <w:rsid w:val="00300FA3"/>
    <w:rsid w:val="00303C35"/>
    <w:rsid w:val="00304D05"/>
    <w:rsid w:val="00305C45"/>
    <w:rsid w:val="00312DA6"/>
    <w:rsid w:val="00313FBA"/>
    <w:rsid w:val="00316C20"/>
    <w:rsid w:val="00320AF0"/>
    <w:rsid w:val="0033369E"/>
    <w:rsid w:val="00335B9A"/>
    <w:rsid w:val="0034486D"/>
    <w:rsid w:val="00350E9F"/>
    <w:rsid w:val="00351AB5"/>
    <w:rsid w:val="00353ACF"/>
    <w:rsid w:val="003701A7"/>
    <w:rsid w:val="00372647"/>
    <w:rsid w:val="0037292B"/>
    <w:rsid w:val="00374E31"/>
    <w:rsid w:val="00375575"/>
    <w:rsid w:val="0037680F"/>
    <w:rsid w:val="00377312"/>
    <w:rsid w:val="003877CA"/>
    <w:rsid w:val="003952CE"/>
    <w:rsid w:val="00395737"/>
    <w:rsid w:val="0039630B"/>
    <w:rsid w:val="00396C28"/>
    <w:rsid w:val="003A3626"/>
    <w:rsid w:val="003A3674"/>
    <w:rsid w:val="003A56BA"/>
    <w:rsid w:val="003B7AAB"/>
    <w:rsid w:val="003C0E47"/>
    <w:rsid w:val="003C1BFF"/>
    <w:rsid w:val="003C2AC0"/>
    <w:rsid w:val="003C2F55"/>
    <w:rsid w:val="003C3DEB"/>
    <w:rsid w:val="003D0C6C"/>
    <w:rsid w:val="003D4968"/>
    <w:rsid w:val="003D523C"/>
    <w:rsid w:val="003D5B7F"/>
    <w:rsid w:val="003D6634"/>
    <w:rsid w:val="003E0404"/>
    <w:rsid w:val="003E118D"/>
    <w:rsid w:val="003E2682"/>
    <w:rsid w:val="003E586B"/>
    <w:rsid w:val="003E5CB2"/>
    <w:rsid w:val="003E5EE6"/>
    <w:rsid w:val="003F2390"/>
    <w:rsid w:val="003F3071"/>
    <w:rsid w:val="003F484F"/>
    <w:rsid w:val="003F562A"/>
    <w:rsid w:val="00400462"/>
    <w:rsid w:val="00403CB9"/>
    <w:rsid w:val="00403F9C"/>
    <w:rsid w:val="00407F6D"/>
    <w:rsid w:val="00411829"/>
    <w:rsid w:val="00412AFD"/>
    <w:rsid w:val="004133A8"/>
    <w:rsid w:val="00414784"/>
    <w:rsid w:val="00422311"/>
    <w:rsid w:val="00422CBA"/>
    <w:rsid w:val="00422CDC"/>
    <w:rsid w:val="00430C4A"/>
    <w:rsid w:val="004317EA"/>
    <w:rsid w:val="0043388D"/>
    <w:rsid w:val="004349C2"/>
    <w:rsid w:val="004359DC"/>
    <w:rsid w:val="0044148C"/>
    <w:rsid w:val="00446398"/>
    <w:rsid w:val="004521FF"/>
    <w:rsid w:val="00452F9D"/>
    <w:rsid w:val="0045500B"/>
    <w:rsid w:val="004577D8"/>
    <w:rsid w:val="0046415A"/>
    <w:rsid w:val="00465689"/>
    <w:rsid w:val="00467DF0"/>
    <w:rsid w:val="00491EB4"/>
    <w:rsid w:val="004923C1"/>
    <w:rsid w:val="00493D20"/>
    <w:rsid w:val="00496775"/>
    <w:rsid w:val="004A0254"/>
    <w:rsid w:val="004A1AE6"/>
    <w:rsid w:val="004A2BFC"/>
    <w:rsid w:val="004A4C92"/>
    <w:rsid w:val="004B010E"/>
    <w:rsid w:val="004B46D9"/>
    <w:rsid w:val="004C1EE5"/>
    <w:rsid w:val="004C2C61"/>
    <w:rsid w:val="004C4EB0"/>
    <w:rsid w:val="004E4561"/>
    <w:rsid w:val="004F4705"/>
    <w:rsid w:val="004F5E4F"/>
    <w:rsid w:val="004F6C71"/>
    <w:rsid w:val="00502A0A"/>
    <w:rsid w:val="00504E8D"/>
    <w:rsid w:val="0051071D"/>
    <w:rsid w:val="005159B7"/>
    <w:rsid w:val="005179AD"/>
    <w:rsid w:val="00517F21"/>
    <w:rsid w:val="00522276"/>
    <w:rsid w:val="00523D20"/>
    <w:rsid w:val="005247A5"/>
    <w:rsid w:val="0052706F"/>
    <w:rsid w:val="005279E4"/>
    <w:rsid w:val="00527A50"/>
    <w:rsid w:val="00530C09"/>
    <w:rsid w:val="00532923"/>
    <w:rsid w:val="005331E2"/>
    <w:rsid w:val="005336E9"/>
    <w:rsid w:val="005353DA"/>
    <w:rsid w:val="00537A32"/>
    <w:rsid w:val="0054006E"/>
    <w:rsid w:val="00542DE9"/>
    <w:rsid w:val="00542E84"/>
    <w:rsid w:val="00550360"/>
    <w:rsid w:val="00554BFD"/>
    <w:rsid w:val="00555894"/>
    <w:rsid w:val="005606CA"/>
    <w:rsid w:val="00562C02"/>
    <w:rsid w:val="00563064"/>
    <w:rsid w:val="00563BC2"/>
    <w:rsid w:val="00566009"/>
    <w:rsid w:val="00566BFC"/>
    <w:rsid w:val="005745D9"/>
    <w:rsid w:val="005876CB"/>
    <w:rsid w:val="005915B0"/>
    <w:rsid w:val="00594324"/>
    <w:rsid w:val="00596313"/>
    <w:rsid w:val="005A0184"/>
    <w:rsid w:val="005A532A"/>
    <w:rsid w:val="005B1884"/>
    <w:rsid w:val="005B2752"/>
    <w:rsid w:val="005B2FE3"/>
    <w:rsid w:val="005B4574"/>
    <w:rsid w:val="005C1BB7"/>
    <w:rsid w:val="005C31B6"/>
    <w:rsid w:val="005D5EBB"/>
    <w:rsid w:val="005E559C"/>
    <w:rsid w:val="005E74FE"/>
    <w:rsid w:val="005F01C2"/>
    <w:rsid w:val="005F3548"/>
    <w:rsid w:val="005F70D7"/>
    <w:rsid w:val="005F7D2D"/>
    <w:rsid w:val="0060588B"/>
    <w:rsid w:val="006068B4"/>
    <w:rsid w:val="00610711"/>
    <w:rsid w:val="00612772"/>
    <w:rsid w:val="00613B65"/>
    <w:rsid w:val="00617956"/>
    <w:rsid w:val="006224D0"/>
    <w:rsid w:val="00623765"/>
    <w:rsid w:val="00626A3F"/>
    <w:rsid w:val="006270C1"/>
    <w:rsid w:val="00627881"/>
    <w:rsid w:val="00634232"/>
    <w:rsid w:val="00634612"/>
    <w:rsid w:val="006367A9"/>
    <w:rsid w:val="00641684"/>
    <w:rsid w:val="00642BB6"/>
    <w:rsid w:val="00660110"/>
    <w:rsid w:val="0066444F"/>
    <w:rsid w:val="00667861"/>
    <w:rsid w:val="00667C81"/>
    <w:rsid w:val="006729A5"/>
    <w:rsid w:val="00673829"/>
    <w:rsid w:val="00674030"/>
    <w:rsid w:val="00675145"/>
    <w:rsid w:val="006809BC"/>
    <w:rsid w:val="00682667"/>
    <w:rsid w:val="00684801"/>
    <w:rsid w:val="006860E3"/>
    <w:rsid w:val="0069352C"/>
    <w:rsid w:val="006961F0"/>
    <w:rsid w:val="00696F73"/>
    <w:rsid w:val="006A094F"/>
    <w:rsid w:val="006A11C8"/>
    <w:rsid w:val="006A3FDE"/>
    <w:rsid w:val="006A6437"/>
    <w:rsid w:val="006A7391"/>
    <w:rsid w:val="006A739D"/>
    <w:rsid w:val="006B10E9"/>
    <w:rsid w:val="006B6A9B"/>
    <w:rsid w:val="006C196D"/>
    <w:rsid w:val="006C37B9"/>
    <w:rsid w:val="006C7040"/>
    <w:rsid w:val="006D098A"/>
    <w:rsid w:val="006D3A68"/>
    <w:rsid w:val="006D57EA"/>
    <w:rsid w:val="006E3C82"/>
    <w:rsid w:val="006E7A46"/>
    <w:rsid w:val="006F38F7"/>
    <w:rsid w:val="006F5A28"/>
    <w:rsid w:val="006F5B9A"/>
    <w:rsid w:val="0070200F"/>
    <w:rsid w:val="00703520"/>
    <w:rsid w:val="00705B40"/>
    <w:rsid w:val="00713942"/>
    <w:rsid w:val="00714838"/>
    <w:rsid w:val="007178AB"/>
    <w:rsid w:val="00720E60"/>
    <w:rsid w:val="00723155"/>
    <w:rsid w:val="00723AB2"/>
    <w:rsid w:val="0072576F"/>
    <w:rsid w:val="00726AB6"/>
    <w:rsid w:val="00730DB0"/>
    <w:rsid w:val="007332C5"/>
    <w:rsid w:val="00734448"/>
    <w:rsid w:val="00736B38"/>
    <w:rsid w:val="007411BA"/>
    <w:rsid w:val="00742CC5"/>
    <w:rsid w:val="00747761"/>
    <w:rsid w:val="0074799B"/>
    <w:rsid w:val="00750FB4"/>
    <w:rsid w:val="00751732"/>
    <w:rsid w:val="0075253A"/>
    <w:rsid w:val="007556E2"/>
    <w:rsid w:val="00767AA8"/>
    <w:rsid w:val="007712FE"/>
    <w:rsid w:val="00782D3D"/>
    <w:rsid w:val="007846E5"/>
    <w:rsid w:val="00785EEB"/>
    <w:rsid w:val="007876C3"/>
    <w:rsid w:val="00792847"/>
    <w:rsid w:val="0079544C"/>
    <w:rsid w:val="0079698C"/>
    <w:rsid w:val="007974D1"/>
    <w:rsid w:val="007A388B"/>
    <w:rsid w:val="007A70E6"/>
    <w:rsid w:val="007A7D33"/>
    <w:rsid w:val="007B03F2"/>
    <w:rsid w:val="007B0C60"/>
    <w:rsid w:val="007B0CB0"/>
    <w:rsid w:val="007B2C12"/>
    <w:rsid w:val="007B2DB0"/>
    <w:rsid w:val="007C3F39"/>
    <w:rsid w:val="007C75B4"/>
    <w:rsid w:val="007D7438"/>
    <w:rsid w:val="007E2D2C"/>
    <w:rsid w:val="007E46F1"/>
    <w:rsid w:val="007E475C"/>
    <w:rsid w:val="007F3737"/>
    <w:rsid w:val="007F3BEB"/>
    <w:rsid w:val="007F4E89"/>
    <w:rsid w:val="008030C3"/>
    <w:rsid w:val="00811B89"/>
    <w:rsid w:val="00811C30"/>
    <w:rsid w:val="00815640"/>
    <w:rsid w:val="00816686"/>
    <w:rsid w:val="008173DB"/>
    <w:rsid w:val="0082007C"/>
    <w:rsid w:val="0082041E"/>
    <w:rsid w:val="008206C1"/>
    <w:rsid w:val="00821E30"/>
    <w:rsid w:val="0083184F"/>
    <w:rsid w:val="0083232B"/>
    <w:rsid w:val="0083395C"/>
    <w:rsid w:val="00845489"/>
    <w:rsid w:val="0084577D"/>
    <w:rsid w:val="00845E40"/>
    <w:rsid w:val="008523EE"/>
    <w:rsid w:val="00852DE4"/>
    <w:rsid w:val="00853CCE"/>
    <w:rsid w:val="00861450"/>
    <w:rsid w:val="00865E24"/>
    <w:rsid w:val="00866D36"/>
    <w:rsid w:val="00870A2F"/>
    <w:rsid w:val="0087702E"/>
    <w:rsid w:val="0087763E"/>
    <w:rsid w:val="008803A4"/>
    <w:rsid w:val="00882636"/>
    <w:rsid w:val="008836F2"/>
    <w:rsid w:val="008933AB"/>
    <w:rsid w:val="00894A77"/>
    <w:rsid w:val="008A1360"/>
    <w:rsid w:val="008A6444"/>
    <w:rsid w:val="008A7CD6"/>
    <w:rsid w:val="008B0069"/>
    <w:rsid w:val="008B0E98"/>
    <w:rsid w:val="008B2118"/>
    <w:rsid w:val="008B2400"/>
    <w:rsid w:val="008B7A95"/>
    <w:rsid w:val="008C1A20"/>
    <w:rsid w:val="008D0E78"/>
    <w:rsid w:val="008D2FF4"/>
    <w:rsid w:val="008D58EC"/>
    <w:rsid w:val="008D7A9E"/>
    <w:rsid w:val="008E0F81"/>
    <w:rsid w:val="008E68B0"/>
    <w:rsid w:val="008E7A75"/>
    <w:rsid w:val="008F13E5"/>
    <w:rsid w:val="008F16ED"/>
    <w:rsid w:val="008F1C90"/>
    <w:rsid w:val="008F2206"/>
    <w:rsid w:val="008F4BE2"/>
    <w:rsid w:val="008F68A0"/>
    <w:rsid w:val="008F7ECC"/>
    <w:rsid w:val="0090026A"/>
    <w:rsid w:val="009010C3"/>
    <w:rsid w:val="00901ADD"/>
    <w:rsid w:val="00904118"/>
    <w:rsid w:val="009063C7"/>
    <w:rsid w:val="0090678A"/>
    <w:rsid w:val="00910462"/>
    <w:rsid w:val="00912A06"/>
    <w:rsid w:val="00917F99"/>
    <w:rsid w:val="009203FA"/>
    <w:rsid w:val="00922EA9"/>
    <w:rsid w:val="00925BD4"/>
    <w:rsid w:val="00931B46"/>
    <w:rsid w:val="00933063"/>
    <w:rsid w:val="00934FA6"/>
    <w:rsid w:val="009355BA"/>
    <w:rsid w:val="00936F1A"/>
    <w:rsid w:val="0094133F"/>
    <w:rsid w:val="009436E0"/>
    <w:rsid w:val="00953F05"/>
    <w:rsid w:val="00955B0D"/>
    <w:rsid w:val="00956512"/>
    <w:rsid w:val="00956C1F"/>
    <w:rsid w:val="00967339"/>
    <w:rsid w:val="009678EA"/>
    <w:rsid w:val="009704A2"/>
    <w:rsid w:val="00971285"/>
    <w:rsid w:val="00975F09"/>
    <w:rsid w:val="00977CA7"/>
    <w:rsid w:val="00986FBA"/>
    <w:rsid w:val="0099155B"/>
    <w:rsid w:val="00991935"/>
    <w:rsid w:val="0099695D"/>
    <w:rsid w:val="009A2752"/>
    <w:rsid w:val="009A4329"/>
    <w:rsid w:val="009A5D09"/>
    <w:rsid w:val="009A60F0"/>
    <w:rsid w:val="009B1FAD"/>
    <w:rsid w:val="009C11B2"/>
    <w:rsid w:val="009C5ACD"/>
    <w:rsid w:val="009D0924"/>
    <w:rsid w:val="009D2A2B"/>
    <w:rsid w:val="009D32BB"/>
    <w:rsid w:val="009D5AED"/>
    <w:rsid w:val="009D6F1E"/>
    <w:rsid w:val="009D7EB3"/>
    <w:rsid w:val="009E424C"/>
    <w:rsid w:val="009E45D3"/>
    <w:rsid w:val="009E6BDB"/>
    <w:rsid w:val="009F499C"/>
    <w:rsid w:val="009F4E95"/>
    <w:rsid w:val="009F55E7"/>
    <w:rsid w:val="009F7022"/>
    <w:rsid w:val="00A0180A"/>
    <w:rsid w:val="00A01D40"/>
    <w:rsid w:val="00A02393"/>
    <w:rsid w:val="00A03D65"/>
    <w:rsid w:val="00A1170C"/>
    <w:rsid w:val="00A12BBB"/>
    <w:rsid w:val="00A15D87"/>
    <w:rsid w:val="00A227FC"/>
    <w:rsid w:val="00A25AAA"/>
    <w:rsid w:val="00A36DDB"/>
    <w:rsid w:val="00A37D7F"/>
    <w:rsid w:val="00A447C0"/>
    <w:rsid w:val="00A50E2C"/>
    <w:rsid w:val="00A5214D"/>
    <w:rsid w:val="00A56825"/>
    <w:rsid w:val="00A673EB"/>
    <w:rsid w:val="00A741E2"/>
    <w:rsid w:val="00A74737"/>
    <w:rsid w:val="00A77E07"/>
    <w:rsid w:val="00A77EC5"/>
    <w:rsid w:val="00A834F5"/>
    <w:rsid w:val="00A93C53"/>
    <w:rsid w:val="00AA0722"/>
    <w:rsid w:val="00AB140A"/>
    <w:rsid w:val="00AB1841"/>
    <w:rsid w:val="00AB2303"/>
    <w:rsid w:val="00AB2AA0"/>
    <w:rsid w:val="00AB57D4"/>
    <w:rsid w:val="00AC0F22"/>
    <w:rsid w:val="00AC214B"/>
    <w:rsid w:val="00AC52D6"/>
    <w:rsid w:val="00AC6D0C"/>
    <w:rsid w:val="00AC73DE"/>
    <w:rsid w:val="00AC79F2"/>
    <w:rsid w:val="00AD2864"/>
    <w:rsid w:val="00AD504F"/>
    <w:rsid w:val="00AD6264"/>
    <w:rsid w:val="00AE0D25"/>
    <w:rsid w:val="00AE14FF"/>
    <w:rsid w:val="00AE2656"/>
    <w:rsid w:val="00AE2FF4"/>
    <w:rsid w:val="00AE2FFF"/>
    <w:rsid w:val="00AF21C5"/>
    <w:rsid w:val="00AF58F5"/>
    <w:rsid w:val="00AF7902"/>
    <w:rsid w:val="00B03285"/>
    <w:rsid w:val="00B036B1"/>
    <w:rsid w:val="00B04388"/>
    <w:rsid w:val="00B16835"/>
    <w:rsid w:val="00B16C07"/>
    <w:rsid w:val="00B200ED"/>
    <w:rsid w:val="00B212C3"/>
    <w:rsid w:val="00B2345F"/>
    <w:rsid w:val="00B24F05"/>
    <w:rsid w:val="00B25AF8"/>
    <w:rsid w:val="00B25F79"/>
    <w:rsid w:val="00B3223C"/>
    <w:rsid w:val="00B34793"/>
    <w:rsid w:val="00B34C1D"/>
    <w:rsid w:val="00B36E39"/>
    <w:rsid w:val="00B411AC"/>
    <w:rsid w:val="00B45A5C"/>
    <w:rsid w:val="00B46A12"/>
    <w:rsid w:val="00B47BAB"/>
    <w:rsid w:val="00B5000F"/>
    <w:rsid w:val="00B51089"/>
    <w:rsid w:val="00B513C4"/>
    <w:rsid w:val="00B539A9"/>
    <w:rsid w:val="00B6207E"/>
    <w:rsid w:val="00B62817"/>
    <w:rsid w:val="00B62BA6"/>
    <w:rsid w:val="00B64B72"/>
    <w:rsid w:val="00B64F87"/>
    <w:rsid w:val="00B73DA3"/>
    <w:rsid w:val="00B81125"/>
    <w:rsid w:val="00B8112B"/>
    <w:rsid w:val="00B8113E"/>
    <w:rsid w:val="00B81EFC"/>
    <w:rsid w:val="00B853D4"/>
    <w:rsid w:val="00B85D14"/>
    <w:rsid w:val="00B863B6"/>
    <w:rsid w:val="00B873EA"/>
    <w:rsid w:val="00B8786D"/>
    <w:rsid w:val="00B90317"/>
    <w:rsid w:val="00B90815"/>
    <w:rsid w:val="00B937DE"/>
    <w:rsid w:val="00B93F21"/>
    <w:rsid w:val="00B94708"/>
    <w:rsid w:val="00B953EC"/>
    <w:rsid w:val="00B9548C"/>
    <w:rsid w:val="00BA2A9E"/>
    <w:rsid w:val="00BB4446"/>
    <w:rsid w:val="00BB446F"/>
    <w:rsid w:val="00BB5782"/>
    <w:rsid w:val="00BB679F"/>
    <w:rsid w:val="00BC0F4A"/>
    <w:rsid w:val="00BC35B8"/>
    <w:rsid w:val="00BC3B9E"/>
    <w:rsid w:val="00BC61CB"/>
    <w:rsid w:val="00BC70E2"/>
    <w:rsid w:val="00BD5219"/>
    <w:rsid w:val="00BD76C6"/>
    <w:rsid w:val="00BE0FE4"/>
    <w:rsid w:val="00BE55CA"/>
    <w:rsid w:val="00BF0A4C"/>
    <w:rsid w:val="00BF118B"/>
    <w:rsid w:val="00BF28EC"/>
    <w:rsid w:val="00BF2B3D"/>
    <w:rsid w:val="00BF7565"/>
    <w:rsid w:val="00C00F88"/>
    <w:rsid w:val="00C0508F"/>
    <w:rsid w:val="00C05E95"/>
    <w:rsid w:val="00C12F44"/>
    <w:rsid w:val="00C137A5"/>
    <w:rsid w:val="00C20809"/>
    <w:rsid w:val="00C23489"/>
    <w:rsid w:val="00C3643A"/>
    <w:rsid w:val="00C37B23"/>
    <w:rsid w:val="00C44608"/>
    <w:rsid w:val="00C45809"/>
    <w:rsid w:val="00C50138"/>
    <w:rsid w:val="00C526C6"/>
    <w:rsid w:val="00C574EE"/>
    <w:rsid w:val="00C60D17"/>
    <w:rsid w:val="00C6312D"/>
    <w:rsid w:val="00C70511"/>
    <w:rsid w:val="00C70682"/>
    <w:rsid w:val="00C718EB"/>
    <w:rsid w:val="00C71F16"/>
    <w:rsid w:val="00C73AFE"/>
    <w:rsid w:val="00C7509A"/>
    <w:rsid w:val="00C7577F"/>
    <w:rsid w:val="00C801BF"/>
    <w:rsid w:val="00C80422"/>
    <w:rsid w:val="00C81B77"/>
    <w:rsid w:val="00C82ED8"/>
    <w:rsid w:val="00C96E9D"/>
    <w:rsid w:val="00C97050"/>
    <w:rsid w:val="00CA1B67"/>
    <w:rsid w:val="00CA35A8"/>
    <w:rsid w:val="00CA3892"/>
    <w:rsid w:val="00CA40F5"/>
    <w:rsid w:val="00CA6CB8"/>
    <w:rsid w:val="00CA7960"/>
    <w:rsid w:val="00CB196D"/>
    <w:rsid w:val="00CB1E0D"/>
    <w:rsid w:val="00CB2886"/>
    <w:rsid w:val="00CB5F29"/>
    <w:rsid w:val="00CB62A3"/>
    <w:rsid w:val="00CC10E5"/>
    <w:rsid w:val="00CC7CF0"/>
    <w:rsid w:val="00CD052D"/>
    <w:rsid w:val="00CD171C"/>
    <w:rsid w:val="00CD304C"/>
    <w:rsid w:val="00CE5641"/>
    <w:rsid w:val="00CE5E69"/>
    <w:rsid w:val="00CE7025"/>
    <w:rsid w:val="00CF0DEA"/>
    <w:rsid w:val="00CF15CD"/>
    <w:rsid w:val="00D000AE"/>
    <w:rsid w:val="00D100BD"/>
    <w:rsid w:val="00D118DE"/>
    <w:rsid w:val="00D11956"/>
    <w:rsid w:val="00D1195A"/>
    <w:rsid w:val="00D167B1"/>
    <w:rsid w:val="00D247CB"/>
    <w:rsid w:val="00D24D49"/>
    <w:rsid w:val="00D254B1"/>
    <w:rsid w:val="00D25C9A"/>
    <w:rsid w:val="00D3159B"/>
    <w:rsid w:val="00D32B06"/>
    <w:rsid w:val="00D34070"/>
    <w:rsid w:val="00D35B70"/>
    <w:rsid w:val="00D35C2F"/>
    <w:rsid w:val="00D365B7"/>
    <w:rsid w:val="00D37CA6"/>
    <w:rsid w:val="00D42406"/>
    <w:rsid w:val="00D427C1"/>
    <w:rsid w:val="00D43BBD"/>
    <w:rsid w:val="00D52E17"/>
    <w:rsid w:val="00D61B59"/>
    <w:rsid w:val="00D6359C"/>
    <w:rsid w:val="00D63914"/>
    <w:rsid w:val="00D71DCD"/>
    <w:rsid w:val="00D758EF"/>
    <w:rsid w:val="00D80D84"/>
    <w:rsid w:val="00D8519B"/>
    <w:rsid w:val="00D86732"/>
    <w:rsid w:val="00D94999"/>
    <w:rsid w:val="00DA25C0"/>
    <w:rsid w:val="00DA3892"/>
    <w:rsid w:val="00DA44A9"/>
    <w:rsid w:val="00DA4860"/>
    <w:rsid w:val="00DB0BE0"/>
    <w:rsid w:val="00DC502B"/>
    <w:rsid w:val="00DC5A8E"/>
    <w:rsid w:val="00DC6AD1"/>
    <w:rsid w:val="00DD1C95"/>
    <w:rsid w:val="00DD6ED8"/>
    <w:rsid w:val="00DE3B01"/>
    <w:rsid w:val="00DE74D4"/>
    <w:rsid w:val="00DE752F"/>
    <w:rsid w:val="00DF1BAC"/>
    <w:rsid w:val="00DF3EE0"/>
    <w:rsid w:val="00DF45AB"/>
    <w:rsid w:val="00DF7199"/>
    <w:rsid w:val="00DF7E91"/>
    <w:rsid w:val="00E02B6A"/>
    <w:rsid w:val="00E03E39"/>
    <w:rsid w:val="00E07843"/>
    <w:rsid w:val="00E10BB2"/>
    <w:rsid w:val="00E12818"/>
    <w:rsid w:val="00E14276"/>
    <w:rsid w:val="00E17756"/>
    <w:rsid w:val="00E17E07"/>
    <w:rsid w:val="00E2125A"/>
    <w:rsid w:val="00E23670"/>
    <w:rsid w:val="00E24FA2"/>
    <w:rsid w:val="00E256E7"/>
    <w:rsid w:val="00E32DB5"/>
    <w:rsid w:val="00E350AD"/>
    <w:rsid w:val="00E35D6F"/>
    <w:rsid w:val="00E36DE0"/>
    <w:rsid w:val="00E42602"/>
    <w:rsid w:val="00E4290A"/>
    <w:rsid w:val="00E44DF1"/>
    <w:rsid w:val="00E47639"/>
    <w:rsid w:val="00E51A6D"/>
    <w:rsid w:val="00E51D9E"/>
    <w:rsid w:val="00E5449B"/>
    <w:rsid w:val="00E5560C"/>
    <w:rsid w:val="00E6099A"/>
    <w:rsid w:val="00E60B1D"/>
    <w:rsid w:val="00E67885"/>
    <w:rsid w:val="00E70D4A"/>
    <w:rsid w:val="00E80A45"/>
    <w:rsid w:val="00E8155A"/>
    <w:rsid w:val="00E828B4"/>
    <w:rsid w:val="00E86532"/>
    <w:rsid w:val="00E87954"/>
    <w:rsid w:val="00E94223"/>
    <w:rsid w:val="00E95022"/>
    <w:rsid w:val="00EA228E"/>
    <w:rsid w:val="00EA332C"/>
    <w:rsid w:val="00EA4B29"/>
    <w:rsid w:val="00EA4B99"/>
    <w:rsid w:val="00EA5878"/>
    <w:rsid w:val="00EB0F17"/>
    <w:rsid w:val="00EB289B"/>
    <w:rsid w:val="00EB4927"/>
    <w:rsid w:val="00EB783C"/>
    <w:rsid w:val="00EB7BA6"/>
    <w:rsid w:val="00EC0DDC"/>
    <w:rsid w:val="00EC1F65"/>
    <w:rsid w:val="00EC3EF1"/>
    <w:rsid w:val="00EC4213"/>
    <w:rsid w:val="00EC6B40"/>
    <w:rsid w:val="00EC6BA3"/>
    <w:rsid w:val="00ED13ED"/>
    <w:rsid w:val="00ED790F"/>
    <w:rsid w:val="00EE08F3"/>
    <w:rsid w:val="00EE1065"/>
    <w:rsid w:val="00EE193B"/>
    <w:rsid w:val="00EE27DB"/>
    <w:rsid w:val="00EE38E7"/>
    <w:rsid w:val="00EE6568"/>
    <w:rsid w:val="00EE70E7"/>
    <w:rsid w:val="00EE7549"/>
    <w:rsid w:val="00EE7B1B"/>
    <w:rsid w:val="00EF71AC"/>
    <w:rsid w:val="00F029F3"/>
    <w:rsid w:val="00F02F9B"/>
    <w:rsid w:val="00F0360F"/>
    <w:rsid w:val="00F12C83"/>
    <w:rsid w:val="00F23EFD"/>
    <w:rsid w:val="00F2644E"/>
    <w:rsid w:val="00F26B5F"/>
    <w:rsid w:val="00F30D26"/>
    <w:rsid w:val="00F30FCC"/>
    <w:rsid w:val="00F40091"/>
    <w:rsid w:val="00F40970"/>
    <w:rsid w:val="00F410B8"/>
    <w:rsid w:val="00F43319"/>
    <w:rsid w:val="00F4416D"/>
    <w:rsid w:val="00F44231"/>
    <w:rsid w:val="00F44E8A"/>
    <w:rsid w:val="00F51C30"/>
    <w:rsid w:val="00F531AD"/>
    <w:rsid w:val="00F53B12"/>
    <w:rsid w:val="00F6008B"/>
    <w:rsid w:val="00F63523"/>
    <w:rsid w:val="00F64C00"/>
    <w:rsid w:val="00F6661A"/>
    <w:rsid w:val="00F66A97"/>
    <w:rsid w:val="00F67B7A"/>
    <w:rsid w:val="00F70B6C"/>
    <w:rsid w:val="00F71D57"/>
    <w:rsid w:val="00F727BE"/>
    <w:rsid w:val="00F72B07"/>
    <w:rsid w:val="00F72F6C"/>
    <w:rsid w:val="00F73C4B"/>
    <w:rsid w:val="00F74337"/>
    <w:rsid w:val="00F74416"/>
    <w:rsid w:val="00F758F1"/>
    <w:rsid w:val="00F77B27"/>
    <w:rsid w:val="00F805FE"/>
    <w:rsid w:val="00F84E7C"/>
    <w:rsid w:val="00F95033"/>
    <w:rsid w:val="00FA5339"/>
    <w:rsid w:val="00FA7DC2"/>
    <w:rsid w:val="00FB4413"/>
    <w:rsid w:val="00FB4601"/>
    <w:rsid w:val="00FD4196"/>
    <w:rsid w:val="00FD5495"/>
    <w:rsid w:val="00FD5503"/>
    <w:rsid w:val="00FE14C1"/>
    <w:rsid w:val="00FE38C1"/>
    <w:rsid w:val="00FE4D8F"/>
    <w:rsid w:val="00FE4FAD"/>
    <w:rsid w:val="00FE657F"/>
    <w:rsid w:val="00FF041A"/>
    <w:rsid w:val="00FF2308"/>
    <w:rsid w:val="00FF3C83"/>
    <w:rsid w:val="00FF54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68A70"/>
  <w15:docId w15:val="{72F9A108-B50F-4AFA-A079-EF29005E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A82"/>
    <w:pPr>
      <w:spacing w:after="0" w:line="240" w:lineRule="auto"/>
    </w:pPr>
    <w:rPr>
      <w:rFonts w:ascii="Hebar" w:eastAsia="Times New Roman" w:hAnsi="Hebar" w:cs="Times New Roman"/>
      <w:sz w:val="24"/>
      <w:szCs w:val="20"/>
      <w:lang w:val="bg-BG"/>
    </w:rPr>
  </w:style>
  <w:style w:type="paragraph" w:styleId="Heading1">
    <w:name w:val="heading 1"/>
    <w:basedOn w:val="Normal"/>
    <w:next w:val="Normal"/>
    <w:link w:val="Heading1Char"/>
    <w:uiPriority w:val="9"/>
    <w:qFormat/>
    <w:rsid w:val="007257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0D2B7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D2B7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iPriority w:val="99"/>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uiPriority w:val="99"/>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 w:type="character" w:styleId="CommentReference">
    <w:name w:val="annotation reference"/>
    <w:basedOn w:val="DefaultParagraphFont"/>
    <w:uiPriority w:val="99"/>
    <w:semiHidden/>
    <w:unhideWhenUsed/>
    <w:rsid w:val="00D118DE"/>
    <w:rPr>
      <w:sz w:val="16"/>
      <w:szCs w:val="16"/>
    </w:rPr>
  </w:style>
  <w:style w:type="paragraph" w:styleId="CommentText">
    <w:name w:val="annotation text"/>
    <w:basedOn w:val="Normal"/>
    <w:link w:val="CommentTextChar"/>
    <w:uiPriority w:val="99"/>
    <w:semiHidden/>
    <w:unhideWhenUsed/>
    <w:rsid w:val="00D118DE"/>
    <w:rPr>
      <w:sz w:val="20"/>
    </w:rPr>
  </w:style>
  <w:style w:type="character" w:customStyle="1" w:styleId="CommentTextChar">
    <w:name w:val="Comment Text Char"/>
    <w:basedOn w:val="DefaultParagraphFont"/>
    <w:link w:val="CommentText"/>
    <w:uiPriority w:val="99"/>
    <w:semiHidden/>
    <w:rsid w:val="00D118DE"/>
    <w:rPr>
      <w:rFonts w:ascii="Hebar" w:eastAsia="Times New Roman" w:hAnsi="Hebar"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D118DE"/>
    <w:rPr>
      <w:b/>
      <w:bCs/>
    </w:rPr>
  </w:style>
  <w:style w:type="character" w:customStyle="1" w:styleId="CommentSubjectChar">
    <w:name w:val="Comment Subject Char"/>
    <w:basedOn w:val="CommentTextChar"/>
    <w:link w:val="CommentSubject"/>
    <w:uiPriority w:val="99"/>
    <w:semiHidden/>
    <w:rsid w:val="00D118DE"/>
    <w:rPr>
      <w:rFonts w:ascii="Hebar" w:eastAsia="Times New Roman" w:hAnsi="Hebar" w:cs="Times New Roman"/>
      <w:b/>
      <w:bCs/>
      <w:sz w:val="20"/>
      <w:szCs w:val="20"/>
      <w:lang w:val="bg-BG"/>
    </w:rPr>
  </w:style>
  <w:style w:type="character" w:customStyle="1" w:styleId="Heading1Char">
    <w:name w:val="Heading 1 Char"/>
    <w:basedOn w:val="DefaultParagraphFont"/>
    <w:link w:val="Heading1"/>
    <w:uiPriority w:val="9"/>
    <w:rsid w:val="0072576F"/>
    <w:rPr>
      <w:rFonts w:asciiTheme="majorHAnsi" w:eastAsiaTheme="majorEastAsia" w:hAnsiTheme="majorHAnsi" w:cstheme="majorBidi"/>
      <w:b/>
      <w:bCs/>
      <w:color w:val="2E74B5" w:themeColor="accent1" w:themeShade="BF"/>
      <w:sz w:val="28"/>
      <w:szCs w:val="28"/>
      <w:lang w:val="bg-BG"/>
    </w:rPr>
  </w:style>
  <w:style w:type="character" w:customStyle="1" w:styleId="Heading5Char">
    <w:name w:val="Heading 5 Char"/>
    <w:basedOn w:val="DefaultParagraphFont"/>
    <w:link w:val="Heading5"/>
    <w:uiPriority w:val="9"/>
    <w:semiHidden/>
    <w:rsid w:val="000D2B7C"/>
    <w:rPr>
      <w:rFonts w:asciiTheme="majorHAnsi" w:eastAsiaTheme="majorEastAsia" w:hAnsiTheme="majorHAnsi" w:cstheme="majorBidi"/>
      <w:color w:val="2E74B5" w:themeColor="accent1" w:themeShade="BF"/>
      <w:sz w:val="24"/>
      <w:szCs w:val="20"/>
      <w:lang w:val="bg-BG"/>
    </w:rPr>
  </w:style>
  <w:style w:type="character" w:customStyle="1" w:styleId="Heading6Char">
    <w:name w:val="Heading 6 Char"/>
    <w:basedOn w:val="DefaultParagraphFont"/>
    <w:link w:val="Heading6"/>
    <w:uiPriority w:val="9"/>
    <w:semiHidden/>
    <w:rsid w:val="000D2B7C"/>
    <w:rPr>
      <w:rFonts w:asciiTheme="majorHAnsi" w:eastAsiaTheme="majorEastAsia" w:hAnsiTheme="majorHAnsi" w:cstheme="majorBidi"/>
      <w:color w:val="1F4D78" w:themeColor="accent1" w:themeShade="7F"/>
      <w:sz w:val="24"/>
      <w:szCs w:val="20"/>
      <w:lang w:val="bg-BG"/>
    </w:rPr>
  </w:style>
  <w:style w:type="paragraph" w:styleId="BodyTextIndent3">
    <w:name w:val="Body Text Indent 3"/>
    <w:basedOn w:val="Normal"/>
    <w:link w:val="BodyTextIndent3Char"/>
    <w:uiPriority w:val="99"/>
    <w:unhideWhenUsed/>
    <w:rsid w:val="00D11956"/>
    <w:pPr>
      <w:spacing w:after="120"/>
      <w:ind w:left="360"/>
    </w:pPr>
    <w:rPr>
      <w:sz w:val="16"/>
      <w:szCs w:val="16"/>
    </w:rPr>
  </w:style>
  <w:style w:type="character" w:customStyle="1" w:styleId="BodyTextIndent3Char">
    <w:name w:val="Body Text Indent 3 Char"/>
    <w:basedOn w:val="DefaultParagraphFont"/>
    <w:link w:val="BodyTextIndent3"/>
    <w:uiPriority w:val="99"/>
    <w:rsid w:val="00D11956"/>
    <w:rPr>
      <w:rFonts w:ascii="Hebar" w:eastAsia="Times New Roman" w:hAnsi="Hebar" w:cs="Times New Roman"/>
      <w:sz w:val="16"/>
      <w:szCs w:val="16"/>
      <w:lang w:val="bg-BG"/>
    </w:rPr>
  </w:style>
  <w:style w:type="paragraph" w:customStyle="1" w:styleId="CM4">
    <w:name w:val="CM4"/>
    <w:basedOn w:val="Normal"/>
    <w:next w:val="Normal"/>
    <w:uiPriority w:val="99"/>
    <w:rsid w:val="00F71D57"/>
    <w:pPr>
      <w:autoSpaceDE w:val="0"/>
      <w:autoSpaceDN w:val="0"/>
      <w:adjustRightInd w:val="0"/>
    </w:pPr>
    <w:rPr>
      <w:rFonts w:ascii="EUAlbertina" w:eastAsiaTheme="minorHAnsi" w:hAnsi="EUAlbertina" w:cstheme="minorBidi"/>
      <w:szCs w:val="24"/>
      <w:lang w:val="en-US"/>
    </w:rPr>
  </w:style>
  <w:style w:type="character" w:styleId="Strong">
    <w:name w:val="Strong"/>
    <w:basedOn w:val="DefaultParagraphFont"/>
    <w:uiPriority w:val="22"/>
    <w:qFormat/>
    <w:rsid w:val="000B40F4"/>
    <w:rPr>
      <w:b/>
      <w:bCs/>
    </w:rPr>
  </w:style>
  <w:style w:type="paragraph" w:customStyle="1" w:styleId="xmsolistparagraph">
    <w:name w:val="x_msolistparagraph"/>
    <w:basedOn w:val="Normal"/>
    <w:rsid w:val="00933063"/>
    <w:pPr>
      <w:spacing w:before="100" w:beforeAutospacing="1" w:after="100" w:afterAutospacing="1"/>
    </w:pPr>
    <w:rPr>
      <w:rFonts w:ascii="Times New Roman" w:hAnsi="Times New Roman"/>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7177">
      <w:bodyDiv w:val="1"/>
      <w:marLeft w:val="0"/>
      <w:marRight w:val="0"/>
      <w:marTop w:val="0"/>
      <w:marBottom w:val="0"/>
      <w:divBdr>
        <w:top w:val="none" w:sz="0" w:space="0" w:color="auto"/>
        <w:left w:val="none" w:sz="0" w:space="0" w:color="auto"/>
        <w:bottom w:val="none" w:sz="0" w:space="0" w:color="auto"/>
        <w:right w:val="none" w:sz="0" w:space="0" w:color="auto"/>
      </w:divBdr>
      <w:divsChild>
        <w:div w:id="58938594">
          <w:marLeft w:val="0"/>
          <w:marRight w:val="0"/>
          <w:marTop w:val="0"/>
          <w:marBottom w:val="0"/>
          <w:divBdr>
            <w:top w:val="none" w:sz="0" w:space="0" w:color="auto"/>
            <w:left w:val="none" w:sz="0" w:space="0" w:color="auto"/>
            <w:bottom w:val="none" w:sz="0" w:space="0" w:color="auto"/>
            <w:right w:val="none" w:sz="0" w:space="0" w:color="auto"/>
          </w:divBdr>
        </w:div>
      </w:divsChild>
    </w:div>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87893247">
      <w:bodyDiv w:val="1"/>
      <w:marLeft w:val="0"/>
      <w:marRight w:val="0"/>
      <w:marTop w:val="0"/>
      <w:marBottom w:val="0"/>
      <w:divBdr>
        <w:top w:val="none" w:sz="0" w:space="0" w:color="auto"/>
        <w:left w:val="none" w:sz="0" w:space="0" w:color="auto"/>
        <w:bottom w:val="none" w:sz="0" w:space="0" w:color="auto"/>
        <w:right w:val="none" w:sz="0" w:space="0" w:color="auto"/>
      </w:divBdr>
    </w:div>
    <w:div w:id="133450951">
      <w:bodyDiv w:val="1"/>
      <w:marLeft w:val="0"/>
      <w:marRight w:val="0"/>
      <w:marTop w:val="0"/>
      <w:marBottom w:val="0"/>
      <w:divBdr>
        <w:top w:val="none" w:sz="0" w:space="0" w:color="auto"/>
        <w:left w:val="none" w:sz="0" w:space="0" w:color="auto"/>
        <w:bottom w:val="none" w:sz="0" w:space="0" w:color="auto"/>
        <w:right w:val="none" w:sz="0" w:space="0" w:color="auto"/>
      </w:divBdr>
      <w:divsChild>
        <w:div w:id="1804882772">
          <w:marLeft w:val="0"/>
          <w:marRight w:val="0"/>
          <w:marTop w:val="0"/>
          <w:marBottom w:val="0"/>
          <w:divBdr>
            <w:top w:val="none" w:sz="0" w:space="0" w:color="auto"/>
            <w:left w:val="none" w:sz="0" w:space="0" w:color="auto"/>
            <w:bottom w:val="none" w:sz="0" w:space="0" w:color="auto"/>
            <w:right w:val="none" w:sz="0" w:space="0" w:color="auto"/>
          </w:divBdr>
        </w:div>
        <w:div w:id="1382898337">
          <w:marLeft w:val="0"/>
          <w:marRight w:val="0"/>
          <w:marTop w:val="0"/>
          <w:marBottom w:val="0"/>
          <w:divBdr>
            <w:top w:val="none" w:sz="0" w:space="0" w:color="auto"/>
            <w:left w:val="none" w:sz="0" w:space="0" w:color="auto"/>
            <w:bottom w:val="none" w:sz="0" w:space="0" w:color="auto"/>
            <w:right w:val="none" w:sz="0" w:space="0" w:color="auto"/>
          </w:divBdr>
        </w:div>
      </w:divsChild>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158161333">
      <w:bodyDiv w:val="1"/>
      <w:marLeft w:val="0"/>
      <w:marRight w:val="0"/>
      <w:marTop w:val="0"/>
      <w:marBottom w:val="0"/>
      <w:divBdr>
        <w:top w:val="none" w:sz="0" w:space="0" w:color="auto"/>
        <w:left w:val="none" w:sz="0" w:space="0" w:color="auto"/>
        <w:bottom w:val="none" w:sz="0" w:space="0" w:color="auto"/>
        <w:right w:val="none" w:sz="0" w:space="0" w:color="auto"/>
      </w:divBdr>
      <w:divsChild>
        <w:div w:id="1971350992">
          <w:marLeft w:val="0"/>
          <w:marRight w:val="0"/>
          <w:marTop w:val="0"/>
          <w:marBottom w:val="0"/>
          <w:divBdr>
            <w:top w:val="none" w:sz="0" w:space="0" w:color="auto"/>
            <w:left w:val="none" w:sz="0" w:space="0" w:color="auto"/>
            <w:bottom w:val="none" w:sz="0" w:space="0" w:color="auto"/>
            <w:right w:val="none" w:sz="0" w:space="0" w:color="auto"/>
          </w:divBdr>
        </w:div>
        <w:div w:id="1708485911">
          <w:marLeft w:val="0"/>
          <w:marRight w:val="0"/>
          <w:marTop w:val="0"/>
          <w:marBottom w:val="0"/>
          <w:divBdr>
            <w:top w:val="none" w:sz="0" w:space="0" w:color="auto"/>
            <w:left w:val="none" w:sz="0" w:space="0" w:color="auto"/>
            <w:bottom w:val="none" w:sz="0" w:space="0" w:color="auto"/>
            <w:right w:val="none" w:sz="0" w:space="0" w:color="auto"/>
          </w:divBdr>
        </w:div>
        <w:div w:id="589239445">
          <w:marLeft w:val="0"/>
          <w:marRight w:val="0"/>
          <w:marTop w:val="0"/>
          <w:marBottom w:val="0"/>
          <w:divBdr>
            <w:top w:val="none" w:sz="0" w:space="0" w:color="auto"/>
            <w:left w:val="none" w:sz="0" w:space="0" w:color="auto"/>
            <w:bottom w:val="none" w:sz="0" w:space="0" w:color="auto"/>
            <w:right w:val="none" w:sz="0" w:space="0" w:color="auto"/>
          </w:divBdr>
        </w:div>
        <w:div w:id="526337425">
          <w:marLeft w:val="0"/>
          <w:marRight w:val="0"/>
          <w:marTop w:val="0"/>
          <w:marBottom w:val="0"/>
          <w:divBdr>
            <w:top w:val="none" w:sz="0" w:space="0" w:color="auto"/>
            <w:left w:val="none" w:sz="0" w:space="0" w:color="auto"/>
            <w:bottom w:val="none" w:sz="0" w:space="0" w:color="auto"/>
            <w:right w:val="none" w:sz="0" w:space="0" w:color="auto"/>
          </w:divBdr>
        </w:div>
        <w:div w:id="1932741724">
          <w:marLeft w:val="0"/>
          <w:marRight w:val="0"/>
          <w:marTop w:val="0"/>
          <w:marBottom w:val="0"/>
          <w:divBdr>
            <w:top w:val="none" w:sz="0" w:space="0" w:color="auto"/>
            <w:left w:val="none" w:sz="0" w:space="0" w:color="auto"/>
            <w:bottom w:val="none" w:sz="0" w:space="0" w:color="auto"/>
            <w:right w:val="none" w:sz="0" w:space="0" w:color="auto"/>
          </w:divBdr>
        </w:div>
        <w:div w:id="165756548">
          <w:marLeft w:val="0"/>
          <w:marRight w:val="0"/>
          <w:marTop w:val="0"/>
          <w:marBottom w:val="0"/>
          <w:divBdr>
            <w:top w:val="none" w:sz="0" w:space="0" w:color="auto"/>
            <w:left w:val="none" w:sz="0" w:space="0" w:color="auto"/>
            <w:bottom w:val="none" w:sz="0" w:space="0" w:color="auto"/>
            <w:right w:val="none" w:sz="0" w:space="0" w:color="auto"/>
          </w:divBdr>
        </w:div>
        <w:div w:id="1873490299">
          <w:marLeft w:val="0"/>
          <w:marRight w:val="0"/>
          <w:marTop w:val="0"/>
          <w:marBottom w:val="0"/>
          <w:divBdr>
            <w:top w:val="none" w:sz="0" w:space="0" w:color="auto"/>
            <w:left w:val="none" w:sz="0" w:space="0" w:color="auto"/>
            <w:bottom w:val="none" w:sz="0" w:space="0" w:color="auto"/>
            <w:right w:val="none" w:sz="0" w:space="0" w:color="auto"/>
          </w:divBdr>
        </w:div>
        <w:div w:id="1279020867">
          <w:marLeft w:val="0"/>
          <w:marRight w:val="0"/>
          <w:marTop w:val="0"/>
          <w:marBottom w:val="0"/>
          <w:divBdr>
            <w:top w:val="none" w:sz="0" w:space="0" w:color="auto"/>
            <w:left w:val="none" w:sz="0" w:space="0" w:color="auto"/>
            <w:bottom w:val="none" w:sz="0" w:space="0" w:color="auto"/>
            <w:right w:val="none" w:sz="0" w:space="0" w:color="auto"/>
          </w:divBdr>
        </w:div>
        <w:div w:id="1418479900">
          <w:marLeft w:val="0"/>
          <w:marRight w:val="0"/>
          <w:marTop w:val="0"/>
          <w:marBottom w:val="0"/>
          <w:divBdr>
            <w:top w:val="none" w:sz="0" w:space="0" w:color="auto"/>
            <w:left w:val="none" w:sz="0" w:space="0" w:color="auto"/>
            <w:bottom w:val="none" w:sz="0" w:space="0" w:color="auto"/>
            <w:right w:val="none" w:sz="0" w:space="0" w:color="auto"/>
          </w:divBdr>
        </w:div>
        <w:div w:id="1134063790">
          <w:marLeft w:val="0"/>
          <w:marRight w:val="0"/>
          <w:marTop w:val="0"/>
          <w:marBottom w:val="0"/>
          <w:divBdr>
            <w:top w:val="none" w:sz="0" w:space="0" w:color="auto"/>
            <w:left w:val="none" w:sz="0" w:space="0" w:color="auto"/>
            <w:bottom w:val="none" w:sz="0" w:space="0" w:color="auto"/>
            <w:right w:val="none" w:sz="0" w:space="0" w:color="auto"/>
          </w:divBdr>
        </w:div>
        <w:div w:id="1885367895">
          <w:marLeft w:val="0"/>
          <w:marRight w:val="0"/>
          <w:marTop w:val="0"/>
          <w:marBottom w:val="0"/>
          <w:divBdr>
            <w:top w:val="none" w:sz="0" w:space="0" w:color="auto"/>
            <w:left w:val="none" w:sz="0" w:space="0" w:color="auto"/>
            <w:bottom w:val="none" w:sz="0" w:space="0" w:color="auto"/>
            <w:right w:val="none" w:sz="0" w:space="0" w:color="auto"/>
          </w:divBdr>
        </w:div>
        <w:div w:id="784928399">
          <w:marLeft w:val="0"/>
          <w:marRight w:val="0"/>
          <w:marTop w:val="0"/>
          <w:marBottom w:val="0"/>
          <w:divBdr>
            <w:top w:val="none" w:sz="0" w:space="0" w:color="auto"/>
            <w:left w:val="none" w:sz="0" w:space="0" w:color="auto"/>
            <w:bottom w:val="none" w:sz="0" w:space="0" w:color="auto"/>
            <w:right w:val="none" w:sz="0" w:space="0" w:color="auto"/>
          </w:divBdr>
        </w:div>
      </w:divsChild>
    </w:div>
    <w:div w:id="175653955">
      <w:bodyDiv w:val="1"/>
      <w:marLeft w:val="0"/>
      <w:marRight w:val="0"/>
      <w:marTop w:val="0"/>
      <w:marBottom w:val="0"/>
      <w:divBdr>
        <w:top w:val="none" w:sz="0" w:space="0" w:color="auto"/>
        <w:left w:val="none" w:sz="0" w:space="0" w:color="auto"/>
        <w:bottom w:val="none" w:sz="0" w:space="0" w:color="auto"/>
        <w:right w:val="none" w:sz="0" w:space="0" w:color="auto"/>
      </w:divBdr>
      <w:divsChild>
        <w:div w:id="1461416221">
          <w:marLeft w:val="0"/>
          <w:marRight w:val="0"/>
          <w:marTop w:val="0"/>
          <w:marBottom w:val="150"/>
          <w:divBdr>
            <w:top w:val="none" w:sz="0" w:space="0" w:color="auto"/>
            <w:left w:val="none" w:sz="0" w:space="0" w:color="auto"/>
            <w:bottom w:val="none" w:sz="0" w:space="0" w:color="auto"/>
            <w:right w:val="none" w:sz="0" w:space="0" w:color="auto"/>
          </w:divBdr>
        </w:div>
      </w:divsChild>
    </w:div>
    <w:div w:id="177893556">
      <w:bodyDiv w:val="1"/>
      <w:marLeft w:val="0"/>
      <w:marRight w:val="0"/>
      <w:marTop w:val="0"/>
      <w:marBottom w:val="0"/>
      <w:divBdr>
        <w:top w:val="none" w:sz="0" w:space="0" w:color="auto"/>
        <w:left w:val="none" w:sz="0" w:space="0" w:color="auto"/>
        <w:bottom w:val="none" w:sz="0" w:space="0" w:color="auto"/>
        <w:right w:val="none" w:sz="0" w:space="0" w:color="auto"/>
      </w:divBdr>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13229693">
      <w:bodyDiv w:val="1"/>
      <w:marLeft w:val="0"/>
      <w:marRight w:val="0"/>
      <w:marTop w:val="0"/>
      <w:marBottom w:val="0"/>
      <w:divBdr>
        <w:top w:val="none" w:sz="0" w:space="0" w:color="auto"/>
        <w:left w:val="none" w:sz="0" w:space="0" w:color="auto"/>
        <w:bottom w:val="none" w:sz="0" w:space="0" w:color="auto"/>
        <w:right w:val="none" w:sz="0" w:space="0" w:color="auto"/>
      </w:divBdr>
      <w:divsChild>
        <w:div w:id="562717525">
          <w:marLeft w:val="0"/>
          <w:marRight w:val="0"/>
          <w:marTop w:val="0"/>
          <w:marBottom w:val="0"/>
          <w:divBdr>
            <w:top w:val="none" w:sz="0" w:space="0" w:color="auto"/>
            <w:left w:val="none" w:sz="0" w:space="0" w:color="auto"/>
            <w:bottom w:val="none" w:sz="0" w:space="0" w:color="auto"/>
            <w:right w:val="none" w:sz="0" w:space="0" w:color="auto"/>
          </w:divBdr>
        </w:div>
        <w:div w:id="1501582255">
          <w:marLeft w:val="0"/>
          <w:marRight w:val="0"/>
          <w:marTop w:val="0"/>
          <w:marBottom w:val="0"/>
          <w:divBdr>
            <w:top w:val="none" w:sz="0" w:space="0" w:color="auto"/>
            <w:left w:val="none" w:sz="0" w:space="0" w:color="auto"/>
            <w:bottom w:val="none" w:sz="0" w:space="0" w:color="auto"/>
            <w:right w:val="none" w:sz="0" w:space="0" w:color="auto"/>
          </w:divBdr>
        </w:div>
        <w:div w:id="202712735">
          <w:marLeft w:val="0"/>
          <w:marRight w:val="0"/>
          <w:marTop w:val="0"/>
          <w:marBottom w:val="0"/>
          <w:divBdr>
            <w:top w:val="none" w:sz="0" w:space="0" w:color="auto"/>
            <w:left w:val="none" w:sz="0" w:space="0" w:color="auto"/>
            <w:bottom w:val="none" w:sz="0" w:space="0" w:color="auto"/>
            <w:right w:val="none" w:sz="0" w:space="0" w:color="auto"/>
          </w:divBdr>
        </w:div>
        <w:div w:id="1050689911">
          <w:marLeft w:val="0"/>
          <w:marRight w:val="0"/>
          <w:marTop w:val="0"/>
          <w:marBottom w:val="0"/>
          <w:divBdr>
            <w:top w:val="none" w:sz="0" w:space="0" w:color="auto"/>
            <w:left w:val="none" w:sz="0" w:space="0" w:color="auto"/>
            <w:bottom w:val="none" w:sz="0" w:space="0" w:color="auto"/>
            <w:right w:val="none" w:sz="0" w:space="0" w:color="auto"/>
          </w:divBdr>
        </w:div>
        <w:div w:id="401951692">
          <w:marLeft w:val="0"/>
          <w:marRight w:val="0"/>
          <w:marTop w:val="0"/>
          <w:marBottom w:val="0"/>
          <w:divBdr>
            <w:top w:val="none" w:sz="0" w:space="0" w:color="auto"/>
            <w:left w:val="none" w:sz="0" w:space="0" w:color="auto"/>
            <w:bottom w:val="none" w:sz="0" w:space="0" w:color="auto"/>
            <w:right w:val="none" w:sz="0" w:space="0" w:color="auto"/>
          </w:divBdr>
        </w:div>
        <w:div w:id="1868984573">
          <w:marLeft w:val="0"/>
          <w:marRight w:val="0"/>
          <w:marTop w:val="0"/>
          <w:marBottom w:val="0"/>
          <w:divBdr>
            <w:top w:val="none" w:sz="0" w:space="0" w:color="auto"/>
            <w:left w:val="none" w:sz="0" w:space="0" w:color="auto"/>
            <w:bottom w:val="none" w:sz="0" w:space="0" w:color="auto"/>
            <w:right w:val="none" w:sz="0" w:space="0" w:color="auto"/>
          </w:divBdr>
        </w:div>
        <w:div w:id="829642625">
          <w:marLeft w:val="0"/>
          <w:marRight w:val="0"/>
          <w:marTop w:val="0"/>
          <w:marBottom w:val="0"/>
          <w:divBdr>
            <w:top w:val="none" w:sz="0" w:space="0" w:color="auto"/>
            <w:left w:val="none" w:sz="0" w:space="0" w:color="auto"/>
            <w:bottom w:val="none" w:sz="0" w:space="0" w:color="auto"/>
            <w:right w:val="none" w:sz="0" w:space="0" w:color="auto"/>
          </w:divBdr>
        </w:div>
        <w:div w:id="477842923">
          <w:marLeft w:val="0"/>
          <w:marRight w:val="0"/>
          <w:marTop w:val="0"/>
          <w:marBottom w:val="0"/>
          <w:divBdr>
            <w:top w:val="none" w:sz="0" w:space="0" w:color="auto"/>
            <w:left w:val="none" w:sz="0" w:space="0" w:color="auto"/>
            <w:bottom w:val="none" w:sz="0" w:space="0" w:color="auto"/>
            <w:right w:val="none" w:sz="0" w:space="0" w:color="auto"/>
          </w:divBdr>
        </w:div>
        <w:div w:id="1489860258">
          <w:marLeft w:val="0"/>
          <w:marRight w:val="0"/>
          <w:marTop w:val="0"/>
          <w:marBottom w:val="0"/>
          <w:divBdr>
            <w:top w:val="none" w:sz="0" w:space="0" w:color="auto"/>
            <w:left w:val="none" w:sz="0" w:space="0" w:color="auto"/>
            <w:bottom w:val="none" w:sz="0" w:space="0" w:color="auto"/>
            <w:right w:val="none" w:sz="0" w:space="0" w:color="auto"/>
          </w:divBdr>
        </w:div>
        <w:div w:id="1403063887">
          <w:marLeft w:val="0"/>
          <w:marRight w:val="0"/>
          <w:marTop w:val="0"/>
          <w:marBottom w:val="0"/>
          <w:divBdr>
            <w:top w:val="none" w:sz="0" w:space="0" w:color="auto"/>
            <w:left w:val="none" w:sz="0" w:space="0" w:color="auto"/>
            <w:bottom w:val="none" w:sz="0" w:space="0" w:color="auto"/>
            <w:right w:val="none" w:sz="0" w:space="0" w:color="auto"/>
          </w:divBdr>
        </w:div>
        <w:div w:id="1951088106">
          <w:marLeft w:val="0"/>
          <w:marRight w:val="0"/>
          <w:marTop w:val="0"/>
          <w:marBottom w:val="0"/>
          <w:divBdr>
            <w:top w:val="none" w:sz="0" w:space="0" w:color="auto"/>
            <w:left w:val="none" w:sz="0" w:space="0" w:color="auto"/>
            <w:bottom w:val="none" w:sz="0" w:space="0" w:color="auto"/>
            <w:right w:val="none" w:sz="0" w:space="0" w:color="auto"/>
          </w:divBdr>
        </w:div>
        <w:div w:id="1728411439">
          <w:marLeft w:val="0"/>
          <w:marRight w:val="0"/>
          <w:marTop w:val="0"/>
          <w:marBottom w:val="0"/>
          <w:divBdr>
            <w:top w:val="none" w:sz="0" w:space="0" w:color="auto"/>
            <w:left w:val="none" w:sz="0" w:space="0" w:color="auto"/>
            <w:bottom w:val="none" w:sz="0" w:space="0" w:color="auto"/>
            <w:right w:val="none" w:sz="0" w:space="0" w:color="auto"/>
          </w:divBdr>
        </w:div>
        <w:div w:id="1962498186">
          <w:marLeft w:val="0"/>
          <w:marRight w:val="0"/>
          <w:marTop w:val="0"/>
          <w:marBottom w:val="0"/>
          <w:divBdr>
            <w:top w:val="none" w:sz="0" w:space="0" w:color="auto"/>
            <w:left w:val="none" w:sz="0" w:space="0" w:color="auto"/>
            <w:bottom w:val="none" w:sz="0" w:space="0" w:color="auto"/>
            <w:right w:val="none" w:sz="0" w:space="0" w:color="auto"/>
          </w:divBdr>
        </w:div>
        <w:div w:id="1444419263">
          <w:marLeft w:val="0"/>
          <w:marRight w:val="0"/>
          <w:marTop w:val="0"/>
          <w:marBottom w:val="0"/>
          <w:divBdr>
            <w:top w:val="none" w:sz="0" w:space="0" w:color="auto"/>
            <w:left w:val="none" w:sz="0" w:space="0" w:color="auto"/>
            <w:bottom w:val="none" w:sz="0" w:space="0" w:color="auto"/>
            <w:right w:val="none" w:sz="0" w:space="0" w:color="auto"/>
          </w:divBdr>
        </w:div>
        <w:div w:id="751464253">
          <w:marLeft w:val="0"/>
          <w:marRight w:val="0"/>
          <w:marTop w:val="0"/>
          <w:marBottom w:val="0"/>
          <w:divBdr>
            <w:top w:val="none" w:sz="0" w:space="0" w:color="auto"/>
            <w:left w:val="none" w:sz="0" w:space="0" w:color="auto"/>
            <w:bottom w:val="none" w:sz="0" w:space="0" w:color="auto"/>
            <w:right w:val="none" w:sz="0" w:space="0" w:color="auto"/>
          </w:divBdr>
        </w:div>
        <w:div w:id="585378620">
          <w:marLeft w:val="0"/>
          <w:marRight w:val="0"/>
          <w:marTop w:val="0"/>
          <w:marBottom w:val="0"/>
          <w:divBdr>
            <w:top w:val="none" w:sz="0" w:space="0" w:color="auto"/>
            <w:left w:val="none" w:sz="0" w:space="0" w:color="auto"/>
            <w:bottom w:val="none" w:sz="0" w:space="0" w:color="auto"/>
            <w:right w:val="none" w:sz="0" w:space="0" w:color="auto"/>
          </w:divBdr>
        </w:div>
        <w:div w:id="681010119">
          <w:marLeft w:val="0"/>
          <w:marRight w:val="0"/>
          <w:marTop w:val="0"/>
          <w:marBottom w:val="0"/>
          <w:divBdr>
            <w:top w:val="none" w:sz="0" w:space="0" w:color="auto"/>
            <w:left w:val="none" w:sz="0" w:space="0" w:color="auto"/>
            <w:bottom w:val="none" w:sz="0" w:space="0" w:color="auto"/>
            <w:right w:val="none" w:sz="0" w:space="0" w:color="auto"/>
          </w:divBdr>
        </w:div>
        <w:div w:id="2032023181">
          <w:marLeft w:val="0"/>
          <w:marRight w:val="0"/>
          <w:marTop w:val="0"/>
          <w:marBottom w:val="0"/>
          <w:divBdr>
            <w:top w:val="none" w:sz="0" w:space="0" w:color="auto"/>
            <w:left w:val="none" w:sz="0" w:space="0" w:color="auto"/>
            <w:bottom w:val="none" w:sz="0" w:space="0" w:color="auto"/>
            <w:right w:val="none" w:sz="0" w:space="0" w:color="auto"/>
          </w:divBdr>
        </w:div>
        <w:div w:id="1748112603">
          <w:marLeft w:val="0"/>
          <w:marRight w:val="0"/>
          <w:marTop w:val="0"/>
          <w:marBottom w:val="0"/>
          <w:divBdr>
            <w:top w:val="none" w:sz="0" w:space="0" w:color="auto"/>
            <w:left w:val="none" w:sz="0" w:space="0" w:color="auto"/>
            <w:bottom w:val="none" w:sz="0" w:space="0" w:color="auto"/>
            <w:right w:val="none" w:sz="0" w:space="0" w:color="auto"/>
          </w:divBdr>
        </w:div>
        <w:div w:id="1163010893">
          <w:marLeft w:val="0"/>
          <w:marRight w:val="0"/>
          <w:marTop w:val="0"/>
          <w:marBottom w:val="0"/>
          <w:divBdr>
            <w:top w:val="none" w:sz="0" w:space="0" w:color="auto"/>
            <w:left w:val="none" w:sz="0" w:space="0" w:color="auto"/>
            <w:bottom w:val="none" w:sz="0" w:space="0" w:color="auto"/>
            <w:right w:val="none" w:sz="0" w:space="0" w:color="auto"/>
          </w:divBdr>
        </w:div>
        <w:div w:id="1247686881">
          <w:marLeft w:val="0"/>
          <w:marRight w:val="0"/>
          <w:marTop w:val="0"/>
          <w:marBottom w:val="0"/>
          <w:divBdr>
            <w:top w:val="none" w:sz="0" w:space="0" w:color="auto"/>
            <w:left w:val="none" w:sz="0" w:space="0" w:color="auto"/>
            <w:bottom w:val="none" w:sz="0" w:space="0" w:color="auto"/>
            <w:right w:val="none" w:sz="0" w:space="0" w:color="auto"/>
          </w:divBdr>
        </w:div>
        <w:div w:id="1057048507">
          <w:marLeft w:val="0"/>
          <w:marRight w:val="0"/>
          <w:marTop w:val="0"/>
          <w:marBottom w:val="0"/>
          <w:divBdr>
            <w:top w:val="none" w:sz="0" w:space="0" w:color="auto"/>
            <w:left w:val="none" w:sz="0" w:space="0" w:color="auto"/>
            <w:bottom w:val="none" w:sz="0" w:space="0" w:color="auto"/>
            <w:right w:val="none" w:sz="0" w:space="0" w:color="auto"/>
          </w:divBdr>
        </w:div>
        <w:div w:id="2061587341">
          <w:marLeft w:val="0"/>
          <w:marRight w:val="0"/>
          <w:marTop w:val="0"/>
          <w:marBottom w:val="0"/>
          <w:divBdr>
            <w:top w:val="none" w:sz="0" w:space="0" w:color="auto"/>
            <w:left w:val="none" w:sz="0" w:space="0" w:color="auto"/>
            <w:bottom w:val="none" w:sz="0" w:space="0" w:color="auto"/>
            <w:right w:val="none" w:sz="0" w:space="0" w:color="auto"/>
          </w:divBdr>
        </w:div>
        <w:div w:id="1610047488">
          <w:marLeft w:val="0"/>
          <w:marRight w:val="0"/>
          <w:marTop w:val="0"/>
          <w:marBottom w:val="0"/>
          <w:divBdr>
            <w:top w:val="none" w:sz="0" w:space="0" w:color="auto"/>
            <w:left w:val="none" w:sz="0" w:space="0" w:color="auto"/>
            <w:bottom w:val="none" w:sz="0" w:space="0" w:color="auto"/>
            <w:right w:val="none" w:sz="0" w:space="0" w:color="auto"/>
          </w:divBdr>
        </w:div>
        <w:div w:id="2052537920">
          <w:marLeft w:val="0"/>
          <w:marRight w:val="0"/>
          <w:marTop w:val="0"/>
          <w:marBottom w:val="0"/>
          <w:divBdr>
            <w:top w:val="none" w:sz="0" w:space="0" w:color="auto"/>
            <w:left w:val="none" w:sz="0" w:space="0" w:color="auto"/>
            <w:bottom w:val="none" w:sz="0" w:space="0" w:color="auto"/>
            <w:right w:val="none" w:sz="0" w:space="0" w:color="auto"/>
          </w:divBdr>
        </w:div>
        <w:div w:id="637538346">
          <w:marLeft w:val="0"/>
          <w:marRight w:val="0"/>
          <w:marTop w:val="0"/>
          <w:marBottom w:val="0"/>
          <w:divBdr>
            <w:top w:val="none" w:sz="0" w:space="0" w:color="auto"/>
            <w:left w:val="none" w:sz="0" w:space="0" w:color="auto"/>
            <w:bottom w:val="none" w:sz="0" w:space="0" w:color="auto"/>
            <w:right w:val="none" w:sz="0" w:space="0" w:color="auto"/>
          </w:divBdr>
        </w:div>
        <w:div w:id="680205467">
          <w:marLeft w:val="0"/>
          <w:marRight w:val="0"/>
          <w:marTop w:val="0"/>
          <w:marBottom w:val="0"/>
          <w:divBdr>
            <w:top w:val="none" w:sz="0" w:space="0" w:color="auto"/>
            <w:left w:val="none" w:sz="0" w:space="0" w:color="auto"/>
            <w:bottom w:val="none" w:sz="0" w:space="0" w:color="auto"/>
            <w:right w:val="none" w:sz="0" w:space="0" w:color="auto"/>
          </w:divBdr>
        </w:div>
        <w:div w:id="1914779274">
          <w:marLeft w:val="0"/>
          <w:marRight w:val="0"/>
          <w:marTop w:val="0"/>
          <w:marBottom w:val="0"/>
          <w:divBdr>
            <w:top w:val="none" w:sz="0" w:space="0" w:color="auto"/>
            <w:left w:val="none" w:sz="0" w:space="0" w:color="auto"/>
            <w:bottom w:val="none" w:sz="0" w:space="0" w:color="auto"/>
            <w:right w:val="none" w:sz="0" w:space="0" w:color="auto"/>
          </w:divBdr>
        </w:div>
        <w:div w:id="1995990581">
          <w:marLeft w:val="0"/>
          <w:marRight w:val="0"/>
          <w:marTop w:val="0"/>
          <w:marBottom w:val="0"/>
          <w:divBdr>
            <w:top w:val="none" w:sz="0" w:space="0" w:color="auto"/>
            <w:left w:val="none" w:sz="0" w:space="0" w:color="auto"/>
            <w:bottom w:val="none" w:sz="0" w:space="0" w:color="auto"/>
            <w:right w:val="none" w:sz="0" w:space="0" w:color="auto"/>
          </w:divBdr>
        </w:div>
        <w:div w:id="665599094">
          <w:marLeft w:val="0"/>
          <w:marRight w:val="0"/>
          <w:marTop w:val="0"/>
          <w:marBottom w:val="0"/>
          <w:divBdr>
            <w:top w:val="none" w:sz="0" w:space="0" w:color="auto"/>
            <w:left w:val="none" w:sz="0" w:space="0" w:color="auto"/>
            <w:bottom w:val="none" w:sz="0" w:space="0" w:color="auto"/>
            <w:right w:val="none" w:sz="0" w:space="0" w:color="auto"/>
          </w:divBdr>
        </w:div>
        <w:div w:id="432480792">
          <w:marLeft w:val="0"/>
          <w:marRight w:val="0"/>
          <w:marTop w:val="0"/>
          <w:marBottom w:val="0"/>
          <w:divBdr>
            <w:top w:val="none" w:sz="0" w:space="0" w:color="auto"/>
            <w:left w:val="none" w:sz="0" w:space="0" w:color="auto"/>
            <w:bottom w:val="none" w:sz="0" w:space="0" w:color="auto"/>
            <w:right w:val="none" w:sz="0" w:space="0" w:color="auto"/>
          </w:divBdr>
        </w:div>
        <w:div w:id="6448515">
          <w:marLeft w:val="0"/>
          <w:marRight w:val="0"/>
          <w:marTop w:val="0"/>
          <w:marBottom w:val="0"/>
          <w:divBdr>
            <w:top w:val="none" w:sz="0" w:space="0" w:color="auto"/>
            <w:left w:val="none" w:sz="0" w:space="0" w:color="auto"/>
            <w:bottom w:val="none" w:sz="0" w:space="0" w:color="auto"/>
            <w:right w:val="none" w:sz="0" w:space="0" w:color="auto"/>
          </w:divBdr>
        </w:div>
        <w:div w:id="1768884249">
          <w:marLeft w:val="0"/>
          <w:marRight w:val="0"/>
          <w:marTop w:val="0"/>
          <w:marBottom w:val="0"/>
          <w:divBdr>
            <w:top w:val="none" w:sz="0" w:space="0" w:color="auto"/>
            <w:left w:val="none" w:sz="0" w:space="0" w:color="auto"/>
            <w:bottom w:val="none" w:sz="0" w:space="0" w:color="auto"/>
            <w:right w:val="none" w:sz="0" w:space="0" w:color="auto"/>
          </w:divBdr>
        </w:div>
        <w:div w:id="542449931">
          <w:marLeft w:val="0"/>
          <w:marRight w:val="0"/>
          <w:marTop w:val="0"/>
          <w:marBottom w:val="0"/>
          <w:divBdr>
            <w:top w:val="none" w:sz="0" w:space="0" w:color="auto"/>
            <w:left w:val="none" w:sz="0" w:space="0" w:color="auto"/>
            <w:bottom w:val="none" w:sz="0" w:space="0" w:color="auto"/>
            <w:right w:val="none" w:sz="0" w:space="0" w:color="auto"/>
          </w:divBdr>
        </w:div>
        <w:div w:id="912659601">
          <w:marLeft w:val="0"/>
          <w:marRight w:val="0"/>
          <w:marTop w:val="0"/>
          <w:marBottom w:val="0"/>
          <w:divBdr>
            <w:top w:val="none" w:sz="0" w:space="0" w:color="auto"/>
            <w:left w:val="none" w:sz="0" w:space="0" w:color="auto"/>
            <w:bottom w:val="none" w:sz="0" w:space="0" w:color="auto"/>
            <w:right w:val="none" w:sz="0" w:space="0" w:color="auto"/>
          </w:divBdr>
        </w:div>
        <w:div w:id="451634737">
          <w:marLeft w:val="0"/>
          <w:marRight w:val="0"/>
          <w:marTop w:val="0"/>
          <w:marBottom w:val="0"/>
          <w:divBdr>
            <w:top w:val="none" w:sz="0" w:space="0" w:color="auto"/>
            <w:left w:val="none" w:sz="0" w:space="0" w:color="auto"/>
            <w:bottom w:val="none" w:sz="0" w:space="0" w:color="auto"/>
            <w:right w:val="none" w:sz="0" w:space="0" w:color="auto"/>
          </w:divBdr>
        </w:div>
        <w:div w:id="120460120">
          <w:marLeft w:val="0"/>
          <w:marRight w:val="0"/>
          <w:marTop w:val="0"/>
          <w:marBottom w:val="0"/>
          <w:divBdr>
            <w:top w:val="none" w:sz="0" w:space="0" w:color="auto"/>
            <w:left w:val="none" w:sz="0" w:space="0" w:color="auto"/>
            <w:bottom w:val="none" w:sz="0" w:space="0" w:color="auto"/>
            <w:right w:val="none" w:sz="0" w:space="0" w:color="auto"/>
          </w:divBdr>
        </w:div>
        <w:div w:id="430125888">
          <w:marLeft w:val="0"/>
          <w:marRight w:val="0"/>
          <w:marTop w:val="0"/>
          <w:marBottom w:val="0"/>
          <w:divBdr>
            <w:top w:val="none" w:sz="0" w:space="0" w:color="auto"/>
            <w:left w:val="none" w:sz="0" w:space="0" w:color="auto"/>
            <w:bottom w:val="none" w:sz="0" w:space="0" w:color="auto"/>
            <w:right w:val="none" w:sz="0" w:space="0" w:color="auto"/>
          </w:divBdr>
        </w:div>
        <w:div w:id="1145701946">
          <w:marLeft w:val="0"/>
          <w:marRight w:val="0"/>
          <w:marTop w:val="0"/>
          <w:marBottom w:val="0"/>
          <w:divBdr>
            <w:top w:val="none" w:sz="0" w:space="0" w:color="auto"/>
            <w:left w:val="none" w:sz="0" w:space="0" w:color="auto"/>
            <w:bottom w:val="none" w:sz="0" w:space="0" w:color="auto"/>
            <w:right w:val="none" w:sz="0" w:space="0" w:color="auto"/>
          </w:divBdr>
        </w:div>
        <w:div w:id="1846170360">
          <w:marLeft w:val="0"/>
          <w:marRight w:val="0"/>
          <w:marTop w:val="0"/>
          <w:marBottom w:val="0"/>
          <w:divBdr>
            <w:top w:val="none" w:sz="0" w:space="0" w:color="auto"/>
            <w:left w:val="none" w:sz="0" w:space="0" w:color="auto"/>
            <w:bottom w:val="none" w:sz="0" w:space="0" w:color="auto"/>
            <w:right w:val="none" w:sz="0" w:space="0" w:color="auto"/>
          </w:divBdr>
        </w:div>
        <w:div w:id="662129267">
          <w:marLeft w:val="0"/>
          <w:marRight w:val="0"/>
          <w:marTop w:val="0"/>
          <w:marBottom w:val="0"/>
          <w:divBdr>
            <w:top w:val="none" w:sz="0" w:space="0" w:color="auto"/>
            <w:left w:val="none" w:sz="0" w:space="0" w:color="auto"/>
            <w:bottom w:val="none" w:sz="0" w:space="0" w:color="auto"/>
            <w:right w:val="none" w:sz="0" w:space="0" w:color="auto"/>
          </w:divBdr>
        </w:div>
        <w:div w:id="1239053469">
          <w:marLeft w:val="0"/>
          <w:marRight w:val="0"/>
          <w:marTop w:val="0"/>
          <w:marBottom w:val="0"/>
          <w:divBdr>
            <w:top w:val="none" w:sz="0" w:space="0" w:color="auto"/>
            <w:left w:val="none" w:sz="0" w:space="0" w:color="auto"/>
            <w:bottom w:val="none" w:sz="0" w:space="0" w:color="auto"/>
            <w:right w:val="none" w:sz="0" w:space="0" w:color="auto"/>
          </w:divBdr>
        </w:div>
        <w:div w:id="1570967576">
          <w:marLeft w:val="0"/>
          <w:marRight w:val="0"/>
          <w:marTop w:val="0"/>
          <w:marBottom w:val="0"/>
          <w:divBdr>
            <w:top w:val="none" w:sz="0" w:space="0" w:color="auto"/>
            <w:left w:val="none" w:sz="0" w:space="0" w:color="auto"/>
            <w:bottom w:val="none" w:sz="0" w:space="0" w:color="auto"/>
            <w:right w:val="none" w:sz="0" w:space="0" w:color="auto"/>
          </w:divBdr>
        </w:div>
        <w:div w:id="1734961098">
          <w:marLeft w:val="0"/>
          <w:marRight w:val="0"/>
          <w:marTop w:val="0"/>
          <w:marBottom w:val="0"/>
          <w:divBdr>
            <w:top w:val="none" w:sz="0" w:space="0" w:color="auto"/>
            <w:left w:val="none" w:sz="0" w:space="0" w:color="auto"/>
            <w:bottom w:val="none" w:sz="0" w:space="0" w:color="auto"/>
            <w:right w:val="none" w:sz="0" w:space="0" w:color="auto"/>
          </w:divBdr>
        </w:div>
        <w:div w:id="1440906548">
          <w:marLeft w:val="0"/>
          <w:marRight w:val="0"/>
          <w:marTop w:val="0"/>
          <w:marBottom w:val="0"/>
          <w:divBdr>
            <w:top w:val="none" w:sz="0" w:space="0" w:color="auto"/>
            <w:left w:val="none" w:sz="0" w:space="0" w:color="auto"/>
            <w:bottom w:val="none" w:sz="0" w:space="0" w:color="auto"/>
            <w:right w:val="none" w:sz="0" w:space="0" w:color="auto"/>
          </w:divBdr>
        </w:div>
        <w:div w:id="1564678418">
          <w:marLeft w:val="0"/>
          <w:marRight w:val="0"/>
          <w:marTop w:val="0"/>
          <w:marBottom w:val="0"/>
          <w:divBdr>
            <w:top w:val="none" w:sz="0" w:space="0" w:color="auto"/>
            <w:left w:val="none" w:sz="0" w:space="0" w:color="auto"/>
            <w:bottom w:val="none" w:sz="0" w:space="0" w:color="auto"/>
            <w:right w:val="none" w:sz="0" w:space="0" w:color="auto"/>
          </w:divBdr>
        </w:div>
        <w:div w:id="1216048557">
          <w:marLeft w:val="0"/>
          <w:marRight w:val="0"/>
          <w:marTop w:val="0"/>
          <w:marBottom w:val="0"/>
          <w:divBdr>
            <w:top w:val="none" w:sz="0" w:space="0" w:color="auto"/>
            <w:left w:val="none" w:sz="0" w:space="0" w:color="auto"/>
            <w:bottom w:val="none" w:sz="0" w:space="0" w:color="auto"/>
            <w:right w:val="none" w:sz="0" w:space="0" w:color="auto"/>
          </w:divBdr>
        </w:div>
        <w:div w:id="612249505">
          <w:marLeft w:val="0"/>
          <w:marRight w:val="0"/>
          <w:marTop w:val="0"/>
          <w:marBottom w:val="0"/>
          <w:divBdr>
            <w:top w:val="none" w:sz="0" w:space="0" w:color="auto"/>
            <w:left w:val="none" w:sz="0" w:space="0" w:color="auto"/>
            <w:bottom w:val="none" w:sz="0" w:space="0" w:color="auto"/>
            <w:right w:val="none" w:sz="0" w:space="0" w:color="auto"/>
          </w:divBdr>
        </w:div>
        <w:div w:id="1115716448">
          <w:marLeft w:val="0"/>
          <w:marRight w:val="0"/>
          <w:marTop w:val="0"/>
          <w:marBottom w:val="0"/>
          <w:divBdr>
            <w:top w:val="none" w:sz="0" w:space="0" w:color="auto"/>
            <w:left w:val="none" w:sz="0" w:space="0" w:color="auto"/>
            <w:bottom w:val="none" w:sz="0" w:space="0" w:color="auto"/>
            <w:right w:val="none" w:sz="0" w:space="0" w:color="auto"/>
          </w:divBdr>
        </w:div>
        <w:div w:id="1232353059">
          <w:marLeft w:val="0"/>
          <w:marRight w:val="0"/>
          <w:marTop w:val="0"/>
          <w:marBottom w:val="0"/>
          <w:divBdr>
            <w:top w:val="none" w:sz="0" w:space="0" w:color="auto"/>
            <w:left w:val="none" w:sz="0" w:space="0" w:color="auto"/>
            <w:bottom w:val="none" w:sz="0" w:space="0" w:color="auto"/>
            <w:right w:val="none" w:sz="0" w:space="0" w:color="auto"/>
          </w:divBdr>
        </w:div>
        <w:div w:id="1526362528">
          <w:marLeft w:val="0"/>
          <w:marRight w:val="0"/>
          <w:marTop w:val="0"/>
          <w:marBottom w:val="0"/>
          <w:divBdr>
            <w:top w:val="none" w:sz="0" w:space="0" w:color="auto"/>
            <w:left w:val="none" w:sz="0" w:space="0" w:color="auto"/>
            <w:bottom w:val="none" w:sz="0" w:space="0" w:color="auto"/>
            <w:right w:val="none" w:sz="0" w:space="0" w:color="auto"/>
          </w:divBdr>
        </w:div>
        <w:div w:id="1118260812">
          <w:marLeft w:val="0"/>
          <w:marRight w:val="0"/>
          <w:marTop w:val="0"/>
          <w:marBottom w:val="0"/>
          <w:divBdr>
            <w:top w:val="none" w:sz="0" w:space="0" w:color="auto"/>
            <w:left w:val="none" w:sz="0" w:space="0" w:color="auto"/>
            <w:bottom w:val="none" w:sz="0" w:space="0" w:color="auto"/>
            <w:right w:val="none" w:sz="0" w:space="0" w:color="auto"/>
          </w:divBdr>
        </w:div>
        <w:div w:id="1283420358">
          <w:marLeft w:val="0"/>
          <w:marRight w:val="0"/>
          <w:marTop w:val="0"/>
          <w:marBottom w:val="0"/>
          <w:divBdr>
            <w:top w:val="none" w:sz="0" w:space="0" w:color="auto"/>
            <w:left w:val="none" w:sz="0" w:space="0" w:color="auto"/>
            <w:bottom w:val="none" w:sz="0" w:space="0" w:color="auto"/>
            <w:right w:val="none" w:sz="0" w:space="0" w:color="auto"/>
          </w:divBdr>
        </w:div>
        <w:div w:id="387383479">
          <w:marLeft w:val="0"/>
          <w:marRight w:val="0"/>
          <w:marTop w:val="0"/>
          <w:marBottom w:val="0"/>
          <w:divBdr>
            <w:top w:val="none" w:sz="0" w:space="0" w:color="auto"/>
            <w:left w:val="none" w:sz="0" w:space="0" w:color="auto"/>
            <w:bottom w:val="none" w:sz="0" w:space="0" w:color="auto"/>
            <w:right w:val="none" w:sz="0" w:space="0" w:color="auto"/>
          </w:divBdr>
        </w:div>
        <w:div w:id="2088915415">
          <w:marLeft w:val="0"/>
          <w:marRight w:val="0"/>
          <w:marTop w:val="0"/>
          <w:marBottom w:val="0"/>
          <w:divBdr>
            <w:top w:val="none" w:sz="0" w:space="0" w:color="auto"/>
            <w:left w:val="none" w:sz="0" w:space="0" w:color="auto"/>
            <w:bottom w:val="none" w:sz="0" w:space="0" w:color="auto"/>
            <w:right w:val="none" w:sz="0" w:space="0" w:color="auto"/>
          </w:divBdr>
        </w:div>
        <w:div w:id="984163423">
          <w:marLeft w:val="0"/>
          <w:marRight w:val="0"/>
          <w:marTop w:val="0"/>
          <w:marBottom w:val="0"/>
          <w:divBdr>
            <w:top w:val="none" w:sz="0" w:space="0" w:color="auto"/>
            <w:left w:val="none" w:sz="0" w:space="0" w:color="auto"/>
            <w:bottom w:val="none" w:sz="0" w:space="0" w:color="auto"/>
            <w:right w:val="none" w:sz="0" w:space="0" w:color="auto"/>
          </w:divBdr>
        </w:div>
        <w:div w:id="1464734536">
          <w:marLeft w:val="0"/>
          <w:marRight w:val="0"/>
          <w:marTop w:val="0"/>
          <w:marBottom w:val="0"/>
          <w:divBdr>
            <w:top w:val="none" w:sz="0" w:space="0" w:color="auto"/>
            <w:left w:val="none" w:sz="0" w:space="0" w:color="auto"/>
            <w:bottom w:val="none" w:sz="0" w:space="0" w:color="auto"/>
            <w:right w:val="none" w:sz="0" w:space="0" w:color="auto"/>
          </w:divBdr>
        </w:div>
        <w:div w:id="863253416">
          <w:marLeft w:val="0"/>
          <w:marRight w:val="0"/>
          <w:marTop w:val="0"/>
          <w:marBottom w:val="0"/>
          <w:divBdr>
            <w:top w:val="none" w:sz="0" w:space="0" w:color="auto"/>
            <w:left w:val="none" w:sz="0" w:space="0" w:color="auto"/>
            <w:bottom w:val="none" w:sz="0" w:space="0" w:color="auto"/>
            <w:right w:val="none" w:sz="0" w:space="0" w:color="auto"/>
          </w:divBdr>
        </w:div>
        <w:div w:id="1075588489">
          <w:marLeft w:val="0"/>
          <w:marRight w:val="0"/>
          <w:marTop w:val="0"/>
          <w:marBottom w:val="0"/>
          <w:divBdr>
            <w:top w:val="none" w:sz="0" w:space="0" w:color="auto"/>
            <w:left w:val="none" w:sz="0" w:space="0" w:color="auto"/>
            <w:bottom w:val="none" w:sz="0" w:space="0" w:color="auto"/>
            <w:right w:val="none" w:sz="0" w:space="0" w:color="auto"/>
          </w:divBdr>
        </w:div>
        <w:div w:id="25838788">
          <w:marLeft w:val="0"/>
          <w:marRight w:val="0"/>
          <w:marTop w:val="0"/>
          <w:marBottom w:val="0"/>
          <w:divBdr>
            <w:top w:val="none" w:sz="0" w:space="0" w:color="auto"/>
            <w:left w:val="none" w:sz="0" w:space="0" w:color="auto"/>
            <w:bottom w:val="none" w:sz="0" w:space="0" w:color="auto"/>
            <w:right w:val="none" w:sz="0" w:space="0" w:color="auto"/>
          </w:divBdr>
        </w:div>
        <w:div w:id="1020427440">
          <w:marLeft w:val="0"/>
          <w:marRight w:val="0"/>
          <w:marTop w:val="0"/>
          <w:marBottom w:val="0"/>
          <w:divBdr>
            <w:top w:val="none" w:sz="0" w:space="0" w:color="auto"/>
            <w:left w:val="none" w:sz="0" w:space="0" w:color="auto"/>
            <w:bottom w:val="none" w:sz="0" w:space="0" w:color="auto"/>
            <w:right w:val="none" w:sz="0" w:space="0" w:color="auto"/>
          </w:divBdr>
        </w:div>
        <w:div w:id="664672641">
          <w:marLeft w:val="0"/>
          <w:marRight w:val="0"/>
          <w:marTop w:val="0"/>
          <w:marBottom w:val="0"/>
          <w:divBdr>
            <w:top w:val="none" w:sz="0" w:space="0" w:color="auto"/>
            <w:left w:val="none" w:sz="0" w:space="0" w:color="auto"/>
            <w:bottom w:val="none" w:sz="0" w:space="0" w:color="auto"/>
            <w:right w:val="none" w:sz="0" w:space="0" w:color="auto"/>
          </w:divBdr>
        </w:div>
        <w:div w:id="1931817275">
          <w:marLeft w:val="0"/>
          <w:marRight w:val="0"/>
          <w:marTop w:val="0"/>
          <w:marBottom w:val="0"/>
          <w:divBdr>
            <w:top w:val="none" w:sz="0" w:space="0" w:color="auto"/>
            <w:left w:val="none" w:sz="0" w:space="0" w:color="auto"/>
            <w:bottom w:val="none" w:sz="0" w:space="0" w:color="auto"/>
            <w:right w:val="none" w:sz="0" w:space="0" w:color="auto"/>
          </w:divBdr>
        </w:div>
        <w:div w:id="899637894">
          <w:marLeft w:val="0"/>
          <w:marRight w:val="0"/>
          <w:marTop w:val="0"/>
          <w:marBottom w:val="0"/>
          <w:divBdr>
            <w:top w:val="none" w:sz="0" w:space="0" w:color="auto"/>
            <w:left w:val="none" w:sz="0" w:space="0" w:color="auto"/>
            <w:bottom w:val="none" w:sz="0" w:space="0" w:color="auto"/>
            <w:right w:val="none" w:sz="0" w:space="0" w:color="auto"/>
          </w:divBdr>
        </w:div>
        <w:div w:id="1699967219">
          <w:marLeft w:val="0"/>
          <w:marRight w:val="0"/>
          <w:marTop w:val="0"/>
          <w:marBottom w:val="0"/>
          <w:divBdr>
            <w:top w:val="none" w:sz="0" w:space="0" w:color="auto"/>
            <w:left w:val="none" w:sz="0" w:space="0" w:color="auto"/>
            <w:bottom w:val="none" w:sz="0" w:space="0" w:color="auto"/>
            <w:right w:val="none" w:sz="0" w:space="0" w:color="auto"/>
          </w:divBdr>
        </w:div>
        <w:div w:id="1415198629">
          <w:marLeft w:val="0"/>
          <w:marRight w:val="0"/>
          <w:marTop w:val="0"/>
          <w:marBottom w:val="0"/>
          <w:divBdr>
            <w:top w:val="none" w:sz="0" w:space="0" w:color="auto"/>
            <w:left w:val="none" w:sz="0" w:space="0" w:color="auto"/>
            <w:bottom w:val="none" w:sz="0" w:space="0" w:color="auto"/>
            <w:right w:val="none" w:sz="0" w:space="0" w:color="auto"/>
          </w:divBdr>
        </w:div>
        <w:div w:id="1504933769">
          <w:marLeft w:val="0"/>
          <w:marRight w:val="0"/>
          <w:marTop w:val="0"/>
          <w:marBottom w:val="0"/>
          <w:divBdr>
            <w:top w:val="none" w:sz="0" w:space="0" w:color="auto"/>
            <w:left w:val="none" w:sz="0" w:space="0" w:color="auto"/>
            <w:bottom w:val="none" w:sz="0" w:space="0" w:color="auto"/>
            <w:right w:val="none" w:sz="0" w:space="0" w:color="auto"/>
          </w:divBdr>
        </w:div>
        <w:div w:id="1592930787">
          <w:marLeft w:val="0"/>
          <w:marRight w:val="0"/>
          <w:marTop w:val="0"/>
          <w:marBottom w:val="0"/>
          <w:divBdr>
            <w:top w:val="none" w:sz="0" w:space="0" w:color="auto"/>
            <w:left w:val="none" w:sz="0" w:space="0" w:color="auto"/>
            <w:bottom w:val="none" w:sz="0" w:space="0" w:color="auto"/>
            <w:right w:val="none" w:sz="0" w:space="0" w:color="auto"/>
          </w:divBdr>
        </w:div>
        <w:div w:id="1904674611">
          <w:marLeft w:val="0"/>
          <w:marRight w:val="0"/>
          <w:marTop w:val="0"/>
          <w:marBottom w:val="0"/>
          <w:divBdr>
            <w:top w:val="none" w:sz="0" w:space="0" w:color="auto"/>
            <w:left w:val="none" w:sz="0" w:space="0" w:color="auto"/>
            <w:bottom w:val="none" w:sz="0" w:space="0" w:color="auto"/>
            <w:right w:val="none" w:sz="0" w:space="0" w:color="auto"/>
          </w:divBdr>
        </w:div>
        <w:div w:id="1033309711">
          <w:marLeft w:val="0"/>
          <w:marRight w:val="0"/>
          <w:marTop w:val="0"/>
          <w:marBottom w:val="0"/>
          <w:divBdr>
            <w:top w:val="none" w:sz="0" w:space="0" w:color="auto"/>
            <w:left w:val="none" w:sz="0" w:space="0" w:color="auto"/>
            <w:bottom w:val="none" w:sz="0" w:space="0" w:color="auto"/>
            <w:right w:val="none" w:sz="0" w:space="0" w:color="auto"/>
          </w:divBdr>
        </w:div>
        <w:div w:id="1530727158">
          <w:marLeft w:val="0"/>
          <w:marRight w:val="0"/>
          <w:marTop w:val="0"/>
          <w:marBottom w:val="0"/>
          <w:divBdr>
            <w:top w:val="none" w:sz="0" w:space="0" w:color="auto"/>
            <w:left w:val="none" w:sz="0" w:space="0" w:color="auto"/>
            <w:bottom w:val="none" w:sz="0" w:space="0" w:color="auto"/>
            <w:right w:val="none" w:sz="0" w:space="0" w:color="auto"/>
          </w:divBdr>
        </w:div>
        <w:div w:id="425275607">
          <w:marLeft w:val="0"/>
          <w:marRight w:val="0"/>
          <w:marTop w:val="0"/>
          <w:marBottom w:val="0"/>
          <w:divBdr>
            <w:top w:val="none" w:sz="0" w:space="0" w:color="auto"/>
            <w:left w:val="none" w:sz="0" w:space="0" w:color="auto"/>
            <w:bottom w:val="none" w:sz="0" w:space="0" w:color="auto"/>
            <w:right w:val="none" w:sz="0" w:space="0" w:color="auto"/>
          </w:divBdr>
        </w:div>
        <w:div w:id="1046488297">
          <w:marLeft w:val="0"/>
          <w:marRight w:val="0"/>
          <w:marTop w:val="0"/>
          <w:marBottom w:val="0"/>
          <w:divBdr>
            <w:top w:val="none" w:sz="0" w:space="0" w:color="auto"/>
            <w:left w:val="none" w:sz="0" w:space="0" w:color="auto"/>
            <w:bottom w:val="none" w:sz="0" w:space="0" w:color="auto"/>
            <w:right w:val="none" w:sz="0" w:space="0" w:color="auto"/>
          </w:divBdr>
        </w:div>
        <w:div w:id="268391135">
          <w:marLeft w:val="0"/>
          <w:marRight w:val="0"/>
          <w:marTop w:val="0"/>
          <w:marBottom w:val="0"/>
          <w:divBdr>
            <w:top w:val="none" w:sz="0" w:space="0" w:color="auto"/>
            <w:left w:val="none" w:sz="0" w:space="0" w:color="auto"/>
            <w:bottom w:val="none" w:sz="0" w:space="0" w:color="auto"/>
            <w:right w:val="none" w:sz="0" w:space="0" w:color="auto"/>
          </w:divBdr>
        </w:div>
        <w:div w:id="1581985427">
          <w:marLeft w:val="0"/>
          <w:marRight w:val="0"/>
          <w:marTop w:val="0"/>
          <w:marBottom w:val="0"/>
          <w:divBdr>
            <w:top w:val="none" w:sz="0" w:space="0" w:color="auto"/>
            <w:left w:val="none" w:sz="0" w:space="0" w:color="auto"/>
            <w:bottom w:val="none" w:sz="0" w:space="0" w:color="auto"/>
            <w:right w:val="none" w:sz="0" w:space="0" w:color="auto"/>
          </w:divBdr>
        </w:div>
        <w:div w:id="1574000968">
          <w:marLeft w:val="0"/>
          <w:marRight w:val="0"/>
          <w:marTop w:val="0"/>
          <w:marBottom w:val="0"/>
          <w:divBdr>
            <w:top w:val="none" w:sz="0" w:space="0" w:color="auto"/>
            <w:left w:val="none" w:sz="0" w:space="0" w:color="auto"/>
            <w:bottom w:val="none" w:sz="0" w:space="0" w:color="auto"/>
            <w:right w:val="none" w:sz="0" w:space="0" w:color="auto"/>
          </w:divBdr>
        </w:div>
        <w:div w:id="1287274793">
          <w:marLeft w:val="0"/>
          <w:marRight w:val="0"/>
          <w:marTop w:val="0"/>
          <w:marBottom w:val="0"/>
          <w:divBdr>
            <w:top w:val="none" w:sz="0" w:space="0" w:color="auto"/>
            <w:left w:val="none" w:sz="0" w:space="0" w:color="auto"/>
            <w:bottom w:val="none" w:sz="0" w:space="0" w:color="auto"/>
            <w:right w:val="none" w:sz="0" w:space="0" w:color="auto"/>
          </w:divBdr>
        </w:div>
        <w:div w:id="1401757582">
          <w:marLeft w:val="0"/>
          <w:marRight w:val="0"/>
          <w:marTop w:val="0"/>
          <w:marBottom w:val="0"/>
          <w:divBdr>
            <w:top w:val="none" w:sz="0" w:space="0" w:color="auto"/>
            <w:left w:val="none" w:sz="0" w:space="0" w:color="auto"/>
            <w:bottom w:val="none" w:sz="0" w:space="0" w:color="auto"/>
            <w:right w:val="none" w:sz="0" w:space="0" w:color="auto"/>
          </w:divBdr>
        </w:div>
        <w:div w:id="418721884">
          <w:marLeft w:val="0"/>
          <w:marRight w:val="0"/>
          <w:marTop w:val="0"/>
          <w:marBottom w:val="0"/>
          <w:divBdr>
            <w:top w:val="none" w:sz="0" w:space="0" w:color="auto"/>
            <w:left w:val="none" w:sz="0" w:space="0" w:color="auto"/>
            <w:bottom w:val="none" w:sz="0" w:space="0" w:color="auto"/>
            <w:right w:val="none" w:sz="0" w:space="0" w:color="auto"/>
          </w:divBdr>
        </w:div>
        <w:div w:id="1398085883">
          <w:marLeft w:val="0"/>
          <w:marRight w:val="0"/>
          <w:marTop w:val="0"/>
          <w:marBottom w:val="0"/>
          <w:divBdr>
            <w:top w:val="none" w:sz="0" w:space="0" w:color="auto"/>
            <w:left w:val="none" w:sz="0" w:space="0" w:color="auto"/>
            <w:bottom w:val="none" w:sz="0" w:space="0" w:color="auto"/>
            <w:right w:val="none" w:sz="0" w:space="0" w:color="auto"/>
          </w:divBdr>
        </w:div>
        <w:div w:id="1677924066">
          <w:marLeft w:val="0"/>
          <w:marRight w:val="0"/>
          <w:marTop w:val="0"/>
          <w:marBottom w:val="0"/>
          <w:divBdr>
            <w:top w:val="none" w:sz="0" w:space="0" w:color="auto"/>
            <w:left w:val="none" w:sz="0" w:space="0" w:color="auto"/>
            <w:bottom w:val="none" w:sz="0" w:space="0" w:color="auto"/>
            <w:right w:val="none" w:sz="0" w:space="0" w:color="auto"/>
          </w:divBdr>
        </w:div>
        <w:div w:id="1921326063">
          <w:marLeft w:val="0"/>
          <w:marRight w:val="0"/>
          <w:marTop w:val="0"/>
          <w:marBottom w:val="0"/>
          <w:divBdr>
            <w:top w:val="none" w:sz="0" w:space="0" w:color="auto"/>
            <w:left w:val="none" w:sz="0" w:space="0" w:color="auto"/>
            <w:bottom w:val="none" w:sz="0" w:space="0" w:color="auto"/>
            <w:right w:val="none" w:sz="0" w:space="0" w:color="auto"/>
          </w:divBdr>
        </w:div>
        <w:div w:id="709846153">
          <w:marLeft w:val="0"/>
          <w:marRight w:val="0"/>
          <w:marTop w:val="0"/>
          <w:marBottom w:val="0"/>
          <w:divBdr>
            <w:top w:val="none" w:sz="0" w:space="0" w:color="auto"/>
            <w:left w:val="none" w:sz="0" w:space="0" w:color="auto"/>
            <w:bottom w:val="none" w:sz="0" w:space="0" w:color="auto"/>
            <w:right w:val="none" w:sz="0" w:space="0" w:color="auto"/>
          </w:divBdr>
        </w:div>
        <w:div w:id="1905985887">
          <w:marLeft w:val="0"/>
          <w:marRight w:val="0"/>
          <w:marTop w:val="0"/>
          <w:marBottom w:val="0"/>
          <w:divBdr>
            <w:top w:val="none" w:sz="0" w:space="0" w:color="auto"/>
            <w:left w:val="none" w:sz="0" w:space="0" w:color="auto"/>
            <w:bottom w:val="none" w:sz="0" w:space="0" w:color="auto"/>
            <w:right w:val="none" w:sz="0" w:space="0" w:color="auto"/>
          </w:divBdr>
        </w:div>
        <w:div w:id="862131791">
          <w:marLeft w:val="0"/>
          <w:marRight w:val="0"/>
          <w:marTop w:val="0"/>
          <w:marBottom w:val="0"/>
          <w:divBdr>
            <w:top w:val="none" w:sz="0" w:space="0" w:color="auto"/>
            <w:left w:val="none" w:sz="0" w:space="0" w:color="auto"/>
            <w:bottom w:val="none" w:sz="0" w:space="0" w:color="auto"/>
            <w:right w:val="none" w:sz="0" w:space="0" w:color="auto"/>
          </w:divBdr>
        </w:div>
        <w:div w:id="1571307028">
          <w:marLeft w:val="0"/>
          <w:marRight w:val="0"/>
          <w:marTop w:val="0"/>
          <w:marBottom w:val="0"/>
          <w:divBdr>
            <w:top w:val="none" w:sz="0" w:space="0" w:color="auto"/>
            <w:left w:val="none" w:sz="0" w:space="0" w:color="auto"/>
            <w:bottom w:val="none" w:sz="0" w:space="0" w:color="auto"/>
            <w:right w:val="none" w:sz="0" w:space="0" w:color="auto"/>
          </w:divBdr>
        </w:div>
        <w:div w:id="798764489">
          <w:marLeft w:val="0"/>
          <w:marRight w:val="0"/>
          <w:marTop w:val="0"/>
          <w:marBottom w:val="0"/>
          <w:divBdr>
            <w:top w:val="none" w:sz="0" w:space="0" w:color="auto"/>
            <w:left w:val="none" w:sz="0" w:space="0" w:color="auto"/>
            <w:bottom w:val="none" w:sz="0" w:space="0" w:color="auto"/>
            <w:right w:val="none" w:sz="0" w:space="0" w:color="auto"/>
          </w:divBdr>
        </w:div>
        <w:div w:id="122847040">
          <w:marLeft w:val="0"/>
          <w:marRight w:val="0"/>
          <w:marTop w:val="0"/>
          <w:marBottom w:val="0"/>
          <w:divBdr>
            <w:top w:val="none" w:sz="0" w:space="0" w:color="auto"/>
            <w:left w:val="none" w:sz="0" w:space="0" w:color="auto"/>
            <w:bottom w:val="none" w:sz="0" w:space="0" w:color="auto"/>
            <w:right w:val="none" w:sz="0" w:space="0" w:color="auto"/>
          </w:divBdr>
        </w:div>
        <w:div w:id="1568418729">
          <w:marLeft w:val="0"/>
          <w:marRight w:val="0"/>
          <w:marTop w:val="0"/>
          <w:marBottom w:val="0"/>
          <w:divBdr>
            <w:top w:val="none" w:sz="0" w:space="0" w:color="auto"/>
            <w:left w:val="none" w:sz="0" w:space="0" w:color="auto"/>
            <w:bottom w:val="none" w:sz="0" w:space="0" w:color="auto"/>
            <w:right w:val="none" w:sz="0" w:space="0" w:color="auto"/>
          </w:divBdr>
        </w:div>
        <w:div w:id="2133671534">
          <w:marLeft w:val="0"/>
          <w:marRight w:val="0"/>
          <w:marTop w:val="0"/>
          <w:marBottom w:val="0"/>
          <w:divBdr>
            <w:top w:val="none" w:sz="0" w:space="0" w:color="auto"/>
            <w:left w:val="none" w:sz="0" w:space="0" w:color="auto"/>
            <w:bottom w:val="none" w:sz="0" w:space="0" w:color="auto"/>
            <w:right w:val="none" w:sz="0" w:space="0" w:color="auto"/>
          </w:divBdr>
        </w:div>
        <w:div w:id="536893432">
          <w:marLeft w:val="0"/>
          <w:marRight w:val="0"/>
          <w:marTop w:val="0"/>
          <w:marBottom w:val="0"/>
          <w:divBdr>
            <w:top w:val="none" w:sz="0" w:space="0" w:color="auto"/>
            <w:left w:val="none" w:sz="0" w:space="0" w:color="auto"/>
            <w:bottom w:val="none" w:sz="0" w:space="0" w:color="auto"/>
            <w:right w:val="none" w:sz="0" w:space="0" w:color="auto"/>
          </w:divBdr>
        </w:div>
        <w:div w:id="1565019594">
          <w:marLeft w:val="0"/>
          <w:marRight w:val="0"/>
          <w:marTop w:val="0"/>
          <w:marBottom w:val="0"/>
          <w:divBdr>
            <w:top w:val="none" w:sz="0" w:space="0" w:color="auto"/>
            <w:left w:val="none" w:sz="0" w:space="0" w:color="auto"/>
            <w:bottom w:val="none" w:sz="0" w:space="0" w:color="auto"/>
            <w:right w:val="none" w:sz="0" w:space="0" w:color="auto"/>
          </w:divBdr>
        </w:div>
        <w:div w:id="1562519677">
          <w:marLeft w:val="0"/>
          <w:marRight w:val="0"/>
          <w:marTop w:val="0"/>
          <w:marBottom w:val="0"/>
          <w:divBdr>
            <w:top w:val="none" w:sz="0" w:space="0" w:color="auto"/>
            <w:left w:val="none" w:sz="0" w:space="0" w:color="auto"/>
            <w:bottom w:val="none" w:sz="0" w:space="0" w:color="auto"/>
            <w:right w:val="none" w:sz="0" w:space="0" w:color="auto"/>
          </w:divBdr>
        </w:div>
        <w:div w:id="1334988473">
          <w:marLeft w:val="0"/>
          <w:marRight w:val="0"/>
          <w:marTop w:val="0"/>
          <w:marBottom w:val="0"/>
          <w:divBdr>
            <w:top w:val="none" w:sz="0" w:space="0" w:color="auto"/>
            <w:left w:val="none" w:sz="0" w:space="0" w:color="auto"/>
            <w:bottom w:val="none" w:sz="0" w:space="0" w:color="auto"/>
            <w:right w:val="none" w:sz="0" w:space="0" w:color="auto"/>
          </w:divBdr>
        </w:div>
        <w:div w:id="666397636">
          <w:marLeft w:val="0"/>
          <w:marRight w:val="0"/>
          <w:marTop w:val="0"/>
          <w:marBottom w:val="0"/>
          <w:divBdr>
            <w:top w:val="none" w:sz="0" w:space="0" w:color="auto"/>
            <w:left w:val="none" w:sz="0" w:space="0" w:color="auto"/>
            <w:bottom w:val="none" w:sz="0" w:space="0" w:color="auto"/>
            <w:right w:val="none" w:sz="0" w:space="0" w:color="auto"/>
          </w:divBdr>
        </w:div>
        <w:div w:id="1922568670">
          <w:marLeft w:val="0"/>
          <w:marRight w:val="0"/>
          <w:marTop w:val="0"/>
          <w:marBottom w:val="0"/>
          <w:divBdr>
            <w:top w:val="none" w:sz="0" w:space="0" w:color="auto"/>
            <w:left w:val="none" w:sz="0" w:space="0" w:color="auto"/>
            <w:bottom w:val="none" w:sz="0" w:space="0" w:color="auto"/>
            <w:right w:val="none" w:sz="0" w:space="0" w:color="auto"/>
          </w:divBdr>
        </w:div>
        <w:div w:id="20205385">
          <w:marLeft w:val="0"/>
          <w:marRight w:val="0"/>
          <w:marTop w:val="0"/>
          <w:marBottom w:val="0"/>
          <w:divBdr>
            <w:top w:val="none" w:sz="0" w:space="0" w:color="auto"/>
            <w:left w:val="none" w:sz="0" w:space="0" w:color="auto"/>
            <w:bottom w:val="none" w:sz="0" w:space="0" w:color="auto"/>
            <w:right w:val="none" w:sz="0" w:space="0" w:color="auto"/>
          </w:divBdr>
        </w:div>
        <w:div w:id="1314678247">
          <w:marLeft w:val="0"/>
          <w:marRight w:val="0"/>
          <w:marTop w:val="0"/>
          <w:marBottom w:val="0"/>
          <w:divBdr>
            <w:top w:val="none" w:sz="0" w:space="0" w:color="auto"/>
            <w:left w:val="none" w:sz="0" w:space="0" w:color="auto"/>
            <w:bottom w:val="none" w:sz="0" w:space="0" w:color="auto"/>
            <w:right w:val="none" w:sz="0" w:space="0" w:color="auto"/>
          </w:divBdr>
        </w:div>
        <w:div w:id="100538512">
          <w:marLeft w:val="0"/>
          <w:marRight w:val="0"/>
          <w:marTop w:val="0"/>
          <w:marBottom w:val="0"/>
          <w:divBdr>
            <w:top w:val="none" w:sz="0" w:space="0" w:color="auto"/>
            <w:left w:val="none" w:sz="0" w:space="0" w:color="auto"/>
            <w:bottom w:val="none" w:sz="0" w:space="0" w:color="auto"/>
            <w:right w:val="none" w:sz="0" w:space="0" w:color="auto"/>
          </w:divBdr>
        </w:div>
        <w:div w:id="1526216798">
          <w:marLeft w:val="0"/>
          <w:marRight w:val="0"/>
          <w:marTop w:val="0"/>
          <w:marBottom w:val="0"/>
          <w:divBdr>
            <w:top w:val="none" w:sz="0" w:space="0" w:color="auto"/>
            <w:left w:val="none" w:sz="0" w:space="0" w:color="auto"/>
            <w:bottom w:val="none" w:sz="0" w:space="0" w:color="auto"/>
            <w:right w:val="none" w:sz="0" w:space="0" w:color="auto"/>
          </w:divBdr>
        </w:div>
        <w:div w:id="2067877010">
          <w:marLeft w:val="0"/>
          <w:marRight w:val="0"/>
          <w:marTop w:val="0"/>
          <w:marBottom w:val="0"/>
          <w:divBdr>
            <w:top w:val="none" w:sz="0" w:space="0" w:color="auto"/>
            <w:left w:val="none" w:sz="0" w:space="0" w:color="auto"/>
            <w:bottom w:val="none" w:sz="0" w:space="0" w:color="auto"/>
            <w:right w:val="none" w:sz="0" w:space="0" w:color="auto"/>
          </w:divBdr>
        </w:div>
        <w:div w:id="687946576">
          <w:marLeft w:val="0"/>
          <w:marRight w:val="0"/>
          <w:marTop w:val="0"/>
          <w:marBottom w:val="0"/>
          <w:divBdr>
            <w:top w:val="none" w:sz="0" w:space="0" w:color="auto"/>
            <w:left w:val="none" w:sz="0" w:space="0" w:color="auto"/>
            <w:bottom w:val="none" w:sz="0" w:space="0" w:color="auto"/>
            <w:right w:val="none" w:sz="0" w:space="0" w:color="auto"/>
          </w:divBdr>
        </w:div>
        <w:div w:id="31149912">
          <w:marLeft w:val="0"/>
          <w:marRight w:val="0"/>
          <w:marTop w:val="0"/>
          <w:marBottom w:val="0"/>
          <w:divBdr>
            <w:top w:val="none" w:sz="0" w:space="0" w:color="auto"/>
            <w:left w:val="none" w:sz="0" w:space="0" w:color="auto"/>
            <w:bottom w:val="none" w:sz="0" w:space="0" w:color="auto"/>
            <w:right w:val="none" w:sz="0" w:space="0" w:color="auto"/>
          </w:divBdr>
        </w:div>
        <w:div w:id="2142847012">
          <w:marLeft w:val="0"/>
          <w:marRight w:val="0"/>
          <w:marTop w:val="0"/>
          <w:marBottom w:val="0"/>
          <w:divBdr>
            <w:top w:val="none" w:sz="0" w:space="0" w:color="auto"/>
            <w:left w:val="none" w:sz="0" w:space="0" w:color="auto"/>
            <w:bottom w:val="none" w:sz="0" w:space="0" w:color="auto"/>
            <w:right w:val="none" w:sz="0" w:space="0" w:color="auto"/>
          </w:divBdr>
        </w:div>
        <w:div w:id="1165783323">
          <w:marLeft w:val="0"/>
          <w:marRight w:val="0"/>
          <w:marTop w:val="0"/>
          <w:marBottom w:val="0"/>
          <w:divBdr>
            <w:top w:val="none" w:sz="0" w:space="0" w:color="auto"/>
            <w:left w:val="none" w:sz="0" w:space="0" w:color="auto"/>
            <w:bottom w:val="none" w:sz="0" w:space="0" w:color="auto"/>
            <w:right w:val="none" w:sz="0" w:space="0" w:color="auto"/>
          </w:divBdr>
        </w:div>
        <w:div w:id="943028679">
          <w:marLeft w:val="0"/>
          <w:marRight w:val="0"/>
          <w:marTop w:val="0"/>
          <w:marBottom w:val="0"/>
          <w:divBdr>
            <w:top w:val="none" w:sz="0" w:space="0" w:color="auto"/>
            <w:left w:val="none" w:sz="0" w:space="0" w:color="auto"/>
            <w:bottom w:val="none" w:sz="0" w:space="0" w:color="auto"/>
            <w:right w:val="none" w:sz="0" w:space="0" w:color="auto"/>
          </w:divBdr>
        </w:div>
        <w:div w:id="1884323654">
          <w:marLeft w:val="0"/>
          <w:marRight w:val="0"/>
          <w:marTop w:val="0"/>
          <w:marBottom w:val="0"/>
          <w:divBdr>
            <w:top w:val="none" w:sz="0" w:space="0" w:color="auto"/>
            <w:left w:val="none" w:sz="0" w:space="0" w:color="auto"/>
            <w:bottom w:val="none" w:sz="0" w:space="0" w:color="auto"/>
            <w:right w:val="none" w:sz="0" w:space="0" w:color="auto"/>
          </w:divBdr>
        </w:div>
        <w:div w:id="1542863883">
          <w:marLeft w:val="0"/>
          <w:marRight w:val="0"/>
          <w:marTop w:val="0"/>
          <w:marBottom w:val="0"/>
          <w:divBdr>
            <w:top w:val="none" w:sz="0" w:space="0" w:color="auto"/>
            <w:left w:val="none" w:sz="0" w:space="0" w:color="auto"/>
            <w:bottom w:val="none" w:sz="0" w:space="0" w:color="auto"/>
            <w:right w:val="none" w:sz="0" w:space="0" w:color="auto"/>
          </w:divBdr>
        </w:div>
        <w:div w:id="279653231">
          <w:marLeft w:val="0"/>
          <w:marRight w:val="0"/>
          <w:marTop w:val="0"/>
          <w:marBottom w:val="0"/>
          <w:divBdr>
            <w:top w:val="none" w:sz="0" w:space="0" w:color="auto"/>
            <w:left w:val="none" w:sz="0" w:space="0" w:color="auto"/>
            <w:bottom w:val="none" w:sz="0" w:space="0" w:color="auto"/>
            <w:right w:val="none" w:sz="0" w:space="0" w:color="auto"/>
          </w:divBdr>
        </w:div>
        <w:div w:id="1413812789">
          <w:marLeft w:val="0"/>
          <w:marRight w:val="0"/>
          <w:marTop w:val="0"/>
          <w:marBottom w:val="0"/>
          <w:divBdr>
            <w:top w:val="none" w:sz="0" w:space="0" w:color="auto"/>
            <w:left w:val="none" w:sz="0" w:space="0" w:color="auto"/>
            <w:bottom w:val="none" w:sz="0" w:space="0" w:color="auto"/>
            <w:right w:val="none" w:sz="0" w:space="0" w:color="auto"/>
          </w:divBdr>
        </w:div>
        <w:div w:id="1983853490">
          <w:marLeft w:val="0"/>
          <w:marRight w:val="0"/>
          <w:marTop w:val="0"/>
          <w:marBottom w:val="0"/>
          <w:divBdr>
            <w:top w:val="none" w:sz="0" w:space="0" w:color="auto"/>
            <w:left w:val="none" w:sz="0" w:space="0" w:color="auto"/>
            <w:bottom w:val="none" w:sz="0" w:space="0" w:color="auto"/>
            <w:right w:val="none" w:sz="0" w:space="0" w:color="auto"/>
          </w:divBdr>
        </w:div>
        <w:div w:id="1103693095">
          <w:marLeft w:val="0"/>
          <w:marRight w:val="0"/>
          <w:marTop w:val="0"/>
          <w:marBottom w:val="0"/>
          <w:divBdr>
            <w:top w:val="none" w:sz="0" w:space="0" w:color="auto"/>
            <w:left w:val="none" w:sz="0" w:space="0" w:color="auto"/>
            <w:bottom w:val="none" w:sz="0" w:space="0" w:color="auto"/>
            <w:right w:val="none" w:sz="0" w:space="0" w:color="auto"/>
          </w:divBdr>
        </w:div>
        <w:div w:id="716005318">
          <w:marLeft w:val="0"/>
          <w:marRight w:val="0"/>
          <w:marTop w:val="0"/>
          <w:marBottom w:val="0"/>
          <w:divBdr>
            <w:top w:val="none" w:sz="0" w:space="0" w:color="auto"/>
            <w:left w:val="none" w:sz="0" w:space="0" w:color="auto"/>
            <w:bottom w:val="none" w:sz="0" w:space="0" w:color="auto"/>
            <w:right w:val="none" w:sz="0" w:space="0" w:color="auto"/>
          </w:divBdr>
        </w:div>
        <w:div w:id="1506287731">
          <w:marLeft w:val="0"/>
          <w:marRight w:val="0"/>
          <w:marTop w:val="0"/>
          <w:marBottom w:val="0"/>
          <w:divBdr>
            <w:top w:val="none" w:sz="0" w:space="0" w:color="auto"/>
            <w:left w:val="none" w:sz="0" w:space="0" w:color="auto"/>
            <w:bottom w:val="none" w:sz="0" w:space="0" w:color="auto"/>
            <w:right w:val="none" w:sz="0" w:space="0" w:color="auto"/>
          </w:divBdr>
        </w:div>
        <w:div w:id="1803034050">
          <w:marLeft w:val="0"/>
          <w:marRight w:val="0"/>
          <w:marTop w:val="0"/>
          <w:marBottom w:val="0"/>
          <w:divBdr>
            <w:top w:val="none" w:sz="0" w:space="0" w:color="auto"/>
            <w:left w:val="none" w:sz="0" w:space="0" w:color="auto"/>
            <w:bottom w:val="none" w:sz="0" w:space="0" w:color="auto"/>
            <w:right w:val="none" w:sz="0" w:space="0" w:color="auto"/>
          </w:divBdr>
        </w:div>
        <w:div w:id="916402873">
          <w:marLeft w:val="0"/>
          <w:marRight w:val="0"/>
          <w:marTop w:val="0"/>
          <w:marBottom w:val="0"/>
          <w:divBdr>
            <w:top w:val="none" w:sz="0" w:space="0" w:color="auto"/>
            <w:left w:val="none" w:sz="0" w:space="0" w:color="auto"/>
            <w:bottom w:val="none" w:sz="0" w:space="0" w:color="auto"/>
            <w:right w:val="none" w:sz="0" w:space="0" w:color="auto"/>
          </w:divBdr>
        </w:div>
        <w:div w:id="2107528991">
          <w:marLeft w:val="0"/>
          <w:marRight w:val="0"/>
          <w:marTop w:val="0"/>
          <w:marBottom w:val="0"/>
          <w:divBdr>
            <w:top w:val="none" w:sz="0" w:space="0" w:color="auto"/>
            <w:left w:val="none" w:sz="0" w:space="0" w:color="auto"/>
            <w:bottom w:val="none" w:sz="0" w:space="0" w:color="auto"/>
            <w:right w:val="none" w:sz="0" w:space="0" w:color="auto"/>
          </w:divBdr>
        </w:div>
        <w:div w:id="1680697957">
          <w:marLeft w:val="0"/>
          <w:marRight w:val="0"/>
          <w:marTop w:val="0"/>
          <w:marBottom w:val="0"/>
          <w:divBdr>
            <w:top w:val="none" w:sz="0" w:space="0" w:color="auto"/>
            <w:left w:val="none" w:sz="0" w:space="0" w:color="auto"/>
            <w:bottom w:val="none" w:sz="0" w:space="0" w:color="auto"/>
            <w:right w:val="none" w:sz="0" w:space="0" w:color="auto"/>
          </w:divBdr>
        </w:div>
        <w:div w:id="1445996955">
          <w:marLeft w:val="0"/>
          <w:marRight w:val="0"/>
          <w:marTop w:val="0"/>
          <w:marBottom w:val="0"/>
          <w:divBdr>
            <w:top w:val="none" w:sz="0" w:space="0" w:color="auto"/>
            <w:left w:val="none" w:sz="0" w:space="0" w:color="auto"/>
            <w:bottom w:val="none" w:sz="0" w:space="0" w:color="auto"/>
            <w:right w:val="none" w:sz="0" w:space="0" w:color="auto"/>
          </w:divBdr>
        </w:div>
        <w:div w:id="589003477">
          <w:marLeft w:val="0"/>
          <w:marRight w:val="0"/>
          <w:marTop w:val="0"/>
          <w:marBottom w:val="0"/>
          <w:divBdr>
            <w:top w:val="none" w:sz="0" w:space="0" w:color="auto"/>
            <w:left w:val="none" w:sz="0" w:space="0" w:color="auto"/>
            <w:bottom w:val="none" w:sz="0" w:space="0" w:color="auto"/>
            <w:right w:val="none" w:sz="0" w:space="0" w:color="auto"/>
          </w:divBdr>
        </w:div>
        <w:div w:id="1907950464">
          <w:marLeft w:val="0"/>
          <w:marRight w:val="0"/>
          <w:marTop w:val="0"/>
          <w:marBottom w:val="0"/>
          <w:divBdr>
            <w:top w:val="none" w:sz="0" w:space="0" w:color="auto"/>
            <w:left w:val="none" w:sz="0" w:space="0" w:color="auto"/>
            <w:bottom w:val="none" w:sz="0" w:space="0" w:color="auto"/>
            <w:right w:val="none" w:sz="0" w:space="0" w:color="auto"/>
          </w:divBdr>
        </w:div>
        <w:div w:id="1299918515">
          <w:marLeft w:val="0"/>
          <w:marRight w:val="0"/>
          <w:marTop w:val="0"/>
          <w:marBottom w:val="0"/>
          <w:divBdr>
            <w:top w:val="none" w:sz="0" w:space="0" w:color="auto"/>
            <w:left w:val="none" w:sz="0" w:space="0" w:color="auto"/>
            <w:bottom w:val="none" w:sz="0" w:space="0" w:color="auto"/>
            <w:right w:val="none" w:sz="0" w:space="0" w:color="auto"/>
          </w:divBdr>
        </w:div>
        <w:div w:id="730082119">
          <w:marLeft w:val="0"/>
          <w:marRight w:val="0"/>
          <w:marTop w:val="0"/>
          <w:marBottom w:val="0"/>
          <w:divBdr>
            <w:top w:val="none" w:sz="0" w:space="0" w:color="auto"/>
            <w:left w:val="none" w:sz="0" w:space="0" w:color="auto"/>
            <w:bottom w:val="none" w:sz="0" w:space="0" w:color="auto"/>
            <w:right w:val="none" w:sz="0" w:space="0" w:color="auto"/>
          </w:divBdr>
        </w:div>
        <w:div w:id="1227454178">
          <w:marLeft w:val="0"/>
          <w:marRight w:val="0"/>
          <w:marTop w:val="0"/>
          <w:marBottom w:val="0"/>
          <w:divBdr>
            <w:top w:val="none" w:sz="0" w:space="0" w:color="auto"/>
            <w:left w:val="none" w:sz="0" w:space="0" w:color="auto"/>
            <w:bottom w:val="none" w:sz="0" w:space="0" w:color="auto"/>
            <w:right w:val="none" w:sz="0" w:space="0" w:color="auto"/>
          </w:divBdr>
        </w:div>
        <w:div w:id="1630283324">
          <w:marLeft w:val="0"/>
          <w:marRight w:val="0"/>
          <w:marTop w:val="0"/>
          <w:marBottom w:val="0"/>
          <w:divBdr>
            <w:top w:val="none" w:sz="0" w:space="0" w:color="auto"/>
            <w:left w:val="none" w:sz="0" w:space="0" w:color="auto"/>
            <w:bottom w:val="none" w:sz="0" w:space="0" w:color="auto"/>
            <w:right w:val="none" w:sz="0" w:space="0" w:color="auto"/>
          </w:divBdr>
        </w:div>
        <w:div w:id="1401561579">
          <w:marLeft w:val="0"/>
          <w:marRight w:val="0"/>
          <w:marTop w:val="0"/>
          <w:marBottom w:val="0"/>
          <w:divBdr>
            <w:top w:val="none" w:sz="0" w:space="0" w:color="auto"/>
            <w:left w:val="none" w:sz="0" w:space="0" w:color="auto"/>
            <w:bottom w:val="none" w:sz="0" w:space="0" w:color="auto"/>
            <w:right w:val="none" w:sz="0" w:space="0" w:color="auto"/>
          </w:divBdr>
        </w:div>
        <w:div w:id="1071924049">
          <w:marLeft w:val="0"/>
          <w:marRight w:val="0"/>
          <w:marTop w:val="0"/>
          <w:marBottom w:val="0"/>
          <w:divBdr>
            <w:top w:val="none" w:sz="0" w:space="0" w:color="auto"/>
            <w:left w:val="none" w:sz="0" w:space="0" w:color="auto"/>
            <w:bottom w:val="none" w:sz="0" w:space="0" w:color="auto"/>
            <w:right w:val="none" w:sz="0" w:space="0" w:color="auto"/>
          </w:divBdr>
        </w:div>
        <w:div w:id="589241405">
          <w:marLeft w:val="0"/>
          <w:marRight w:val="0"/>
          <w:marTop w:val="0"/>
          <w:marBottom w:val="0"/>
          <w:divBdr>
            <w:top w:val="none" w:sz="0" w:space="0" w:color="auto"/>
            <w:left w:val="none" w:sz="0" w:space="0" w:color="auto"/>
            <w:bottom w:val="none" w:sz="0" w:space="0" w:color="auto"/>
            <w:right w:val="none" w:sz="0" w:space="0" w:color="auto"/>
          </w:divBdr>
        </w:div>
        <w:div w:id="1911192402">
          <w:marLeft w:val="0"/>
          <w:marRight w:val="0"/>
          <w:marTop w:val="0"/>
          <w:marBottom w:val="0"/>
          <w:divBdr>
            <w:top w:val="none" w:sz="0" w:space="0" w:color="auto"/>
            <w:left w:val="none" w:sz="0" w:space="0" w:color="auto"/>
            <w:bottom w:val="none" w:sz="0" w:space="0" w:color="auto"/>
            <w:right w:val="none" w:sz="0" w:space="0" w:color="auto"/>
          </w:divBdr>
        </w:div>
        <w:div w:id="782463490">
          <w:marLeft w:val="0"/>
          <w:marRight w:val="0"/>
          <w:marTop w:val="0"/>
          <w:marBottom w:val="0"/>
          <w:divBdr>
            <w:top w:val="none" w:sz="0" w:space="0" w:color="auto"/>
            <w:left w:val="none" w:sz="0" w:space="0" w:color="auto"/>
            <w:bottom w:val="none" w:sz="0" w:space="0" w:color="auto"/>
            <w:right w:val="none" w:sz="0" w:space="0" w:color="auto"/>
          </w:divBdr>
        </w:div>
        <w:div w:id="1666279155">
          <w:marLeft w:val="0"/>
          <w:marRight w:val="0"/>
          <w:marTop w:val="0"/>
          <w:marBottom w:val="0"/>
          <w:divBdr>
            <w:top w:val="none" w:sz="0" w:space="0" w:color="auto"/>
            <w:left w:val="none" w:sz="0" w:space="0" w:color="auto"/>
            <w:bottom w:val="none" w:sz="0" w:space="0" w:color="auto"/>
            <w:right w:val="none" w:sz="0" w:space="0" w:color="auto"/>
          </w:divBdr>
        </w:div>
      </w:divsChild>
    </w:div>
    <w:div w:id="526139847">
      <w:bodyDiv w:val="1"/>
      <w:marLeft w:val="0"/>
      <w:marRight w:val="0"/>
      <w:marTop w:val="0"/>
      <w:marBottom w:val="0"/>
      <w:divBdr>
        <w:top w:val="none" w:sz="0" w:space="0" w:color="auto"/>
        <w:left w:val="none" w:sz="0" w:space="0" w:color="auto"/>
        <w:bottom w:val="none" w:sz="0" w:space="0" w:color="auto"/>
        <w:right w:val="none" w:sz="0" w:space="0" w:color="auto"/>
      </w:divBdr>
    </w:div>
    <w:div w:id="556749344">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953755776">
      <w:bodyDiv w:val="1"/>
      <w:marLeft w:val="0"/>
      <w:marRight w:val="0"/>
      <w:marTop w:val="0"/>
      <w:marBottom w:val="0"/>
      <w:divBdr>
        <w:top w:val="none" w:sz="0" w:space="0" w:color="auto"/>
        <w:left w:val="none" w:sz="0" w:space="0" w:color="auto"/>
        <w:bottom w:val="none" w:sz="0" w:space="0" w:color="auto"/>
        <w:right w:val="none" w:sz="0" w:space="0" w:color="auto"/>
      </w:divBdr>
    </w:div>
    <w:div w:id="977150435">
      <w:bodyDiv w:val="1"/>
      <w:marLeft w:val="0"/>
      <w:marRight w:val="0"/>
      <w:marTop w:val="0"/>
      <w:marBottom w:val="0"/>
      <w:divBdr>
        <w:top w:val="none" w:sz="0" w:space="0" w:color="auto"/>
        <w:left w:val="none" w:sz="0" w:space="0" w:color="auto"/>
        <w:bottom w:val="none" w:sz="0" w:space="0" w:color="auto"/>
        <w:right w:val="none" w:sz="0" w:space="0" w:color="auto"/>
      </w:divBdr>
    </w:div>
    <w:div w:id="1029528001">
      <w:bodyDiv w:val="1"/>
      <w:marLeft w:val="0"/>
      <w:marRight w:val="0"/>
      <w:marTop w:val="0"/>
      <w:marBottom w:val="0"/>
      <w:divBdr>
        <w:top w:val="none" w:sz="0" w:space="0" w:color="auto"/>
        <w:left w:val="none" w:sz="0" w:space="0" w:color="auto"/>
        <w:bottom w:val="none" w:sz="0" w:space="0" w:color="auto"/>
        <w:right w:val="none" w:sz="0" w:space="0" w:color="auto"/>
      </w:divBdr>
      <w:divsChild>
        <w:div w:id="696664267">
          <w:marLeft w:val="0"/>
          <w:marRight w:val="0"/>
          <w:marTop w:val="0"/>
          <w:marBottom w:val="0"/>
          <w:divBdr>
            <w:top w:val="none" w:sz="0" w:space="0" w:color="auto"/>
            <w:left w:val="none" w:sz="0" w:space="0" w:color="auto"/>
            <w:bottom w:val="none" w:sz="0" w:space="0" w:color="auto"/>
            <w:right w:val="none" w:sz="0" w:space="0" w:color="auto"/>
          </w:divBdr>
        </w:div>
      </w:divsChild>
    </w:div>
    <w:div w:id="1084113444">
      <w:bodyDiv w:val="1"/>
      <w:marLeft w:val="0"/>
      <w:marRight w:val="0"/>
      <w:marTop w:val="0"/>
      <w:marBottom w:val="0"/>
      <w:divBdr>
        <w:top w:val="none" w:sz="0" w:space="0" w:color="auto"/>
        <w:left w:val="none" w:sz="0" w:space="0" w:color="auto"/>
        <w:bottom w:val="none" w:sz="0" w:space="0" w:color="auto"/>
        <w:right w:val="none" w:sz="0" w:space="0" w:color="auto"/>
      </w:divBdr>
      <w:divsChild>
        <w:div w:id="817966046">
          <w:marLeft w:val="0"/>
          <w:marRight w:val="0"/>
          <w:marTop w:val="0"/>
          <w:marBottom w:val="0"/>
          <w:divBdr>
            <w:top w:val="none" w:sz="0" w:space="0" w:color="auto"/>
            <w:left w:val="none" w:sz="0" w:space="0" w:color="auto"/>
            <w:bottom w:val="none" w:sz="0" w:space="0" w:color="auto"/>
            <w:right w:val="none" w:sz="0" w:space="0" w:color="auto"/>
          </w:divBdr>
          <w:divsChild>
            <w:div w:id="1829244106">
              <w:marLeft w:val="0"/>
              <w:marRight w:val="0"/>
              <w:marTop w:val="0"/>
              <w:marBottom w:val="0"/>
              <w:divBdr>
                <w:top w:val="none" w:sz="0" w:space="0" w:color="auto"/>
                <w:left w:val="none" w:sz="0" w:space="0" w:color="auto"/>
                <w:bottom w:val="none" w:sz="0" w:space="0" w:color="auto"/>
                <w:right w:val="none" w:sz="0" w:space="0" w:color="auto"/>
              </w:divBdr>
              <w:divsChild>
                <w:div w:id="5771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2656">
          <w:marLeft w:val="0"/>
          <w:marRight w:val="0"/>
          <w:marTop w:val="0"/>
          <w:marBottom w:val="0"/>
          <w:divBdr>
            <w:top w:val="none" w:sz="0" w:space="0" w:color="auto"/>
            <w:left w:val="none" w:sz="0" w:space="0" w:color="auto"/>
            <w:bottom w:val="none" w:sz="0" w:space="0" w:color="auto"/>
            <w:right w:val="none" w:sz="0" w:space="0" w:color="auto"/>
          </w:divBdr>
          <w:divsChild>
            <w:div w:id="2090544166">
              <w:marLeft w:val="0"/>
              <w:marRight w:val="0"/>
              <w:marTop w:val="0"/>
              <w:marBottom w:val="0"/>
              <w:divBdr>
                <w:top w:val="none" w:sz="0" w:space="0" w:color="auto"/>
                <w:left w:val="none" w:sz="0" w:space="0" w:color="auto"/>
                <w:bottom w:val="none" w:sz="0" w:space="0" w:color="auto"/>
                <w:right w:val="none" w:sz="0" w:space="0" w:color="auto"/>
              </w:divBdr>
              <w:divsChild>
                <w:div w:id="21048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206679854">
      <w:bodyDiv w:val="1"/>
      <w:marLeft w:val="0"/>
      <w:marRight w:val="0"/>
      <w:marTop w:val="0"/>
      <w:marBottom w:val="0"/>
      <w:divBdr>
        <w:top w:val="none" w:sz="0" w:space="0" w:color="auto"/>
        <w:left w:val="none" w:sz="0" w:space="0" w:color="auto"/>
        <w:bottom w:val="none" w:sz="0" w:space="0" w:color="auto"/>
        <w:right w:val="none" w:sz="0" w:space="0" w:color="auto"/>
      </w:divBdr>
    </w:div>
    <w:div w:id="1264605367">
      <w:bodyDiv w:val="1"/>
      <w:marLeft w:val="0"/>
      <w:marRight w:val="0"/>
      <w:marTop w:val="0"/>
      <w:marBottom w:val="0"/>
      <w:divBdr>
        <w:top w:val="none" w:sz="0" w:space="0" w:color="auto"/>
        <w:left w:val="none" w:sz="0" w:space="0" w:color="auto"/>
        <w:bottom w:val="none" w:sz="0" w:space="0" w:color="auto"/>
        <w:right w:val="none" w:sz="0" w:space="0" w:color="auto"/>
      </w:divBdr>
    </w:div>
    <w:div w:id="1281109058">
      <w:bodyDiv w:val="1"/>
      <w:marLeft w:val="0"/>
      <w:marRight w:val="0"/>
      <w:marTop w:val="0"/>
      <w:marBottom w:val="0"/>
      <w:divBdr>
        <w:top w:val="none" w:sz="0" w:space="0" w:color="auto"/>
        <w:left w:val="none" w:sz="0" w:space="0" w:color="auto"/>
        <w:bottom w:val="none" w:sz="0" w:space="0" w:color="auto"/>
        <w:right w:val="none" w:sz="0" w:space="0" w:color="auto"/>
      </w:divBdr>
    </w:div>
    <w:div w:id="1332559439">
      <w:bodyDiv w:val="1"/>
      <w:marLeft w:val="0"/>
      <w:marRight w:val="0"/>
      <w:marTop w:val="0"/>
      <w:marBottom w:val="0"/>
      <w:divBdr>
        <w:top w:val="none" w:sz="0" w:space="0" w:color="auto"/>
        <w:left w:val="none" w:sz="0" w:space="0" w:color="auto"/>
        <w:bottom w:val="none" w:sz="0" w:space="0" w:color="auto"/>
        <w:right w:val="none" w:sz="0" w:space="0" w:color="auto"/>
      </w:divBdr>
    </w:div>
    <w:div w:id="1350378086">
      <w:bodyDiv w:val="1"/>
      <w:marLeft w:val="0"/>
      <w:marRight w:val="0"/>
      <w:marTop w:val="0"/>
      <w:marBottom w:val="0"/>
      <w:divBdr>
        <w:top w:val="none" w:sz="0" w:space="0" w:color="auto"/>
        <w:left w:val="none" w:sz="0" w:space="0" w:color="auto"/>
        <w:bottom w:val="none" w:sz="0" w:space="0" w:color="auto"/>
        <w:right w:val="none" w:sz="0" w:space="0" w:color="auto"/>
      </w:divBdr>
    </w:div>
    <w:div w:id="1487356634">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584726100">
      <w:bodyDiv w:val="1"/>
      <w:marLeft w:val="0"/>
      <w:marRight w:val="0"/>
      <w:marTop w:val="0"/>
      <w:marBottom w:val="0"/>
      <w:divBdr>
        <w:top w:val="none" w:sz="0" w:space="0" w:color="auto"/>
        <w:left w:val="none" w:sz="0" w:space="0" w:color="auto"/>
        <w:bottom w:val="none" w:sz="0" w:space="0" w:color="auto"/>
        <w:right w:val="none" w:sz="0" w:space="0" w:color="auto"/>
      </w:divBdr>
      <w:divsChild>
        <w:div w:id="5241717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89538869">
      <w:bodyDiv w:val="1"/>
      <w:marLeft w:val="0"/>
      <w:marRight w:val="0"/>
      <w:marTop w:val="0"/>
      <w:marBottom w:val="0"/>
      <w:divBdr>
        <w:top w:val="none" w:sz="0" w:space="0" w:color="auto"/>
        <w:left w:val="none" w:sz="0" w:space="0" w:color="auto"/>
        <w:bottom w:val="none" w:sz="0" w:space="0" w:color="auto"/>
        <w:right w:val="none" w:sz="0" w:space="0" w:color="auto"/>
      </w:divBdr>
    </w:div>
    <w:div w:id="1615281827">
      <w:bodyDiv w:val="1"/>
      <w:marLeft w:val="0"/>
      <w:marRight w:val="0"/>
      <w:marTop w:val="0"/>
      <w:marBottom w:val="0"/>
      <w:divBdr>
        <w:top w:val="none" w:sz="0" w:space="0" w:color="auto"/>
        <w:left w:val="none" w:sz="0" w:space="0" w:color="auto"/>
        <w:bottom w:val="none" w:sz="0" w:space="0" w:color="auto"/>
        <w:right w:val="none" w:sz="0" w:space="0" w:color="auto"/>
      </w:divBdr>
    </w:div>
    <w:div w:id="1652371663">
      <w:bodyDiv w:val="1"/>
      <w:marLeft w:val="0"/>
      <w:marRight w:val="0"/>
      <w:marTop w:val="0"/>
      <w:marBottom w:val="0"/>
      <w:divBdr>
        <w:top w:val="none" w:sz="0" w:space="0" w:color="auto"/>
        <w:left w:val="none" w:sz="0" w:space="0" w:color="auto"/>
        <w:bottom w:val="none" w:sz="0" w:space="0" w:color="auto"/>
        <w:right w:val="none" w:sz="0" w:space="0" w:color="auto"/>
      </w:divBdr>
    </w:div>
    <w:div w:id="1750037718">
      <w:bodyDiv w:val="1"/>
      <w:marLeft w:val="0"/>
      <w:marRight w:val="0"/>
      <w:marTop w:val="0"/>
      <w:marBottom w:val="0"/>
      <w:divBdr>
        <w:top w:val="none" w:sz="0" w:space="0" w:color="auto"/>
        <w:left w:val="none" w:sz="0" w:space="0" w:color="auto"/>
        <w:bottom w:val="none" w:sz="0" w:space="0" w:color="auto"/>
        <w:right w:val="none" w:sz="0" w:space="0" w:color="auto"/>
      </w:divBdr>
    </w:div>
    <w:div w:id="1809664556">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921518915">
      <w:bodyDiv w:val="1"/>
      <w:marLeft w:val="0"/>
      <w:marRight w:val="0"/>
      <w:marTop w:val="0"/>
      <w:marBottom w:val="0"/>
      <w:divBdr>
        <w:top w:val="none" w:sz="0" w:space="0" w:color="auto"/>
        <w:left w:val="none" w:sz="0" w:space="0" w:color="auto"/>
        <w:bottom w:val="none" w:sz="0" w:space="0" w:color="auto"/>
        <w:right w:val="none" w:sz="0" w:space="0" w:color="auto"/>
      </w:divBdr>
    </w:div>
    <w:div w:id="1961834929">
      <w:bodyDiv w:val="1"/>
      <w:marLeft w:val="0"/>
      <w:marRight w:val="0"/>
      <w:marTop w:val="0"/>
      <w:marBottom w:val="0"/>
      <w:divBdr>
        <w:top w:val="none" w:sz="0" w:space="0" w:color="auto"/>
        <w:left w:val="none" w:sz="0" w:space="0" w:color="auto"/>
        <w:bottom w:val="none" w:sz="0" w:space="0" w:color="auto"/>
        <w:right w:val="none" w:sz="0" w:space="0" w:color="auto"/>
      </w:divBdr>
    </w:div>
    <w:div w:id="2044207372">
      <w:bodyDiv w:val="1"/>
      <w:marLeft w:val="0"/>
      <w:marRight w:val="0"/>
      <w:marTop w:val="0"/>
      <w:marBottom w:val="0"/>
      <w:divBdr>
        <w:top w:val="none" w:sz="0" w:space="0" w:color="auto"/>
        <w:left w:val="none" w:sz="0" w:space="0" w:color="auto"/>
        <w:bottom w:val="none" w:sz="0" w:space="0" w:color="auto"/>
        <w:right w:val="none" w:sz="0" w:space="0" w:color="auto"/>
      </w:divBdr>
    </w:div>
    <w:div w:id="2114279725">
      <w:bodyDiv w:val="1"/>
      <w:marLeft w:val="0"/>
      <w:marRight w:val="0"/>
      <w:marTop w:val="0"/>
      <w:marBottom w:val="0"/>
      <w:divBdr>
        <w:top w:val="none" w:sz="0" w:space="0" w:color="auto"/>
        <w:left w:val="none" w:sz="0" w:space="0" w:color="auto"/>
        <w:bottom w:val="none" w:sz="0" w:space="0" w:color="auto"/>
        <w:right w:val="none" w:sz="0" w:space="0" w:color="auto"/>
      </w:divBdr>
    </w:div>
    <w:div w:id="2116706597">
      <w:bodyDiv w:val="1"/>
      <w:marLeft w:val="0"/>
      <w:marRight w:val="0"/>
      <w:marTop w:val="0"/>
      <w:marBottom w:val="0"/>
      <w:divBdr>
        <w:top w:val="none" w:sz="0" w:space="0" w:color="auto"/>
        <w:left w:val="none" w:sz="0" w:space="0" w:color="auto"/>
        <w:bottom w:val="none" w:sz="0" w:space="0" w:color="auto"/>
        <w:right w:val="none" w:sz="0" w:space="0" w:color="auto"/>
      </w:divBdr>
    </w:div>
    <w:div w:id="212900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F52E6-788A-4AD1-B70B-B484356A5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Nikolov</dc:creator>
  <cp:lastModifiedBy>Mariya Stefanova</cp:lastModifiedBy>
  <cp:revision>36</cp:revision>
  <dcterms:created xsi:type="dcterms:W3CDTF">2022-04-20T11:53:00Z</dcterms:created>
  <dcterms:modified xsi:type="dcterms:W3CDTF">2022-04-26T09:10:00Z</dcterms:modified>
</cp:coreProperties>
</file>