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E8" w:rsidRDefault="00A874E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874E8" w:rsidRDefault="009D3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УСТРОЙСТВЕН ПРАВИЛНИК на Изпълнителна агенция "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Сертификационен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одит на средствата от европейските земеделски фондове"</w:t>
      </w:r>
    </w:p>
    <w:p w:rsidR="00A874E8" w:rsidRDefault="00A874E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874E8" w:rsidRDefault="009D3DC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Приет с ПМС № 89 от 18.04.2016 г.,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обн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., ДВ, бр. 32 от 22.04.2016 г., в сила от 22.04.2016 г., изм. и доп., бр. 68 от 30.08.2016 г., в сила от 30.08.2016 г., бр. 94 от 24.11.2017 г., изм., бр. 104 от 14.12.2018 г., в сила от 14.12.2018 г., бр. 20 от 10.03.2020 г., в сила от 1.04.2020 г.</w:t>
      </w:r>
    </w:p>
    <w:p w:rsidR="00006272" w:rsidRDefault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6272" w:rsidRDefault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6272" w:rsidRDefault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6272" w:rsidRPr="00006272" w:rsidRDefault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първа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ОБЩИ ПОЛОЖЕНИЯ</w:t>
      </w:r>
    </w:p>
    <w:p w:rsidR="00A874E8" w:rsidRDefault="00A874E8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</w:t>
      </w:r>
      <w:r>
        <w:rPr>
          <w:rFonts w:ascii="Times New Roman" w:hAnsi="Times New Roman" w:cs="Times New Roman"/>
          <w:sz w:val="24"/>
          <w:szCs w:val="24"/>
          <w:lang w:val="x-none"/>
        </w:rPr>
        <w:t>. (Изм. – ДВ, бр. 94 от 2017 г.) С правилника се определят дейността, структурата, функциите, организацията на работа и числеността на персонала на Изпълнителна агенция "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Сертификационен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одит на средствата от европейските земеделски фондове" към министъра на земеделието, храните и горите, наричана по-нататък "агенцията", и на нейните административни звена.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(1) (Нова – ДВ, бр. 94 от 2017 г.) Агенцията е юридическо лице и осъществява дейностите по чл. 28б, ал. 1 от Закона за подпомагане на земеделските производители, както и дейностите по глава пета от Закона за вътрешния одит в публичния сектор по отношение на Европейския фонд за морско дело и рибарство (ЕФМДР). 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(Предишен текст на чл. 2 – ДВ, бр. 68 от 2016 г., в сила от 30.08.2016 г., предишна ал. 1, бр. 94 от 2017 г.) Изпълнителният директор на агенцията е второстепенен разпоредител с бюджет към министъра на земеделието и храните.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(Нова – ДВ, бр. 68 от 2016 г., в сила от 30.08.2016 г., предишна ал. 2, бр. 94 от 2017 г.) Бюджетът на агенцията се определя ежегодно със закона за държавния бюджет на Република България за съответната година.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По бюджета на агенцията постъпват средства от: 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финансирания по съвместни програми с Европейския съюз и други международни организации;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2. издаване и разпространение на брошури, доклади, разработки и други специализирани издания в областта на специфичните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дейности по фондове и програми на Европейския съюз;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 участия в международни програми, проекти и споразумения;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4. провеждане на обучения в областта на осъществяването на специфични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дейности по фондове и програми на Европейския съюз;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5. други източници.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</w:t>
      </w:r>
      <w:r>
        <w:rPr>
          <w:rFonts w:ascii="Times New Roman" w:hAnsi="Times New Roman" w:cs="Times New Roman"/>
          <w:sz w:val="24"/>
          <w:szCs w:val="24"/>
          <w:lang w:val="x-none"/>
        </w:rPr>
        <w:t>. Администрацията на агенцията подпомага изпълнителния директор при осъществяване на неговите правомощия и осигурява технически дейността му.</w:t>
      </w:r>
    </w:p>
    <w:p w:rsid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6272" w:rsidRP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br w:type="page"/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lastRenderedPageBreak/>
        <w:t>Глава втора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ДЕЙНОСТ, СТРУКТУРА И ФУНКЦИИ НА АГЕНЦИЯТА</w:t>
      </w:r>
    </w:p>
    <w:p w:rsidR="00A874E8" w:rsidRDefault="00A874E8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I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Общи положения</w:t>
      </w:r>
    </w:p>
    <w:p w:rsidR="00006272" w:rsidRP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(Изм. – ДВ, бр. 94 от 2017 г.) (1) Агенцията изпълнява функции на: 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сертифициращ орган по Европейския фонд за гарантиране на земеделието (ЕФГЗ) и Европейския земеделски фонд за развитие на селските райони (ЕЗФРСР);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одитен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орган по ЕФМДР.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Агенцията извършва дейностите, свързани с функциите по ал. 1, самостоятелно или с външна подкрепа по реда на Закона за обществените поръчки.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Чл. 6.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(Изм. – ДВ, бр. 94 от 2017 г.) (1)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дейности във връзка с функциите по чл. 5, ал. 1, т. 1 включват проверки за: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изпълнение на критериите за акредитация;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установяване доколко процедурите на Разплащателната агенция дават разумни гаранции, че разходите, начислени по сметка на ЕФГЗ и ЕЗФРСР, са извършени при спазване на правото на Европейския съюз и че препоръките за подобряване са формулирани и приложени;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3. съответствието на годишните счетоводни отчети, посочени в чл. 29 от Регламент за изпълнение (ЕС) № 908/2014 на Комисията от 6 август 2014 г. за определяне на правила за прилагането на Регламент (ЕС) № 1306/2013 на Европейския парламент и на Съвета по отношение на разплащателните агенции и други органи, финансово управление, уравняването на сметките, правилата за проверките,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обезпеченията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и прозрачността (OB, L 255, 28.08.2014 г.), наричан по-нататък "Регламент за изпълнение (ЕС) № 908/2014", с водените от Разплащателната агенция счетоводни книги и документи;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 верността, изчерпателността и точността на отчетите за разходи и интервенционни операции и отразяват операциите, финансирани за сметка на ЕФГЗ и ЕЗФРСР;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5. защитата на финансовите интереси на Европейския съюз по отношение на направени авансови плащания, получени гаранции, интервенционни резерви, както и сумите за получаване.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Агенцията ежегодно изготвя и представя на Европейската комисия становище, изготвено съгласно принципите и методите на одита по чл. 6 и 7 от Регламент за изпълнение (ЕС) № 908/2014.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(3) Агенцията изготвя доклад със своите констатации относно резултатите от проверките по ал. 1 за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одитирания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период при спазване изискванията на чл. 5 от Регламент за изпълнение (ЕС) № 908/2014.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(4) Агенцията предоставя на компетентния орган за акредитацията на Разплащателната агенция и на заместник министър-председателя становището по ал. 2 и доклада по ал. 3 в сроковете, определени в чл. 30 от Регламент за изпълнение (ЕС) № 908/2014.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(5) Агенцията изготвя и допълнителни доклади при искане и по указания на Европейската комисия и/или на компетентния орган по ал. 4.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(6) Агенцията извършва дейностите в съответствие с приложимите указания на Европейската комисия.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7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(Изм. – ДВ, бр. 94 от 2017 г.)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дейности във връзка с функциите по чл. 5, ал. 1, т. 2, които се изпълняват от агенцията, имат за цел да се удостовери: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1. адекватността и ефективността на системите за управление и контрол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одитираните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организации;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2. точността, верността и пълнотата на годишните сметки и представените на Европейската комисия финансови отчети и декларации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одитираните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организации;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3. наличието и коректността на националния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съфинансиращ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елемент;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4. съответствие на операциите с критериите на Програмата за морско дело и рибарство 2014 – 2020 г. (ПМДР),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съфинансирана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от ЕФМДР, националното законодателство и сключения договор;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5. съответствието на плащанията на бенефициентите с националното законодателство, както и с действащото законодателство на Европейския съюз от момента на неговото прилагане в Република България.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8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(Изм. – ДВ, бр. 94 от 2017 г.) (1) При осъществяване на функциите си по чл. 5 агенцията е оперативно независима от органите, отговорни за управлението и прилагането на ПМДР, от Разплащателната агенция и от органа, който е акредитирал тази разплащателна агенция. 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Агенцията се ръководи от принципите за осигуряване на ефективност и ефикасност на контрола при извършване на проверките си в подходящ срок, като взема предвид естеството и времето на извършване на трансакциите за съответната финансова година.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9</w:t>
      </w:r>
      <w:r>
        <w:rPr>
          <w:rFonts w:ascii="Times New Roman" w:hAnsi="Times New Roman" w:cs="Times New Roman"/>
          <w:sz w:val="24"/>
          <w:szCs w:val="24"/>
          <w:lang w:val="x-none"/>
        </w:rPr>
        <w:t>. (Отм. – ДВ, бр. 94 от 2017 г.).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10</w:t>
      </w:r>
      <w:r>
        <w:rPr>
          <w:rFonts w:ascii="Times New Roman" w:hAnsi="Times New Roman" w:cs="Times New Roman"/>
          <w:sz w:val="24"/>
          <w:szCs w:val="24"/>
          <w:lang w:val="x-none"/>
        </w:rPr>
        <w:t>. (Отм. – ДВ, бр. 94 от 2017 г.).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11</w:t>
      </w:r>
      <w:r>
        <w:rPr>
          <w:rFonts w:ascii="Times New Roman" w:hAnsi="Times New Roman" w:cs="Times New Roman"/>
          <w:sz w:val="24"/>
          <w:szCs w:val="24"/>
          <w:lang w:val="x-none"/>
        </w:rPr>
        <w:t>. (1) Агенцията е структурирана в обща и специализирана администрация.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(Изм. – ДВ, бр. 94 от 2017 г., бр. 104 от 2018 г., в сила от 14.12.2018 г., бр. 20 от 2020 г. , в сила от 1.04.2020 г.) Общата численост на персонала в административните звена на агенцията е 34 щатни бройки.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Разпределението на общата численост по ал. 2 е посочено в приложението.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(4) Общата и специализираната администрация са организирани в дирекции.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(5) Към дирекциите изпълнителният директор може да създава отдели.</w:t>
      </w:r>
    </w:p>
    <w:p w:rsidR="00006272" w:rsidRP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II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Изпълнителен директор</w:t>
      </w:r>
    </w:p>
    <w:p w:rsidR="00006272" w:rsidRP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12</w:t>
      </w:r>
      <w:r>
        <w:rPr>
          <w:rFonts w:ascii="Times New Roman" w:hAnsi="Times New Roman" w:cs="Times New Roman"/>
          <w:sz w:val="24"/>
          <w:szCs w:val="24"/>
          <w:lang w:val="x-none"/>
        </w:rPr>
        <w:t>. (1) Агенцията се ръководи и представлява от изпълнителен директор.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За изпълнителен директор може да бъде назначено лице с висше образование, с образователно-квалификационна степен "магистър", с трудов стаж не по-малко от 7 години, придобит след завършване на висшето образование.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(Изм. – ДВ, бр. 68 от 2016 г., в сила от 30.08.2016 г.) Изпълнителният директор се избира и освобождава с решение на Министерския съвет и се назначава и освобождава със заповед на министър-председателя.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13</w:t>
      </w:r>
      <w:r>
        <w:rPr>
          <w:rFonts w:ascii="Times New Roman" w:hAnsi="Times New Roman" w:cs="Times New Roman"/>
          <w:sz w:val="24"/>
          <w:szCs w:val="24"/>
          <w:lang w:val="x-none"/>
        </w:rPr>
        <w:t>. (1) Изпълнителният директор: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представлява агенцията в страната и в чужбина;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ръководи, координира и контролира изпълнението на функциите и задачите на агенцията, както и връзките й с други институции, органи и организации;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 утвърждава стратегически и годишни цели за дейността на агенцията и осъществява контрол по тяхното изпълнение;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 сключва договори, свързани с осъществяването на дейността на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5. осъществява взаимодействие с институции, органи и организации във връзка с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одитната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 (изм. – ДВ, бр. 94 от 2017 г.) утвърждава становището по чл. 6, ал. 2 и доклада по чл. 6, ал. 3;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7. (отм. – ДВ, бр. 94 от 2017 г.); 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8. предоставя на Европейската сметна палата, на Европейската комисия и на други органи на Европейския съюз информация, поискана във връзка с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одитната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дейност, и оказва съдействие при осъществяване на дейността им в страната;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9. (изм. – ДВ, бр. 94 от 2017 г.) осъществява комуникация, координация и сътрудничество със структурите на Европейския съюз, Европейската сметна палата и с други институции, органи и организации в областта на одита на средства по ЕФГЗ, ЕЗФРСР и ЕФМДР; 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10. (изм. – ДВ, бр. 94 от 2017 г.) утвърждава годишен план за обучение на служителите на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11. (изм. – ДВ, бр. 94 от 2017 г.) поддържа връзки с Европейската комисия по въпросите на методологията, качеството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одитната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дейност, указанията и насоките за одит;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12. (изм. – ДВ, бр. 94 от 2017 г.) утвърждава наръчник/наръчници за одит на средствата от ЕФГЗ, ЕЗФРСР и ЕФМДР;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13. утвърждава структурата на административните звена и длъжностното разписание на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14. утвърждава вътрешните актове, процедурите и политиките за работа в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15. назначава държавните служители в агенцията, изменя и прекратява служебните правоотношения с тях;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16. сключва, изменя и прекратява трудовите договори с лицата, работещи по трудово правоотношение в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17. разрешава отпуските и командирова служителите на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18. създава съвети като консултативни звена за решаване на проблеми от неговата компетентност;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19. създава работни групи за изпълнение на конкретни задачи;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20. осъществява и други функции, възложени му със закон или с друг нормативен акт.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Изпълнителният директор може да сключва договори за сметка на агенцията с външни експерти по въпроси, които изискват специални знания и опит.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Функциите на изпълнителния директор в негово отсъствие се изпълняват от определен със заповед за всеки конкретен случай висш държавен служител на агенцията.</w:t>
      </w:r>
    </w:p>
    <w:p w:rsidR="00006272" w:rsidRP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III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Главен секретар</w:t>
      </w:r>
    </w:p>
    <w:p w:rsidR="00006272" w:rsidRP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14</w:t>
      </w:r>
      <w:r>
        <w:rPr>
          <w:rFonts w:ascii="Times New Roman" w:hAnsi="Times New Roman" w:cs="Times New Roman"/>
          <w:sz w:val="24"/>
          <w:szCs w:val="24"/>
          <w:lang w:val="x-none"/>
        </w:rPr>
        <w:t>. (1) Административното ръководство на агенцията се осъществява от главен секретар.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Главният секретар: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ръководи, координира и контролира функционирането и дейността на общата администрация в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представлява агенцията в случаите, когато изрично е упълномощен от изпълнителния директор;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 създава условия за нормална и ефективна работа на звената в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 координира и контролира финансово-стопанската дейност на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5. контролира дейността по стопанисването и управлението на държавната собственост, предоставена на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 контролира и отговаря за работата с документите и за тяхното съхраняване;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7. утвърждава длъжностните характеристики на служителите в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8. осъществява и други дейности, възложени му от изпълнителния директор.</w:t>
      </w:r>
    </w:p>
    <w:p w:rsidR="00006272" w:rsidRP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br w:type="page"/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IV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Обща администрация</w:t>
      </w:r>
    </w:p>
    <w:p w:rsidR="00006272" w:rsidRP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15</w:t>
      </w:r>
      <w:r>
        <w:rPr>
          <w:rFonts w:ascii="Times New Roman" w:hAnsi="Times New Roman" w:cs="Times New Roman"/>
          <w:sz w:val="24"/>
          <w:szCs w:val="24"/>
          <w:lang w:val="x-none"/>
        </w:rPr>
        <w:t>. (1) (Доп. – ДВ, бр. 68 от 2016 г., в сила от 30.08.2016 г.) Общата администрация на агенцията е организирана в дирекция "Финансово-стопанска и административно-правна дейност", която се ръководи пряко от главния секретар.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(Изм. – ДВ, бр. 94 от 2017 г.) Общата администрация подпомага осъществяването на правомощията на изпълнителния директор като ръководител на агенцията, създава условия за осъществяване на дейността на специализираната администрация и извършва техническите дейности по административното обслужване.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16</w:t>
      </w:r>
      <w:r>
        <w:rPr>
          <w:rFonts w:ascii="Times New Roman" w:hAnsi="Times New Roman" w:cs="Times New Roman"/>
          <w:sz w:val="24"/>
          <w:szCs w:val="24"/>
          <w:lang w:val="x-none"/>
        </w:rPr>
        <w:t>. Дирекция "Финансово-стопанска и административно-правна дейност":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съставя проектобюджета на агенцията за съответната година;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организира и осъществява финансово-счетоводната дейност, осигурява изпълнението на бюджета и следи за законосъобразното и целесъобразното разходване на паричните средства и ползване на активите на агенцията;</w:t>
      </w:r>
    </w:p>
    <w:p w:rsidR="00A874E8" w:rsidRDefault="00A874E8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подпомага изпълнителния директор в управлението на финансовите ресурси на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 организира и осъществява материално-техническото обслужване на агенцията, ремонта и поддръжката на материалната база;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5. осигурява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правнонормативното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обслужване в областта на административното управление на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 осъществява процесуалното представителство на агенцията пред съдебните институции и други юрисдикции, пред които агенцията е страна;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7. (изм. – ДВ, бр. 94 от 2017 г.) дава консултации и изготвя становища по правните въпроси на дейността на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8. (изм. – ДВ, бр. 94 от 2017 г.) участва в разработването на проекти на нормативни и вътрешни актове, касаещи дейността на агенцията, и дава становища по проекти на нормативни актове, получени от други държавни органи за съгласуване;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9. подпомага дирекцията от специализираната администрация при разработване на проекти на вътрешни актове, методически указания, свързани с дейността на агенцията, и разясняване прилагането на правила, регламенти и наръчници;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10. (изм. – ДВ, бр. 94 от 2017 г.) анализира прилагането на вътрешните актове, приети от агенцията, и оценява действието им с цел тяхното актуализиране; 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11. подготвя и организира провеждането на процедури за възлагане на обществени поръчки за нуждите на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12. изготвя документите, свързани с възникването, изменянето и прекратяването на трудовите и служебните правоотношения на служителите, както и на другите актове по Кодекса на труда и Закона за държавния служител;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13. изготвя длъжностното разписание, поименното разписание на длъжностите и работните заплати и проектите на длъжностни характеристики на служителите в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14. осъществява дейности, свързани с обучението, квалификацията и преквалификацията на служителите в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15. организира внедряването на нови информационни и комуникационни технологии в агенцията и извършва поддръжка на компютърната техника и програмно осигуряване;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16. осигурява взаимодействието с автоматизираните информационни системи, функциониращи в други държавни органи и институции;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17. осъществява протоколната дейност и връзките с обществеността и с медиите;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18. организира и осъществява деловодната и архивната дейност в агенцията;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19. организира осигуряването на здравословни и безопасни условия на труд на служителите в агенцията.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V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Специализирана администрация</w:t>
      </w:r>
    </w:p>
    <w:p w:rsidR="00A874E8" w:rsidRDefault="00A874E8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17</w:t>
      </w:r>
      <w:r>
        <w:rPr>
          <w:rFonts w:ascii="Times New Roman" w:hAnsi="Times New Roman" w:cs="Times New Roman"/>
          <w:sz w:val="24"/>
          <w:szCs w:val="24"/>
          <w:lang w:val="x-none"/>
        </w:rPr>
        <w:t>. (Изм. – ДВ, бр. 94 от 2017 г., бр. 104 от 2018 г., в сила от 14.12.2018 г.) (1) Специализираната администрация на агенцията е организирана в дирекция "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дейности по европейските земеделски фондове" и дирекция "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дейности по Европейския фонд за морско дело и рибарство".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Дирекция "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дейности по европейските земеделски фондове" е отговорна за изпълнението на дейностите по чл. 5, ал. 1, т. 1.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Дирекция "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дейности по Европейския фонд за морско дело и рибарство" е отговорна за изпълнението на дейностите по чл. 5, ал. 1, т. 2.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(4) При осъществяването на своята дейност дирекцията по ал. 2 изготвя и предлага за утвърждаване от изпълнителния директор на агенцията: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1. стратегии за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одитната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дейност, както и тяхната ежегодна актуализация;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програма/план за извършване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ангажименти, включително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одиторските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извадки;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3. разпределение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одиторите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одиторски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екипи;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 образци на работните документи;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доклади за резултатите от извършените проверки;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 годишни становища в съответствие с чл. 9, параграф 1 от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7. план за обучение на служителите, както и неговата ежегодна актуализация.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(5) При осъществяването на своята дейност дирекцията по ал. 3 изготвя и предлага за утвърждаване от изпълнителния директор на агенцията: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1. стратегии за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одитната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дейност, както и тяхната ежегодна актуализация;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програма/план за извършване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ангажименти, включително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одиторските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извадки;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3. разпределение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одиторите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одиторски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екипи;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 образци на работните документи;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доклади за резултатите от извършените проверки;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6. годишни контролни доклади и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одитно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становище по смисъла на чл. 127 от Регламент (ЕС) № 1303/2013 на Европейския парламент и на Съвета от 17 декември 2013 г. за определяне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общоприложими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разпоредби за Европейския фонд за регионално развитие, Европейския социален фонд,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Кохезионния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Кохезионния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фонд и Европейския фонд за морско дело и рибарство, и за отмяна на Регламент (ЕО) № 1083/2006 на Съвета;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7. план за обучение на служителите, както и неговата ежегодна актуализация.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(6) Дирекциите по ал. 1 осъществяват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дейности в съответствие с изискванията на приложимите регламенти на Европейския съюз и международно признатите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стандарти по отношение на дейността на: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органите, които осъществяват функции по управление и контрол на средствата от съответните фондове;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2. лицата –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бенефициери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, във връзка с изпълняваните от тях проекти по схеми и мерки,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съфинансирани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със средства от съответните фондове.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(7) Директорите на дирекциите по ал. 1 участват в извършването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последващи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прегледи на качеството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одитната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дейност.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Чл. 17а.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(Нов – ДВ, бр. 94 от 2017 г.) (1)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Одиторите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, извършващи дейностите по чл. 6, следва: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да са дееспособни лица;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да не са осъждани за умишлено престъпление от общ характер и да не са лишени по съдебен ред от правото да заемат съответната длъжност;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 да имат завършено висше образование и придобита образователно-квалификационна степен "магистър" или "бакалавър";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4. да притежават сертификат "вътрешен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одитор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в публичния сектор", издаден от министъра на финансите, или сертификат "дипломиран експерт-счетоводител", издаден от Института на дипломираните експерт-счетоводители, или валиден един от следните международно признати сертификати: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Certified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Internal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Auditor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(CIA),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Certified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Government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Auditing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Professional (CGAP),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Chartered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Certified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Accountants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qualification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(ACCA),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Certified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Information Systems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Auditor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(CISA),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Certified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Fraud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Examiner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(CFE); валидността на съответния сертификат се удостоверява от неговия издател.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Одиторите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, извършващи дейностите по чл. 7, следва да отговарят на изискванията по ал. 1, т. 1 – 3, както и да притежават сертификат "вътрешен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одитор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в публичния сектор", издаден от министъра на финансите, или валиден международно признат сертификат за вътрешен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одитор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006272" w:rsidRP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трета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ОРГАНИЗАЦИЯ НА РАБОТАТА В АГЕНЦИЯТА</w:t>
      </w:r>
    </w:p>
    <w:p w:rsidR="00A874E8" w:rsidRDefault="00A874E8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18</w:t>
      </w:r>
      <w:r>
        <w:rPr>
          <w:rFonts w:ascii="Times New Roman" w:hAnsi="Times New Roman" w:cs="Times New Roman"/>
          <w:sz w:val="24"/>
          <w:szCs w:val="24"/>
          <w:lang w:val="x-none"/>
        </w:rPr>
        <w:t>. Директорите на дирекции ръководят, организират и носят отговорност за дейността и за изпълнението на задачите на съответната дирекция съгласно определените с правилника функции.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19</w:t>
      </w:r>
      <w:r>
        <w:rPr>
          <w:rFonts w:ascii="Times New Roman" w:hAnsi="Times New Roman" w:cs="Times New Roman"/>
          <w:sz w:val="24"/>
          <w:szCs w:val="24"/>
          <w:lang w:val="x-none"/>
        </w:rPr>
        <w:t>. Освен определените с правилника функции дирекциите изпълняват и други задачи, възложени им от изпълнителния директор на агенцията в кръга на дейността й.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20</w:t>
      </w:r>
      <w:r>
        <w:rPr>
          <w:rFonts w:ascii="Times New Roman" w:hAnsi="Times New Roman" w:cs="Times New Roman"/>
          <w:sz w:val="24"/>
          <w:szCs w:val="24"/>
          <w:lang w:val="x-none"/>
        </w:rPr>
        <w:t>. Държавните служители и лицата, работещи по трудово правоотношение в агенцията, изпълняват възложените им задачи и отговарят пред прекия си ръководител за изпълнението на работата съобразно длъжностните си характеристики.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21</w:t>
      </w:r>
      <w:r>
        <w:rPr>
          <w:rFonts w:ascii="Times New Roman" w:hAnsi="Times New Roman" w:cs="Times New Roman"/>
          <w:sz w:val="24"/>
          <w:szCs w:val="24"/>
          <w:lang w:val="x-none"/>
        </w:rPr>
        <w:t>. (1) Документите, изпратени до агенцията от държавни органи, от юридически или физически лица, се завеждат във входящ регистър, като се отбелязва датата на получаването им.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При завеждането на документите се извършва проверка за наличието на всички материали, посочени в тях, и се образува преписка.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22</w:t>
      </w:r>
      <w:r>
        <w:rPr>
          <w:rFonts w:ascii="Times New Roman" w:hAnsi="Times New Roman" w:cs="Times New Roman"/>
          <w:sz w:val="24"/>
          <w:szCs w:val="24"/>
          <w:lang w:val="x-none"/>
        </w:rPr>
        <w:t>. (1) Служебните преписки се разпределят от изпълнителния директор с резолюция до съответните ръководители на административни звена. Резолюцията съдържа указания, срок за изпълнение, дата и подпис.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Ръководителите на административни звена възлагат с резолюция изработването на служебните преписки на един или повече служители, като конкретизират задачите.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23</w:t>
      </w:r>
      <w:r>
        <w:rPr>
          <w:rFonts w:ascii="Times New Roman" w:hAnsi="Times New Roman" w:cs="Times New Roman"/>
          <w:sz w:val="24"/>
          <w:szCs w:val="24"/>
          <w:lang w:val="x-none"/>
        </w:rPr>
        <w:t>. Изходящите от агенцията документи се съставят в два екземпляра и се завеждат в изходящ регистър. Вторият екземпляр съдържа инициалите и подписа на служителя, който е изготвил документа, и на ръководителя на съответното административно звено, като се посочва датата.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24</w:t>
      </w:r>
      <w:r>
        <w:rPr>
          <w:rFonts w:ascii="Times New Roman" w:hAnsi="Times New Roman" w:cs="Times New Roman"/>
          <w:sz w:val="24"/>
          <w:szCs w:val="24"/>
          <w:lang w:val="x-none"/>
        </w:rPr>
        <w:t>. (1) Работното време на служителите при 5-дневна работна седмица е 8 часа дневно и 40 часа седмично.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Работното време на служителите в агенцията е с променливи граници от 7,30 до 18,30 ч. със задължително присъствие в периода от 10,00 до 16,00 ч. и с обедна почивка 30 минути между 12,00 и 13,30 ч. Извън времето на задължителното присъствие служителите могат да отработват дневното работно време през определени дни в следващия или в друг ден от същата работна седмица.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(3) Работното време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одиторите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 изпълнение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одитни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ангажименти съвпада с работното време на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одитираната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структура/организация.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(4) Работното време по ал. 2 се отчита чрез електронна система за контрол на достъпа в сградата на агенцията или по друг подходящ начин. Изпълнителният директор определя със заповед организацията на работа и контрола по спазване на установеното работно време.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25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(Изм. – ДВ, бр. 94 от 2017 г.) (1) Предложения и сигнали се подават по реда на глава осма от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кодекс до изпълнителния директор на агенцията.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(2) Постъпилите сигнали се администрират съгласно вътрешните правила на агенцията. </w:t>
      </w:r>
    </w:p>
    <w:p w:rsidR="00A874E8" w:rsidRDefault="009D3DCC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(3) Изпълнителният директор се произнася с решение по предложението или сигнала в сроковете по чл. 118 и 121 от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кодекс.</w:t>
      </w:r>
    </w:p>
    <w:p w:rsid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6272" w:rsidRPr="00006272" w:rsidRDefault="00006272" w:rsidP="000062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874E8" w:rsidRDefault="009D3DC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Приложение</w:t>
      </w:r>
    </w:p>
    <w:p w:rsidR="00A874E8" w:rsidRDefault="009D3DC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към чл. 11, ал. 3</w:t>
      </w:r>
    </w:p>
    <w:p w:rsidR="00A874E8" w:rsidRDefault="009D3DC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(Изм. – ДВ, бр. 94 от 2017 г., </w:t>
      </w:r>
    </w:p>
    <w:p w:rsidR="00A874E8" w:rsidRDefault="009D3DC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бр. 104 от 2018 г., </w:t>
      </w:r>
    </w:p>
    <w:p w:rsidR="00A874E8" w:rsidRDefault="009D3DC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в сила от 14.12.2018 г.,</w:t>
      </w:r>
    </w:p>
    <w:p w:rsidR="00A874E8" w:rsidRDefault="009D3DC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бр. 20 от 2020 г.</w:t>
      </w:r>
      <w:r>
        <w:rPr>
          <w:rFonts w:ascii="Courier New" w:hAnsi="Courier New" w:cs="Courier New"/>
          <w:sz w:val="20"/>
          <w:szCs w:val="20"/>
          <w:lang w:val="x-none"/>
        </w:rPr>
        <w:t xml:space="preserve"> , </w:t>
      </w:r>
    </w:p>
    <w:p w:rsidR="00A874E8" w:rsidRDefault="009D3DC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bg-BG"/>
        </w:rPr>
      </w:pPr>
      <w:r>
        <w:rPr>
          <w:rFonts w:ascii="Courier New" w:hAnsi="Courier New" w:cs="Courier New"/>
          <w:sz w:val="20"/>
          <w:szCs w:val="20"/>
          <w:lang w:val="x-none"/>
        </w:rPr>
        <w:t>в сила от 1.04.2020 г.)</w:t>
      </w:r>
    </w:p>
    <w:p w:rsidR="001322BF" w:rsidRPr="001322BF" w:rsidRDefault="001322B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bg-BG"/>
        </w:rPr>
      </w:pP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A874E8">
        <w:trPr>
          <w:tblCellSpacing w:w="15" w:type="dxa"/>
        </w:trPr>
        <w:tc>
          <w:tcPr>
            <w:tcW w:w="12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4E8" w:rsidRDefault="009D3DCC" w:rsidP="0000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Численост на персонала в администрацията на Изпълнителна агенция </w:t>
            </w:r>
          </w:p>
          <w:p w:rsidR="00A874E8" w:rsidRDefault="009D3DCC" w:rsidP="0000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Сертификационен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одит на средствата от европейските земеделски фондове" – 34 щатни бройки</w:t>
            </w:r>
          </w:p>
          <w:p w:rsidR="00A874E8" w:rsidRDefault="00A874E8" w:rsidP="0000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tbl>
            <w:tblPr>
              <w:tblW w:w="907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7"/>
              <w:gridCol w:w="645"/>
            </w:tblGrid>
            <w:tr w:rsidR="00A874E8" w:rsidTr="00006272">
              <w:trPr>
                <w:tblCellSpacing w:w="0" w:type="dxa"/>
              </w:trPr>
              <w:tc>
                <w:tcPr>
                  <w:tcW w:w="1185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Изпълнителен директор </w:t>
                  </w:r>
                </w:p>
              </w:tc>
              <w:tc>
                <w:tcPr>
                  <w:tcW w:w="90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1</w:t>
                  </w:r>
                </w:p>
              </w:tc>
            </w:tr>
            <w:tr w:rsidR="00A874E8" w:rsidTr="00006272">
              <w:trPr>
                <w:tblCellSpacing w:w="0" w:type="dxa"/>
              </w:trPr>
              <w:tc>
                <w:tcPr>
                  <w:tcW w:w="1185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Главен секретар </w:t>
                  </w:r>
                </w:p>
              </w:tc>
              <w:tc>
                <w:tcPr>
                  <w:tcW w:w="90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1</w:t>
                  </w:r>
                </w:p>
              </w:tc>
            </w:tr>
            <w:tr w:rsidR="00A874E8" w:rsidTr="00006272">
              <w:trPr>
                <w:tblCellSpacing w:w="0" w:type="dxa"/>
              </w:trPr>
              <w:tc>
                <w:tcPr>
                  <w:tcW w:w="1185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Обща администрация </w:t>
                  </w:r>
                </w:p>
              </w:tc>
              <w:tc>
                <w:tcPr>
                  <w:tcW w:w="90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5</w:t>
                  </w:r>
                </w:p>
              </w:tc>
            </w:tr>
            <w:tr w:rsidR="00A874E8" w:rsidTr="00006272">
              <w:trPr>
                <w:tblCellSpacing w:w="0" w:type="dxa"/>
              </w:trPr>
              <w:tc>
                <w:tcPr>
                  <w:tcW w:w="1185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в т.ч.:</w:t>
                  </w:r>
                </w:p>
              </w:tc>
              <w:tc>
                <w:tcPr>
                  <w:tcW w:w="900" w:type="dxa"/>
                  <w:vAlign w:val="center"/>
                </w:tcPr>
                <w:p w:rsidR="00A874E8" w:rsidRDefault="00A874E8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A874E8" w:rsidTr="00006272">
              <w:trPr>
                <w:tblCellSpacing w:w="0" w:type="dxa"/>
              </w:trPr>
              <w:tc>
                <w:tcPr>
                  <w:tcW w:w="1185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дирекция "Финансово-стопанска и административно-правна дейност" </w:t>
                  </w:r>
                </w:p>
              </w:tc>
              <w:tc>
                <w:tcPr>
                  <w:tcW w:w="90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5</w:t>
                  </w:r>
                </w:p>
              </w:tc>
            </w:tr>
            <w:tr w:rsidR="00A874E8" w:rsidTr="00006272">
              <w:trPr>
                <w:tblCellSpacing w:w="0" w:type="dxa"/>
              </w:trPr>
              <w:tc>
                <w:tcPr>
                  <w:tcW w:w="1185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Специализирана администрация </w:t>
                  </w:r>
                </w:p>
              </w:tc>
              <w:tc>
                <w:tcPr>
                  <w:tcW w:w="90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27</w:t>
                  </w:r>
                </w:p>
              </w:tc>
            </w:tr>
            <w:tr w:rsidR="00A874E8" w:rsidTr="00006272">
              <w:trPr>
                <w:tblCellSpacing w:w="0" w:type="dxa"/>
              </w:trPr>
              <w:tc>
                <w:tcPr>
                  <w:tcW w:w="1185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в т.ч.:</w:t>
                  </w:r>
                </w:p>
              </w:tc>
              <w:tc>
                <w:tcPr>
                  <w:tcW w:w="900" w:type="dxa"/>
                  <w:vAlign w:val="center"/>
                </w:tcPr>
                <w:p w:rsidR="00A874E8" w:rsidRDefault="00A874E8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A874E8" w:rsidTr="00006272">
              <w:trPr>
                <w:tblCellSpacing w:w="0" w:type="dxa"/>
              </w:trPr>
              <w:tc>
                <w:tcPr>
                  <w:tcW w:w="1185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дирекция "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Одитни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дейности по европейските земеделски фондове" </w:t>
                  </w:r>
                </w:p>
              </w:tc>
              <w:tc>
                <w:tcPr>
                  <w:tcW w:w="90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16</w:t>
                  </w:r>
                </w:p>
              </w:tc>
            </w:tr>
            <w:tr w:rsidR="00A874E8" w:rsidTr="00006272">
              <w:trPr>
                <w:tblCellSpacing w:w="0" w:type="dxa"/>
              </w:trPr>
              <w:tc>
                <w:tcPr>
                  <w:tcW w:w="1185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дирекция "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Одитни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дейности по Европейския фонд за морско дело и рибарство" </w:t>
                  </w:r>
                </w:p>
              </w:tc>
              <w:tc>
                <w:tcPr>
                  <w:tcW w:w="900" w:type="dxa"/>
                  <w:vAlign w:val="center"/>
                </w:tcPr>
                <w:p w:rsidR="00A874E8" w:rsidRDefault="009D3DCC" w:rsidP="000062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11</w:t>
                  </w:r>
                </w:p>
              </w:tc>
            </w:tr>
          </w:tbl>
          <w:p w:rsidR="00A874E8" w:rsidRDefault="00A874E8" w:rsidP="0000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9D3DCC" w:rsidRDefault="009D3DC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bookmarkStart w:id="0" w:name="_GoBack"/>
      <w:bookmarkEnd w:id="0"/>
    </w:p>
    <w:sectPr w:rsidR="009D3DCC" w:rsidSect="00DF5159">
      <w:pgSz w:w="11907" w:h="16840" w:code="9"/>
      <w:pgMar w:top="1134" w:right="1134" w:bottom="567" w:left="170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F2"/>
    <w:rsid w:val="00006272"/>
    <w:rsid w:val="001322BF"/>
    <w:rsid w:val="00775707"/>
    <w:rsid w:val="009D3DCC"/>
    <w:rsid w:val="00A874E8"/>
    <w:rsid w:val="00C748F2"/>
    <w:rsid w:val="00D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272"/>
    <w:rPr>
      <w:strike w:val="0"/>
      <w:dstrike w:val="0"/>
      <w:color w:val="00000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6272"/>
    <w:rPr>
      <w:rFonts w:ascii="Courier" w:eastAsia="Times New Roman" w:hAnsi="Courier" w:cs="Courier New"/>
      <w:sz w:val="20"/>
      <w:szCs w:val="20"/>
      <w:lang w:val="bg-BG" w:eastAsia="bg-BG"/>
    </w:rPr>
  </w:style>
  <w:style w:type="character" w:customStyle="1" w:styleId="blue1">
    <w:name w:val="blue1"/>
    <w:basedOn w:val="DefaultParagraphFont"/>
    <w:rsid w:val="00006272"/>
    <w:rPr>
      <w:rFonts w:ascii="Times New Roman" w:hAnsi="Times New Roman" w:cs="Times New Roman" w:hint="default"/>
      <w:color w:val="0000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272"/>
    <w:rPr>
      <w:strike w:val="0"/>
      <w:dstrike w:val="0"/>
      <w:color w:val="00000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6272"/>
    <w:rPr>
      <w:rFonts w:ascii="Courier" w:eastAsia="Times New Roman" w:hAnsi="Courier" w:cs="Courier New"/>
      <w:sz w:val="20"/>
      <w:szCs w:val="20"/>
      <w:lang w:val="bg-BG" w:eastAsia="bg-BG"/>
    </w:rPr>
  </w:style>
  <w:style w:type="character" w:customStyle="1" w:styleId="blue1">
    <w:name w:val="blue1"/>
    <w:basedOn w:val="DefaultParagraphFont"/>
    <w:rsid w:val="00006272"/>
    <w:rPr>
      <w:rFonts w:ascii="Times New Roman" w:hAnsi="Times New Roman" w:cs="Times New Roman" w:hint="default"/>
      <w:color w:val="0000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4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Angelov</dc:creator>
  <cp:lastModifiedBy>Velichka Kurteva</cp:lastModifiedBy>
  <cp:revision>5</cp:revision>
  <dcterms:created xsi:type="dcterms:W3CDTF">2020-03-10T09:58:00Z</dcterms:created>
  <dcterms:modified xsi:type="dcterms:W3CDTF">2020-03-11T10:40:00Z</dcterms:modified>
</cp:coreProperties>
</file>