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CB" w:rsidRPr="00361C09" w:rsidRDefault="00C563CB" w:rsidP="00C563CB">
      <w:pPr>
        <w:pStyle w:val="Heading1"/>
        <w:framePr w:w="0" w:hRule="auto" w:wrap="auto" w:vAnchor="margin" w:hAnchor="text" w:xAlign="left" w:yAlign="inline"/>
        <w:tabs>
          <w:tab w:val="left" w:pos="900"/>
        </w:tabs>
        <w:jc w:val="left"/>
        <w:rPr>
          <w:color w:val="333333"/>
          <w:spacing w:val="40"/>
          <w:sz w:val="26"/>
          <w:szCs w:val="26"/>
          <w:lang w:val="en-US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19050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114300</wp:posOffset>
                </wp:positionV>
                <wp:extent cx="0" cy="612140"/>
                <wp:effectExtent l="9525" t="952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.7pt;margin-top:9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"/>
            </w:pict>
          </mc:Fallback>
        </mc:AlternateContent>
      </w:r>
      <w:r>
        <w:rPr>
          <w:color w:val="333333"/>
          <w:spacing w:val="40"/>
          <w:sz w:val="28"/>
          <w:szCs w:val="28"/>
          <w:lang w:val="en-US"/>
        </w:rPr>
        <w:t xml:space="preserve">  </w:t>
      </w:r>
      <w:r w:rsidRPr="00361C09">
        <w:rPr>
          <w:color w:val="333333"/>
          <w:spacing w:val="40"/>
          <w:sz w:val="26"/>
          <w:szCs w:val="26"/>
        </w:rPr>
        <w:t>РЕПУБЛИКА БЪЛГАРИЯ</w:t>
      </w:r>
    </w:p>
    <w:p w:rsidR="00C563CB" w:rsidRPr="00361C09" w:rsidRDefault="00C563CB" w:rsidP="00C563CB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361C09">
        <w:rPr>
          <w:color w:val="333333"/>
          <w:sz w:val="26"/>
          <w:szCs w:val="26"/>
          <w:lang w:val="en-US"/>
        </w:rPr>
        <w:t xml:space="preserve">  </w:t>
      </w:r>
      <w:r w:rsidRPr="00361C09">
        <w:rPr>
          <w:color w:val="333333"/>
          <w:spacing w:val="40"/>
          <w:sz w:val="26"/>
          <w:szCs w:val="26"/>
        </w:rPr>
        <w:t>Министерство на земеделието</w:t>
      </w:r>
      <w:r>
        <w:rPr>
          <w:color w:val="333333"/>
          <w:spacing w:val="40"/>
          <w:sz w:val="26"/>
          <w:szCs w:val="26"/>
        </w:rPr>
        <w:t>,</w:t>
      </w:r>
      <w:r w:rsidRPr="00361C09">
        <w:rPr>
          <w:color w:val="333333"/>
          <w:spacing w:val="40"/>
          <w:sz w:val="26"/>
          <w:szCs w:val="26"/>
        </w:rPr>
        <w:t xml:space="preserve"> храните</w:t>
      </w:r>
      <w:r>
        <w:rPr>
          <w:color w:val="333333"/>
          <w:spacing w:val="40"/>
          <w:sz w:val="26"/>
          <w:szCs w:val="26"/>
        </w:rPr>
        <w:t xml:space="preserve"> и горите</w:t>
      </w:r>
    </w:p>
    <w:p w:rsidR="00C563CB" w:rsidRPr="00361C09" w:rsidRDefault="00C563CB" w:rsidP="00C563CB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both"/>
        <w:rPr>
          <w:color w:val="333333"/>
          <w:spacing w:val="40"/>
          <w:sz w:val="26"/>
          <w:szCs w:val="26"/>
        </w:rPr>
      </w:pPr>
      <w:r w:rsidRPr="00361C09">
        <w:rPr>
          <w:b w:val="0"/>
          <w:color w:val="333333"/>
          <w:spacing w:val="40"/>
          <w:sz w:val="26"/>
          <w:szCs w:val="26"/>
          <w:lang w:val="en-US"/>
        </w:rPr>
        <w:t xml:space="preserve">  </w:t>
      </w:r>
      <w:r w:rsidRPr="00361C09">
        <w:rPr>
          <w:color w:val="333333"/>
          <w:spacing w:val="40"/>
          <w:sz w:val="26"/>
          <w:szCs w:val="26"/>
        </w:rPr>
        <w:t>Областна дирекция “Земеделие” Хасково</w:t>
      </w:r>
    </w:p>
    <w:p w:rsidR="00C563CB" w:rsidRDefault="00C563CB" w:rsidP="00C563CB"/>
    <w:p w:rsidR="00C563CB" w:rsidRDefault="00C563CB" w:rsidP="00C563CB">
      <w:pPr>
        <w:rPr>
          <w:lang w:val="bg-BG"/>
        </w:rPr>
      </w:pPr>
    </w:p>
    <w:p w:rsidR="00C563CB" w:rsidRDefault="00C563CB" w:rsidP="00C563CB">
      <w:pPr>
        <w:rPr>
          <w:lang w:val="bg-BG"/>
        </w:rPr>
      </w:pPr>
    </w:p>
    <w:p w:rsidR="00C563CB" w:rsidRDefault="00C563CB" w:rsidP="00C563CB">
      <w:pPr>
        <w:rPr>
          <w:lang w:val="bg-BG"/>
        </w:rPr>
      </w:pPr>
    </w:p>
    <w:p w:rsidR="00C563CB" w:rsidRDefault="00C563CB" w:rsidP="00C563C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ЗАПОВЕД</w:t>
      </w:r>
    </w:p>
    <w:p w:rsidR="00C563CB" w:rsidRDefault="00C563CB" w:rsidP="00C563CB">
      <w:pPr>
        <w:jc w:val="center"/>
        <w:rPr>
          <w:b/>
          <w:sz w:val="32"/>
          <w:szCs w:val="32"/>
          <w:lang w:val="bg-BG"/>
        </w:rPr>
      </w:pPr>
    </w:p>
    <w:p w:rsidR="00C563CB" w:rsidRPr="00361C09" w:rsidRDefault="00C563CB" w:rsidP="00C563C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№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bg-BG"/>
        </w:rPr>
        <w:t>РД-09-97</w:t>
      </w:r>
    </w:p>
    <w:p w:rsidR="00C563CB" w:rsidRDefault="00C563CB" w:rsidP="00C563CB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Хасково,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22.06.2018</w:t>
      </w:r>
      <w:r w:rsidRPr="00C60133">
        <w:rPr>
          <w:b/>
          <w:sz w:val="28"/>
          <w:szCs w:val="28"/>
          <w:lang w:val="bg-BG"/>
        </w:rPr>
        <w:t xml:space="preserve"> год.</w:t>
      </w:r>
    </w:p>
    <w:p w:rsidR="00C563CB" w:rsidRDefault="00C563CB" w:rsidP="00C563CB">
      <w:pPr>
        <w:jc w:val="center"/>
        <w:rPr>
          <w:b/>
          <w:sz w:val="28"/>
          <w:szCs w:val="28"/>
          <w:lang w:val="bg-BG"/>
        </w:rPr>
      </w:pPr>
    </w:p>
    <w:p w:rsidR="00C563CB" w:rsidRDefault="00C563CB" w:rsidP="00C563CB">
      <w:pPr>
        <w:jc w:val="center"/>
        <w:rPr>
          <w:b/>
          <w:sz w:val="28"/>
          <w:szCs w:val="28"/>
          <w:lang w:val="bg-BG"/>
        </w:rPr>
      </w:pPr>
    </w:p>
    <w:p w:rsidR="00C563CB" w:rsidRDefault="00C563CB" w:rsidP="00C563CB">
      <w:pPr>
        <w:ind w:left="-180" w:hanging="180"/>
        <w:jc w:val="both"/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На основание чл.47ж, ал.1 от Правилника за прилагане на Закона за собствеността и ползването на земеделските земи /ППЗСПЗЗ/, във връзка със заповед № РД 46-177/ 26.03.2018 год. на Министъра на земеделието, храните и горите, обнародвана в ДВ, бр.35 от 24.04.2018 год. </w:t>
      </w:r>
    </w:p>
    <w:p w:rsidR="00C563CB" w:rsidRPr="00011A8D" w:rsidRDefault="00C563CB" w:rsidP="00C563CB">
      <w:pPr>
        <w:ind w:left="-180" w:hanging="180"/>
        <w:jc w:val="both"/>
      </w:pPr>
    </w:p>
    <w:p w:rsidR="00C563CB" w:rsidRDefault="00C563CB" w:rsidP="00C563CB">
      <w:pPr>
        <w:ind w:left="-180" w:hanging="180"/>
        <w:jc w:val="both"/>
        <w:rPr>
          <w:lang w:val="bg-BG"/>
        </w:rPr>
      </w:pPr>
    </w:p>
    <w:p w:rsidR="00C563CB" w:rsidRPr="006C0E83" w:rsidRDefault="00C563CB" w:rsidP="00C563CB">
      <w:pPr>
        <w:jc w:val="center"/>
        <w:rPr>
          <w:sz w:val="32"/>
          <w:szCs w:val="32"/>
          <w:lang w:val="bg-BG"/>
        </w:rPr>
      </w:pPr>
      <w:r w:rsidRPr="006C0E83">
        <w:rPr>
          <w:sz w:val="32"/>
          <w:szCs w:val="32"/>
          <w:lang w:val="bg-BG"/>
        </w:rPr>
        <w:t>НАРЕЖДАМ:</w:t>
      </w:r>
    </w:p>
    <w:p w:rsidR="00C563CB" w:rsidRPr="00C60133" w:rsidRDefault="00C563CB" w:rsidP="00C563CB">
      <w:pPr>
        <w:ind w:left="-180" w:hanging="180"/>
        <w:jc w:val="both"/>
        <w:rPr>
          <w:lang w:val="bg-BG"/>
        </w:rPr>
      </w:pPr>
    </w:p>
    <w:p w:rsidR="00C563CB" w:rsidRDefault="00C563CB" w:rsidP="00C563CB">
      <w:pPr>
        <w:jc w:val="both"/>
        <w:rPr>
          <w:lang w:val="bg-BG"/>
        </w:rPr>
      </w:pPr>
    </w:p>
    <w:p w:rsidR="00C563CB" w:rsidRDefault="00C563CB" w:rsidP="00C563CB">
      <w:pPr>
        <w:ind w:right="-7" w:firstLine="720"/>
        <w:jc w:val="both"/>
        <w:rPr>
          <w:lang w:val="bg-BG"/>
        </w:rPr>
      </w:pPr>
      <w:r>
        <w:rPr>
          <w:lang w:val="bg-BG"/>
        </w:rPr>
        <w:t>1.Откривам процедура за провеждане на търг /първа тръжна сесия/ с тайно наддаване за отдаване под наем или аренда на свободните земеделски земи от държавния поземлен фонд /ДПФ/ в област Хасково, за стопанската 2018/ 2019 год. за отглеждане на едногодишни полски култури за срок от пет стопански години, съгласно приложения списък с имоти от ДПФ,</w:t>
      </w:r>
      <w:r>
        <w:t xml:space="preserve"> </w:t>
      </w:r>
      <w:r>
        <w:rPr>
          <w:lang w:val="bg-BG"/>
        </w:rPr>
        <w:t xml:space="preserve">и за отглеждане на съществуващи трайни насаждения. </w:t>
      </w:r>
    </w:p>
    <w:p w:rsidR="00C563CB" w:rsidRDefault="00C563CB" w:rsidP="00C563CB">
      <w:pPr>
        <w:ind w:right="-7"/>
        <w:jc w:val="both"/>
        <w:rPr>
          <w:lang w:val="bg-BG"/>
        </w:rPr>
      </w:pPr>
      <w:r>
        <w:tab/>
      </w:r>
      <w:r>
        <w:rPr>
          <w:lang w:val="bg-BG"/>
        </w:rPr>
        <w:t>2.Обект на търга са земите от ДПФ, подробно описани по общини, землище,</w:t>
      </w:r>
      <w:r>
        <w:t xml:space="preserve"> </w:t>
      </w:r>
      <w:r>
        <w:rPr>
          <w:lang w:val="bg-BG"/>
        </w:rPr>
        <w:t>имоти,</w:t>
      </w:r>
      <w:r>
        <w:t xml:space="preserve"> </w:t>
      </w:r>
      <w:r>
        <w:rPr>
          <w:lang w:val="bg-BG"/>
        </w:rPr>
        <w:t>начин на ползване, форма на отдаване /наем, аренда/, срок на предоставяне, начална тръжна цена в</w:t>
      </w:r>
      <w:r>
        <w:t xml:space="preserve"> </w:t>
      </w:r>
      <w:r>
        <w:rPr>
          <w:lang w:val="bg-BG"/>
        </w:rPr>
        <w:t>списък, който е неразделна част от тази заповед.</w:t>
      </w:r>
    </w:p>
    <w:p w:rsidR="00C563CB" w:rsidRDefault="00C563CB" w:rsidP="00C563CB">
      <w:pPr>
        <w:ind w:right="-7"/>
        <w:jc w:val="both"/>
        <w:rPr>
          <w:lang w:val="bg-BG"/>
        </w:rPr>
      </w:pPr>
      <w:r>
        <w:tab/>
      </w:r>
      <w:r>
        <w:rPr>
          <w:lang w:val="bg-BG"/>
        </w:rPr>
        <w:t>3.В търга могат да участват физически лица, кооперации, еднолични търговци и юридически лица, регистрирани по Търговския закон, които отговарят на условията, посочени в чл.47в, ал.1</w:t>
      </w:r>
      <w:r>
        <w:t xml:space="preserve"> </w:t>
      </w:r>
      <w:r>
        <w:rPr>
          <w:lang w:val="bg-BG"/>
        </w:rPr>
        <w:t xml:space="preserve">от ППЗСПЗЗ, за всички или за отделни поземлени имоти в землищата, описани в списъка по т.2. Предложената в заявлението – оферта цена – </w:t>
      </w:r>
      <w:r w:rsidRPr="00626932">
        <w:rPr>
          <w:u w:val="single"/>
          <w:lang w:val="bg-BG"/>
        </w:rPr>
        <w:t>в цели левове на декар</w:t>
      </w:r>
      <w:r>
        <w:rPr>
          <w:lang w:val="bg-BG"/>
        </w:rPr>
        <w:t xml:space="preserve"> – трябва да бъде изписана с цифри и с думи за всеки номер имот – обект на търга. При различие е валидно изписването с думи.</w:t>
      </w:r>
    </w:p>
    <w:p w:rsidR="00C563CB" w:rsidRDefault="00C563CB" w:rsidP="00C563CB">
      <w:pPr>
        <w:ind w:right="-7"/>
        <w:jc w:val="both"/>
        <w:rPr>
          <w:lang w:val="bg-BG"/>
        </w:rPr>
      </w:pPr>
      <w:r>
        <w:tab/>
      </w:r>
      <w:r>
        <w:rPr>
          <w:lang w:val="bg-BG"/>
        </w:rPr>
        <w:t>4. Началната тръжна цена и размерът на депозита за участие в търга са определени със</w:t>
      </w:r>
      <w:r>
        <w:t xml:space="preserve"> </w:t>
      </w:r>
      <w:r>
        <w:rPr>
          <w:lang w:val="bg-BG"/>
        </w:rPr>
        <w:t>заповед № РД 46-177/ 26.03.2018 год. на Министъра на земеделието, храните и горите.</w:t>
      </w:r>
      <w:r>
        <w:t xml:space="preserve"> </w:t>
      </w:r>
      <w:r>
        <w:rPr>
          <w:lang w:val="bg-BG"/>
        </w:rPr>
        <w:t>Размерът на депозита за участие в търга е както следва:</w:t>
      </w:r>
    </w:p>
    <w:p w:rsidR="00C563CB" w:rsidRPr="00B32F14" w:rsidRDefault="00C563CB" w:rsidP="00C563CB">
      <w:pPr>
        <w:ind w:right="-7"/>
        <w:jc w:val="both"/>
        <w:rPr>
          <w:lang w:val="bg-BG"/>
        </w:rPr>
      </w:pPr>
      <w:r>
        <w:tab/>
      </w:r>
      <w:r>
        <w:rPr>
          <w:lang w:val="bg-BG"/>
        </w:rPr>
        <w:t>4.1. за отглеждане на едногодишни полски култури  - 20 % от началната тръжна  цена умножена  по площта на имота;</w:t>
      </w:r>
    </w:p>
    <w:p w:rsidR="00C563CB" w:rsidRDefault="00C563CB" w:rsidP="00C563CB">
      <w:pPr>
        <w:ind w:right="-7"/>
        <w:jc w:val="both"/>
        <w:rPr>
          <w:lang w:val="bg-BG"/>
        </w:rPr>
      </w:pPr>
      <w:r>
        <w:rPr>
          <w:lang w:val="bg-BG"/>
        </w:rPr>
        <w:t xml:space="preserve">            4.2. за отглеждане на съществуващи трайни насаждения - 10 лв. на декар;</w:t>
      </w:r>
    </w:p>
    <w:p w:rsidR="00C563CB" w:rsidRPr="006A2A3D" w:rsidRDefault="00C563CB" w:rsidP="00C563CB">
      <w:pPr>
        <w:ind w:right="-7"/>
        <w:jc w:val="both"/>
        <w:rPr>
          <w:b/>
          <w:lang w:val="bg-BG"/>
        </w:rPr>
      </w:pPr>
      <w:r>
        <w:rPr>
          <w:lang w:val="bg-BG"/>
        </w:rPr>
        <w:t xml:space="preserve">            5.</w:t>
      </w:r>
      <w:r>
        <w:t xml:space="preserve"> </w:t>
      </w:r>
      <w:r w:rsidRPr="00DF79E9">
        <w:rPr>
          <w:b/>
          <w:lang w:val="bg-BG"/>
        </w:rPr>
        <w:t xml:space="preserve">Депозитът за участие </w:t>
      </w:r>
      <w:r>
        <w:rPr>
          <w:b/>
          <w:lang w:val="bg-BG"/>
        </w:rPr>
        <w:t xml:space="preserve">в търга се внася по сметка на </w:t>
      </w:r>
      <w:r>
        <w:rPr>
          <w:b/>
        </w:rPr>
        <w:t xml:space="preserve">ОД </w:t>
      </w:r>
      <w:r>
        <w:rPr>
          <w:b/>
          <w:lang w:val="bg-BG"/>
        </w:rPr>
        <w:t>„</w:t>
      </w:r>
      <w:r w:rsidRPr="006A2A3D">
        <w:rPr>
          <w:b/>
          <w:lang w:val="bg-BG"/>
        </w:rPr>
        <w:t>Земеделие”-Хасково:</w:t>
      </w:r>
    </w:p>
    <w:p w:rsidR="00C563CB" w:rsidRPr="00335144" w:rsidRDefault="00C563CB" w:rsidP="00C563CB">
      <w:pPr>
        <w:ind w:right="-7"/>
        <w:jc w:val="both"/>
        <w:rPr>
          <w:b/>
        </w:rPr>
      </w:pPr>
      <w:r w:rsidRPr="00335144">
        <w:rPr>
          <w:b/>
          <w:lang w:val="bg-BG"/>
        </w:rPr>
        <w:t xml:space="preserve">      </w:t>
      </w:r>
      <w:r w:rsidRPr="00335144">
        <w:rPr>
          <w:b/>
        </w:rPr>
        <w:t xml:space="preserve">      </w:t>
      </w:r>
      <w:r w:rsidRPr="00335144">
        <w:rPr>
          <w:b/>
          <w:lang w:val="bg-BG"/>
        </w:rPr>
        <w:t xml:space="preserve"> </w:t>
      </w:r>
      <w:r w:rsidRPr="00335144">
        <w:rPr>
          <w:b/>
        </w:rPr>
        <w:t xml:space="preserve">  </w:t>
      </w:r>
      <w:r w:rsidRPr="00335144">
        <w:rPr>
          <w:b/>
          <w:lang w:val="bg-BG"/>
        </w:rPr>
        <w:t xml:space="preserve"> IBAN  BG </w:t>
      </w:r>
      <w:r w:rsidRPr="00335144">
        <w:rPr>
          <w:b/>
        </w:rPr>
        <w:t>45</w:t>
      </w:r>
      <w:r w:rsidRPr="00335144">
        <w:rPr>
          <w:b/>
          <w:lang w:val="bg-BG"/>
        </w:rPr>
        <w:t xml:space="preserve"> </w:t>
      </w:r>
      <w:r w:rsidRPr="00335144">
        <w:rPr>
          <w:b/>
        </w:rPr>
        <w:t>CECB</w:t>
      </w:r>
      <w:r w:rsidRPr="00335144">
        <w:rPr>
          <w:b/>
          <w:lang w:val="bg-BG"/>
        </w:rPr>
        <w:t xml:space="preserve">  97903</w:t>
      </w:r>
      <w:r w:rsidRPr="00335144">
        <w:rPr>
          <w:b/>
        </w:rPr>
        <w:t>3</w:t>
      </w:r>
      <w:r w:rsidRPr="00335144">
        <w:rPr>
          <w:b/>
          <w:lang w:val="bg-BG"/>
        </w:rPr>
        <w:t xml:space="preserve"> B 3 </w:t>
      </w:r>
      <w:r w:rsidRPr="00335144">
        <w:rPr>
          <w:b/>
        </w:rPr>
        <w:t>819100</w:t>
      </w:r>
    </w:p>
    <w:p w:rsidR="00C563CB" w:rsidRPr="00335144" w:rsidRDefault="00C563CB" w:rsidP="00C563CB">
      <w:pPr>
        <w:ind w:right="-7"/>
        <w:jc w:val="both"/>
        <w:rPr>
          <w:b/>
          <w:lang w:val="bg-BG"/>
        </w:rPr>
      </w:pPr>
      <w:r w:rsidRPr="00335144">
        <w:rPr>
          <w:b/>
        </w:rPr>
        <w:t xml:space="preserve">                </w:t>
      </w:r>
      <w:proofErr w:type="gramStart"/>
      <w:r w:rsidRPr="00335144">
        <w:rPr>
          <w:b/>
        </w:rPr>
        <w:t xml:space="preserve">BIC  </w:t>
      </w:r>
      <w:r w:rsidRPr="00335144">
        <w:rPr>
          <w:b/>
          <w:lang w:val="bg-BG"/>
        </w:rPr>
        <w:t>на</w:t>
      </w:r>
      <w:proofErr w:type="gramEnd"/>
      <w:r w:rsidRPr="00335144">
        <w:rPr>
          <w:b/>
          <w:lang w:val="bg-BG"/>
        </w:rPr>
        <w:t xml:space="preserve"> ЦКБ АД-клон Хасково CECBBGSF</w:t>
      </w:r>
    </w:p>
    <w:p w:rsidR="00C563CB" w:rsidRDefault="00C563CB" w:rsidP="00C563CB">
      <w:pPr>
        <w:ind w:right="-7" w:firstLine="720"/>
        <w:jc w:val="both"/>
        <w:rPr>
          <w:b/>
        </w:rPr>
      </w:pPr>
      <w:r w:rsidRPr="00DF79E9">
        <w:rPr>
          <w:b/>
          <w:lang w:val="bg-BG"/>
        </w:rPr>
        <w:lastRenderedPageBreak/>
        <w:t>Плащанията с</w:t>
      </w:r>
      <w:r>
        <w:rPr>
          <w:b/>
          <w:lang w:val="bg-BG"/>
        </w:rPr>
        <w:t>е извършват в български лева по сметка</w:t>
      </w:r>
      <w:r>
        <w:rPr>
          <w:lang w:val="bg-BG"/>
        </w:rPr>
        <w:t xml:space="preserve"> </w:t>
      </w:r>
      <w: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ОД </w:t>
      </w:r>
      <w:r>
        <w:rPr>
          <w:b/>
          <w:lang w:val="bg-BG"/>
        </w:rPr>
        <w:t>„</w:t>
      </w:r>
      <w:r w:rsidRPr="006A2A3D">
        <w:rPr>
          <w:b/>
          <w:lang w:val="bg-BG"/>
        </w:rPr>
        <w:t>Земеделие”-Хасково:</w:t>
      </w:r>
    </w:p>
    <w:p w:rsidR="00C563CB" w:rsidRPr="00335144" w:rsidRDefault="00C563CB" w:rsidP="00C563CB">
      <w:pPr>
        <w:ind w:right="-7"/>
        <w:jc w:val="both"/>
        <w:rPr>
          <w:b/>
        </w:rPr>
      </w:pPr>
      <w:r w:rsidRPr="00335144">
        <w:rPr>
          <w:b/>
          <w:lang w:val="bg-BG"/>
        </w:rPr>
        <w:t xml:space="preserve"> </w:t>
      </w:r>
      <w:r w:rsidRPr="00335144">
        <w:rPr>
          <w:b/>
        </w:rPr>
        <w:t xml:space="preserve">           </w:t>
      </w:r>
      <w:r w:rsidRPr="00335144">
        <w:rPr>
          <w:b/>
          <w:lang w:val="bg-BG"/>
        </w:rPr>
        <w:t xml:space="preserve">   IBAN  BG 38 </w:t>
      </w:r>
      <w:r w:rsidRPr="00335144">
        <w:rPr>
          <w:b/>
        </w:rPr>
        <w:t>CECB</w:t>
      </w:r>
      <w:r w:rsidRPr="00335144">
        <w:rPr>
          <w:b/>
          <w:lang w:val="bg-BG"/>
        </w:rPr>
        <w:t xml:space="preserve">  979031 B 3 </w:t>
      </w:r>
      <w:r w:rsidRPr="00335144">
        <w:rPr>
          <w:b/>
        </w:rPr>
        <w:t>819100</w:t>
      </w:r>
    </w:p>
    <w:p w:rsidR="00C563CB" w:rsidRPr="008D7194" w:rsidRDefault="00C563CB" w:rsidP="00C563CB">
      <w:pPr>
        <w:ind w:right="-7"/>
        <w:jc w:val="both"/>
        <w:rPr>
          <w:b/>
          <w:lang w:val="bg-BG"/>
        </w:rPr>
      </w:pPr>
      <w:r w:rsidRPr="00335144">
        <w:rPr>
          <w:b/>
        </w:rPr>
        <w:t xml:space="preserve">               </w:t>
      </w:r>
      <w:proofErr w:type="gramStart"/>
      <w:r w:rsidRPr="00335144">
        <w:rPr>
          <w:b/>
        </w:rPr>
        <w:t xml:space="preserve">BIC  </w:t>
      </w:r>
      <w:r w:rsidRPr="00335144">
        <w:rPr>
          <w:b/>
          <w:lang w:val="bg-BG"/>
        </w:rPr>
        <w:t>на</w:t>
      </w:r>
      <w:proofErr w:type="gramEnd"/>
      <w:r w:rsidRPr="00335144">
        <w:rPr>
          <w:b/>
          <w:lang w:val="bg-BG"/>
        </w:rPr>
        <w:t xml:space="preserve"> ЦКБ АД - клон Хасково CECBBGSF</w:t>
      </w:r>
    </w:p>
    <w:p w:rsidR="00C563CB" w:rsidRDefault="00C563CB" w:rsidP="00C563CB">
      <w:pPr>
        <w:ind w:right="-7"/>
        <w:jc w:val="both"/>
        <w:rPr>
          <w:lang w:val="bg-BG"/>
        </w:rPr>
      </w:pPr>
      <w:r w:rsidRPr="00335144">
        <w:rPr>
          <w:b/>
        </w:rPr>
        <w:tab/>
      </w:r>
      <w:r>
        <w:rPr>
          <w:lang w:val="bg-BG"/>
        </w:rPr>
        <w:t xml:space="preserve"> </w:t>
      </w:r>
      <w:r>
        <w:t>6</w:t>
      </w:r>
      <w:r>
        <w:rPr>
          <w:lang w:val="bg-BG"/>
        </w:rPr>
        <w:t>. Документите за участие в търга се получават в ОД „Земеделие”- Хасково,</w:t>
      </w:r>
      <w:r>
        <w:t xml:space="preserve"> </w:t>
      </w:r>
      <w:r>
        <w:rPr>
          <w:lang w:val="bg-BG"/>
        </w:rPr>
        <w:t>всеки работен ден от 9.30 ч. до  17.00 ч. в стая  № 80.</w:t>
      </w:r>
    </w:p>
    <w:p w:rsidR="00C563CB" w:rsidRPr="00F2512D" w:rsidRDefault="00C563CB" w:rsidP="00C563CB">
      <w:pPr>
        <w:ind w:right="-7"/>
        <w:jc w:val="both"/>
        <w:rPr>
          <w:lang w:val="bg-BG"/>
        </w:rPr>
      </w:pPr>
      <w:r>
        <w:tab/>
      </w:r>
      <w:r>
        <w:rPr>
          <w:lang w:val="bg-BG"/>
        </w:rPr>
        <w:t xml:space="preserve">7. </w:t>
      </w:r>
      <w:r w:rsidRPr="00E304B6">
        <w:rPr>
          <w:b/>
          <w:lang w:val="bg-BG"/>
        </w:rPr>
        <w:t>Документите за участие в търга се подават</w:t>
      </w:r>
      <w:r>
        <w:rPr>
          <w:lang w:val="bg-BG"/>
        </w:rPr>
        <w:t xml:space="preserve"> в ОД „Земеделие”- Хасково,</w:t>
      </w:r>
      <w:r>
        <w:t xml:space="preserve"> </w:t>
      </w:r>
      <w:r>
        <w:rPr>
          <w:lang w:val="bg-BG"/>
        </w:rPr>
        <w:t xml:space="preserve">пл. “Свобода” № 5, ет.3, ст.80,  всеки работен ден от 9.30 ч. до 17.00 ч., в </w:t>
      </w:r>
      <w:r>
        <w:rPr>
          <w:b/>
          <w:lang w:val="bg-BG"/>
        </w:rPr>
        <w:t>срок от 30 дни, считано от датата на</w:t>
      </w:r>
      <w:r>
        <w:rPr>
          <w:b/>
        </w:rPr>
        <w:t xml:space="preserve"> </w:t>
      </w:r>
      <w:r>
        <w:rPr>
          <w:b/>
          <w:lang w:val="bg-BG"/>
        </w:rPr>
        <w:t xml:space="preserve">публикацията на заповедта в местен вестник – до </w:t>
      </w:r>
      <w:r>
        <w:rPr>
          <w:b/>
        </w:rPr>
        <w:t xml:space="preserve">25.07.2018 </w:t>
      </w:r>
      <w:r>
        <w:rPr>
          <w:b/>
          <w:lang w:val="bg-BG"/>
        </w:rPr>
        <w:t>год.</w:t>
      </w:r>
      <w:r w:rsidRPr="00E741DF">
        <w:rPr>
          <w:b/>
          <w:lang w:val="bg-BG"/>
        </w:rPr>
        <w:t xml:space="preserve"> включително.</w:t>
      </w:r>
      <w:r>
        <w:rPr>
          <w:b/>
          <w:lang w:val="bg-BG"/>
        </w:rPr>
        <w:t xml:space="preserve"> </w:t>
      </w:r>
      <w:r w:rsidRPr="00F2512D">
        <w:rPr>
          <w:lang w:val="bg-BG"/>
        </w:rPr>
        <w:t>Документите за участие в търга се подават в запечатан, непрозрачен плик, адресиран до ОД „Земеделие” – Хасково, с указания</w:t>
      </w:r>
      <w:r>
        <w:rPr>
          <w:lang w:val="bg-BG"/>
        </w:rPr>
        <w:t>: „за участие в търг”. Документи за участие, представени след изтичането на определения срок, или в незапечатан/ прозрачен плик, или в плик с нарушена цялост, не се приемат.</w:t>
      </w:r>
    </w:p>
    <w:p w:rsidR="00C563CB" w:rsidRDefault="00C563CB" w:rsidP="00C563CB">
      <w:pPr>
        <w:ind w:right="-7"/>
        <w:jc w:val="both"/>
        <w:rPr>
          <w:lang w:val="bg-BG"/>
        </w:rPr>
      </w:pPr>
      <w:r>
        <w:tab/>
      </w:r>
      <w:r>
        <w:rPr>
          <w:lang w:val="bg-BG"/>
        </w:rPr>
        <w:t>8. Информация  за земите – обект на търга е изложена в ОД „Земеделие ” – Хасково и в Общинските служби по земеделие – за земите, обект на търга на територията на съответната община.</w:t>
      </w:r>
    </w:p>
    <w:p w:rsidR="00C563CB" w:rsidRPr="00DF79E9" w:rsidRDefault="00C563CB" w:rsidP="00C563CB">
      <w:pPr>
        <w:ind w:right="-7"/>
        <w:jc w:val="both"/>
        <w:rPr>
          <w:b/>
          <w:lang w:val="bg-BG"/>
        </w:rPr>
      </w:pPr>
      <w:r>
        <w:tab/>
      </w:r>
      <w:r>
        <w:rPr>
          <w:lang w:val="bg-BG"/>
        </w:rPr>
        <w:t xml:space="preserve">9. </w:t>
      </w:r>
      <w:r>
        <w:rPr>
          <w:b/>
          <w:lang w:val="bg-BG"/>
        </w:rPr>
        <w:t>Търгът ще се проведе в ОД „</w:t>
      </w:r>
      <w:r w:rsidRPr="00E304B6">
        <w:rPr>
          <w:b/>
          <w:lang w:val="bg-BG"/>
        </w:rPr>
        <w:t>З</w:t>
      </w:r>
      <w:r>
        <w:rPr>
          <w:b/>
          <w:lang w:val="bg-BG"/>
        </w:rPr>
        <w:t>емеделие</w:t>
      </w:r>
      <w:r w:rsidRPr="00E304B6">
        <w:rPr>
          <w:b/>
          <w:lang w:val="bg-BG"/>
        </w:rPr>
        <w:t xml:space="preserve">” </w:t>
      </w:r>
      <w:r>
        <w:rPr>
          <w:b/>
          <w:lang w:val="bg-BG"/>
        </w:rPr>
        <w:t xml:space="preserve">– </w:t>
      </w:r>
      <w:r w:rsidRPr="00E304B6">
        <w:rPr>
          <w:b/>
          <w:lang w:val="bg-BG"/>
        </w:rPr>
        <w:t>Хасково</w:t>
      </w:r>
      <w:r>
        <w:rPr>
          <w:b/>
          <w:lang w:val="bg-BG"/>
        </w:rPr>
        <w:t>,</w:t>
      </w:r>
      <w:r w:rsidRPr="00E304B6">
        <w:rPr>
          <w:b/>
          <w:lang w:val="bg-BG"/>
        </w:rPr>
        <w:t xml:space="preserve"> </w:t>
      </w:r>
      <w:r>
        <w:rPr>
          <w:b/>
          <w:lang w:val="bg-BG"/>
        </w:rPr>
        <w:t xml:space="preserve"> пл. „Свобода” № 5 </w:t>
      </w:r>
      <w:r w:rsidRPr="00E304B6">
        <w:rPr>
          <w:b/>
          <w:lang w:val="bg-BG"/>
        </w:rPr>
        <w:t>на</w:t>
      </w:r>
      <w:r>
        <w:rPr>
          <w:b/>
          <w:lang w:val="bg-BG"/>
        </w:rPr>
        <w:t xml:space="preserve"> </w:t>
      </w:r>
      <w:r>
        <w:rPr>
          <w:b/>
        </w:rPr>
        <w:t xml:space="preserve"> </w:t>
      </w:r>
      <w:r w:rsidRPr="00011A8D">
        <w:rPr>
          <w:b/>
        </w:rPr>
        <w:t>09.08.2018</w:t>
      </w:r>
      <w:r w:rsidRPr="00894A66">
        <w:rPr>
          <w:b/>
        </w:rPr>
        <w:t xml:space="preserve"> </w:t>
      </w:r>
      <w:r w:rsidRPr="00894A66">
        <w:rPr>
          <w:b/>
          <w:lang w:val="bg-BG"/>
        </w:rPr>
        <w:t>год.</w:t>
      </w:r>
      <w:r>
        <w:rPr>
          <w:b/>
          <w:lang w:val="bg-BG"/>
        </w:rPr>
        <w:t xml:space="preserve"> </w:t>
      </w:r>
      <w:r w:rsidRPr="00E304B6">
        <w:rPr>
          <w:b/>
          <w:lang w:val="bg-BG"/>
        </w:rPr>
        <w:t>от 10</w:t>
      </w:r>
      <w:r>
        <w:rPr>
          <w:b/>
          <w:lang w:val="bg-BG"/>
        </w:rPr>
        <w:t>.00</w:t>
      </w:r>
      <w:r w:rsidRPr="00E304B6">
        <w:rPr>
          <w:b/>
          <w:lang w:val="bg-BG"/>
        </w:rPr>
        <w:t xml:space="preserve"> ч. със задължително присъствие на кандидатите или упълномощени</w:t>
      </w:r>
      <w:r w:rsidRPr="00DF79E9">
        <w:rPr>
          <w:b/>
          <w:lang w:val="bg-BG"/>
        </w:rPr>
        <w:t xml:space="preserve"> от тях лица.</w:t>
      </w:r>
    </w:p>
    <w:p w:rsidR="00C563CB" w:rsidRDefault="00C563CB" w:rsidP="00C563CB">
      <w:pPr>
        <w:ind w:right="-7"/>
        <w:jc w:val="both"/>
        <w:rPr>
          <w:lang w:val="bg-BG"/>
        </w:rPr>
      </w:pPr>
      <w:r>
        <w:rPr>
          <w:lang w:val="bg-BG"/>
        </w:rPr>
        <w:tab/>
        <w:t xml:space="preserve">10. В случаите на чл.47л от ППЗСПЗЗ стъпката за наддаване е в размер на един лев от предложената от кандидатите цена. </w:t>
      </w:r>
    </w:p>
    <w:p w:rsidR="00C563CB" w:rsidRDefault="00C563CB" w:rsidP="00C563CB">
      <w:pPr>
        <w:ind w:right="-7"/>
        <w:jc w:val="both"/>
        <w:rPr>
          <w:lang w:val="bg-BG"/>
        </w:rPr>
      </w:pPr>
    </w:p>
    <w:p w:rsidR="00C563CB" w:rsidRDefault="00C563CB" w:rsidP="00C563CB">
      <w:pPr>
        <w:ind w:right="-7"/>
        <w:jc w:val="both"/>
        <w:rPr>
          <w:lang w:val="bg-BG"/>
        </w:rPr>
      </w:pPr>
    </w:p>
    <w:p w:rsidR="00C563CB" w:rsidRDefault="00C563CB" w:rsidP="00C563CB">
      <w:pPr>
        <w:ind w:right="-7"/>
        <w:jc w:val="both"/>
        <w:rPr>
          <w:lang w:val="bg-BG"/>
        </w:rPr>
      </w:pPr>
      <w:r>
        <w:rPr>
          <w:lang w:val="bg-BG"/>
        </w:rPr>
        <w:t xml:space="preserve">     </w:t>
      </w:r>
      <w:r w:rsidRPr="00CC1A5D">
        <w:rPr>
          <w:lang w:val="bg-BG"/>
        </w:rPr>
        <w:t xml:space="preserve">                         </w:t>
      </w:r>
    </w:p>
    <w:p w:rsidR="00C563CB" w:rsidRPr="00FB0A41" w:rsidRDefault="00C563CB" w:rsidP="00C563CB">
      <w:pPr>
        <w:ind w:right="-7"/>
        <w:jc w:val="both"/>
        <w:rPr>
          <w:b/>
          <w:lang w:val="bg-BG"/>
        </w:rPr>
      </w:pPr>
      <w:r>
        <w:rPr>
          <w:b/>
          <w:lang w:val="bg-BG"/>
        </w:rPr>
        <w:t>ВЕНЕЛИН АСЕНОВ</w:t>
      </w:r>
      <w:r>
        <w:rPr>
          <w:b/>
          <w:lang w:val="bg-BG"/>
        </w:rPr>
        <w:t xml:space="preserve"> /П/</w:t>
      </w:r>
      <w:bookmarkStart w:id="0" w:name="_GoBack"/>
      <w:bookmarkEnd w:id="0"/>
    </w:p>
    <w:p w:rsidR="00C563CB" w:rsidRPr="00D94917" w:rsidRDefault="00C563CB" w:rsidP="00C563CB">
      <w:pPr>
        <w:ind w:right="-7"/>
        <w:jc w:val="both"/>
        <w:rPr>
          <w:i/>
          <w:lang w:val="bg-BG"/>
        </w:rPr>
      </w:pPr>
      <w:r w:rsidRPr="00D94917">
        <w:rPr>
          <w:i/>
          <w:lang w:val="bg-BG"/>
        </w:rPr>
        <w:t>Директор на ОД „Земеделие”- Хасково</w:t>
      </w: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C563CB" w:rsidRDefault="00C563CB" w:rsidP="00C563CB">
      <w:pPr>
        <w:ind w:right="-7"/>
        <w:jc w:val="both"/>
        <w:rPr>
          <w:b/>
          <w:lang w:val="bg-BG"/>
        </w:rPr>
      </w:pPr>
    </w:p>
    <w:p w:rsidR="008B4DA9" w:rsidRDefault="008B4DA9"/>
    <w:sectPr w:rsidR="008B4DA9" w:rsidSect="00C563CB"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CB"/>
    <w:rsid w:val="008B4DA9"/>
    <w:rsid w:val="00C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63C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3CB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paragraph" w:customStyle="1" w:styleId="Char">
    <w:name w:val=" Знак Char"/>
    <w:basedOn w:val="Normal"/>
    <w:rsid w:val="00C563C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C563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63C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3CB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paragraph" w:customStyle="1" w:styleId="Char">
    <w:name w:val=" Знак Char"/>
    <w:basedOn w:val="Normal"/>
    <w:rsid w:val="00C563CB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Emphasis">
    <w:name w:val="Emphasis"/>
    <w:qFormat/>
    <w:rsid w:val="00C56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1</cp:revision>
  <dcterms:created xsi:type="dcterms:W3CDTF">2018-06-22T09:22:00Z</dcterms:created>
  <dcterms:modified xsi:type="dcterms:W3CDTF">2018-06-22T09:23:00Z</dcterms:modified>
</cp:coreProperties>
</file>