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D73F1" w:rsidRDefault="005D73F1" w:rsidP="005D73F1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D73F1" w:rsidRPr="00EE7CC8" w:rsidRDefault="005D73F1" w:rsidP="005D73F1">
      <w:pPr>
        <w:jc w:val="center"/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02793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-19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027939">
        <w:rPr>
          <w:rFonts w:ascii="Times New Roman" w:hAnsi="Times New Roman"/>
          <w:b/>
          <w:color w:val="000000"/>
          <w:sz w:val="24"/>
          <w:szCs w:val="24"/>
          <w:lang w:val="bg-BG"/>
        </w:rPr>
        <w:t>21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027939">
        <w:rPr>
          <w:rFonts w:ascii="Times New Roman" w:hAnsi="Times New Roman"/>
          <w:b/>
          <w:color w:val="000000"/>
          <w:sz w:val="24"/>
          <w:szCs w:val="24"/>
          <w:lang w:val="bg-BG"/>
        </w:rPr>
        <w:t>09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02793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5D73F1" w:rsidRPr="00C411C4" w:rsidRDefault="005D73F1" w:rsidP="005D73F1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5D73F1" w:rsidRDefault="005D73F1" w:rsidP="005D73F1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D73F1" w:rsidRPr="006A2459" w:rsidRDefault="005D73F1" w:rsidP="005D73F1">
      <w:pPr>
        <w:spacing w:line="320" w:lineRule="exact"/>
        <w:ind w:firstLine="720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2556D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82556D">
        <w:rPr>
          <w:rFonts w:ascii="Times New Roman" w:hAnsi="Times New Roman"/>
          <w:sz w:val="24"/>
          <w:szCs w:val="24"/>
        </w:rPr>
        <w:t>(</w:t>
      </w:r>
      <w:r w:rsidRPr="0082556D">
        <w:rPr>
          <w:rFonts w:ascii="Times New Roman" w:hAnsi="Times New Roman"/>
          <w:sz w:val="24"/>
          <w:szCs w:val="24"/>
          <w:lang w:val="bg-BG"/>
        </w:rPr>
        <w:t>ЗСПЗЗ</w:t>
      </w:r>
      <w:r w:rsidRPr="0082556D">
        <w:rPr>
          <w:rFonts w:ascii="Times New Roman" w:hAnsi="Times New Roman"/>
          <w:sz w:val="24"/>
          <w:szCs w:val="24"/>
        </w:rPr>
        <w:t>)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ОЗ/ ТН между собственици/ ползватели, във връзка с Доклад </w:t>
      </w:r>
      <w:proofErr w:type="spellStart"/>
      <w:r w:rsidRPr="0082556D">
        <w:rPr>
          <w:rFonts w:ascii="Times New Roman" w:hAnsi="Times New Roman"/>
          <w:sz w:val="24"/>
          <w:szCs w:val="24"/>
          <w:lang w:val="bg-BG"/>
        </w:rPr>
        <w:t>Рег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№ </w:t>
      </w:r>
      <w:r>
        <w:rPr>
          <w:rFonts w:ascii="Times New Roman" w:hAnsi="Times New Roman"/>
          <w:sz w:val="24"/>
          <w:szCs w:val="24"/>
          <w:lang w:val="bg-BG"/>
        </w:rPr>
        <w:t>ПО-09-13-3/15.09.2023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г.</w:t>
      </w:r>
      <w:r w:rsidRPr="0082556D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>ПО-09-</w:t>
      </w:r>
      <w:r>
        <w:rPr>
          <w:rFonts w:ascii="Times New Roman" w:hAnsi="Times New Roman"/>
          <w:sz w:val="24"/>
          <w:szCs w:val="24"/>
          <w:lang w:val="bg-BG"/>
        </w:rPr>
        <w:t>13</w:t>
      </w:r>
      <w:r w:rsidRPr="0082556D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2</w:t>
      </w:r>
      <w:r w:rsidRPr="0082556D">
        <w:rPr>
          <w:rFonts w:ascii="Times New Roman" w:hAnsi="Times New Roman"/>
          <w:sz w:val="24"/>
          <w:szCs w:val="24"/>
          <w:lang w:val="bg-BG"/>
        </w:rPr>
        <w:t>.0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82556D"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  <w:lang w:val="bg-BG"/>
        </w:rPr>
        <w:t xml:space="preserve">23 </w:t>
      </w:r>
      <w:r w:rsidRPr="0082556D">
        <w:rPr>
          <w:rFonts w:ascii="Times New Roman" w:hAnsi="Times New Roman"/>
          <w:sz w:val="24"/>
          <w:szCs w:val="24"/>
          <w:lang w:val="bg-BG"/>
        </w:rPr>
        <w:t>г. на директора на Областна дирекция „Земеделие“ – Габрово, както и представено сключено доброволно споразумение</w:t>
      </w:r>
      <w:r>
        <w:rPr>
          <w:rFonts w:ascii="Times New Roman" w:hAnsi="Times New Roman"/>
          <w:sz w:val="24"/>
          <w:szCs w:val="24"/>
          <w:lang w:val="bg-BG"/>
        </w:rPr>
        <w:t xml:space="preserve"> с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Вх. № </w:t>
      </w:r>
      <w:r>
        <w:rPr>
          <w:rFonts w:ascii="Times New Roman" w:hAnsi="Times New Roman"/>
          <w:sz w:val="24"/>
          <w:szCs w:val="24"/>
          <w:lang w:val="bg-BG"/>
        </w:rPr>
        <w:t>ПО-09-</w:t>
      </w:r>
      <w:r w:rsidRPr="0082556D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>4ОЗ</w:t>
      </w:r>
      <w:r w:rsidRPr="0082556D">
        <w:rPr>
          <w:rFonts w:ascii="Times New Roman" w:hAnsi="Times New Roman"/>
          <w:sz w:val="24"/>
          <w:szCs w:val="24"/>
          <w:lang w:val="bg-BG"/>
        </w:rPr>
        <w:t>/3</w:t>
      </w:r>
      <w:r>
        <w:rPr>
          <w:rFonts w:ascii="Times New Roman" w:hAnsi="Times New Roman"/>
          <w:sz w:val="24"/>
          <w:szCs w:val="24"/>
          <w:lang w:val="bg-BG"/>
        </w:rPr>
        <w:t>0</w:t>
      </w:r>
      <w:r w:rsidRPr="0082556D">
        <w:rPr>
          <w:rFonts w:ascii="Times New Roman" w:hAnsi="Times New Roman"/>
          <w:sz w:val="24"/>
          <w:szCs w:val="24"/>
          <w:lang w:val="bg-BG"/>
        </w:rPr>
        <w:t>.08.20</w:t>
      </w:r>
      <w:r>
        <w:rPr>
          <w:rFonts w:ascii="Times New Roman" w:hAnsi="Times New Roman"/>
          <w:sz w:val="24"/>
          <w:szCs w:val="24"/>
          <w:lang w:val="bg-BG"/>
        </w:rPr>
        <w:t xml:space="preserve">23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г. за ОЗ  за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ЕНЧОВЦИ, ЕКАТТЕ 27526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, област Габрово   </w:t>
      </w:r>
    </w:p>
    <w:p w:rsidR="005D73F1" w:rsidRPr="006A2459" w:rsidRDefault="005D73F1" w:rsidP="005D73F1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3F1" w:rsidRPr="00F61796" w:rsidRDefault="005D73F1" w:rsidP="005D73F1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D73F1" w:rsidRDefault="005D73F1" w:rsidP="005D73F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D73F1" w:rsidRPr="00F61796" w:rsidRDefault="005D73F1" w:rsidP="005D73F1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D86DF3">
        <w:rPr>
          <w:rFonts w:ascii="Times New Roman" w:hAnsi="Times New Roman"/>
          <w:b/>
          <w:sz w:val="24"/>
          <w:szCs w:val="24"/>
        </w:rPr>
        <w:t>I</w:t>
      </w:r>
      <w:r w:rsidRPr="00D86DF3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43822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ЕНЧОВЦИ, ЕКАТТЕ 27526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 за стопанската 2023-202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6A2459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изготвено на основание чл. 37в, ал. 2 от ЗСПЗЗ,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5D73F1" w:rsidRPr="0095048A" w:rsidRDefault="005D73F1" w:rsidP="005D73F1">
      <w:pPr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5D73F1" w:rsidRPr="00C46594" w:rsidRDefault="005D73F1" w:rsidP="005D73F1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46594">
        <w:rPr>
          <w:rFonts w:ascii="Times New Roman" w:eastAsia="Calibri" w:hAnsi="Times New Roman"/>
          <w:sz w:val="24"/>
          <w:szCs w:val="24"/>
          <w:lang w:val="bg-BG"/>
        </w:rPr>
        <w:t xml:space="preserve">1. ГУГЛА АГРО,  с разпределени масиви (по  номера), съгласно проекта: 19, 20, 33, 34, 36, с обща площ 17.375 дка.(с правно основание: 11.633 дка, на основание на чл. 37в, ал. 3, т. 2: 5.742 дка). </w:t>
      </w:r>
    </w:p>
    <w:p w:rsidR="005D73F1" w:rsidRPr="00C46594" w:rsidRDefault="005D73F1" w:rsidP="005D73F1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46594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C46594">
        <w:rPr>
          <w:rFonts w:ascii="Times New Roman" w:eastAsia="Calibri" w:hAnsi="Times New Roman"/>
          <w:sz w:val="24"/>
          <w:szCs w:val="24"/>
          <w:lang w:val="bg-BG"/>
        </w:rPr>
        <w:t xml:space="preserve">2. КРАСИМИР ИЛИЕВ СТОЯНОВ,  с разпределени масиви (по  номера), съгласно проекта: 1, 2, 3, 4, 6, 7, 8, 9, 11, 15, 16, 17, 21, 24, 25, 26, 27, 28, 29, 30, 31, 32, 35, 38, 39, 41, 42, 43, 44, 45, 46, 47, 48, 50, 51, 52, 53, 54, 55, 56, 57, 58, 59, 60, 62, 63, с обща площ 248.488 дка.(с правно основание: 182.929 дка, на основание на чл. 37в, ал. 3, т. 2: 65.559 дка). </w:t>
      </w:r>
    </w:p>
    <w:p w:rsidR="005D73F1" w:rsidRPr="00C46594" w:rsidRDefault="005D73F1" w:rsidP="005D73F1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46594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C46594">
        <w:rPr>
          <w:rFonts w:ascii="Times New Roman" w:eastAsia="Calibri" w:hAnsi="Times New Roman"/>
          <w:sz w:val="24"/>
          <w:szCs w:val="24"/>
          <w:lang w:val="bg-BG"/>
        </w:rPr>
        <w:t xml:space="preserve">3. МИЛЕН СЛАВОВ ПЕНЕВ,  с разпределени масиви (по  номера), съгласно проекта: 12, 13, с обща площ 35.480 дка.(с правно основание: 4.091 дка, на основание на чл. 37в, ал. 3, т. 2: 31.389 дка). </w:t>
      </w:r>
    </w:p>
    <w:p w:rsidR="005D73F1" w:rsidRPr="00C46594" w:rsidRDefault="005D73F1" w:rsidP="005D73F1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46594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C46594">
        <w:rPr>
          <w:rFonts w:ascii="Times New Roman" w:eastAsia="Calibri" w:hAnsi="Times New Roman"/>
          <w:sz w:val="24"/>
          <w:szCs w:val="24"/>
          <w:lang w:val="bg-BG"/>
        </w:rPr>
        <w:t xml:space="preserve">4. МЛАДЕН КЪНЧЕВ СТЕФАНОВ,  с разпределени масиви (по  номера), съгласно проекта: 5, 14, 18, с обща площ 20.993 дка.(с правно основание: 18.146 дка, на основание на чл. 37в, ал. 3, т. 2: 2.847 дка). </w:t>
      </w:r>
    </w:p>
    <w:p w:rsidR="005D73F1" w:rsidRPr="00C46594" w:rsidRDefault="005D73F1" w:rsidP="005D73F1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46594">
        <w:rPr>
          <w:rFonts w:ascii="Times New Roman" w:eastAsia="Calibri" w:hAnsi="Times New Roman"/>
          <w:sz w:val="24"/>
          <w:szCs w:val="24"/>
          <w:lang w:val="bg-BG"/>
        </w:rPr>
        <w:t xml:space="preserve"> 5. ПЕНЧО СЛАВОВ ПЕНЕВ,  с разпределени масиви (по  номера), съгласно проекта: 10, 22, 23, 37, 40, 49, 61, с обща площ 70.542 дка.(с правно основание: 42.223 дка, на основание на чл. 37в, ал. 3, т. 2: 28.319 дка). </w:t>
      </w:r>
    </w:p>
    <w:p w:rsidR="005D73F1" w:rsidRDefault="005D73F1" w:rsidP="005D73F1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 w:rsidRPr="00895E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5D73F1" w:rsidRDefault="005D73F1" w:rsidP="005D73F1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5D73F1" w:rsidRPr="00622F3F" w:rsidRDefault="005D73F1" w:rsidP="005D73F1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5D73F1" w:rsidRDefault="005D73F1" w:rsidP="005D73F1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Сумите са депозитни и се изплащат от ОДЗ – Габрово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5D73F1" w:rsidRDefault="005D73F1" w:rsidP="005D73F1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D1590">
        <w:rPr>
          <w:rFonts w:ascii="Times New Roman" w:hAnsi="Times New Roman"/>
          <w:b/>
          <w:sz w:val="24"/>
          <w:szCs w:val="24"/>
        </w:rPr>
        <w:t>I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5D73F1" w:rsidRPr="0082556D" w:rsidRDefault="005D73F1" w:rsidP="005D73F1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Трявна и да се публикува на интернет страниците на Областна дирекция „Земеделие“ и Община Трявна.  </w:t>
      </w:r>
    </w:p>
    <w:p w:rsidR="005D73F1" w:rsidRPr="0082556D" w:rsidRDefault="005D73F1" w:rsidP="005D73F1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Pr="0082556D">
        <w:rPr>
          <w:rFonts w:ascii="Times New Roman" w:hAnsi="Times New Roman"/>
          <w:sz w:val="24"/>
          <w:szCs w:val="24"/>
          <w:lang w:val="bg-BG"/>
        </w:rPr>
        <w:t>Трявна.</w:t>
      </w:r>
    </w:p>
    <w:p w:rsidR="005D73F1" w:rsidRPr="0082556D" w:rsidRDefault="005D73F1" w:rsidP="005D73F1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Съгласно чл.37в, ал.5 от ЗСПЗЗ, във връзка с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§</w:t>
      </w:r>
      <w:r w:rsidRPr="0082556D">
        <w:rPr>
          <w:rFonts w:ascii="Times New Roman" w:hAnsi="Times New Roman"/>
          <w:sz w:val="24"/>
          <w:szCs w:val="24"/>
        </w:rPr>
        <w:t>1</w:t>
      </w:r>
      <w:r w:rsidRPr="0082556D">
        <w:rPr>
          <w:rFonts w:ascii="Times New Roman" w:hAnsi="Times New Roman"/>
          <w:sz w:val="24"/>
          <w:szCs w:val="24"/>
          <w:lang w:val="bg-BG"/>
        </w:rPr>
        <w:t>9, ал. 1 от П</w:t>
      </w:r>
      <w:r>
        <w:rPr>
          <w:rFonts w:ascii="Times New Roman" w:hAnsi="Times New Roman"/>
          <w:sz w:val="24"/>
          <w:szCs w:val="24"/>
          <w:lang w:val="bg-BG"/>
        </w:rPr>
        <w:t>реходните и заключителни разпоредби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към Закона за изменение и допълнение на Административно процесуалния кодекс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АПК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 xml:space="preserve"> и чл.149</w:t>
      </w:r>
      <w:r w:rsidR="007360F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ал.1 от АПК,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в 14-дневен срок от обявяването или публикуването й пред Районен съд - Трявна по реда на АПК. </w:t>
      </w:r>
      <w:r>
        <w:rPr>
          <w:rFonts w:ascii="Times New Roman" w:hAnsi="Times New Roman"/>
          <w:sz w:val="24"/>
          <w:szCs w:val="24"/>
          <w:lang w:val="bg-BG"/>
        </w:rPr>
        <w:t>На основание чл.37в, ал.6 от ЗСПЗЗ о</w:t>
      </w:r>
      <w:r w:rsidRPr="0082556D">
        <w:rPr>
          <w:rFonts w:ascii="Times New Roman" w:hAnsi="Times New Roman"/>
          <w:sz w:val="24"/>
          <w:szCs w:val="24"/>
          <w:lang w:val="bg-BG"/>
        </w:rPr>
        <w:t>бжалването на заповедта не спира изпълнението й.</w:t>
      </w:r>
    </w:p>
    <w:p w:rsidR="005D73F1" w:rsidRPr="00E142EA" w:rsidRDefault="005D73F1" w:rsidP="005D73F1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5D73F1" w:rsidRDefault="005D73F1" w:rsidP="005D73F1">
      <w:pPr>
        <w:jc w:val="both"/>
        <w:rPr>
          <w:rFonts w:ascii="Times New Roman" w:hAnsi="Times New Roman"/>
          <w:lang w:val="bg-BG"/>
        </w:rPr>
      </w:pPr>
    </w:p>
    <w:p w:rsidR="005D73F1" w:rsidRDefault="005D73F1" w:rsidP="005D73F1">
      <w:pPr>
        <w:jc w:val="both"/>
        <w:rPr>
          <w:rFonts w:ascii="Times New Roman" w:hAnsi="Times New Roman"/>
          <w:lang w:val="bg-BG"/>
        </w:rPr>
      </w:pPr>
      <w:bookmarkStart w:id="0" w:name="_GoBack"/>
      <w:bookmarkEnd w:id="0"/>
    </w:p>
    <w:p w:rsidR="005D73F1" w:rsidRDefault="005D73F1" w:rsidP="005D73F1">
      <w:pPr>
        <w:jc w:val="both"/>
        <w:rPr>
          <w:rFonts w:ascii="Times New Roman" w:hAnsi="Times New Roman"/>
          <w:lang w:val="bg-BG"/>
        </w:rPr>
      </w:pPr>
    </w:p>
    <w:p w:rsidR="005D73F1" w:rsidRDefault="005D73F1" w:rsidP="005D73F1">
      <w:pPr>
        <w:jc w:val="both"/>
        <w:rPr>
          <w:rFonts w:ascii="Times New Roman" w:hAnsi="Times New Roman"/>
          <w:lang w:val="bg-BG"/>
        </w:rPr>
      </w:pPr>
    </w:p>
    <w:p w:rsidR="005D73F1" w:rsidRDefault="005D73F1" w:rsidP="005D73F1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="00D155C7">
        <w:rPr>
          <w:rFonts w:ascii="Times New Roman" w:hAnsi="Times New Roman"/>
          <w:b/>
          <w:spacing w:val="-6"/>
          <w:sz w:val="24"/>
          <w:szCs w:val="24"/>
        </w:rPr>
        <w:t xml:space="preserve">  /</w:t>
      </w:r>
      <w:r w:rsidR="00D155C7">
        <w:rPr>
          <w:rFonts w:ascii="Times New Roman" w:hAnsi="Times New Roman"/>
          <w:b/>
          <w:spacing w:val="-6"/>
          <w:sz w:val="24"/>
          <w:szCs w:val="24"/>
          <w:lang w:val="bg-BG"/>
        </w:rPr>
        <w:t>П</w:t>
      </w:r>
      <w:r w:rsidR="00D155C7">
        <w:rPr>
          <w:rFonts w:ascii="Times New Roman" w:hAnsi="Times New Roman"/>
          <w:b/>
          <w:spacing w:val="-6"/>
          <w:sz w:val="24"/>
          <w:szCs w:val="24"/>
        </w:rPr>
        <w:t>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5D73F1" w:rsidRDefault="005D73F1" w:rsidP="005D73F1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sectPr w:rsidR="005D73F1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FA8" w:rsidRDefault="00697FA8">
      <w:r>
        <w:separator/>
      </w:r>
    </w:p>
  </w:endnote>
  <w:endnote w:type="continuationSeparator" w:id="0">
    <w:p w:rsidR="00697FA8" w:rsidRDefault="00697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5C7" w:rsidRPr="00D155C7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5C7" w:rsidRPr="00D155C7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FA8" w:rsidRDefault="00697FA8">
      <w:r>
        <w:separator/>
      </w:r>
    </w:p>
  </w:footnote>
  <w:footnote w:type="continuationSeparator" w:id="0">
    <w:p w:rsidR="00697FA8" w:rsidRDefault="00697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4BE13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27939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34C3B"/>
    <w:rsid w:val="001436D3"/>
    <w:rsid w:val="00150036"/>
    <w:rsid w:val="00154462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3144"/>
    <w:rsid w:val="004D47C7"/>
    <w:rsid w:val="004E0547"/>
    <w:rsid w:val="004E5062"/>
    <w:rsid w:val="004F39D4"/>
    <w:rsid w:val="004F765C"/>
    <w:rsid w:val="00502539"/>
    <w:rsid w:val="00507FEC"/>
    <w:rsid w:val="0051311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3F1"/>
    <w:rsid w:val="005D7788"/>
    <w:rsid w:val="005E1BD9"/>
    <w:rsid w:val="005E2E1C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97FA8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717E98"/>
    <w:rsid w:val="00720F96"/>
    <w:rsid w:val="00735898"/>
    <w:rsid w:val="007360FA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5949"/>
    <w:rsid w:val="007F2EC5"/>
    <w:rsid w:val="007F4C39"/>
    <w:rsid w:val="008108FD"/>
    <w:rsid w:val="00820C74"/>
    <w:rsid w:val="00821C2F"/>
    <w:rsid w:val="00822321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C4B10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55C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B046A"/>
    <w:rsid w:val="00DC072C"/>
    <w:rsid w:val="00DD11B4"/>
    <w:rsid w:val="00DE6A9E"/>
    <w:rsid w:val="00E06104"/>
    <w:rsid w:val="00E11049"/>
    <w:rsid w:val="00E142EA"/>
    <w:rsid w:val="00E16D73"/>
    <w:rsid w:val="00E22C27"/>
    <w:rsid w:val="00E40087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130FB"/>
    <w:rsid w:val="00F26248"/>
    <w:rsid w:val="00F323C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FC9E0E"/>
  <w15:docId w15:val="{13583055-2283-4E51-B4FF-C019B9B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2023-09-21T13:33:00Z</cp:lastPrinted>
  <dcterms:created xsi:type="dcterms:W3CDTF">2023-09-19T12:40:00Z</dcterms:created>
  <dcterms:modified xsi:type="dcterms:W3CDTF">2023-10-06T08:05:00Z</dcterms:modified>
</cp:coreProperties>
</file>