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B8" w:rsidRPr="000C7FB8" w:rsidRDefault="00E106AA" w:rsidP="000C7FB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="000C7FB8" w:rsidRPr="000C7FB8">
        <w:rPr>
          <w:rFonts w:ascii="Arial Narrow" w:hAnsi="Arial Narrow"/>
          <w:b/>
          <w:caps/>
          <w:sz w:val="22"/>
          <w:szCs w:val="22"/>
        </w:rPr>
        <w:tab/>
      </w:r>
      <w:r w:rsidR="000C7FB8" w:rsidRPr="000C7FB8">
        <w:rPr>
          <w:rFonts w:ascii="Arial Narrow" w:hAnsi="Arial Narrow"/>
          <w:b/>
          <w:caps/>
          <w:sz w:val="22"/>
          <w:szCs w:val="22"/>
        </w:rPr>
        <w:tab/>
      </w:r>
      <w:r w:rsidR="000C7FB8" w:rsidRPr="000C7FB8">
        <w:rPr>
          <w:rFonts w:ascii="Arial Narrow" w:hAnsi="Arial Narrow"/>
          <w:b/>
          <w:caps/>
          <w:sz w:val="22"/>
          <w:szCs w:val="22"/>
        </w:rPr>
        <w:tab/>
        <w:t xml:space="preserve">                              </w:t>
      </w:r>
      <w:r w:rsidR="000C7FB8" w:rsidRPr="000C7FB8">
        <w:rPr>
          <w:rFonts w:ascii="Arial Narrow" w:hAnsi="Arial Narrow"/>
          <w:b/>
          <w:caps/>
          <w:sz w:val="22"/>
          <w:szCs w:val="22"/>
        </w:rPr>
        <w:tab/>
      </w:r>
    </w:p>
    <w:p w:rsidR="000C7FB8" w:rsidRPr="000C7FB8" w:rsidRDefault="000C7FB8" w:rsidP="000C7FB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 w:rsidRPr="000C7FB8">
        <w:rPr>
          <w:rFonts w:ascii="Arial Narrow" w:hAnsi="Arial Narrow"/>
          <w:b/>
          <w:caps/>
          <w:sz w:val="22"/>
          <w:szCs w:val="22"/>
        </w:rPr>
        <w:tab/>
      </w:r>
      <w:r w:rsidRPr="000C7FB8">
        <w:rPr>
          <w:rFonts w:ascii="Arial Narrow" w:hAnsi="Arial Narrow"/>
          <w:b/>
          <w:caps/>
          <w:sz w:val="22"/>
          <w:szCs w:val="22"/>
        </w:rPr>
        <w:tab/>
      </w:r>
      <w:r w:rsidRPr="000C7FB8">
        <w:rPr>
          <w:rFonts w:ascii="Arial Narrow" w:hAnsi="Arial Narrow"/>
          <w:b/>
          <w:caps/>
          <w:sz w:val="22"/>
          <w:szCs w:val="22"/>
        </w:rPr>
        <w:tab/>
      </w:r>
      <w:r w:rsidRPr="000C7FB8">
        <w:rPr>
          <w:rFonts w:ascii="Arial Narrow" w:hAnsi="Arial Narrow"/>
          <w:b/>
          <w:caps/>
          <w:sz w:val="22"/>
          <w:szCs w:val="22"/>
        </w:rPr>
        <w:tab/>
      </w:r>
      <w:r w:rsidRPr="000C7FB8">
        <w:rPr>
          <w:rFonts w:ascii="Arial Narrow" w:hAnsi="Arial Narrow"/>
          <w:b/>
          <w:caps/>
          <w:sz w:val="22"/>
          <w:szCs w:val="22"/>
        </w:rPr>
        <w:tab/>
      </w:r>
      <w:r w:rsidRPr="000C7FB8">
        <w:rPr>
          <w:rFonts w:ascii="Arial Narrow" w:hAnsi="Arial Narrow"/>
          <w:b/>
          <w:caps/>
          <w:sz w:val="22"/>
          <w:szCs w:val="22"/>
        </w:rPr>
        <w:tab/>
      </w:r>
      <w:r>
        <w:rPr>
          <w:rFonts w:ascii="Arial Narrow" w:hAnsi="Arial Narrow"/>
          <w:b/>
          <w:caps/>
          <w:sz w:val="22"/>
          <w:szCs w:val="22"/>
        </w:rPr>
        <w:tab/>
      </w:r>
      <w:r w:rsidRPr="000C7FB8">
        <w:rPr>
          <w:rFonts w:ascii="Arial Narrow" w:hAnsi="Arial Narrow"/>
          <w:b/>
          <w:caps/>
          <w:sz w:val="22"/>
          <w:szCs w:val="22"/>
        </w:rPr>
        <w:t>ПРИЛОЖЕНИЕ 1</w:t>
      </w:r>
    </w:p>
    <w:p w:rsidR="000C7FB8" w:rsidRPr="000C7FB8" w:rsidRDefault="000C7FB8" w:rsidP="000C7FB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Pr="000C7FB8">
        <w:rPr>
          <w:rFonts w:ascii="Arial Narrow" w:hAnsi="Arial Narrow"/>
          <w:b/>
          <w:caps/>
          <w:sz w:val="22"/>
          <w:szCs w:val="22"/>
        </w:rPr>
        <w:t>ОДОБРЯВАМ:</w:t>
      </w:r>
    </w:p>
    <w:p w:rsidR="000C7FB8" w:rsidRPr="000C7FB8" w:rsidRDefault="000C7FB8" w:rsidP="000C7FB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Pr="000C7FB8">
        <w:rPr>
          <w:rFonts w:ascii="Arial Narrow" w:hAnsi="Arial Narrow"/>
          <w:b/>
          <w:caps/>
          <w:sz w:val="22"/>
          <w:szCs w:val="22"/>
        </w:rPr>
        <w:t>ДИРЕКТОР НА</w:t>
      </w:r>
    </w:p>
    <w:p w:rsidR="000C7FB8" w:rsidRPr="000C7FB8" w:rsidRDefault="000C7FB8" w:rsidP="000C7FB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proofErr w:type="gramStart"/>
      <w:r w:rsidRPr="000C7FB8">
        <w:rPr>
          <w:rFonts w:ascii="Arial Narrow" w:hAnsi="Arial Narrow"/>
          <w:b/>
          <w:caps/>
          <w:sz w:val="22"/>
          <w:szCs w:val="22"/>
        </w:rPr>
        <w:t>ОБЛАСТНА  ДИРЕКЦИЯ</w:t>
      </w:r>
      <w:proofErr w:type="gramEnd"/>
      <w:r w:rsidRPr="000C7FB8">
        <w:rPr>
          <w:rFonts w:ascii="Arial Narrow" w:hAnsi="Arial Narrow"/>
          <w:b/>
          <w:caps/>
          <w:sz w:val="22"/>
          <w:szCs w:val="22"/>
        </w:rPr>
        <w:t xml:space="preserve"> „ЗЕМЕДЕЛИЕ“ – ГАБРОВО</w:t>
      </w:r>
    </w:p>
    <w:p w:rsidR="000C7FB8" w:rsidRPr="000C7FB8" w:rsidRDefault="000C7FB8" w:rsidP="000C7FB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 w:rsidRPr="000C7FB8">
        <w:rPr>
          <w:rFonts w:ascii="Arial Narrow" w:hAnsi="Arial Narrow"/>
          <w:b/>
          <w:caps/>
          <w:sz w:val="22"/>
          <w:szCs w:val="22"/>
        </w:rPr>
        <w:tab/>
      </w:r>
      <w:r w:rsidRPr="000C7FB8">
        <w:rPr>
          <w:rFonts w:ascii="Arial Narrow" w:hAnsi="Arial Narrow"/>
          <w:b/>
          <w:caps/>
          <w:sz w:val="22"/>
          <w:szCs w:val="22"/>
        </w:rPr>
        <w:tab/>
      </w:r>
      <w:r w:rsidRPr="000C7FB8">
        <w:rPr>
          <w:rFonts w:ascii="Arial Narrow" w:hAnsi="Arial Narrow"/>
          <w:b/>
          <w:caps/>
          <w:sz w:val="22"/>
          <w:szCs w:val="22"/>
        </w:rPr>
        <w:tab/>
        <w:t>/САШКО СТАНЧЕВ/</w:t>
      </w:r>
      <w:r w:rsidRPr="000C7FB8">
        <w:rPr>
          <w:rFonts w:ascii="Arial Narrow" w:hAnsi="Arial Narrow"/>
          <w:b/>
          <w:caps/>
          <w:sz w:val="22"/>
          <w:szCs w:val="22"/>
        </w:rPr>
        <w:tab/>
      </w:r>
    </w:p>
    <w:p w:rsidR="000C7FB8" w:rsidRPr="000C7FB8" w:rsidRDefault="000C7FB8" w:rsidP="000C7FB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 w:rsidRPr="000C7FB8">
        <w:rPr>
          <w:rFonts w:ascii="Arial Narrow" w:hAnsi="Arial Narrow"/>
          <w:b/>
          <w:caps/>
          <w:sz w:val="22"/>
          <w:szCs w:val="22"/>
        </w:rPr>
        <w:tab/>
        <w:t xml:space="preserve">     </w:t>
      </w:r>
      <w:r w:rsidRPr="000C7FB8">
        <w:rPr>
          <w:rFonts w:ascii="Arial Narrow" w:hAnsi="Arial Narrow"/>
          <w:b/>
          <w:caps/>
          <w:sz w:val="22"/>
          <w:szCs w:val="22"/>
        </w:rPr>
        <w:tab/>
      </w:r>
      <w:r w:rsidRPr="000C7FB8">
        <w:rPr>
          <w:rFonts w:ascii="Arial Narrow" w:hAnsi="Arial Narrow"/>
          <w:b/>
          <w:caps/>
          <w:sz w:val="22"/>
          <w:szCs w:val="22"/>
        </w:rPr>
        <w:tab/>
      </w:r>
      <w:r w:rsidRPr="000C7FB8">
        <w:rPr>
          <w:rFonts w:ascii="Arial Narrow" w:hAnsi="Arial Narrow"/>
          <w:b/>
          <w:caps/>
          <w:sz w:val="22"/>
          <w:szCs w:val="22"/>
        </w:rPr>
        <w:tab/>
      </w:r>
    </w:p>
    <w:p w:rsidR="00E106AA" w:rsidRPr="0041576D" w:rsidRDefault="000C7FB8" w:rsidP="00E106AA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 w:rsidRPr="000C7FB8">
        <w:rPr>
          <w:rFonts w:ascii="Arial Narrow" w:hAnsi="Arial Narrow"/>
          <w:b/>
          <w:caps/>
          <w:sz w:val="22"/>
          <w:szCs w:val="22"/>
        </w:rPr>
        <w:tab/>
      </w:r>
      <w:r w:rsidR="00E106AA" w:rsidRPr="0041576D">
        <w:rPr>
          <w:rFonts w:ascii="Arial Narrow" w:hAnsi="Arial Narrow"/>
          <w:b/>
          <w:caps/>
          <w:sz w:val="22"/>
          <w:szCs w:val="22"/>
        </w:rPr>
        <w:t xml:space="preserve">ОТЧЕТ ЗА ИЗПЪЛНЕНИЕ НА </w:t>
      </w:r>
      <w:proofErr w:type="gramStart"/>
      <w:r w:rsidR="00E106AA" w:rsidRPr="0041576D">
        <w:rPr>
          <w:rFonts w:ascii="Arial Narrow" w:hAnsi="Arial Narrow"/>
          <w:b/>
          <w:caps/>
          <w:sz w:val="22"/>
          <w:szCs w:val="22"/>
        </w:rPr>
        <w:t>ЦелиТЕ  за</w:t>
      </w:r>
      <w:proofErr w:type="gramEnd"/>
      <w:r w:rsidR="00E106AA" w:rsidRPr="0041576D">
        <w:rPr>
          <w:rFonts w:ascii="Arial Narrow" w:hAnsi="Arial Narrow"/>
          <w:b/>
          <w:caps/>
          <w:sz w:val="22"/>
          <w:szCs w:val="22"/>
        </w:rPr>
        <w:t xml:space="preserve"> 2019 </w:t>
      </w:r>
      <w:r w:rsidR="00E106AA" w:rsidRPr="0041576D">
        <w:rPr>
          <w:rFonts w:ascii="Arial Narrow" w:hAnsi="Arial Narrow"/>
          <w:b/>
          <w:sz w:val="22"/>
          <w:szCs w:val="22"/>
        </w:rPr>
        <w:t>г</w:t>
      </w:r>
      <w:r w:rsidR="00E106AA" w:rsidRPr="0041576D">
        <w:rPr>
          <w:rFonts w:ascii="Arial Narrow" w:hAnsi="Arial Narrow"/>
          <w:b/>
          <w:caps/>
          <w:sz w:val="22"/>
          <w:szCs w:val="22"/>
        </w:rPr>
        <w:t>.</w:t>
      </w:r>
    </w:p>
    <w:p w:rsidR="00E106AA" w:rsidRPr="0041576D" w:rsidRDefault="00E106AA" w:rsidP="00E106AA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rFonts w:ascii="Arial Narrow" w:hAnsi="Arial Narrow"/>
          <w:b/>
          <w:caps/>
          <w:sz w:val="28"/>
          <w:szCs w:val="28"/>
          <w:u w:val="single"/>
        </w:rPr>
      </w:pPr>
      <w:r w:rsidRPr="0041576D">
        <w:rPr>
          <w:rFonts w:ascii="Arial Narrow" w:hAnsi="Arial Narrow"/>
          <w:b/>
          <w:caps/>
          <w:sz w:val="28"/>
          <w:szCs w:val="28"/>
        </w:rPr>
        <w:tab/>
      </w:r>
      <w:r w:rsidRPr="0041576D">
        <w:rPr>
          <w:rFonts w:ascii="Arial Narrow" w:hAnsi="Arial Narrow"/>
          <w:b/>
          <w:caps/>
          <w:sz w:val="28"/>
          <w:szCs w:val="28"/>
          <w:u w:val="single"/>
        </w:rPr>
        <w:t>ОБЛАСТНА ДИРЕКЦИЯ „ЗЕМЕДЕЛИЕ” – ГАБРОВО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389"/>
        <w:gridCol w:w="1871"/>
        <w:gridCol w:w="1985"/>
        <w:gridCol w:w="1984"/>
        <w:gridCol w:w="1701"/>
        <w:gridCol w:w="1418"/>
      </w:tblGrid>
      <w:tr w:rsidR="00E106AA" w:rsidRPr="0041576D" w:rsidTr="005671F9">
        <w:trPr>
          <w:trHeight w:val="58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Цели за 2019 г.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106AA" w:rsidRPr="0041576D" w:rsidRDefault="00E106AA" w:rsidP="000F6AA8">
            <w:pPr>
              <w:ind w:right="-10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Срок  /месец през 2019 г./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Резултат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106AA" w:rsidRPr="0041576D" w:rsidRDefault="00E106AA" w:rsidP="000F6AA8">
            <w:pPr>
              <w:jc w:val="center"/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106AA" w:rsidRPr="0041576D" w:rsidRDefault="00E106AA" w:rsidP="000F6AA8">
            <w:pPr>
              <w:ind w:left="-101" w:right="-105" w:firstLine="1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Индикатор за самооценка</w:t>
            </w:r>
          </w:p>
          <w:p w:rsidR="00E106AA" w:rsidRPr="0041576D" w:rsidRDefault="00E106AA" w:rsidP="000F6AA8">
            <w:pPr>
              <w:ind w:left="-101" w:right="-105" w:firstLine="1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41576D">
              <w:rPr>
                <w:rFonts w:ascii="Arial Narrow" w:hAnsi="Arial Narrow"/>
                <w:sz w:val="18"/>
                <w:szCs w:val="18"/>
              </w:rPr>
              <w:t xml:space="preserve">1-Напълно постигната цел </w:t>
            </w:r>
            <w:r w:rsidRPr="0041576D">
              <w:rPr>
                <w:rFonts w:ascii="Arial Narrow" w:hAnsi="Arial Narrow"/>
                <w:sz w:val="18"/>
                <w:szCs w:val="18"/>
                <w:lang w:val="en-US"/>
              </w:rPr>
              <w:t>(100%)</w:t>
            </w:r>
          </w:p>
          <w:p w:rsidR="00E106AA" w:rsidRPr="0041576D" w:rsidRDefault="00E106AA" w:rsidP="000F6AA8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E106AA" w:rsidRPr="0041576D" w:rsidRDefault="00E106AA" w:rsidP="000F6AA8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576D">
              <w:rPr>
                <w:rFonts w:ascii="Arial Narrow" w:hAnsi="Arial Narrow"/>
                <w:sz w:val="18"/>
                <w:szCs w:val="18"/>
                <w:lang w:val="en-US"/>
              </w:rPr>
              <w:t>2-</w:t>
            </w:r>
            <w:r w:rsidRPr="0041576D">
              <w:rPr>
                <w:rFonts w:ascii="Arial Narrow" w:hAnsi="Arial Narrow"/>
                <w:sz w:val="18"/>
                <w:szCs w:val="18"/>
              </w:rPr>
              <w:t xml:space="preserve"> Задоволително постигната цел</w:t>
            </w:r>
          </w:p>
          <w:p w:rsidR="00E106AA" w:rsidRPr="0041576D" w:rsidRDefault="00E106AA" w:rsidP="000F6AA8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41576D">
              <w:rPr>
                <w:rFonts w:ascii="Arial Narrow" w:hAnsi="Arial Narrow"/>
                <w:sz w:val="18"/>
                <w:szCs w:val="18"/>
                <w:lang w:val="en-US"/>
              </w:rPr>
              <w:t>(</w:t>
            </w:r>
            <w:r w:rsidRPr="0041576D">
              <w:rPr>
                <w:rFonts w:ascii="Arial Narrow" w:hAnsi="Arial Narrow"/>
                <w:sz w:val="18"/>
                <w:szCs w:val="18"/>
              </w:rPr>
              <w:t>50 и над 50</w:t>
            </w:r>
            <w:r w:rsidRPr="0041576D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  <w:p w:rsidR="00E106AA" w:rsidRPr="0041576D" w:rsidRDefault="00E106AA" w:rsidP="000F6AA8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E106AA" w:rsidRPr="0041576D" w:rsidRDefault="00E106AA" w:rsidP="000F6AA8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576D">
              <w:rPr>
                <w:rFonts w:ascii="Arial Narrow" w:hAnsi="Arial Narrow"/>
                <w:sz w:val="18"/>
                <w:szCs w:val="18"/>
              </w:rPr>
              <w:t>3–Незадоволително постигната цел</w:t>
            </w:r>
          </w:p>
          <w:p w:rsidR="00E106AA" w:rsidRPr="0041576D" w:rsidRDefault="00E106AA" w:rsidP="000F6AA8">
            <w:pPr>
              <w:ind w:left="-101" w:right="-105" w:firstLine="101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41576D">
              <w:rPr>
                <w:rFonts w:ascii="Arial Narrow" w:hAnsi="Arial Narrow"/>
                <w:sz w:val="18"/>
                <w:szCs w:val="18"/>
                <w:lang w:val="en-US"/>
              </w:rPr>
              <w:t>(</w:t>
            </w:r>
            <w:r w:rsidRPr="0041576D">
              <w:rPr>
                <w:rFonts w:ascii="Arial Narrow" w:hAnsi="Arial Narrow"/>
                <w:sz w:val="18"/>
                <w:szCs w:val="18"/>
              </w:rPr>
              <w:t>50 и под 50</w:t>
            </w:r>
            <w:r w:rsidRPr="0041576D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06AA" w:rsidRPr="0041576D" w:rsidRDefault="00E106AA" w:rsidP="000F6AA8">
            <w:pPr>
              <w:jc w:val="center"/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Отговорни структури</w:t>
            </w:r>
          </w:p>
        </w:tc>
      </w:tr>
      <w:tr w:rsidR="00E106AA" w:rsidRPr="0041576D" w:rsidTr="005671F9">
        <w:tc>
          <w:tcPr>
            <w:tcW w:w="2694" w:type="dxa"/>
            <w:vMerge/>
            <w:shd w:val="clear" w:color="auto" w:fill="auto"/>
            <w:vAlign w:val="center"/>
          </w:tcPr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106AA" w:rsidRPr="0041576D" w:rsidRDefault="00E106AA" w:rsidP="000F6AA8">
            <w:pPr>
              <w:ind w:right="-10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(заложен  в началото на 2019 г.)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41576D">
              <w:rPr>
                <w:rFonts w:ascii="Arial Narrow" w:hAnsi="Arial Narrow"/>
                <w:b/>
                <w:sz w:val="20"/>
                <w:szCs w:val="20"/>
              </w:rPr>
              <w:t>заложен  в</w:t>
            </w:r>
            <w:proofErr w:type="gramEnd"/>
            <w:r w:rsidRPr="0041576D">
              <w:rPr>
                <w:rFonts w:ascii="Arial Narrow" w:hAnsi="Arial Narrow"/>
                <w:b/>
                <w:sz w:val="20"/>
                <w:szCs w:val="20"/>
              </w:rPr>
              <w:t xml:space="preserve"> края на 2019 г.)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106AA" w:rsidRPr="0041576D" w:rsidRDefault="00E106AA" w:rsidP="000F6AA8"/>
        </w:tc>
        <w:tc>
          <w:tcPr>
            <w:tcW w:w="1418" w:type="dxa"/>
            <w:vMerge/>
            <w:shd w:val="clear" w:color="auto" w:fill="auto"/>
          </w:tcPr>
          <w:p w:rsidR="00E106AA" w:rsidRPr="0041576D" w:rsidRDefault="00E106AA" w:rsidP="000F6AA8"/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jc w:val="center"/>
              <w:rPr>
                <w:b/>
                <w:i/>
                <w:sz w:val="20"/>
                <w:szCs w:val="20"/>
              </w:rPr>
            </w:pPr>
            <w:r w:rsidRPr="0041576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jc w:val="center"/>
              <w:rPr>
                <w:b/>
                <w:i/>
                <w:sz w:val="20"/>
                <w:szCs w:val="20"/>
              </w:rPr>
            </w:pPr>
            <w:r w:rsidRPr="0041576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ind w:right="-102"/>
              <w:jc w:val="center"/>
              <w:rPr>
                <w:b/>
                <w:i/>
                <w:sz w:val="20"/>
                <w:szCs w:val="20"/>
              </w:rPr>
            </w:pPr>
            <w:r w:rsidRPr="0041576D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jc w:val="center"/>
              <w:rPr>
                <w:b/>
                <w:i/>
                <w:sz w:val="20"/>
                <w:szCs w:val="20"/>
              </w:rPr>
            </w:pPr>
            <w:r w:rsidRPr="0041576D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106AA" w:rsidRPr="0041576D" w:rsidRDefault="00E106AA" w:rsidP="000F6AA8">
            <w:pPr>
              <w:jc w:val="center"/>
              <w:rPr>
                <w:b/>
                <w:i/>
                <w:sz w:val="20"/>
                <w:szCs w:val="20"/>
              </w:rPr>
            </w:pPr>
            <w:r w:rsidRPr="0041576D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0F6A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0F6AA8">
            <w:pPr>
              <w:jc w:val="center"/>
              <w:rPr>
                <w:b/>
                <w:i/>
                <w:sz w:val="20"/>
                <w:szCs w:val="20"/>
              </w:rPr>
            </w:pPr>
            <w:r w:rsidRPr="0041576D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5671F9">
            <w:pPr>
              <w:ind w:left="34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1. Стабилизиране на доходите на земеделските стопани и гарантиране на равнопоставеност на пазара чрез осигуряване на финансова подкрепа с фокус върху малките и средни предприятия.</w:t>
            </w:r>
          </w:p>
          <w:p w:rsidR="00E106AA" w:rsidRPr="0041576D" w:rsidRDefault="00E106AA" w:rsidP="005671F9">
            <w:pPr>
              <w:ind w:left="34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pPr>
          </w:p>
          <w:p w:rsidR="00E106AA" w:rsidRPr="0041576D" w:rsidRDefault="00E106AA" w:rsidP="005671F9">
            <w:pPr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 xml:space="preserve">риентиране и подпомагане на земеделските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 xml:space="preserve">стопани  </w:t>
            </w:r>
            <w:r w:rsidRPr="0041576D">
              <w:rPr>
                <w:rFonts w:ascii="Arial Narrow" w:hAnsi="Arial Narrow"/>
                <w:sz w:val="20"/>
                <w:szCs w:val="20"/>
              </w:rPr>
              <w:t>за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</w:rPr>
              <w:t xml:space="preserve"> участие и финансиране по </w:t>
            </w: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 xml:space="preserve">  мерките от  </w:t>
            </w:r>
            <w:r w:rsidRPr="0041576D">
              <w:rPr>
                <w:rFonts w:ascii="Arial Narrow" w:hAnsi="Arial Narrow"/>
                <w:sz w:val="20"/>
                <w:szCs w:val="20"/>
              </w:rPr>
              <w:t xml:space="preserve">ПРСР </w:t>
            </w: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 xml:space="preserve"> 2014-2020</w:t>
            </w:r>
            <w:r w:rsidRPr="0041576D">
              <w:rPr>
                <w:rFonts w:ascii="Arial Narrow" w:hAnsi="Arial Narrow"/>
                <w:sz w:val="20"/>
                <w:szCs w:val="20"/>
              </w:rPr>
              <w:t>; Директни плащания</w:t>
            </w:r>
            <w:r w:rsidRPr="0041576D">
              <w:rPr>
                <w:rFonts w:ascii="Arial Narrow" w:hAnsi="Arial Narrow"/>
                <w:sz w:val="20"/>
                <w:szCs w:val="20"/>
                <w:lang w:val="en-US"/>
              </w:rPr>
              <w:t xml:space="preserve"> 201</w:t>
            </w:r>
            <w:r w:rsidRPr="0041576D">
              <w:rPr>
                <w:rFonts w:ascii="Arial Narrow" w:hAnsi="Arial Narrow"/>
                <w:sz w:val="20"/>
                <w:szCs w:val="20"/>
              </w:rPr>
              <w:t>9, Национални схеми  и пазарна подкрепа.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Повишаване степента на информираност</w:t>
            </w:r>
            <w:r w:rsidRPr="0041576D">
              <w:rPr>
                <w:rFonts w:ascii="Arial Narrow" w:hAnsi="Arial Narrow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на 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lastRenderedPageBreak/>
              <w:t>земеделските стопани и селските общности за политиката на МЗХГ   по прилагане на законоустановени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изисквания.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Осигуряване на качествени услуги на земеделските стопани.</w:t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1.1.Индивидуални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по схеми и мерки от ПРСР 2014-2020, Директни плащания 2019 г., </w:t>
            </w:r>
            <w:r w:rsidRPr="0041576D">
              <w:rPr>
                <w:rFonts w:ascii="Arial Narrow" w:hAnsi="Arial Narrow"/>
                <w:sz w:val="20"/>
                <w:szCs w:val="20"/>
              </w:rPr>
              <w:t>Национални схеми  и Пазарна подкрепа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Успешно провеждане на кампания Директни плащания 2019.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Провеждане на индивидуални, групови срещи и информационни кампании за Директни плащания 2019 г., ПРСР 2014-2020 г. и др.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Информирани и подготвени земеделски стопани за кандидатстване.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5671F9">
            <w:pPr>
              <w:ind w:left="-102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Провеждане на информационни срещи и семинари 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– 4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Запазване/увеличаване 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броя на подадените заявления за подпомагане - кампания Директни плащания 2019 г.  и схеми и мерки от ПРСР 2014-2020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bg-BG"/>
              </w:rPr>
              <w:t xml:space="preserve">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г. </w:t>
            </w:r>
          </w:p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Проведени информационни срещи и семинари със ЗС от областта 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– 4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Увеличен брой подадени заявления за подпомагане по различни схеми и мерки.  През 2018 г-718;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През 2019 г. -723 бр.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BC2D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106AA" w:rsidRPr="0041576D" w:rsidRDefault="00E106AA" w:rsidP="00BC2D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106AA" w:rsidRPr="0041576D" w:rsidRDefault="00E106AA" w:rsidP="00BC2D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106AA" w:rsidRPr="0041576D" w:rsidRDefault="00E106AA" w:rsidP="00BC2D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106AA" w:rsidRPr="0041576D" w:rsidRDefault="00E106AA" w:rsidP="00BC2D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BC2D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BC2D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106AA" w:rsidRPr="0041576D" w:rsidRDefault="00E106AA" w:rsidP="00BC2D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106AA" w:rsidRPr="0041576D" w:rsidRDefault="00E106AA" w:rsidP="00BC2D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right="38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6AA" w:rsidRPr="0041576D" w:rsidTr="005671F9">
        <w:tc>
          <w:tcPr>
            <w:tcW w:w="2694" w:type="dxa"/>
            <w:vMerge w:val="restart"/>
            <w:shd w:val="clear" w:color="auto" w:fill="auto"/>
          </w:tcPr>
          <w:p w:rsidR="00E106AA" w:rsidRPr="0041576D" w:rsidRDefault="00E106AA" w:rsidP="005671F9">
            <w:pPr>
              <w:ind w:left="34"/>
              <w:jc w:val="both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lastRenderedPageBreak/>
              <w:br w:type="page"/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1.2.Подпомагане на бенефициентите при попълване на заявленията, идентифициране на ползваните площи  и заявяване на животни за подпомагане в ОСЗ – Кампания директни плащания 2019 г. и схеми и мерки от ПРСР 2014-2020 г.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Март - Юни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Подобряване на процедурата при подаване на заявленията.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Запазване/увеличаване размера на 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площите и броя на животните за подпомагане по различните схеми и мерки.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Размер на 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Площите /ха/ и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брой  животните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за подпомагане по различните схеми и мерки.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Заявени за подпомагане през 2019 г. - 26868 ха, 3939 ЕПЖ, 6386 ДПЖ и 2937 пчелни семейства.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106AA" w:rsidRPr="0041576D" w:rsidTr="005671F9"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5671F9">
            <w:pPr>
              <w:ind w:left="34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1.3. Приемане на заявления от земеделските стопани за кандидатстване за държавна помощ и издаване на ваучери за гориво. 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По график, изготвен от МЗХГ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Подпомагане на доходите на земеделските стопани, чрез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намаляване  на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акцизната ставка върху горивото. 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подадени заявления от земеделски стопани за подпомагане.</w:t>
            </w:r>
          </w:p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Подадени заявления през 2019 г. от ЗС за кандидатстване за държавна помощ „Помощ под формата на отстъпка от стойността на акциза върху газьола, използван в първичното</w:t>
            </w:r>
          </w:p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селскостопанско производство – 54 бр.</w:t>
            </w: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106AA" w:rsidRPr="0041576D" w:rsidTr="005671F9"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5671F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1.4.Уведомяване на земеделските стопани за условията и сроковете за пре/регистрация по Нар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e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дба № 3/1999 г., вкл. за   обществено осигуряване и данъчно облагане.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–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Информирани и подготвени земеделски стопани за пре/регистрация.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Запазване и повишаване броя на земеделските производители.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Брой пре/регистрирани земеделски стопани</w:t>
            </w:r>
          </w:p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ind w:left="-40" w:right="-17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За стопанската 2018-2019 г. броят на пререгистрираните ЗС е 830; </w:t>
            </w:r>
          </w:p>
          <w:p w:rsidR="00E106AA" w:rsidRPr="0041576D" w:rsidRDefault="00E106AA" w:rsidP="005671F9">
            <w:pPr>
              <w:ind w:left="-40" w:right="-17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Брой новорегистрира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ни – 70;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Брой с промяна в обстоятелствата – 109.</w:t>
            </w: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BC2D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106AA" w:rsidRPr="0041576D" w:rsidTr="005671F9"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5671F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5.Дейности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по  поддържането на данните в Системата за идентификация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на земеделските парцели /СИЗП/ в актуално състояние, включително чрез проверки и измерване на място.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lastRenderedPageBreak/>
              <w:t xml:space="preserve">Срок, определен със Заповед на </w:t>
            </w:r>
            <w:r w:rsidRPr="0041576D">
              <w:rPr>
                <w:rFonts w:ascii="Arial Narrow" w:hAnsi="Arial Narrow"/>
                <w:sz w:val="20"/>
                <w:szCs w:val="20"/>
              </w:rPr>
              <w:lastRenderedPageBreak/>
              <w:t>министъра на ЗХГ.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Актуален слой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слой „ Площи, допустими за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подпомагане“ за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кампания 2018 г.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Проверени в срок ФБ. Коректно изготвени протоколи и качени на сървъра на МЗХГ.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Брой проверени ФБ в срок, брой коректно изготвени протоколи и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в срок качени на сървъра на МЗХГ.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Брой приети и въведени възражения по слой „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ПДП“ 2018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E106AA" w:rsidRPr="0041576D" w:rsidRDefault="00E106AA" w:rsidP="005671F9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Актуализиран слой „ПДП“ 2018.</w:t>
            </w:r>
          </w:p>
        </w:tc>
        <w:tc>
          <w:tcPr>
            <w:tcW w:w="1984" w:type="dxa"/>
            <w:shd w:val="clear" w:color="auto" w:fill="auto"/>
          </w:tcPr>
          <w:p w:rsidR="00E106AA" w:rsidRPr="0041576D" w:rsidRDefault="00E106AA" w:rsidP="005671F9">
            <w:pPr>
              <w:pStyle w:val="afa"/>
              <w:tabs>
                <w:tab w:val="left" w:pos="179"/>
              </w:tabs>
              <w:ind w:left="3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Извършени са специализирани теренни проверки на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452 ФБ и изготвени 91 протоколи.Качени в срок на сървъра на МЗХГ.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През 2019 г. са подадени:</w:t>
            </w:r>
          </w:p>
          <w:p w:rsidR="00E106AA" w:rsidRPr="0041576D" w:rsidRDefault="00E106AA" w:rsidP="005671F9">
            <w:pPr>
              <w:pStyle w:val="afa"/>
              <w:numPr>
                <w:ilvl w:val="0"/>
                <w:numId w:val="28"/>
              </w:numPr>
              <w:tabs>
                <w:tab w:val="left" w:pos="179"/>
              </w:tabs>
              <w:spacing w:after="0" w:line="240" w:lineRule="auto"/>
              <w:ind w:left="0" w:firstLine="3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По обхвата на слой „ПДП – Кампания 2018 г. – 85 възражения за 341 парцела; </w:t>
            </w:r>
          </w:p>
          <w:p w:rsidR="00E106AA" w:rsidRPr="0041576D" w:rsidRDefault="00E106AA" w:rsidP="005671F9">
            <w:pPr>
              <w:pStyle w:val="afa"/>
              <w:numPr>
                <w:ilvl w:val="0"/>
                <w:numId w:val="28"/>
              </w:numPr>
              <w:tabs>
                <w:tab w:val="left" w:pos="179"/>
              </w:tabs>
              <w:spacing w:after="0" w:line="240" w:lineRule="auto"/>
              <w:ind w:left="0" w:firstLine="3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По обхвата на слой „ПДП – Кампания 2019 г. – 32 възражения за 110 парцела; </w:t>
            </w:r>
          </w:p>
          <w:p w:rsidR="00E106AA" w:rsidRPr="0041576D" w:rsidRDefault="00E106AA" w:rsidP="005671F9">
            <w:pPr>
              <w:tabs>
                <w:tab w:val="left" w:pos="179"/>
              </w:tabs>
              <w:ind w:left="3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Актуализиран слой „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ПДП“ 2018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E106AA" w:rsidRPr="0041576D" w:rsidRDefault="00E106AA" w:rsidP="005671F9">
            <w:pPr>
              <w:pStyle w:val="afa"/>
              <w:tabs>
                <w:tab w:val="left" w:pos="179"/>
              </w:tabs>
              <w:ind w:left="3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BC2D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106AA" w:rsidRPr="0041576D" w:rsidTr="005671F9">
        <w:trPr>
          <w:trHeight w:val="983"/>
        </w:trPr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5671F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6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. Подпомагане на дейността на ГД „ЗРП“ в МЗХГ по прилагане на глава пета, раздел 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VI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от Закона за прилагане на общата организация на пазарите на земеделските продукти на ЕС 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ЗПООПЗПЕС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Налична и достоверна информация за количеството произведено зърно на територията на област Габрово;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Наличие на достоверна информация за съхранявано количество зърно в областта и данни за качеството на добитата реколта през текущата година.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Подадени в срок декларации по чл. 58н, ал.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1  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чл. 58о, ал. 1 и 2 от ЗПООПЗПЕС. 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Поддържане на актуална база данни за местонахождението и капацитета на ОСЗ и за лицата, които стопанисват ОСЗ на територията на област Габрово. Брой проверени ОСЗ и земеделски стопани; Брой издадени удостоверения;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Брой приети декларации,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Брой взети проби за окачествяване на реколтата,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Брой съставени актове за установени нарушения;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Навременно обобщавана и изпращана информация в МЗХГ.</w:t>
            </w:r>
          </w:p>
        </w:tc>
        <w:tc>
          <w:tcPr>
            <w:tcW w:w="1984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През 2019 г. н</w:t>
            </w:r>
            <w:r w:rsidRPr="0041576D">
              <w:rPr>
                <w:rFonts w:ascii="Arial Narrow" w:hAnsi="Arial Narrow"/>
                <w:sz w:val="20"/>
                <w:szCs w:val="20"/>
              </w:rPr>
              <w:t xml:space="preserve">яма подадени декларации от собственици и ползватели на ОСЗ за местонахождението и капацитета на обекта и не са издавани удостоверения по чл. 58н, ал. 2 от ЗПООПЗПЕС.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Приети са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>общо  192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</w:rPr>
              <w:t xml:space="preserve"> декларации по чл. 58о, ал.1 и 207 по чл.58о, ал.2 от ЗПООПЗПЕС. 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Взети общо 20 проби: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- 5 бр. от ечемик;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- 5 бр. от пшеница;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- 5 бр. слинчоглед;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- 5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>бр.от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</w:rPr>
              <w:t xml:space="preserve"> царевица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Извършени са 15 проверки по чл. 58п от ЗПООПЗПЕС за достоверността по подадените </w:t>
            </w:r>
            <w:r w:rsidRPr="0041576D">
              <w:rPr>
                <w:rFonts w:ascii="Arial Narrow" w:hAnsi="Arial Narrow"/>
                <w:sz w:val="20"/>
                <w:szCs w:val="20"/>
              </w:rPr>
              <w:lastRenderedPageBreak/>
              <w:t>декларации. Не са установени нарушения и няма съставени актове.  Обобщена и изпратена своевременно информация в МЗХГ</w:t>
            </w: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E106AA" w:rsidRPr="0041576D" w:rsidTr="005671F9">
        <w:trPr>
          <w:trHeight w:val="985"/>
        </w:trPr>
        <w:tc>
          <w:tcPr>
            <w:tcW w:w="2694" w:type="dxa"/>
            <w:vMerge w:val="restart"/>
            <w:shd w:val="clear" w:color="auto" w:fill="auto"/>
          </w:tcPr>
          <w:p w:rsidR="00E106AA" w:rsidRPr="0041576D" w:rsidRDefault="00E106AA" w:rsidP="005671F9">
            <w:pPr>
              <w:jc w:val="both"/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2.Ефективно и отговорно изпълнение  на задълженията като орган на поземлена собственост, произтичащи от нормативната  уредба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5671F9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2.1. Поддържане на КВС и регистрите към нея в актуално състояние. Предоставяне на качествени услуги.</w:t>
            </w:r>
          </w:p>
          <w:p w:rsidR="00E106AA" w:rsidRPr="0041576D" w:rsidRDefault="00E106AA" w:rsidP="005671F9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</w:pP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Актуална база данни.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Повишено качество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на  предоставяните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услуги. </w:t>
            </w:r>
          </w:p>
          <w:p w:rsidR="00E106AA" w:rsidRPr="0041576D" w:rsidRDefault="00E106AA" w:rsidP="005671F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Липса на услуги, предоставени извън нормативните срокове.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Поддържана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актуална  КВС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 и регистрите към нея.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предоставени услуги и размер на заплатени такси за тях.</w:t>
            </w:r>
          </w:p>
          <w:p w:rsidR="00E106AA" w:rsidRPr="0041576D" w:rsidRDefault="00E106AA" w:rsidP="005671F9">
            <w:pPr>
              <w:ind w:right="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ind w:right="4"/>
              <w:jc w:val="both"/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Отсъствие на    жалби и сигнали от граждани и институции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във връзка с предоставените услуги.</w:t>
            </w:r>
          </w:p>
        </w:tc>
        <w:tc>
          <w:tcPr>
            <w:tcW w:w="1984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Липсват  услуги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>, предоставени извън нормативните срокове.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Поддържана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актуална  КВС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 и регистрите към нея.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През 2019 г. са предоставени 15260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административни услуги от ОСЗ. Заплатени такси за тях 24322 лв.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Липсват жалби и сигнали от граждани и институции във връзка с предоставените услуги.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jc w:val="center"/>
            </w:pPr>
          </w:p>
        </w:tc>
      </w:tr>
      <w:tr w:rsidR="00E106AA" w:rsidRPr="0041576D" w:rsidTr="005671F9"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5671F9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2.2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. Предприемане на необходимите действия по изпълнение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на  съвместна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заповед № РД-02-14-421 от 05.08.2004 г. на Министъра на регионалното развитите и благоустройството и заповед № РД-09-440 от 05.08.2004 г. на Министъра на земеделието и горите:</w:t>
            </w:r>
          </w:p>
          <w:p w:rsidR="00E106AA" w:rsidRPr="0041576D" w:rsidRDefault="00E106AA" w:rsidP="005671F9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-предаване на материали и данни на СГКК за изработване на КК и КР.</w:t>
            </w:r>
          </w:p>
          <w:p w:rsidR="00E106AA" w:rsidRPr="0041576D" w:rsidRDefault="00E106AA" w:rsidP="005671F9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-обявяване прекратяването на дейността на ОСЗ по поддържане на КВС;  </w:t>
            </w:r>
          </w:p>
          <w:p w:rsidR="00E106AA" w:rsidRPr="0041576D" w:rsidRDefault="00E106AA" w:rsidP="005671F9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-предаване на окончателните материали и данни на СГКК.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5671F9">
            <w:pPr>
              <w:ind w:left="-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Януари – </w:t>
            </w:r>
          </w:p>
          <w:p w:rsidR="00E106AA" w:rsidRPr="0041576D" w:rsidRDefault="00E106AA" w:rsidP="005671F9">
            <w:pPr>
              <w:ind w:left="-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5671F9">
            <w:pPr>
              <w:ind w:left="-107" w:right="-113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Предадени в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срок  материали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и данни на СГКК съгласно съвместна заповед № РД-02-14-421 от 05.08.2004 г. на Министъра на регионалното развитите и благоустройството и заповед № РД-09-440 от 05.08.2004 г. на Министъра на земеделието и горите .</w:t>
            </w:r>
          </w:p>
          <w:p w:rsidR="00E106AA" w:rsidRPr="0041576D" w:rsidRDefault="00E106AA" w:rsidP="005671F9">
            <w:pPr>
              <w:ind w:left="-107" w:right="-113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ind w:left="-107" w:right="-113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ind w:left="-107" w:right="-113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5671F9">
            <w:pPr>
              <w:ind w:left="-74"/>
              <w:jc w:val="bot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Предадени в срок материали и данни на землищата с издадена заповед на директора на АГКК за одобрена КК и КР.</w:t>
            </w:r>
          </w:p>
        </w:tc>
        <w:tc>
          <w:tcPr>
            <w:tcW w:w="1984" w:type="dxa"/>
            <w:shd w:val="clear" w:color="auto" w:fill="auto"/>
          </w:tcPr>
          <w:p w:rsidR="00E106AA" w:rsidRPr="0041576D" w:rsidRDefault="00E106AA" w:rsidP="005671F9">
            <w:pPr>
              <w:ind w:left="-92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Предадени</w:t>
            </w:r>
          </w:p>
          <w:p w:rsidR="00E106AA" w:rsidRPr="0041576D" w:rsidRDefault="00E106AA" w:rsidP="005671F9">
            <w:pPr>
              <w:ind w:left="-92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материали и данни на СГКК за 11 землища в община Дряново и 6 землища в община Трявна.</w:t>
            </w:r>
          </w:p>
          <w:p w:rsidR="00E106AA" w:rsidRPr="0041576D" w:rsidRDefault="00E106AA" w:rsidP="005671F9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Обявено е прекратяването на дейностите от ОСЗ по поддържане на КВС;  </w:t>
            </w:r>
          </w:p>
          <w:p w:rsidR="00E106AA" w:rsidRPr="0041576D" w:rsidRDefault="00E106AA" w:rsidP="005671F9">
            <w:pPr>
              <w:ind w:left="-92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106AA" w:rsidRPr="0041576D" w:rsidTr="005671F9"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5671F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5671F9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2.3. Подпомагане на Служба по геодезия, картография и кадастър при административно обслужване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на  потребителите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на кадастрална информация за земеделски и горски територии с одобрени кадастрална карта и кадастрални регистри. 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Удовлетворени и качествено, и навременно обслужени потребители на кадастрална информация.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5671F9">
            <w:pPr>
              <w:ind w:left="-1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Постоянен достъп до информационната база данни на СГКК. Брой предоставени услуги.</w:t>
            </w:r>
          </w:p>
        </w:tc>
        <w:tc>
          <w:tcPr>
            <w:tcW w:w="1984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 Осигурен непрекъснат достъп на ОСЗ-Дряново, Севлиево и Трявна за работа с кадастарлни данни.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 През 2019 г. са предоставени следните услуги: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-изготвени скици на имоти - 744 бр,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-издадени удостоверения за характеристики на имоти- 753 бр.</w:t>
            </w: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106AA" w:rsidRPr="0041576D" w:rsidTr="005671F9"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5671F9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5671F9">
            <w:pPr>
              <w:ind w:left="-114" w:right="-108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4.Възстановяване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на собствеността върху зем. земи на собствениците на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основание  §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27 от ПЗР на ЗИД на ЗСПЗЗ и собствениците на земи и гори от горския фонд.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Завършени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 xml:space="preserve">процедури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по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§ 27 от ПЗР на ЗИД на ЗСПЗЗ и процедури по ЗВСГЗГФ.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Липса на жалби и сигнали от граждани по провеждане на процедурите.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Брой отправени искания до кметовете.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Брой проведени заседания на комисията по чл. 33, ал. 6 от ЗСПЗЗ, бр. разгледани преписки по реда на ЗСПЗЗ и ЗВСГЗГФ,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постановени и връчени решения за възстановяване на собствениците на имотите.</w:t>
            </w:r>
            <w:r w:rsidRPr="0041576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Липса на жалби и сигнали от граждани по провеждане на процедурите.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Бр. завършени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 xml:space="preserve">процедури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по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§ 27 от ПЗР на ЗИД на ЗСПЗЗ и процедури по ЗВСГЗГФ.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През 2019 г. са отправени 33 искания до кметовете на четирите общини. Изразено положително съгласие от ОбС по 21 от тях.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Проведени са 17 заседания комисиите по чл. 33, ал. 6 от ЗСПЗЗ в ОСЗ Габрово, Дряново, Севлиево и Трявна. Разгледани са 107 преписки.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Постановени и връчени на собствениците 30 бр. решения по ЗСПЗЗ за възстановяване на 72 имота, 8 решения по ЗВСГЗГФ за възстановяване на 8 имота и 67 решения по реда на чл. 10б от ЗСПЗЗ за определяне право на обезщетение.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Предстои постановяване на решения по 2 преписки за възстановяване на собственост по реда на ЗСПЗЗ.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 Липсват жалби и сигнали от граждани по провеждане на процедурите.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Завършени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процедури  по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§ 27 от ПЗР на ЗИД на ЗСПЗЗ и процедури по ЗВСГЗГФ: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-30 бр. по ЗСПЗЗ 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-8 бр. по ЗВСГЗГФ.</w:t>
            </w: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ДАПФСДЧР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5671F9">
            <w:pPr>
              <w:jc w:val="both"/>
            </w:pPr>
            <w:r w:rsidRPr="0041576D">
              <w:lastRenderedPageBreak/>
              <w:br w:type="page"/>
            </w:r>
            <w:r w:rsidRPr="0041576D">
              <w:br w:type="page"/>
            </w:r>
            <w:r w:rsidRPr="0041576D">
              <w:br w:type="page"/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5671F9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5.Дейности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съгласно Наредба № 3 от 16. 10. 2000 г.  за условията и реда за проучване, проектиране, утвърждаване и експлоатация на санитарно 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нужди. - Издадени становища по чл. 39 от Наредбата.</w:t>
            </w:r>
          </w:p>
          <w:p w:rsidR="00E106AA" w:rsidRPr="0041576D" w:rsidRDefault="00E106AA" w:rsidP="005671F9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Участие в комисии по чл. 43 от Наредбата.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Издадени в срок становища по реда на чл. 39 от Наредба № 3 от 16. 10. 2000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г..</w:t>
            </w:r>
            <w:proofErr w:type="gramEnd"/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Осигурен представител за участие в комисия чл. 43 от Наредба № 3 от 16. 10. 2000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г..</w:t>
            </w:r>
            <w:proofErr w:type="gramEnd"/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Нанесени по КВС на приетите и утвърдени СОЗ за областта.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издадени становища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по реда на чл. 39 от Наредба № 3 от 16. 10. 2000 г.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Бр. участия в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комисии  по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чл. 43 от Наредба № 3 от 16. 10. 2000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г..</w:t>
            </w:r>
            <w:proofErr w:type="gramEnd"/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отразени по КВС СОЗ съгласно, издадени заповеди за учредяването им.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През 2019 г. е издадено 1 становище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по реда на чл. 39 от Наредба № 3 от 16. 10. 2000 г.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Не са провеждани заседания на комисия чл. 43 от Наредба № 3 от 16. 10. 2000 г.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Не са постъпвали заявления за отразяване по КВС на СОЗ съгласно, издадени заповеди за учредяването им.</w:t>
            </w: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5671F9">
            <w:pPr>
              <w:jc w:val="both"/>
            </w:pPr>
            <w:r w:rsidRPr="0041576D">
              <w:br w:type="page"/>
            </w:r>
            <w:r w:rsidRPr="0041576D">
              <w:br w:type="page"/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5671F9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2.6. Промяна НТП на имоти по искане на собствениците или наследниците на земеделски земи – назначаване на комисия за установяване на действителния НТП на терен.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E106AA" w:rsidRPr="0041576D" w:rsidRDefault="00E106AA" w:rsidP="005671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5671F9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Завършени процедури по чл. 78а от ППЗСПЗЗ.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5671F9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Бр.подадени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заявления за промяна на НТП, </w:t>
            </w:r>
          </w:p>
          <w:p w:rsidR="00E106AA" w:rsidRPr="0041576D" w:rsidRDefault="00E106AA" w:rsidP="005671F9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извършени проверки и изготвени протоколи.</w:t>
            </w:r>
          </w:p>
          <w:p w:rsidR="00E106AA" w:rsidRPr="0041576D" w:rsidRDefault="00E106AA" w:rsidP="005671F9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имоти с променен НТП и коректно отразен в партидите на имотите</w:t>
            </w:r>
          </w:p>
        </w:tc>
        <w:tc>
          <w:tcPr>
            <w:tcW w:w="1984" w:type="dxa"/>
            <w:shd w:val="clear" w:color="auto" w:fill="auto"/>
          </w:tcPr>
          <w:p w:rsidR="00E106AA" w:rsidRPr="0041576D" w:rsidRDefault="00E106AA" w:rsidP="005671F9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През 2019 г. са подадени 44 заявления за установяване на действителния НТП на 71 бр. имоти на терен.</w:t>
            </w:r>
          </w:p>
          <w:p w:rsidR="00E106AA" w:rsidRPr="0041576D" w:rsidRDefault="00E106AA" w:rsidP="005671F9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5671F9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Коректно са извършени проверки и изготвени протоколи.</w:t>
            </w:r>
          </w:p>
          <w:p w:rsidR="00E106AA" w:rsidRPr="0041576D" w:rsidRDefault="00E106AA" w:rsidP="005671F9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На 71 бр. имоти е променен НТП и е коректно  отразен в партидите на имотите за землищата с КВС.</w:t>
            </w:r>
          </w:p>
        </w:tc>
        <w:tc>
          <w:tcPr>
            <w:tcW w:w="1701" w:type="dxa"/>
            <w:shd w:val="clear" w:color="auto" w:fill="auto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BC2D27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</w:tbl>
    <w:p w:rsidR="00E106AA" w:rsidRPr="0041576D" w:rsidRDefault="00E106AA" w:rsidP="005671F9">
      <w:pPr>
        <w:jc w:val="both"/>
      </w:pPr>
      <w:r w:rsidRPr="0041576D">
        <w:br w:type="page"/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418"/>
        <w:gridCol w:w="1842"/>
        <w:gridCol w:w="1985"/>
        <w:gridCol w:w="2126"/>
        <w:gridCol w:w="1418"/>
        <w:gridCol w:w="1559"/>
      </w:tblGrid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lastRenderedPageBreak/>
              <w:br w:type="page"/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3. Оптимизиране на поземлените отношения за гарантиране ефективността на земеползването и увеличаване на доходите от земеделска дейност.</w:t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1.Провеждане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на тръжни процедури и сключване на договори за отдаване под наем и аренда на земи от ДПФ за отглеждане на едногодишни полски култури.</w:t>
            </w:r>
          </w:p>
          <w:p w:rsidR="00E106AA" w:rsidRPr="0041576D" w:rsidRDefault="00E106AA" w:rsidP="000F6AA8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Ефективно управление   и равен достъп до процедурите по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предоставяне  за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ползване на земите от ДПФ в област Габрово за стимулиране на земеделските дейности.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Актуални списъци на свободните имоти от ДПФ; </w:t>
            </w: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Прозрачно проведени тръжни процедури за стопанската</w:t>
            </w: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2018-2019 г. и 2019 / 2020 г. </w:t>
            </w: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сключени договори за наем и аренда</w:t>
            </w: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Площ на отдадените земи от ДПФ.</w:t>
            </w: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Бр. сключени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договори  по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реда на чл. 37в, ал. 10 от ЗСПЗЗ. </w:t>
            </w:r>
          </w:p>
          <w:p w:rsidR="00E106AA" w:rsidRPr="0041576D" w:rsidRDefault="00E106AA" w:rsidP="000F6AA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Площ на отдадените земи от ДПФ.</w:t>
            </w:r>
          </w:p>
          <w:p w:rsidR="00E106AA" w:rsidRPr="0041576D" w:rsidRDefault="00E106AA" w:rsidP="000F6AA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1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Изготвени и изпратени в срок за съгласуване в МЗХГ актуални списъци </w:t>
            </w: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със свободните имоти от ДПФ. </w:t>
            </w: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През месец февруари 2019 г. проведена втора тръжна сесия за отдаване под аренда на земи от ДПФ за отглеждане на едногодишни полски култури за стопанската 2018-2019 г. Няма подадени заявления за участие и няма сключени договори.</w:t>
            </w: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През месец август 2019 г.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e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проведена първа тръжна сесия за отдаване под аренда на свободни земи от ДПФ за стопанската 2019-2020 г. Сключени са 4 договора за аренда с обща площ на имотите 361, 639 дка. </w:t>
            </w: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Предстои сключване на договори по реда на 37в, ал. 10 от ЗСПЗЗ за стопанската 2019-2020 г.</w:t>
            </w: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E106AA" w:rsidRPr="0041576D" w:rsidRDefault="00E106AA" w:rsidP="00E106AA">
      <w:r w:rsidRPr="0041576D">
        <w:br w:type="page"/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389"/>
        <w:gridCol w:w="1871"/>
        <w:gridCol w:w="1985"/>
        <w:gridCol w:w="2126"/>
        <w:gridCol w:w="1418"/>
        <w:gridCol w:w="1559"/>
      </w:tblGrid>
      <w:tr w:rsidR="00E106AA" w:rsidRPr="0041576D" w:rsidTr="005671F9">
        <w:tc>
          <w:tcPr>
            <w:tcW w:w="2694" w:type="dxa"/>
            <w:vMerge w:val="restart"/>
            <w:shd w:val="clear" w:color="auto" w:fill="auto"/>
          </w:tcPr>
          <w:p w:rsidR="00E106AA" w:rsidRPr="0041576D" w:rsidRDefault="00E106AA" w:rsidP="000F6AA8"/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ind w:left="-11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3.2. Извършване на проверки за състоянието и ползването на  земите от ДПФ на територията на област Габрово.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Ефективно използване на земите от ДПФ за стимулиране на земеделските дейности.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Извършване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на  проверки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за констатиране на не/правомерното ползване на земи от  ДПФ.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Коректно изготвени констативни протоколи.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Предприемане на необходимите действия за събиране на дължимите суми за имотите с установено неправомерно ползване.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Извършване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на  проверки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за констатиране на не/правомерно ползване на земи от  ДПФ – към 31.05.2019 г. и към 30.11.2019 г.</w:t>
            </w: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 xml:space="preserve">Изготвяне на констативни протоколи, обобщени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>справки  и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 xml:space="preserve"> изпратени в МЗХ в изискуемите срокове.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Издаване на заповеди по реда на чл.34, ал.8 от ЗСПЗЗ. </w:t>
            </w:r>
          </w:p>
          <w:p w:rsidR="00E106AA" w:rsidRPr="0041576D" w:rsidRDefault="00E106AA" w:rsidP="000F6AA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През 2019 г. са извършени проверки на земите от ДПФ на територията на област Габрово към 31.05 и към 30.11.2019 г. 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Установено неправомерно ползване за имоти от ДПФ към 30.11.2019 г. е – 46 бр. имоти, с обща площ 269, 778 дка и дължима сума 6248 лева.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Изпратени са писма на ползвателите за заплащане на сумите в трикратен размер.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Изготвени са 136 бр. констативни протоколи, обобщен доклад за състоянието и ползването на земите от ДПФ и в срок изпратени в МЗХГ.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Не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са  издавани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заповеди по реда на чл.34, ал.8 от ЗСПЗЗ. 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6AA" w:rsidRPr="0041576D" w:rsidTr="005671F9">
        <w:trPr>
          <w:trHeight w:val="834"/>
        </w:trPr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0F6AA8"/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3.3 Провеждане на процедури за предоставяне под наем и аренда на пасища, мери и ливади от ДПФ на собственици и ползватели на животновъдни обекти.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Юни - Юли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Ефективно използване на възможностите на ДПФ за насърчаване развитието на животновъдството в областта.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Актуални списъци на свободните ПМЛ от ДПФ;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Прозрачно проведени тръжни процедури за стопанската 2018 -2019 г. и 2019 – 2020 г.</w:t>
            </w:r>
          </w:p>
          <w:p w:rsidR="00E106AA" w:rsidRPr="0041576D" w:rsidRDefault="00E106AA" w:rsidP="000F6AA8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Бр. сключени договори за наем и аренда. </w:t>
            </w:r>
          </w:p>
          <w:p w:rsidR="00E106AA" w:rsidRPr="0041576D" w:rsidRDefault="00E106AA" w:rsidP="000F6AA8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Площ на отдадените земи от ДПФ.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Изготвени и изпратени в срок за съгласуване в МЗХГ актуални списъци със свободните имоти ПМЛ от ДПФ.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>През 2019 г. в ОДЗ няма служебно изпратени от общините в областта протоколи по чл. 37и, ал. 9 от ЗСПЗЗ за допълнително разпределение на ПМЛ от ДПФ на правоимащи.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 xml:space="preserve">През месец февруари проведена втора тръжна сесия по реда на чл. 37и, ал. 14 от ЗСПЗЗ за </w:t>
            </w: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отдаване под наем на ПМЛ за стопанската 2018-2019 г., сключен 1 договор за 14, 966 дка.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>Проведена първа тръжна сесия през август 2019 г. по реда на чл. 37и, ал.13 от ЗСПЗЗ за отдаване под наем на ПМЛ за стопанската 2019-2020 г., сключен 1 договор с площ 1, 600 дка.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 xml:space="preserve">Проведена втора тръжна сесия през декември 2019 г. по реда на чл. 37и, ал.14 от ЗСПЗЗ за отдаване под наем на ПМЛ за стопанската 2019-2020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>г..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 xml:space="preserve"> Предстои сключване на 3 договора с обща площ  479,513 дка.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106AA" w:rsidRPr="0041576D" w:rsidTr="005671F9">
        <w:trPr>
          <w:trHeight w:val="279"/>
        </w:trPr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r w:rsidRPr="0041576D">
              <w:lastRenderedPageBreak/>
              <w:br w:type="page"/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3.4. Извършване на проверки за спазване на условията по чл. 37 и, ал. 4 от ЗСПЗЗ по сключени договори за наем или аренда на ПМЛ от ДПФ.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- Април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Ефективно използване на възможностите на ДПФ за насърчаване развитието на животновдството на територията на областта.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Извършени проверки на собствениците и ползвателите на животновъдни обекти за спазване на условията по чл. 37и, ал. 4 от ЗСПЗЗ по сключени договори за наем и аренда на ПМЛ от ДПФ.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Коректно изготвени протоколи с резултатите от проверките.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Бр.и площ на прекратени договори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През 2019 г. са извършени проверки на собствениците и ползвателите на животновъдни обекти за спазване на условията по чл. 37и, ал. 4 от ЗСПЗЗ по сключени договори за наем и аренда на ПМЛ от ДПФ. Няма установени собственици и ползватели на животновъдни обекти по сключени договори за ПМЛ от ДПФ над определената по чл. 37 и, ал. 4 норма.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Няма прекратени договори.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576D">
              <w:rPr>
                <w:rFonts w:ascii="Arial Narrow" w:hAnsi="Arial Narrow" w:cs="Arial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106AA" w:rsidRPr="0041576D" w:rsidTr="005671F9">
        <w:trPr>
          <w:trHeight w:val="2437"/>
        </w:trPr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r w:rsidRPr="0041576D">
              <w:lastRenderedPageBreak/>
              <w:br w:type="page"/>
            </w:r>
          </w:p>
          <w:p w:rsidR="00E106AA" w:rsidRPr="0041576D" w:rsidRDefault="00E106AA" w:rsidP="000F6AA8"/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3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.5. Определяне размера на Средното годишно рентно плащане по § 2е от ДР на ЗСПЗЗ за всички землища в област Габрово за предходната година.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Проведени в срок заседания на комисиите за определяне размера на СГРП за  всички землища от областта съобразно методика, одобрена  от министъра на земеделието и храните.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Провеждане в срок на заседания на комисиите за определяне размера на СГРП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за  всички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землища от областта.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Определен размер на СГРП по НТП и публикуван  в срок на сайта на ОДЗ.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Проведени са в срок заседанията на комисиите в 4-те общини за определяне размера на СГРП.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Определен е размерът на СГРП по НТП за всички землища в областта и публикуван в срок на сайта на ОДЗ.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/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>3.</w:t>
            </w:r>
            <w:proofErr w:type="gramStart"/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>6.Провеждане</w:t>
            </w:r>
            <w:proofErr w:type="gramEnd"/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процедури по чл.37в и 37ж от ЗСППЗ за създаване масиви за ползване на земеделски земи.</w:t>
            </w:r>
          </w:p>
          <w:p w:rsidR="00E106AA" w:rsidRPr="0041576D" w:rsidRDefault="00E106AA" w:rsidP="000F6AA8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41576D">
              <w:rPr>
                <w:rFonts w:ascii="Arial Narrow" w:eastAsia="Calibri" w:hAnsi="Arial Narrow"/>
                <w:sz w:val="20"/>
                <w:szCs w:val="20"/>
              </w:rPr>
              <w:t>Януари –Декември</w:t>
            </w:r>
          </w:p>
          <w:p w:rsidR="00E106AA" w:rsidRPr="0041576D" w:rsidRDefault="00E106AA" w:rsidP="000F6AA8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>Проведени и завършени процедури по чл.37в от ЗСПЗЗ в землищата от област Габрово, за които има подадени декларации и заявления по чл.37б от ЗСПЗЗ.</w:t>
            </w:r>
          </w:p>
          <w:p w:rsidR="00E106AA" w:rsidRPr="0041576D" w:rsidRDefault="00E106AA" w:rsidP="000F6AA8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>Проведени и завършени процедури по чл.37в, ал.7 от ЗСПЗЗ в землищата от област Габрово.</w:t>
            </w:r>
          </w:p>
          <w:p w:rsidR="00E106AA" w:rsidRPr="0041576D" w:rsidRDefault="00E106AA" w:rsidP="000F6AA8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74"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Провеждане в срок на процедурите по чл.37в и 37ж от ЗСПЗЗ за създване на масиви на ползване. Издаване в срок на заповеди по чл. 37в, ал. 4 и 37ж, ал.11 от ЗСПЗЗ. 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74"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През 2019 г. са сключени 103 доброволни </w:t>
            </w:r>
            <w:proofErr w:type="gramStart"/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>споразумения  за</w:t>
            </w:r>
            <w:proofErr w:type="gramEnd"/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стопанската 2019/2020 г.  по чл.37в, ал.2 от ЗСПЗЗ за ОЗ и ТН с обща площ на МП 218262 </w:t>
            </w:r>
            <w:proofErr w:type="gramStart"/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>дка ;</w:t>
            </w:r>
            <w:proofErr w:type="gramEnd"/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</w:p>
          <w:p w:rsidR="00E106AA" w:rsidRPr="0041576D" w:rsidRDefault="00E106AA" w:rsidP="000F6AA8">
            <w:pPr>
              <w:ind w:left="-74"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74"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Изготвени са </w:t>
            </w:r>
            <w:proofErr w:type="gramStart"/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>18  служебни</w:t>
            </w:r>
            <w:proofErr w:type="gramEnd"/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разпределения по чл.37в,ал.3 от ЗСПЗЗ за ОЗ и ТН с обща площ 67263 дка.</w:t>
            </w:r>
          </w:p>
          <w:p w:rsidR="00E106AA" w:rsidRPr="0041576D" w:rsidRDefault="00E106AA" w:rsidP="000F6AA8">
            <w:pPr>
              <w:ind w:left="-74"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Издадени са 121 заповеди за разпределение на масивите за ползване за ОЗ и ТН за 82 землища в областта.  </w:t>
            </w:r>
          </w:p>
          <w:p w:rsidR="00E106AA" w:rsidRPr="0041576D" w:rsidRDefault="00E106AA" w:rsidP="000F6AA8">
            <w:pPr>
              <w:ind w:left="-74"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74"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Сключени са 42 споразумения за ПМЛ по чл. 37 ж, ал. 1 от ЗСПЗЗ за календарната 2020 г. с обща площ на </w:t>
            </w:r>
            <w:proofErr w:type="gramStart"/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>МП  14053</w:t>
            </w:r>
            <w:proofErr w:type="gramEnd"/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дка. </w:t>
            </w:r>
          </w:p>
          <w:p w:rsidR="00E106AA" w:rsidRPr="0041576D" w:rsidRDefault="00E106AA" w:rsidP="000F6AA8">
            <w:pPr>
              <w:ind w:left="-74"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74"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Издадени </w:t>
            </w:r>
            <w:proofErr w:type="gramStart"/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>42  заповеди</w:t>
            </w:r>
            <w:proofErr w:type="gramEnd"/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за ПМЛ по чл. 37ж, ал. 11 от ЗСПЗЗ. </w:t>
            </w:r>
          </w:p>
          <w:p w:rsidR="00E106AA" w:rsidRPr="0041576D" w:rsidRDefault="00E106AA" w:rsidP="000F6AA8">
            <w:pPr>
              <w:ind w:left="-74"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eastAsia="Calibri" w:hAnsi="Arial Narrow"/>
                <w:bCs/>
                <w:sz w:val="20"/>
                <w:szCs w:val="20"/>
              </w:rPr>
              <w:t>Обработени заявления за изплащане на суми за имоти – „бели петна“ -  2041  бр..</w:t>
            </w:r>
          </w:p>
        </w:tc>
        <w:tc>
          <w:tcPr>
            <w:tcW w:w="1418" w:type="dxa"/>
            <w:shd w:val="clear" w:color="auto" w:fill="auto"/>
          </w:tcPr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ind w:left="-92" w:right="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</w:tbl>
    <w:p w:rsidR="00E106AA" w:rsidRPr="0041576D" w:rsidRDefault="00E106AA" w:rsidP="00E106AA">
      <w:r w:rsidRPr="0041576D"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389"/>
        <w:gridCol w:w="1871"/>
        <w:gridCol w:w="1985"/>
        <w:gridCol w:w="2126"/>
        <w:gridCol w:w="1276"/>
        <w:gridCol w:w="1559"/>
      </w:tblGrid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/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7.Провеждане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Контрол   съгласно ЗОЗЗ и  издаване на актове за извършени нарушения.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Влезли в сила решения на Комисията за промяна предназначението на земеделските земи за неземеделски нужди съгласно нормативната уредба. Опазване на земеделските земи.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Упражнен контрол.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заседания на комисията по чл. 17, ал. 1, т.1 от ЗОЗЗ.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Бр. постановени решения.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Бр. на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съставените  актове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за административни нарушения, съгласно ЗОЗЗ.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изготвени актове за категоризация на зем. земи при промяна на предназначението.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Проведени 6 заседания на комисията по чл. 17, ал. 1, т.1 от ЗОЗЗ.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Постановени са 17 решения за промяна предназначението на земеделските земи.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Съставените са 9 акта за административни нарушения, съгласно ЗОЗЗ.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Изготвени 14 акта за категоризация на зем. земи при промяна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на  предназначението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Липсват обжалвани решения на комисията по чл.17, ал.1,т.1 от ЗОЗЗ.</w:t>
            </w: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E106AA" w:rsidRPr="0041576D" w:rsidTr="005671F9">
        <w:trPr>
          <w:trHeight w:val="1838"/>
        </w:trPr>
        <w:tc>
          <w:tcPr>
            <w:tcW w:w="2694" w:type="dxa"/>
            <w:shd w:val="clear" w:color="auto" w:fill="auto"/>
          </w:tcPr>
          <w:p w:rsidR="00E106AA" w:rsidRPr="0041576D" w:rsidRDefault="00E106AA" w:rsidP="000F6AA8"/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3.8. Дейности по реда на чл. 26б от ППЗСПЗЗ за бракуване на трайни насаждения.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 26 б от ППЗСПЗЗ за бракуване на трайни насаждения.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Бр. приети и изпратени в срок преписки до МЗХГ с искане за разрешение за бракуване на ТН с неизтекъл амортизационен срок.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приети преписки;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проверени имоти с ТН за бракуване.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Правилно отразен НТП в партидите на имотите за землищата с КВС.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През 2019 г. няма постъпили заявления от собственици и наследници на овощни градини за провеждане на процедура за бракуването им.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r w:rsidRPr="0041576D">
              <w:br w:type="page"/>
            </w:r>
            <w:r w:rsidRPr="0041576D">
              <w:br w:type="page"/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3.9. Дейности по реда на чл. 27, ал. 6 от ЗСПЗЗ и чл. 45, ал. 10 от ППЗСЗЗ.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</w:t>
            </w:r>
            <w:r w:rsidRPr="0041576D">
              <w:t xml:space="preserve">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27, ал. 6 от ЗСПЗЗ и чл. 45, ал. 10 от ППЗСПЗЗ.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коректно подготвени и изпратени преписки в МЗХГ,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Бр. сключени договори по реда на чл. 56д, ал. 1 от ППЗСПЗЗ,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коректно изготвени предложения до областния управител за издаване на актове за ДС.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През 2019 г. е комплектована и изратена в МЗХГ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1  преписка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по реда на чл. 27, ал. 6, т.1 от ЗСПЗЗ,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Сключени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2  бр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. договори.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Изготвено 1бр. предложение до областния управител 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за издаване на АДЧС.</w:t>
            </w: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ind w:left="-11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3.10. Дейности по Наредба 19 от </w:t>
            </w:r>
            <w:r w:rsidRPr="0041576D">
              <w:rPr>
                <w:rFonts w:ascii="Arial Narrow" w:hAnsi="Arial Narrow"/>
                <w:sz w:val="20"/>
                <w:szCs w:val="20"/>
                <w:lang w:val="en"/>
              </w:rPr>
              <w:t xml:space="preserve">25 октомври 2012 г. за </w:t>
            </w:r>
            <w:r w:rsidRPr="0041576D">
              <w:rPr>
                <w:rFonts w:ascii="Arial Narrow" w:hAnsi="Arial Narrow"/>
                <w:sz w:val="20"/>
                <w:szCs w:val="20"/>
              </w:rPr>
              <w:t>строителство</w:t>
            </w:r>
            <w:r w:rsidRPr="0041576D">
              <w:rPr>
                <w:rFonts w:ascii="Arial Narrow" w:hAnsi="Arial Narrow"/>
                <w:sz w:val="20"/>
                <w:szCs w:val="20"/>
                <w:lang w:val="en"/>
              </w:rPr>
              <w:t xml:space="preserve"> в земеделските земи без промяна на предназначението им</w:t>
            </w:r>
            <w:r w:rsidRPr="0041576D">
              <w:rPr>
                <w:rFonts w:ascii="Arial Narrow" w:hAnsi="Arial Narrow"/>
                <w:sz w:val="20"/>
                <w:szCs w:val="20"/>
              </w:rPr>
              <w:t>, касаещи дейността на ОДЗ.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ind w:left="-101"/>
              <w:jc w:val="both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Извършване на проверки за наличие на строителство в земеделски земи без промяна предназначението на земята.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101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Извършване на проверки на място на имотите с издадени положителни становища за строителство в земеделски земи без промяна предназначението на земята. </w:t>
            </w:r>
          </w:p>
          <w:p w:rsidR="00E106AA" w:rsidRPr="0041576D" w:rsidRDefault="00E106AA" w:rsidP="000F6AA8">
            <w:pPr>
              <w:ind w:left="-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Изготвени коректни констативни протоколи и обобщен  доклад.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Извършени са проверки на място на 25 бр. имоти с издадени положителни становища за строителство в земеделски земи без промяна предназначението на земята. </w:t>
            </w:r>
          </w:p>
          <w:p w:rsidR="00E106AA" w:rsidRPr="0041576D" w:rsidRDefault="00E106AA" w:rsidP="000F6AA8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Изготвени са коректни констативни протоколи и обобщен  доклад</w:t>
            </w:r>
            <w:r w:rsidRPr="0041576D">
              <w:rPr>
                <w:rFonts w:ascii="Arial Narrow" w:hAnsi="Arial Narrow"/>
                <w:sz w:val="20"/>
                <w:szCs w:val="20"/>
              </w:rPr>
              <w:t xml:space="preserve"> за дейността на комисията, който е изпратен в МЗХГ.</w:t>
            </w: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 w:rsidRPr="0041576D">
              <w:rPr>
                <w:rFonts w:ascii="Arial Narrow" w:hAnsi="Arial Narrow"/>
                <w:sz w:val="20"/>
                <w:szCs w:val="20"/>
              </w:rPr>
              <w:t xml:space="preserve">.11. Дейности по Закона за регистрация и контрол на земеделската и горската техника, </w:t>
            </w:r>
            <w:r w:rsidRPr="0041576D">
              <w:rPr>
                <w:rFonts w:ascii="Arial Narrow" w:hAnsi="Arial Narrow"/>
                <w:sz w:val="20"/>
                <w:szCs w:val="20"/>
                <w:lang w:val="en"/>
              </w:rPr>
              <w:t>свързани с пускането на пазара, регистрирането, пускането в употреба, спирането от работа, контрола по техническото състояние и безопасността на земеделската, горската техника, включително на превозните средства и машините за земни работи, както и придобиването и отнемането на правоспособност за работа с техника.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Осигуряване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при работа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при движение по пътищата използването на безопасна земеделска, горска техника, включително превозни средства и машини за земни работи на територията на област Габрово.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Брой извършени идентификации, промени, прекратяване и отчисления на ЗТ и ГТ; Брой годишни, сезонни и тематични прегледи;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извършени проверки за наличие на регистрация;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Брой издадени и подменени свидетелства за провоспособност;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Актуален регистър</w:t>
            </w:r>
            <w:r w:rsidRPr="0041576D">
              <w:rPr>
                <w:rFonts w:ascii="Arial Narrow" w:hAnsi="Arial Narrow"/>
                <w:sz w:val="20"/>
                <w:szCs w:val="20"/>
              </w:rPr>
              <w:t xml:space="preserve"> на регистрираната техника на територията на областта и на лицата, придобили правоспособност за работа с техниката.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През 2019 г. са извършени: 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•Идентификация на техника – 137 бр.;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•Регистрация и промяна на регистрация на техника – 197 бр.;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•Бракуване на техника –  29 бр.;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•Спиране от работа на техника – 8 бр.;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•Отчисляване на техника – 97 бр.;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•Проверки за наличие на регистрацията на техниката – 1438 бр.;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•Проверки за правоспособност на лицата, които работят с техниката – 400 бр.;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•Проверки на нови машини за наличие на сертификат – 32 бр.;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•Подготвени и изпратени заявления до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МЗХГ за издаване на свидетелство за работа с техника – 32 бр.;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Налична актуална база с данни в регистъра за регистрираната техника и регистъра с лицата, придобили правоспособност за работа с техника.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Липсват жалби и сигнали от граждани и институции.</w:t>
            </w: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4. Развитие на ефективно поливно земеделие и превенция на риска от наводнения, бедствия и аварии.</w:t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4.1. Поддържане на хидромелиоративната инфраструктура на СН на територията на областта съгласно нормативните изисквания.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>Оказана  методическа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</w:rPr>
              <w:t xml:space="preserve"> помощ и участие в учредителните събрания  на СН на територията на областта.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>Извършени  проверки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</w:rPr>
              <w:t xml:space="preserve"> на хидромелиоративната структура  и обслужваща техника, предадена на СН. Оказана техническа помощ и осъществен  контрол при определяне на цените на услугата „Водоподаване за напояване“ на СН в областта.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Бр. участия в учредителни събрания на СН.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изготвени констативни протоколи и направени предписания от извършени проверки и предадени в срок в дирекция „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Хидромелиорации“ в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МЗХ.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Бр. изготвени доклади и становища, свързани с обектите от хидромелиоративния фонд на територията на областта.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През 2019 г. няма подадени заявления за откриване на процедура за учредяване на СН на територията на област Габрово.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Извършени проверки на дейността на трите СН. Съставени са три протокола с констатации от проверката, които в срок са изпратени в МЗХГ.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С Решение № 116 от 07.06.2019 г. на Окръжен съд- Габрово по гражданско дело № 10105/2018г.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,  се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прекратява Сдружение за напояване „Нивища“ на основание чл. 64, ал. 7, от ЗСН, във връзка с чл. 13, ал.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1,т.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>3,б.“б“ от ЗЮЛНЦ.  Решението на Окръжен съд – Габрово е обжалвано от Сдружение за напояване „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Нивища“ пред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Апелативен съд – Велико Търново, за което има образувано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гр. дело № 296/ 2019г. Делото е обявено за решаване на 05.11.2019г., но към настоящия момент няма съдебно решение по спора.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Не е възникнала необходимост.</w:t>
            </w: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ДАПФСДЧР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4.2. Поддържане на язовирите на територията на областта в добро техническо състояние.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Изготвени доклади и становища, свързани с обектите от хидромелиоративния фонд на територията на областта.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Януари –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Участие на представител на ОДЗ в проверки на потенциално опасните язовири на територията на областта. 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Участие на представител на ОДЗ в проверки на потенциално опасните язовири на територията на областта.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Коректно изготвен протокол.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Участие на представителя на ОДЗ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в изготвянето на доклада от комисията до Областния управител.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В изпълнение на заповед на областния управител представител на ОДЗ участва в състава на комисия за обследване на язовирните стени и съоръженията към тях, които се ползват от сдруженията за напояване. </w:t>
            </w:r>
          </w:p>
          <w:p w:rsidR="00E106AA" w:rsidRPr="0041576D" w:rsidRDefault="00E106AA" w:rsidP="000F6AA8">
            <w:pPr>
              <w:ind w:right="-79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Проверени са язовир „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Кастел“ с.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Батошево, ползван от СН „Кастело“, язовир „Под стопански двор“ с. Душево, ползван от СН „Нивища“ и язовир „Бяло поле“ с. Душево с ползвател СН „Орехите“.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Установени са нередности само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за  язовир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„Под стопански двор“, с. Душево, ползван от СН „Нивища“.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Съставени са три протокола с констатации от проверката, към единия от тях са изготвени и предписания за предприемане на съответни действия от ръководството на СН – „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Нивища“ с.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Душево. Същите са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изпратени в срок в МЗХГ.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Не е възникнала неоходимост.</w:t>
            </w: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E106AA" w:rsidRPr="0041576D" w:rsidTr="005671F9">
        <w:trPr>
          <w:trHeight w:val="692"/>
        </w:trPr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5. По-добро управление на риска в аграрния отрасъл.</w:t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>5.1. Набиране на достоверна оперативна информация за развитието на растениевъдството и животновъдството в област Габрово и своевременното й изпращане в МЗХГ.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Януари-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Извършване на периодични, частични или пълни полски обследвания на посевите и насажденията със земеделски култури чрез оглед на място за установяване моментното им състояние съобразно агроклиматичните условия и очаквано прогнозно производство от есенни култури.</w:t>
            </w:r>
          </w:p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Набиране, обобщаване и предоставяне на достоверна оперативна информация по растениевъдство и животновъство.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Извършване на периодични, частични или пълни полски обследвания на посевите и насажденията със земеделски култури чрез оглед на място за установяване на моментното им състояние съобразно агроклиматичните условия и очаквано прогнозно производство от есенни култури съобразно утвърдените срокове. </w:t>
            </w:r>
          </w:p>
          <w:p w:rsidR="00E106AA" w:rsidRPr="0041576D" w:rsidRDefault="00E106AA" w:rsidP="000F6AA8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През 2019 г. са извършени 3 бр. частични и 1 едно пълно обследване за състоянието на площите, засети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 пшеница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ечемик на територията на област Габрово.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Подавана в срок достоверна оперативна информация по растениевъдство и животновъство.</w:t>
            </w: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>5.2 Предоставена възможност на ЗС да кандидатстват по държавната помощ за компенсиране на загуби от земеделските култури вследствие на неблагоприятни климатични условия.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Януари-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Декемвр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ind w:left="-107" w:right="-113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Компенсиране на земеделските стопани за нанесени щети по земеделските култури, причинени от неблагоприятни климатични условия.</w:t>
            </w:r>
          </w:p>
          <w:p w:rsidR="00E106AA" w:rsidRPr="0041576D" w:rsidRDefault="00E106AA" w:rsidP="000F6AA8">
            <w:pPr>
              <w:ind w:left="-107" w:right="-113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Свикване на Експертните комисии по общини за </w:t>
            </w: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установяване процента на щетите при площи, заети със земеделски култури, причинени от неблагоприятни климатични събития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и при необходимост издаване на констативни или обикновени протоколи. Брой издадени протоколи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113" w:right="-107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През 2019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г.</w:t>
            </w:r>
            <w:r w:rsidRPr="0041576D">
              <w:t xml:space="preserve">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има подадено едно заявление от земеделски стопанин за извършване на проверка на място и издаване на констативен протокол за установяване на щети в следствие на природни бедствия или неблагоприятни климатични условия в землището на с. Сенник, община Севлиево. Изготвен е констативен протокол за 100 % пропаднали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площи  -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75, 87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ха, от  засушаване, засети с рапица.  </w:t>
            </w: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>5.3 Предоставена възможност на ЗС да кандидатстват по държавната помощ за компенсиране на загуби по загинали селскостопански животни вследствие на неблагоприятни климатични условия.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Компенсиране на земеделските стопани за нанесени щети по загинали селскостопански животни и унищожени пчелни кошери, причинени от неблагоприятни климатични условия.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107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Свикване на Експертните комисии по общини за </w:t>
            </w: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 xml:space="preserve">установяване на </w:t>
            </w:r>
            <w:proofErr w:type="gramStart"/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 xml:space="preserve">щети  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загинали селскостопански животни и унищожени пчелни кошери, причинени от неблагоприятни климатични условия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и при необходимост издаване на констативни или обикновени протоколи. Брой издадени протоколи.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През 2019 г. няма подадени  заявления от земеделски стопани за установяване на щетите по загинали селскостопански животни и унищожени пчелни кошери, причинени от неблагоприятни климатични условия.</w:t>
            </w: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E106AA" w:rsidRPr="0041576D" w:rsidTr="005671F9">
        <w:trPr>
          <w:trHeight w:val="279"/>
        </w:trPr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6.Осигуряване на надеждна статистическа информация в областта на земеделието.</w:t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>6.1.Събиране, обработка и обобщаване  на индивидуална статистическа информация от различни секторни статистически наблюдения чрез анкетиране на земеделските стопани.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 в МЗХГ достоверна статистическа   информация </w:t>
            </w: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 xml:space="preserve">за вземане на оптимални управленски решения в аграрния сектор от  извършените статистическите наблюдения 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Проведени статистически изследвания заложени в НСП и брой изследвани единици.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През 2019 г. са проведени следните статистически изследвания: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Прогнозни данни за производството на пшеница и ечемик – реколта 2019 г. – 1 бр.;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Добиви от полски култури реколта 2019 г. - 117 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Производство на плодове реколта 2019 г. – 82 бр.;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Производство на зеленчуци – реколта 2019 г. – 30 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Преработка на плодове и зеленчуци през 2018 г. – 4 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Производство на грозде и вино-реколта 2019 г. – 10 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 xml:space="preserve">- Селскостопански </w:t>
            </w:r>
            <w:proofErr w:type="gramStart"/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животни  ЕРД</w:t>
            </w:r>
            <w:proofErr w:type="gramEnd"/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, ДРД и свине към 1 ноември 2019 г.- 96 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Птицевъдството в България през 2019 г. – 45 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Пчеларството в България през 2019 г. – 36 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>- Дейност на мандрите през 2018 г. – 6 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Дейност на мандрите през 2019 г. – 6 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Дейност на кланиците за червени меса за 2018 г. –2 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Дейност на кланиците за червени меса за 2019 г. –2 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Дейност на кланиците за бели меса за 2018 г. – 3 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Дейност на кланиците за бели меса за 2019 г. – 2бр;</w:t>
            </w:r>
          </w:p>
          <w:p w:rsidR="00E106AA" w:rsidRPr="0041576D" w:rsidRDefault="00E106AA" w:rsidP="000F6AA8">
            <w:pPr>
              <w:ind w:left="-111" w:right="-96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- Наблюдение на заетостта и използването на територията на страната през 2019 г. (БАНСИК) на 38 сегмента, включващо посещение на самите сегменти, попълване и въвеждане на 58 наблюдателни листи в софтуер и експорт на данни за отдел „</w:t>
            </w:r>
            <w:proofErr w:type="gramStart"/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Агростатистика“ към</w:t>
            </w:r>
            <w:proofErr w:type="gramEnd"/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 xml:space="preserve"> МЗХГ.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/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6.</w:t>
            </w:r>
            <w:proofErr w:type="gramStart"/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2.Събиране</w:t>
            </w:r>
            <w:proofErr w:type="gramEnd"/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, обработване, приключване</w:t>
            </w:r>
            <w:r w:rsidRPr="0041576D">
              <w:rPr>
                <w:rFonts w:ascii="Arial Narrow" w:hAnsi="Arial Narrow"/>
                <w:sz w:val="20"/>
                <w:szCs w:val="20"/>
                <w:lang w:val="ru-RU"/>
              </w:rPr>
              <w:t xml:space="preserve"> и изготвяне на анализ на данните. Предоставяне и разясняване на индивидуалните резултати на земеделските стопани.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 в МЗХГ достоверна статистическа   информация </w:t>
            </w:r>
            <w:r w:rsidRPr="0041576D">
              <w:rPr>
                <w:rFonts w:ascii="Arial Narrow" w:eastAsia="Arial Unicode MS" w:hAnsi="Arial Narrow"/>
                <w:sz w:val="20"/>
                <w:szCs w:val="20"/>
              </w:rPr>
              <w:t>за вземане на оптимални управленски решения в аграрния сектор от  Системата за земеделска счетоводна информация /СЗСИ/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Попълнени и отчетени в МЗХГ електронни формуляри на стопанствата, включени в СЗСИ 2018 г. Извършване регулярни посещения на стопанствата, включени в СЗСИ през 2019 г.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Коректно изготвяни тримесечни отчети за дейностите по СЗСИ.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Попълнени и отчетени в МЗХГ електронни формуляри на 32 стопанства, включени в СЗСИ 2019 г., от които 11 с двустранно счетоводство и 21 с едностранно счетоводство.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Извършвани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>са  посещения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</w:rPr>
              <w:t xml:space="preserve"> на стопанствата.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Коректно изготвяни тримесечни отчети за дейностите по СЗСИ.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6AA" w:rsidRPr="0041576D" w:rsidTr="005671F9">
        <w:trPr>
          <w:trHeight w:val="1230"/>
        </w:trPr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ind w:left="-105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</w:rPr>
              <w:lastRenderedPageBreak/>
              <w:br w:type="page"/>
            </w:r>
            <w:r w:rsidRPr="0041576D">
              <w:rPr>
                <w:rFonts w:ascii="Arial Narrow" w:hAnsi="Arial Narrow"/>
              </w:rPr>
              <w:br w:type="page"/>
            </w:r>
            <w:r w:rsidRPr="0041576D">
              <w:rPr>
                <w:rFonts w:ascii="Arial Narrow" w:hAnsi="Arial Narrow"/>
                <w:sz w:val="20"/>
                <w:szCs w:val="20"/>
              </w:rPr>
              <w:t>7.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>Подобряване на институционалните връзки и ефективно взаимодействие  с областна и общински администрации, структури на МЗХГ и браншови организации.</w:t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ind w:left="-11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7.1. Участие в   работни срещи, комисии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и  осъществени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съвместни дейности по решаване на  проблеми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свързани с компетенциите на </w:t>
            </w:r>
          </w:p>
          <w:p w:rsidR="00E106AA" w:rsidRPr="0041576D" w:rsidRDefault="00E106AA" w:rsidP="000F6AA8">
            <w:pPr>
              <w:ind w:left="-11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«Земеделие».</w:t>
            </w:r>
          </w:p>
          <w:p w:rsidR="00E106AA" w:rsidRPr="0041576D" w:rsidRDefault="00E106AA" w:rsidP="000F6AA8">
            <w:pPr>
              <w:ind w:left="-114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Свикване на Регионален консултативен съвет по животновъдство съгласно изготвен и изпратен график в МЗХ.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Ефективно взаимодействие с други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структури  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организации.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Запознаване на  животновъдите от областта с предстоящи промени в действащото законодателство, касаещо дейността им и оказване на съдействие за решаване на проблеми в отрасъл животновъдство на областно ниво.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Успешно реализирани дейности  със: СГКК; Областна и Общински администрации; НССЗ; РУГ; ТП на „ДГС”; ДФЗ; БАБХ и др.,  и земеделски стопани от областта.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Във връзка с констатиране и разпространение на заболяването АЧС, представители на ОДЗ и ОСЗ, съвместно със служители на ОД БАБХ и МВР, участваха в процеса на преброяване - инвентаризация на свинете в личните стопанства тип – „заден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двор“ на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територията на област Габрово.</w:t>
            </w:r>
          </w:p>
          <w:p w:rsidR="00E106AA" w:rsidRPr="0041576D" w:rsidRDefault="00E106AA" w:rsidP="000F6AA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Провеждани са работни срещи със СГКК във връзка с отстраняване на ЯФГ в КЗ по нанесена рехабилитация на път от Републиканската пътна мрежа.</w:t>
            </w:r>
          </w:p>
          <w:p w:rsidR="00E106AA" w:rsidRPr="0041576D" w:rsidRDefault="00E106AA" w:rsidP="000F6AA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Представители на ОСЗ Дряново, Трявна и ОДЗ участваха в работни съвещания във връзка с разглеждане и приемане на извършена инвентаризация на горски територии и на изработени ГСК, план за ловностопанските дейности, план зa дейностите по опазване на ГТ от пожари и ГСП за горските територии – държавна собственост в района на дейност на ТП „ДГС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Плачковци“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    </w:t>
            </w:r>
          </w:p>
          <w:p w:rsidR="00E106AA" w:rsidRPr="0041576D" w:rsidRDefault="00E106AA" w:rsidP="000F6AA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6AA" w:rsidRPr="0041576D" w:rsidTr="005671F9">
        <w:trPr>
          <w:trHeight w:val="1230"/>
        </w:trPr>
        <w:tc>
          <w:tcPr>
            <w:tcW w:w="2694" w:type="dxa"/>
            <w:vMerge w:val="restart"/>
            <w:shd w:val="clear" w:color="auto" w:fill="auto"/>
          </w:tcPr>
          <w:p w:rsidR="00E106AA" w:rsidRPr="0041576D" w:rsidRDefault="00E106AA" w:rsidP="000F6AA8">
            <w:pPr>
              <w:spacing w:after="1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 8. Осигуряване на институционална подкрепа и електронизация на администрирането в отрасъла за осигуряване на прозрачно, достъпно, обективно и </w:t>
            </w:r>
            <w:r w:rsidRPr="0041576D">
              <w:rPr>
                <w:rFonts w:ascii="Arial Narrow" w:hAnsi="Arial Narrow"/>
                <w:sz w:val="20"/>
                <w:szCs w:val="20"/>
              </w:rPr>
              <w:lastRenderedPageBreak/>
              <w:t>ефективно управление на административните процеси.</w:t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8.1. Инсталирана система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>EVENTIS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 за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управление на документооборота и работния поток</w:t>
            </w:r>
            <w:r w:rsidRPr="0041576D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в ОДЗ.  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Управление на документите, оптимизиране движението на документооборота в ОСЗ и ОДЗ, </w:t>
            </w:r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автоматичен обмен на данни и документи с държавни, областни и общински организации.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Работеща система за управление на документооборота в ОСЗ  и ОДЗ, автоматичен обмен на данни и документи с държавни,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областни и общински организации.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Не се използва в пълен обем автоматизираната информационна  система EVENTIS  за обмен на документ от  ОДЗ, към други държавни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администрации и общини</w:t>
            </w:r>
          </w:p>
        </w:tc>
        <w:tc>
          <w:tcPr>
            <w:tcW w:w="1276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E106AA" w:rsidRPr="0041576D" w:rsidTr="005671F9">
        <w:trPr>
          <w:trHeight w:val="1410"/>
        </w:trPr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0F6AA8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8.2. Предоставяне на административни услуги по електронен път, осигуряване на онлайн достъп до шаблони на документи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Подобряване прозрачността на организацията, така и на нивото на обслужване, което ОДЗ предоставя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Брой предоставяни електронизирани услуги.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Няма реализирани електронни услуги.</w:t>
            </w:r>
          </w:p>
        </w:tc>
        <w:tc>
          <w:tcPr>
            <w:tcW w:w="1276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E106AA" w:rsidRPr="0041576D" w:rsidTr="005671F9">
        <w:trPr>
          <w:trHeight w:val="2160"/>
        </w:trPr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0F6AA8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8.3.Публикуване на информация и набори данни на Портала на отворени данни 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Достъпни за свободно ползване данни, създадени в процеса на работа на  ОДЗ и ОСЗ.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Брой публикувани набори от данни на Портала за отворени данни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Публикувани 2 бр. набори от данни на Портала за отворени данни</w:t>
            </w:r>
          </w:p>
        </w:tc>
        <w:tc>
          <w:tcPr>
            <w:tcW w:w="1276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E106AA" w:rsidRPr="0041576D" w:rsidTr="005671F9">
        <w:trPr>
          <w:trHeight w:val="1380"/>
        </w:trPr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0F6AA8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8.4. Облекчаване достъпа на гражданите до административните услуги, осигуряване на онлайн достъп до шаблони на документи.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Постоянен 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Повишаване удовлетвореността на потребителите на административни услуги от административното обслужване 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Изказани мнения, попълнени анкетни карти 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Липса на интерес от попълване на анкетни карти от потребителите на административни услуги. Обратна връзка с потребителите – информация по телефон,по електронна поща и др.</w:t>
            </w:r>
          </w:p>
        </w:tc>
        <w:tc>
          <w:tcPr>
            <w:tcW w:w="1276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8.5. Повишаване квалификацията и компетентността на служителите в звеното за административно обслужване чрез участия в обучения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Постигане на по- висок професионализъм в работата 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Брой обучени служители.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Участие в едно обучение- 3 бр. обучени служители</w:t>
            </w:r>
          </w:p>
        </w:tc>
        <w:tc>
          <w:tcPr>
            <w:tcW w:w="1276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8.6. Водене  и поддържане  в актуално състояние регистри съгласно съответните нормативни актове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Наличие на актуални регистри.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74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Наличие на актуални регистри.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Поддържани са в актуално състояние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следните  регистри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- Регистър по Наредба 3 / 1999 г. за създаване и поддържане на регистър на земеделските стопани;</w:t>
            </w:r>
          </w:p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- Регистър по Наредба 47 за производство и предлагане на пазара на </w:t>
            </w:r>
            <w:r w:rsidRPr="0041576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елитни и племенни пчелни майки и отводки;</w:t>
            </w:r>
          </w:p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ab/>
              <w:t>- Регистър по Наредба 22 за производство и търговия с чистопороден и хибриден разплоден материал при птиците;</w:t>
            </w:r>
          </w:p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ab/>
              <w:t>- Регистър по Наредба 30 за производство и търговия с чистопороден и хибриден материал при свинете;</w:t>
            </w:r>
          </w:p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ab/>
              <w:t>- Регистър по Наредба № 6 / 2000 г. за сключените договори за наем и аренда в земеделието;</w:t>
            </w:r>
          </w:p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- Регистър по Наредба № 49 / 2004 г. на собствениците и регистър на имотите за землищата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с  Карта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на  възстановената собственост / КВС /; </w:t>
            </w:r>
          </w:p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ab/>
              <w:t xml:space="preserve">- Регистър по Наредба № 2 от 3 февруари 2016 г. за условията и реда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за  регистрация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на техниката по Закона за регистрация и контрол на земеделската и горската техника;</w:t>
            </w:r>
          </w:p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ab/>
              <w:t xml:space="preserve">- Регистър по Наредба № 3 от 3 февруари 2016 г. за извършване на технически прегледи на </w:t>
            </w:r>
            <w:proofErr w:type="gramStart"/>
            <w:r w:rsidRPr="0041576D">
              <w:rPr>
                <w:rFonts w:ascii="Arial Narrow" w:hAnsi="Arial Narrow"/>
                <w:bCs/>
                <w:sz w:val="20"/>
                <w:szCs w:val="20"/>
              </w:rPr>
              <w:t>техниката  по</w:t>
            </w:r>
            <w:proofErr w:type="gramEnd"/>
            <w:r w:rsidRPr="0041576D">
              <w:rPr>
                <w:rFonts w:ascii="Arial Narrow" w:hAnsi="Arial Narrow"/>
                <w:bCs/>
                <w:sz w:val="20"/>
                <w:szCs w:val="20"/>
              </w:rPr>
              <w:t xml:space="preserve"> ЗРКЗГТ;</w:t>
            </w:r>
          </w:p>
          <w:p w:rsidR="00E106AA" w:rsidRPr="0041576D" w:rsidRDefault="00E106AA" w:rsidP="000F6AA8">
            <w:pPr>
              <w:ind w:left="-107"/>
              <w:rPr>
                <w:rFonts w:ascii="Arial Narrow" w:hAnsi="Arial Narrow"/>
                <w:bCs/>
                <w:sz w:val="16"/>
                <w:szCs w:val="16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ab/>
            </w:r>
            <w:r w:rsidRPr="0041576D">
              <w:rPr>
                <w:rFonts w:ascii="Arial Narrow" w:hAnsi="Arial Narrow"/>
                <w:bCs/>
                <w:sz w:val="16"/>
                <w:szCs w:val="16"/>
              </w:rPr>
              <w:t>- Регистър по Наредба № 4 от 3 февруари 2016 г. за реда за пускане на пазара на употребяваната техника по ЗРКЗГТ.</w:t>
            </w: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АПФСДЧР и ГДАР</w:t>
            </w:r>
          </w:p>
        </w:tc>
      </w:tr>
      <w:tr w:rsidR="00E106AA" w:rsidRPr="0041576D" w:rsidTr="005671F9">
        <w:tc>
          <w:tcPr>
            <w:tcW w:w="2694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8.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>7.Актуализиране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</w:rPr>
              <w:t xml:space="preserve">  на организационните, вътрешно-нормативните  и техническите предпоставки за бърз и пряк достъп на гражданите до публична информация в реално време за дейността на </w:t>
            </w:r>
            <w:r w:rsidRPr="0041576D">
              <w:rPr>
                <w:rFonts w:ascii="Arial Narrow" w:hAnsi="Arial Narrow"/>
                <w:sz w:val="20"/>
                <w:szCs w:val="20"/>
              </w:rPr>
              <w:lastRenderedPageBreak/>
              <w:t>дирекцията и общинските служби. Предоставяне на информация по ЗДОИ с цел повишаване информираността на населението за работата на ОД “Земеделие” и ОСЗ.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lastRenderedPageBreak/>
              <w:t>Януари-декември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tabs>
                <w:tab w:val="left" w:pos="1636"/>
              </w:tabs>
              <w:ind w:left="-108" w:right="-176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Ежеседмична, при необходимост и по-често актуализирана информация на информационните табла и интернет страницата  на дирекцията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 Актуална информация, предоставена публично относно дейността и административните услуги, предлагани от ОДЗ/ОСЗ. Постъпил 1 бр. </w:t>
            </w:r>
            <w:r w:rsidRPr="0041576D">
              <w:rPr>
                <w:rFonts w:ascii="Arial Narrow" w:hAnsi="Arial Narrow"/>
                <w:sz w:val="20"/>
                <w:szCs w:val="20"/>
              </w:rPr>
              <w:lastRenderedPageBreak/>
              <w:t>Заявления по ЗДОИ; Издадени 1 бр. Решения.</w:t>
            </w:r>
          </w:p>
        </w:tc>
        <w:tc>
          <w:tcPr>
            <w:tcW w:w="1276" w:type="dxa"/>
            <w:shd w:val="clear" w:color="auto" w:fill="auto"/>
          </w:tcPr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E106AA" w:rsidRPr="0041576D" w:rsidTr="005671F9">
        <w:tc>
          <w:tcPr>
            <w:tcW w:w="2694" w:type="dxa"/>
            <w:vMerge w:val="restart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lastRenderedPageBreak/>
              <w:t xml:space="preserve">9.Усъвършенстване на ефективността на работата в администрацията;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>Оптимизиране  и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</w:rPr>
              <w:t xml:space="preserve"> повишаване на административния капацитет в ОДЗ и ОСЗ.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Повишаване качеството на административното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>обслужване;.</w:t>
            </w:r>
            <w:proofErr w:type="gramEnd"/>
          </w:p>
          <w:p w:rsidR="00E106AA" w:rsidRPr="0041576D" w:rsidRDefault="00E106AA" w:rsidP="000F6A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br w:type="page"/>
            </w:r>
            <w:r w:rsidRPr="0041576D">
              <w:br w:type="page"/>
            </w:r>
          </w:p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9.1. Провеждане на конкурси за подбор и назначаване на експерти с висше образование на свободните длъжности.   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/>
                <w:bCs/>
                <w:sz w:val="20"/>
                <w:szCs w:val="20"/>
              </w:rPr>
              <w:t>Провеждане на конкурси съглано НПКДА. Назначаване на експерти на свободните длъжности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Не са провеждани конкурси</w:t>
            </w:r>
          </w:p>
        </w:tc>
        <w:tc>
          <w:tcPr>
            <w:tcW w:w="1276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06AA" w:rsidRPr="0041576D" w:rsidTr="005671F9"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0F6AA8"/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9.2. Осигуряване на условия за повишаване на квалификацията на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>служителите  чрез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</w:rPr>
              <w:t xml:space="preserve"> обучения. Изготвен план за обучение.</w:t>
            </w: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>и  съгласно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</w:rPr>
              <w:t xml:space="preserve"> утвърден  график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Повишен административен капацитет  и повишено ниво на административно обслужване в ОДЗ и ОСЗ.</w:t>
            </w: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tabs>
                <w:tab w:val="left" w:pos="1636"/>
              </w:tabs>
              <w:ind w:left="-108" w:right="-176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 w:cs="Arial"/>
                <w:sz w:val="20"/>
                <w:szCs w:val="20"/>
              </w:rPr>
              <w:t>Брой обучени служители съгласно изготвен план за обучение и по други специализирани теми.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tabs>
                <w:tab w:val="left" w:pos="1636"/>
              </w:tabs>
              <w:ind w:left="-108" w:right="-176"/>
              <w:rPr>
                <w:rFonts w:ascii="Arial Narrow" w:hAnsi="Arial Narrow" w:cs="Arial"/>
                <w:sz w:val="20"/>
                <w:szCs w:val="20"/>
              </w:rPr>
            </w:pPr>
            <w:r w:rsidRPr="0041576D">
              <w:rPr>
                <w:rFonts w:ascii="Arial Narrow" w:hAnsi="Arial Narrow" w:cs="Arial"/>
                <w:sz w:val="20"/>
                <w:szCs w:val="20"/>
              </w:rPr>
              <w:t>Изготвен план за обучение в ИПА. Обучени от ИПА - преминали задължително обучение –  0 бр</w:t>
            </w:r>
            <w:proofErr w:type="gramStart"/>
            <w:r w:rsidRPr="0041576D">
              <w:rPr>
                <w:rFonts w:ascii="Arial Narrow" w:hAnsi="Arial Narrow" w:cs="Arial"/>
                <w:sz w:val="20"/>
                <w:szCs w:val="20"/>
              </w:rPr>
              <w:t>.;  обучение</w:t>
            </w:r>
            <w:proofErr w:type="gramEnd"/>
            <w:r w:rsidRPr="0041576D">
              <w:rPr>
                <w:rFonts w:ascii="Arial Narrow" w:hAnsi="Arial Narrow" w:cs="Arial"/>
                <w:sz w:val="20"/>
                <w:szCs w:val="20"/>
              </w:rPr>
              <w:t xml:space="preserve"> по специализирани теми-  5 бр.</w:t>
            </w:r>
          </w:p>
          <w:p w:rsidR="00E106AA" w:rsidRPr="0041576D" w:rsidRDefault="00E106AA" w:rsidP="000F6AA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41576D">
              <w:rPr>
                <w:rFonts w:ascii="Arial Narrow" w:hAnsi="Arial Narrow" w:cs="Arial"/>
                <w:sz w:val="20"/>
                <w:szCs w:val="20"/>
              </w:rPr>
              <w:t>Обучения по други теми -20 бр. служители</w:t>
            </w:r>
          </w:p>
        </w:tc>
        <w:tc>
          <w:tcPr>
            <w:tcW w:w="1276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E106AA" w:rsidRPr="0041576D" w:rsidRDefault="00E106AA" w:rsidP="000F6AA8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E106AA" w:rsidRPr="0041576D" w:rsidTr="005671F9">
        <w:tc>
          <w:tcPr>
            <w:tcW w:w="2694" w:type="dxa"/>
            <w:vMerge/>
            <w:shd w:val="clear" w:color="auto" w:fill="auto"/>
          </w:tcPr>
          <w:p w:rsidR="00E106AA" w:rsidRPr="0041576D" w:rsidRDefault="00E106AA" w:rsidP="000F6AA8"/>
        </w:tc>
        <w:tc>
          <w:tcPr>
            <w:tcW w:w="2551" w:type="dxa"/>
            <w:shd w:val="clear" w:color="auto" w:fill="auto"/>
          </w:tcPr>
          <w:p w:rsidR="00E106AA" w:rsidRPr="0041576D" w:rsidRDefault="00E106AA" w:rsidP="000F6AA8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9.3. Изготвяне на отговори на сигнали, предложения и жалби от граждани при спазване на сроковете предвидени в АПК.</w:t>
            </w:r>
          </w:p>
          <w:p w:rsidR="00E106AA" w:rsidRPr="0041576D" w:rsidRDefault="00E106AA" w:rsidP="000F6AA8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Повишено ниво на административно обслужване в дирекцията.</w:t>
            </w: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06AA" w:rsidRPr="0041576D" w:rsidRDefault="00E106AA" w:rsidP="000F6A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>Липса  на  жалби и сигнали срещу дейността на ОДЗ/ОСЗ през 2019г.,изготвени извън сроковете по АПК.</w:t>
            </w:r>
          </w:p>
        </w:tc>
        <w:tc>
          <w:tcPr>
            <w:tcW w:w="2126" w:type="dxa"/>
            <w:shd w:val="clear" w:color="auto" w:fill="auto"/>
          </w:tcPr>
          <w:p w:rsidR="00E106AA" w:rsidRPr="0041576D" w:rsidRDefault="00E106AA" w:rsidP="000F6AA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41576D">
              <w:rPr>
                <w:rFonts w:ascii="Arial Narrow" w:hAnsi="Arial Narrow"/>
                <w:sz w:val="20"/>
                <w:szCs w:val="20"/>
              </w:rPr>
              <w:t xml:space="preserve">Отговори </w:t>
            </w:r>
            <w:proofErr w:type="gramStart"/>
            <w:r w:rsidRPr="0041576D">
              <w:rPr>
                <w:rFonts w:ascii="Arial Narrow" w:hAnsi="Arial Narrow"/>
                <w:sz w:val="20"/>
                <w:szCs w:val="20"/>
              </w:rPr>
              <w:t>на  6</w:t>
            </w:r>
            <w:proofErr w:type="gramEnd"/>
            <w:r w:rsidRPr="0041576D">
              <w:rPr>
                <w:rFonts w:ascii="Arial Narrow" w:hAnsi="Arial Narrow"/>
                <w:sz w:val="20"/>
                <w:szCs w:val="20"/>
              </w:rPr>
              <w:t xml:space="preserve">  бр. жалби и сигнали през 2019 г. в срок.  Изготвени извън сроковете по АПК – 0 бр.</w:t>
            </w:r>
          </w:p>
        </w:tc>
        <w:tc>
          <w:tcPr>
            <w:tcW w:w="1276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D27" w:rsidRDefault="00BC2D27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E106AA" w:rsidRPr="0041576D" w:rsidRDefault="00E106AA" w:rsidP="000F6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576D">
              <w:rPr>
                <w:rFonts w:ascii="Arial Narrow" w:hAnsi="Arial Narrow"/>
                <w:b/>
                <w:sz w:val="20"/>
                <w:szCs w:val="20"/>
              </w:rPr>
              <w:t>АПФСДЧРи ГДАР</w:t>
            </w:r>
          </w:p>
        </w:tc>
      </w:tr>
    </w:tbl>
    <w:p w:rsidR="00E106AA" w:rsidRPr="0041576D" w:rsidRDefault="00E106AA" w:rsidP="00E106AA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288" w:lineRule="auto"/>
        <w:rPr>
          <w:b/>
          <w:caps/>
          <w:u w:val="single"/>
          <w:lang w:val="bg-BG"/>
        </w:rPr>
      </w:pPr>
    </w:p>
    <w:p w:rsidR="009D4F71" w:rsidRDefault="009D4F71"/>
    <w:p w:rsidR="00245ACE" w:rsidRDefault="00245ACE"/>
    <w:p w:rsidR="00245ACE" w:rsidRPr="007676CE" w:rsidRDefault="00245ACE" w:rsidP="00245ACE">
      <w:pPr>
        <w:rPr>
          <w:rFonts w:ascii="Arial Narrow" w:hAnsi="Arial Narrow"/>
          <w:b/>
          <w:sz w:val="20"/>
          <w:szCs w:val="20"/>
        </w:rPr>
      </w:pPr>
      <w:r w:rsidRPr="007676CE">
        <w:rPr>
          <w:rFonts w:ascii="Arial Narrow" w:hAnsi="Arial Narrow"/>
          <w:b/>
          <w:sz w:val="20"/>
          <w:szCs w:val="20"/>
        </w:rPr>
        <w:t>Съгласувал:</w:t>
      </w:r>
    </w:p>
    <w:p w:rsidR="00245ACE" w:rsidRPr="007676CE" w:rsidRDefault="00245ACE" w:rsidP="00245ACE">
      <w:pPr>
        <w:rPr>
          <w:rFonts w:ascii="Arial Narrow" w:hAnsi="Arial Narrow"/>
          <w:b/>
          <w:sz w:val="20"/>
          <w:szCs w:val="20"/>
        </w:rPr>
      </w:pPr>
      <w:r w:rsidRPr="007676CE">
        <w:rPr>
          <w:rFonts w:ascii="Arial Narrow" w:hAnsi="Arial Narrow"/>
          <w:b/>
          <w:sz w:val="20"/>
          <w:szCs w:val="20"/>
        </w:rPr>
        <w:t>/инж. Лиляна Хранова – главен секретар ОДЗ/</w:t>
      </w:r>
    </w:p>
    <w:p w:rsidR="00245ACE" w:rsidRPr="007676CE" w:rsidRDefault="00245ACE" w:rsidP="00245ACE">
      <w:pPr>
        <w:rPr>
          <w:rFonts w:ascii="Arial Narrow" w:hAnsi="Arial Narrow"/>
          <w:b/>
          <w:sz w:val="20"/>
          <w:szCs w:val="20"/>
        </w:rPr>
      </w:pPr>
    </w:p>
    <w:p w:rsidR="00245ACE" w:rsidRPr="007676CE" w:rsidRDefault="00245ACE" w:rsidP="00245ACE">
      <w:pPr>
        <w:rPr>
          <w:rFonts w:ascii="Arial Narrow" w:hAnsi="Arial Narrow"/>
          <w:b/>
          <w:sz w:val="20"/>
          <w:szCs w:val="20"/>
        </w:rPr>
      </w:pPr>
    </w:p>
    <w:p w:rsidR="00245ACE" w:rsidRPr="007676CE" w:rsidRDefault="00245ACE" w:rsidP="00245ACE">
      <w:pPr>
        <w:rPr>
          <w:rFonts w:ascii="Arial Narrow" w:hAnsi="Arial Narrow"/>
          <w:b/>
          <w:sz w:val="20"/>
          <w:szCs w:val="20"/>
        </w:rPr>
      </w:pPr>
      <w:r w:rsidRPr="007676CE">
        <w:rPr>
          <w:rFonts w:ascii="Arial Narrow" w:hAnsi="Arial Narrow"/>
          <w:b/>
          <w:sz w:val="20"/>
          <w:szCs w:val="20"/>
        </w:rPr>
        <w:t>Изготвили:</w:t>
      </w:r>
    </w:p>
    <w:p w:rsidR="00245ACE" w:rsidRPr="007676CE" w:rsidRDefault="00245ACE" w:rsidP="00245ACE">
      <w:pPr>
        <w:rPr>
          <w:rFonts w:ascii="Arial Narrow" w:hAnsi="Arial Narrow"/>
          <w:b/>
          <w:sz w:val="20"/>
          <w:szCs w:val="20"/>
        </w:rPr>
      </w:pPr>
      <w:r w:rsidRPr="007676CE">
        <w:rPr>
          <w:rFonts w:ascii="Arial Narrow" w:hAnsi="Arial Narrow"/>
          <w:b/>
          <w:sz w:val="20"/>
          <w:szCs w:val="20"/>
        </w:rPr>
        <w:t>/Преслава Демирева – главен директор ГДАР/</w:t>
      </w:r>
    </w:p>
    <w:p w:rsidR="00245ACE" w:rsidRPr="007676CE" w:rsidRDefault="00245ACE" w:rsidP="00245ACE">
      <w:pPr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7676CE">
        <w:rPr>
          <w:rFonts w:ascii="Arial Narrow" w:hAnsi="Arial Narrow"/>
          <w:b/>
          <w:sz w:val="20"/>
          <w:szCs w:val="20"/>
        </w:rPr>
        <w:t>/Стефка Пашова – директор ДАПФСДЧР/</w:t>
      </w:r>
    </w:p>
    <w:p w:rsidR="00245ACE" w:rsidRPr="007676CE" w:rsidRDefault="00245ACE" w:rsidP="00245ACE">
      <w:pPr>
        <w:spacing w:after="200" w:line="276" w:lineRule="auto"/>
        <w:rPr>
          <w:rFonts w:ascii="Arial Narrow" w:hAnsi="Arial Narrow"/>
          <w:b/>
          <w:sz w:val="20"/>
          <w:szCs w:val="20"/>
        </w:rPr>
      </w:pPr>
    </w:p>
    <w:p w:rsidR="00245ACE" w:rsidRDefault="00245ACE"/>
    <w:sectPr w:rsidR="00245ACE" w:rsidSect="00E106AA">
      <w:pgSz w:w="16838" w:h="11906" w:orient="landscape" w:code="9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801"/>
    <w:multiLevelType w:val="hybridMultilevel"/>
    <w:tmpl w:val="9208C33C"/>
    <w:lvl w:ilvl="0" w:tplc="0402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" w15:restartNumberingAfterBreak="0">
    <w:nsid w:val="09C33839"/>
    <w:multiLevelType w:val="hybridMultilevel"/>
    <w:tmpl w:val="DEB8E8D2"/>
    <w:lvl w:ilvl="0" w:tplc="4154AEB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24A1A"/>
    <w:multiLevelType w:val="hybridMultilevel"/>
    <w:tmpl w:val="922287DE"/>
    <w:lvl w:ilvl="0" w:tplc="73502CFE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AF62128"/>
    <w:multiLevelType w:val="hybridMultilevel"/>
    <w:tmpl w:val="DEB8E8D2"/>
    <w:lvl w:ilvl="0" w:tplc="4154AEB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C1A0A"/>
    <w:multiLevelType w:val="multilevel"/>
    <w:tmpl w:val="56B8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  <w:b w:val="0"/>
      </w:rPr>
    </w:lvl>
  </w:abstractNum>
  <w:abstractNum w:abstractNumId="5" w15:restartNumberingAfterBreak="0">
    <w:nsid w:val="0C0002B4"/>
    <w:multiLevelType w:val="hybridMultilevel"/>
    <w:tmpl w:val="BEC87E1C"/>
    <w:lvl w:ilvl="0" w:tplc="42180294">
      <w:start w:val="1"/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7F6737"/>
    <w:multiLevelType w:val="hybridMultilevel"/>
    <w:tmpl w:val="27C631FA"/>
    <w:lvl w:ilvl="0" w:tplc="42180294">
      <w:start w:val="1"/>
      <w:numFmt w:val="bullet"/>
      <w:lvlText w:val="-"/>
      <w:lvlJc w:val="left"/>
      <w:pPr>
        <w:ind w:left="291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7" w15:restartNumberingAfterBreak="0">
    <w:nsid w:val="16880ED4"/>
    <w:multiLevelType w:val="hybridMultilevel"/>
    <w:tmpl w:val="307092FC"/>
    <w:lvl w:ilvl="0" w:tplc="EEEA1A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4182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A3F62"/>
    <w:multiLevelType w:val="hybridMultilevel"/>
    <w:tmpl w:val="C3D2CC3E"/>
    <w:lvl w:ilvl="0" w:tplc="A15495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06147"/>
    <w:multiLevelType w:val="hybridMultilevel"/>
    <w:tmpl w:val="DEB8E8D2"/>
    <w:lvl w:ilvl="0" w:tplc="4154AEB0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5E87305"/>
    <w:multiLevelType w:val="hybridMultilevel"/>
    <w:tmpl w:val="3FDA06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280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D385E"/>
    <w:multiLevelType w:val="hybridMultilevel"/>
    <w:tmpl w:val="DEB8E8D2"/>
    <w:lvl w:ilvl="0" w:tplc="4154AEB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433FA"/>
    <w:multiLevelType w:val="hybridMultilevel"/>
    <w:tmpl w:val="646CF9FA"/>
    <w:lvl w:ilvl="0" w:tplc="0402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3B777D3B"/>
    <w:multiLevelType w:val="hybridMultilevel"/>
    <w:tmpl w:val="3114482A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F14FE0"/>
    <w:multiLevelType w:val="hybridMultilevel"/>
    <w:tmpl w:val="0090167C"/>
    <w:lvl w:ilvl="0" w:tplc="CA3AC2F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1C5680A"/>
    <w:multiLevelType w:val="hybridMultilevel"/>
    <w:tmpl w:val="64E2A124"/>
    <w:lvl w:ilvl="0" w:tplc="0402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6" w15:restartNumberingAfterBreak="0">
    <w:nsid w:val="435D117F"/>
    <w:multiLevelType w:val="hybridMultilevel"/>
    <w:tmpl w:val="75EEC138"/>
    <w:lvl w:ilvl="0" w:tplc="9FAE83B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3C77E5E"/>
    <w:multiLevelType w:val="hybridMultilevel"/>
    <w:tmpl w:val="FBF23962"/>
    <w:lvl w:ilvl="0" w:tplc="C8AC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DA383E"/>
    <w:multiLevelType w:val="hybridMultilevel"/>
    <w:tmpl w:val="DEB8E8D2"/>
    <w:lvl w:ilvl="0" w:tplc="4154AEB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3609F5"/>
    <w:multiLevelType w:val="hybridMultilevel"/>
    <w:tmpl w:val="86C6D4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0A864BA"/>
    <w:multiLevelType w:val="hybridMultilevel"/>
    <w:tmpl w:val="61462D42"/>
    <w:lvl w:ilvl="0" w:tplc="A58ED3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292A46"/>
    <w:multiLevelType w:val="hybridMultilevel"/>
    <w:tmpl w:val="9042B57E"/>
    <w:lvl w:ilvl="0" w:tplc="13D40B3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691D424F"/>
    <w:multiLevelType w:val="hybridMultilevel"/>
    <w:tmpl w:val="814EEFB0"/>
    <w:lvl w:ilvl="0" w:tplc="B75496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99B3A96"/>
    <w:multiLevelType w:val="multilevel"/>
    <w:tmpl w:val="A3660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E5926E0"/>
    <w:multiLevelType w:val="hybridMultilevel"/>
    <w:tmpl w:val="7430C9A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F2710E"/>
    <w:multiLevelType w:val="hybridMultilevel"/>
    <w:tmpl w:val="EDD23EF0"/>
    <w:lvl w:ilvl="0" w:tplc="480430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660E4"/>
    <w:multiLevelType w:val="hybridMultilevel"/>
    <w:tmpl w:val="964C82E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4"/>
  </w:num>
  <w:num w:numId="5">
    <w:abstractNumId w:val="14"/>
  </w:num>
  <w:num w:numId="6">
    <w:abstractNumId w:val="11"/>
  </w:num>
  <w:num w:numId="7">
    <w:abstractNumId w:val="23"/>
  </w:num>
  <w:num w:numId="8">
    <w:abstractNumId w:val="3"/>
  </w:num>
  <w:num w:numId="9">
    <w:abstractNumId w:val="9"/>
  </w:num>
  <w:num w:numId="10">
    <w:abstractNumId w:val="25"/>
  </w:num>
  <w:num w:numId="11">
    <w:abstractNumId w:val="2"/>
  </w:num>
  <w:num w:numId="12">
    <w:abstractNumId w:val="18"/>
  </w:num>
  <w:num w:numId="13">
    <w:abstractNumId w:val="0"/>
  </w:num>
  <w:num w:numId="14">
    <w:abstractNumId w:val="22"/>
  </w:num>
  <w:num w:numId="15">
    <w:abstractNumId w:val="7"/>
  </w:num>
  <w:num w:numId="16">
    <w:abstractNumId w:val="27"/>
  </w:num>
  <w:num w:numId="17">
    <w:abstractNumId w:val="21"/>
  </w:num>
  <w:num w:numId="18">
    <w:abstractNumId w:val="13"/>
  </w:num>
  <w:num w:numId="19">
    <w:abstractNumId w:val="12"/>
  </w:num>
  <w:num w:numId="20">
    <w:abstractNumId w:val="26"/>
  </w:num>
  <w:num w:numId="21">
    <w:abstractNumId w:val="19"/>
  </w:num>
  <w:num w:numId="22">
    <w:abstractNumId w:val="6"/>
  </w:num>
  <w:num w:numId="23">
    <w:abstractNumId w:val="1"/>
  </w:num>
  <w:num w:numId="24">
    <w:abstractNumId w:val="20"/>
  </w:num>
  <w:num w:numId="25">
    <w:abstractNumId w:val="5"/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C"/>
    <w:rsid w:val="000C7FB8"/>
    <w:rsid w:val="000F6418"/>
    <w:rsid w:val="00184419"/>
    <w:rsid w:val="00245ACE"/>
    <w:rsid w:val="005671F9"/>
    <w:rsid w:val="00673F2C"/>
    <w:rsid w:val="009D4F71"/>
    <w:rsid w:val="00B660C0"/>
    <w:rsid w:val="00BC2D27"/>
    <w:rsid w:val="00DC2A44"/>
    <w:rsid w:val="00E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48C87"/>
  <w15:chartTrackingRefBased/>
  <w15:docId w15:val="{76AF95AE-6152-488E-8660-8F6049E2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aliases w:val="Numbered - 1,Outline1"/>
    <w:basedOn w:val="a"/>
    <w:next w:val="a"/>
    <w:link w:val="10"/>
    <w:qFormat/>
    <w:rsid w:val="00E106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06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06AA"/>
    <w:pPr>
      <w:keepNext/>
      <w:spacing w:line="300" w:lineRule="exact"/>
      <w:jc w:val="center"/>
      <w:outlineLvl w:val="2"/>
    </w:pPr>
    <w:rPr>
      <w:b/>
      <w:sz w:val="22"/>
      <w:szCs w:val="20"/>
      <w:lang w:val="bg-BG"/>
    </w:rPr>
  </w:style>
  <w:style w:type="paragraph" w:styleId="4">
    <w:name w:val="heading 4"/>
    <w:basedOn w:val="a"/>
    <w:next w:val="a"/>
    <w:link w:val="40"/>
    <w:qFormat/>
    <w:rsid w:val="00E106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106AA"/>
    <w:pPr>
      <w:keepNext/>
      <w:spacing w:line="320" w:lineRule="exact"/>
      <w:jc w:val="center"/>
      <w:outlineLvl w:val="8"/>
    </w:pPr>
    <w:rPr>
      <w:b/>
      <w:caps/>
      <w:sz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aliases w:val="Numbered - 1 Знак,Outline1 Знак"/>
    <w:basedOn w:val="a0"/>
    <w:link w:val="1"/>
    <w:rsid w:val="00E106AA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E106A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лавие 3 Знак"/>
    <w:basedOn w:val="a0"/>
    <w:link w:val="3"/>
    <w:rsid w:val="00E106AA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лавие 4 Знак"/>
    <w:basedOn w:val="a0"/>
    <w:link w:val="4"/>
    <w:rsid w:val="00E106A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90">
    <w:name w:val="Заглавие 9 Знак"/>
    <w:basedOn w:val="a0"/>
    <w:link w:val="9"/>
    <w:rsid w:val="00E106AA"/>
    <w:rPr>
      <w:rFonts w:ascii="Times New Roman" w:eastAsia="Times New Roman" w:hAnsi="Times New Roman" w:cs="Times New Roman"/>
      <w:b/>
      <w:caps/>
      <w:sz w:val="20"/>
      <w:szCs w:val="24"/>
    </w:rPr>
  </w:style>
  <w:style w:type="character" w:styleId="a3">
    <w:name w:val="Hyperlink"/>
    <w:rsid w:val="00E106AA"/>
    <w:rPr>
      <w:color w:val="0000FF"/>
      <w:u w:val="single"/>
    </w:rPr>
  </w:style>
  <w:style w:type="paragraph" w:styleId="a4">
    <w:name w:val="Title"/>
    <w:basedOn w:val="a"/>
    <w:link w:val="a5"/>
    <w:qFormat/>
    <w:rsid w:val="00E106AA"/>
    <w:pPr>
      <w:jc w:val="center"/>
    </w:pPr>
    <w:rPr>
      <w:b/>
      <w:szCs w:val="20"/>
      <w:lang w:val="bg-BG"/>
    </w:rPr>
  </w:style>
  <w:style w:type="character" w:customStyle="1" w:styleId="a5">
    <w:name w:val="Заглавие Знак"/>
    <w:basedOn w:val="a0"/>
    <w:link w:val="a4"/>
    <w:rsid w:val="00E106AA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E106AA"/>
    <w:pPr>
      <w:jc w:val="both"/>
    </w:pPr>
    <w:rPr>
      <w:szCs w:val="20"/>
      <w:lang w:val="bg-BG"/>
    </w:rPr>
  </w:style>
  <w:style w:type="character" w:customStyle="1" w:styleId="a7">
    <w:name w:val="Основен текст Знак"/>
    <w:basedOn w:val="a0"/>
    <w:link w:val="a6"/>
    <w:rsid w:val="00E106A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106AA"/>
    <w:rPr>
      <w:b/>
      <w:bCs/>
      <w:sz w:val="32"/>
      <w:lang w:val="bg-BG"/>
    </w:rPr>
  </w:style>
  <w:style w:type="character" w:customStyle="1" w:styleId="22">
    <w:name w:val="Основен текст 2 Знак"/>
    <w:basedOn w:val="a0"/>
    <w:link w:val="21"/>
    <w:rsid w:val="00E106A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caption"/>
    <w:basedOn w:val="a"/>
    <w:next w:val="a"/>
    <w:qFormat/>
    <w:rsid w:val="00E106AA"/>
    <w:pPr>
      <w:jc w:val="center"/>
    </w:pPr>
    <w:rPr>
      <w:b/>
      <w:lang w:val="bg-BG"/>
    </w:rPr>
  </w:style>
  <w:style w:type="paragraph" w:styleId="a9">
    <w:name w:val="footer"/>
    <w:basedOn w:val="a"/>
    <w:link w:val="aa"/>
    <w:uiPriority w:val="99"/>
    <w:rsid w:val="00E106AA"/>
    <w:pPr>
      <w:tabs>
        <w:tab w:val="center" w:pos="4153"/>
        <w:tab w:val="right" w:pos="83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106A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b">
    <w:name w:val="page number"/>
    <w:basedOn w:val="a0"/>
    <w:rsid w:val="00E106AA"/>
  </w:style>
  <w:style w:type="table" w:styleId="ac">
    <w:name w:val="Table Grid"/>
    <w:basedOn w:val="a1"/>
    <w:uiPriority w:val="59"/>
    <w:rsid w:val="00E1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E106AA"/>
    <w:pPr>
      <w:tabs>
        <w:tab w:val="center" w:pos="4703"/>
        <w:tab w:val="right" w:pos="9406"/>
      </w:tabs>
    </w:pPr>
  </w:style>
  <w:style w:type="character" w:customStyle="1" w:styleId="ae">
    <w:name w:val="Горен колонтитул Знак"/>
    <w:basedOn w:val="a0"/>
    <w:link w:val="ad"/>
    <w:uiPriority w:val="99"/>
    <w:rsid w:val="00E106A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">
    <w:name w:val="Normal (Web)"/>
    <w:basedOn w:val="a"/>
    <w:rsid w:val="00E106AA"/>
    <w:pPr>
      <w:spacing w:before="100" w:beforeAutospacing="1" w:after="100" w:afterAutospacing="1"/>
    </w:pPr>
    <w:rPr>
      <w:lang w:val="en-US"/>
    </w:rPr>
  </w:style>
  <w:style w:type="paragraph" w:styleId="af0">
    <w:name w:val="Balloon Text"/>
    <w:basedOn w:val="a"/>
    <w:link w:val="af1"/>
    <w:uiPriority w:val="99"/>
    <w:semiHidden/>
    <w:rsid w:val="00E106A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E106AA"/>
    <w:rPr>
      <w:rFonts w:ascii="Tahoma" w:eastAsia="Times New Roman" w:hAnsi="Tahoma" w:cs="Tahoma"/>
      <w:sz w:val="16"/>
      <w:szCs w:val="16"/>
      <w:lang w:val="en-GB"/>
    </w:rPr>
  </w:style>
  <w:style w:type="character" w:customStyle="1" w:styleId="content1">
    <w:name w:val="content1"/>
    <w:rsid w:val="00E106AA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af2">
    <w:name w:val="Body Text Indent"/>
    <w:basedOn w:val="a"/>
    <w:link w:val="af3"/>
    <w:rsid w:val="00E106AA"/>
    <w:pPr>
      <w:spacing w:after="120"/>
      <w:ind w:left="283"/>
    </w:pPr>
  </w:style>
  <w:style w:type="character" w:customStyle="1" w:styleId="af3">
    <w:name w:val="Основен текст с отстъп Знак"/>
    <w:basedOn w:val="a0"/>
    <w:link w:val="af2"/>
    <w:rsid w:val="00E106A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3">
    <w:name w:val="List 2"/>
    <w:basedOn w:val="a"/>
    <w:rsid w:val="00E106AA"/>
    <w:pPr>
      <w:ind w:left="566" w:hanging="283"/>
    </w:pPr>
  </w:style>
  <w:style w:type="paragraph" w:styleId="31">
    <w:name w:val="List 3"/>
    <w:basedOn w:val="a"/>
    <w:rsid w:val="00E106AA"/>
    <w:pPr>
      <w:ind w:left="849" w:hanging="283"/>
    </w:pPr>
  </w:style>
  <w:style w:type="paragraph" w:styleId="af4">
    <w:name w:val="List Bullet"/>
    <w:basedOn w:val="a"/>
    <w:autoRedefine/>
    <w:rsid w:val="00E106AA"/>
    <w:pPr>
      <w:spacing w:line="320" w:lineRule="exact"/>
      <w:jc w:val="both"/>
    </w:pPr>
    <w:rPr>
      <w:b/>
      <w:lang w:val="bg-BG"/>
    </w:rPr>
  </w:style>
  <w:style w:type="paragraph" w:styleId="24">
    <w:name w:val="List Continue 2"/>
    <w:basedOn w:val="a"/>
    <w:rsid w:val="00E106AA"/>
    <w:pPr>
      <w:spacing w:after="120"/>
      <w:ind w:left="566"/>
    </w:pPr>
  </w:style>
  <w:style w:type="paragraph" w:customStyle="1" w:styleId="11">
    <w:name w:val="1"/>
    <w:basedOn w:val="a"/>
    <w:rsid w:val="00E106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a"/>
    <w:rsid w:val="00E106AA"/>
    <w:pPr>
      <w:spacing w:before="100" w:beforeAutospacing="1" w:after="100" w:afterAutospacing="1"/>
    </w:pPr>
    <w:rPr>
      <w:lang w:val="bg-BG" w:eastAsia="bg-BG"/>
    </w:rPr>
  </w:style>
  <w:style w:type="paragraph" w:customStyle="1" w:styleId="CharCharCharChar">
    <w:name w:val="Char Char Char Char"/>
    <w:basedOn w:val="a"/>
    <w:rsid w:val="00E106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Знак Знак Знак Char"/>
    <w:basedOn w:val="a"/>
    <w:rsid w:val="00E106A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2">
    <w:name w:val="Body Text 3"/>
    <w:basedOn w:val="a"/>
    <w:link w:val="33"/>
    <w:rsid w:val="00E106AA"/>
    <w:pPr>
      <w:spacing w:after="120"/>
    </w:pPr>
    <w:rPr>
      <w:sz w:val="16"/>
      <w:szCs w:val="16"/>
    </w:rPr>
  </w:style>
  <w:style w:type="character" w:customStyle="1" w:styleId="33">
    <w:name w:val="Основен текст 3 Знак"/>
    <w:basedOn w:val="a0"/>
    <w:link w:val="32"/>
    <w:rsid w:val="00E106A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f5">
    <w:name w:val="Subtitle"/>
    <w:basedOn w:val="a"/>
    <w:link w:val="af6"/>
    <w:qFormat/>
    <w:rsid w:val="00E106AA"/>
    <w:pPr>
      <w:ind w:left="709"/>
      <w:jc w:val="center"/>
    </w:pPr>
    <w:rPr>
      <w:b/>
      <w:sz w:val="28"/>
      <w:szCs w:val="20"/>
      <w:u w:val="single"/>
      <w:lang w:val="bg-BG"/>
    </w:rPr>
  </w:style>
  <w:style w:type="character" w:customStyle="1" w:styleId="af6">
    <w:name w:val="Подзаглавие Знак"/>
    <w:basedOn w:val="a0"/>
    <w:link w:val="af5"/>
    <w:rsid w:val="00E106A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Char">
    <w:name w:val="Char Знак Знак Знак"/>
    <w:basedOn w:val="a"/>
    <w:rsid w:val="00E106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a"/>
    <w:rsid w:val="00E106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Char Знак"/>
    <w:basedOn w:val="a"/>
    <w:rsid w:val="00E106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Знак Char"/>
    <w:basedOn w:val="a"/>
    <w:rsid w:val="00E106AA"/>
    <w:pPr>
      <w:tabs>
        <w:tab w:val="left" w:pos="709"/>
      </w:tabs>
    </w:pPr>
    <w:rPr>
      <w:rFonts w:ascii="Tahoma" w:hAnsi="Tahoma"/>
      <w:lang w:val="pl-PL" w:eastAsia="pl-PL"/>
    </w:rPr>
  </w:style>
  <w:style w:type="table" w:styleId="7">
    <w:name w:val="Table Grid 7"/>
    <w:basedOn w:val="a1"/>
    <w:rsid w:val="00E106A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2">
    <w:name w:val="Знак Char"/>
    <w:basedOn w:val="a"/>
    <w:rsid w:val="00E106A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7">
    <w:name w:val="Emphasis"/>
    <w:qFormat/>
    <w:rsid w:val="00E106AA"/>
    <w:rPr>
      <w:i/>
      <w:iCs/>
    </w:rPr>
  </w:style>
  <w:style w:type="paragraph" w:customStyle="1" w:styleId="CharCharCharCharChar">
    <w:name w:val="Char Char Знак Знак Char Char Char Знак Знак"/>
    <w:basedOn w:val="a"/>
    <w:rsid w:val="00E106AA"/>
    <w:rPr>
      <w:lang w:val="pl-PL" w:eastAsia="pl-PL"/>
    </w:rPr>
  </w:style>
  <w:style w:type="paragraph" w:customStyle="1" w:styleId="34">
    <w:name w:val="Знак Знак3"/>
    <w:basedOn w:val="a"/>
    <w:rsid w:val="00E106AA"/>
    <w:pPr>
      <w:tabs>
        <w:tab w:val="left" w:pos="709"/>
      </w:tabs>
    </w:pPr>
    <w:rPr>
      <w:rFonts w:ascii="Tahoma" w:hAnsi="Tahoma"/>
      <w:lang w:val="pl-PL" w:eastAsia="pl-PL"/>
    </w:rPr>
  </w:style>
  <w:style w:type="table" w:styleId="af8">
    <w:name w:val="Table Elegant"/>
    <w:basedOn w:val="a1"/>
    <w:rsid w:val="00E1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">
    <w:name w:val="Char Char Char Char Char Char"/>
    <w:basedOn w:val="a"/>
    <w:semiHidden/>
    <w:rsid w:val="00E106A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CharCharCharCharCharChar0">
    <w:name w:val="Char Char Знак Знак Char Char Char Знак Знак Char"/>
    <w:basedOn w:val="a"/>
    <w:rsid w:val="00E106AA"/>
    <w:rPr>
      <w:lang w:val="pl-PL" w:eastAsia="pl-PL"/>
    </w:rPr>
  </w:style>
  <w:style w:type="paragraph" w:customStyle="1" w:styleId="Default">
    <w:name w:val="Default"/>
    <w:rsid w:val="00E106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12">
    <w:name w:val="Основен текст1"/>
    <w:rsid w:val="00E106AA"/>
    <w:rPr>
      <w:sz w:val="17"/>
      <w:szCs w:val="17"/>
      <w:u w:val="single"/>
      <w:shd w:val="clear" w:color="auto" w:fill="FFFFFF"/>
    </w:rPr>
  </w:style>
  <w:style w:type="character" w:customStyle="1" w:styleId="af9">
    <w:name w:val="Основен текст_"/>
    <w:link w:val="25"/>
    <w:rsid w:val="00E106AA"/>
    <w:rPr>
      <w:sz w:val="17"/>
      <w:szCs w:val="17"/>
      <w:shd w:val="clear" w:color="auto" w:fill="FFFFFF"/>
    </w:rPr>
  </w:style>
  <w:style w:type="paragraph" w:customStyle="1" w:styleId="25">
    <w:name w:val="Основен текст2"/>
    <w:basedOn w:val="a"/>
    <w:link w:val="af9"/>
    <w:rsid w:val="00E106AA"/>
    <w:pPr>
      <w:shd w:val="clear" w:color="auto" w:fill="FFFFFF"/>
      <w:spacing w:line="202" w:lineRule="exact"/>
    </w:pPr>
    <w:rPr>
      <w:rFonts w:asciiTheme="minorHAnsi" w:eastAsiaTheme="minorHAnsi" w:hAnsiTheme="minorHAnsi" w:cstheme="minorBidi"/>
      <w:sz w:val="17"/>
      <w:szCs w:val="17"/>
      <w:shd w:val="clear" w:color="auto" w:fill="FFFFFF"/>
      <w:lang w:val="bg-BG"/>
    </w:rPr>
  </w:style>
  <w:style w:type="character" w:customStyle="1" w:styleId="samedocreference">
    <w:name w:val="samedocreference"/>
    <w:rsid w:val="00E106AA"/>
  </w:style>
  <w:style w:type="character" w:customStyle="1" w:styleId="search52">
    <w:name w:val="search52"/>
    <w:rsid w:val="00E106AA"/>
    <w:rPr>
      <w:shd w:val="clear" w:color="auto" w:fill="CCFF99"/>
    </w:rPr>
  </w:style>
  <w:style w:type="character" w:customStyle="1" w:styleId="search01">
    <w:name w:val="search01"/>
    <w:rsid w:val="00E106AA"/>
    <w:rPr>
      <w:shd w:val="clear" w:color="auto" w:fill="FFFF66"/>
    </w:rPr>
  </w:style>
  <w:style w:type="paragraph" w:styleId="afa">
    <w:name w:val="List Paragraph"/>
    <w:basedOn w:val="a"/>
    <w:uiPriority w:val="34"/>
    <w:qFormat/>
    <w:rsid w:val="00E106AA"/>
    <w:pPr>
      <w:spacing w:after="200" w:line="276" w:lineRule="auto"/>
      <w:ind w:left="720"/>
      <w:contextualSpacing/>
    </w:pPr>
    <w:rPr>
      <w:lang w:val="bg-BG" w:eastAsia="bg-BG"/>
    </w:rPr>
  </w:style>
  <w:style w:type="paragraph" w:customStyle="1" w:styleId="35">
    <w:name w:val="Знак Знак3"/>
    <w:basedOn w:val="a"/>
    <w:rsid w:val="00E106AA"/>
    <w:pPr>
      <w:tabs>
        <w:tab w:val="left" w:pos="709"/>
      </w:tabs>
      <w:spacing w:after="200" w:line="276" w:lineRule="auto"/>
    </w:pPr>
    <w:rPr>
      <w:rFonts w:ascii="Tahoma" w:hAnsi="Tahoma"/>
      <w:lang w:val="pl-PL" w:eastAsia="pl-PL"/>
    </w:rPr>
  </w:style>
  <w:style w:type="table" w:customStyle="1" w:styleId="13">
    <w:name w:val="Мрежа в таблица1"/>
    <w:basedOn w:val="a1"/>
    <w:next w:val="ac"/>
    <w:uiPriority w:val="59"/>
    <w:rsid w:val="00E106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Мрежа в таблица2"/>
    <w:basedOn w:val="a1"/>
    <w:next w:val="ac"/>
    <w:uiPriority w:val="59"/>
    <w:rsid w:val="00E106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E10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5971</Words>
  <Characters>34037</Characters>
  <Application>Microsoft Office Word</Application>
  <DocSecurity>0</DocSecurity>
  <Lines>283</Lines>
  <Paragraphs>79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PDemireva</dc:creator>
  <cp:keywords/>
  <dc:description/>
  <cp:lastModifiedBy>PDemireva</cp:lastModifiedBy>
  <cp:revision>7</cp:revision>
  <cp:lastPrinted>2020-03-27T08:31:00Z</cp:lastPrinted>
  <dcterms:created xsi:type="dcterms:W3CDTF">2020-03-26T13:31:00Z</dcterms:created>
  <dcterms:modified xsi:type="dcterms:W3CDTF">2020-03-27T08:33:00Z</dcterms:modified>
</cp:coreProperties>
</file>