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A2" w:rsidRDefault="00C94AA2" w:rsidP="00C94AA2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C94AA2" w:rsidRDefault="00C94AA2" w:rsidP="00C94AA2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РОТОКОЛ 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1</w:t>
      </w:r>
    </w:p>
    <w:p w:rsidR="00C94AA2" w:rsidRDefault="00C94AA2" w:rsidP="00C94AA2">
      <w:pPr>
        <w:spacing w:line="288" w:lineRule="auto"/>
        <w:ind w:left="64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28.03.2025 г.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:rsidR="00C94AA2" w:rsidRDefault="00C94AA2" w:rsidP="00C94AA2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94AA2" w:rsidRDefault="00C94AA2" w:rsidP="00C94AA2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          Р Е Ш Е Н И Е</w:t>
      </w:r>
    </w:p>
    <w:p w:rsidR="00C94AA2" w:rsidRDefault="00C94AA2" w:rsidP="00C94AA2">
      <w:pPr>
        <w:tabs>
          <w:tab w:val="left" w:pos="9639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4AA2" w:rsidRDefault="00C94AA2" w:rsidP="00C94AA2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№ К 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</w:t>
      </w:r>
    </w:p>
    <w:p w:rsidR="00C94AA2" w:rsidRDefault="00C94AA2" w:rsidP="00C94AA2">
      <w:pPr>
        <w:tabs>
          <w:tab w:val="left" w:pos="8364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4AA2" w:rsidRDefault="00C94AA2" w:rsidP="00C94AA2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от 28.03.2025 година</w:t>
      </w:r>
    </w:p>
    <w:p w:rsidR="00C94AA2" w:rsidRDefault="00C94AA2" w:rsidP="00C94AA2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земеделски земи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94AA2" w:rsidRDefault="00C94AA2" w:rsidP="00C94AA2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4AA2" w:rsidRDefault="00C94AA2" w:rsidP="00C94AA2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4AA2" w:rsidRDefault="00C94AA2" w:rsidP="00C94AA2">
      <w:pPr>
        <w:tabs>
          <w:tab w:val="center" w:pos="5245"/>
          <w:tab w:val="left" w:pos="8364"/>
          <w:tab w:val="right" w:pos="9639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  <w:t>КОМИСИЯТА ПО чл. 17, ал. 1, т. 1 от ЗОЗЗ</w:t>
      </w:r>
    </w:p>
    <w:p w:rsidR="00C94AA2" w:rsidRDefault="00C94AA2" w:rsidP="00C94AA2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4AA2" w:rsidRDefault="00C94AA2" w:rsidP="00C94AA2">
      <w:pPr>
        <w:tabs>
          <w:tab w:val="left" w:pos="8364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C94AA2" w:rsidRDefault="00C94AA2" w:rsidP="00C94AA2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C94AA2" w:rsidRDefault="00C94AA2" w:rsidP="00C94AA2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C94AA2" w:rsidRDefault="00C94AA2" w:rsidP="00C94AA2">
      <w:pPr>
        <w:tabs>
          <w:tab w:val="left" w:pos="11045"/>
        </w:tabs>
        <w:overflowPunct/>
        <w:autoSpaceDE/>
        <w:adjustRightInd/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4AA2" w:rsidRDefault="00C94AA2" w:rsidP="00C94AA2">
      <w:pPr>
        <w:tabs>
          <w:tab w:val="left" w:pos="851"/>
          <w:tab w:val="left" w:pos="11045"/>
        </w:tabs>
        <w:overflowPunct/>
        <w:autoSpaceDE/>
        <w:adjustRightInd/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Утвърждава площадка за проектиране, с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1777 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VI  категория, неполивна,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Д. Р. Й.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sz w:val="24"/>
          <w:szCs w:val="24"/>
          <w:lang w:val="bg-BG"/>
        </w:rPr>
        <w:t>„Складова дейност - Склад за негорими и неопасни материали“</w:t>
      </w:r>
      <w:r>
        <w:rPr>
          <w:rFonts w:ascii="Times New Roman" w:hAnsi="Times New Roman"/>
          <w:sz w:val="24"/>
          <w:szCs w:val="24"/>
          <w:lang w:val="bg-BG"/>
        </w:rPr>
        <w:t>, поземлен имот с идентификатор 14218.76.12 по КККР на гр. Габрово, местност „Петкова нива“, община Габрово, област Габрово при граници, посочени в приложената скица.</w:t>
      </w:r>
    </w:p>
    <w:p w:rsidR="00C94AA2" w:rsidRDefault="00C94AA2" w:rsidP="00C94AA2">
      <w:pPr>
        <w:tabs>
          <w:tab w:val="left" w:pos="851"/>
          <w:tab w:val="left" w:pos="11045"/>
        </w:tabs>
        <w:overflowPunct/>
        <w:autoSpaceDE/>
        <w:adjustRightInd/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tabs>
          <w:tab w:val="left" w:pos="11045"/>
        </w:tabs>
        <w:overflowPunct/>
        <w:autoSpaceDE/>
        <w:adjustRightInd/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2.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500.32 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съсобственост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Д. Д. И. и Г. М. И.</w:t>
      </w:r>
      <w:r>
        <w:rPr>
          <w:rFonts w:ascii="Times New Roman" w:hAnsi="Times New Roman"/>
          <w:sz w:val="24"/>
          <w:szCs w:val="24"/>
          <w:lang w:val="bg-BG"/>
        </w:rPr>
        <w:t>, 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Жилищно строителство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Жилищна сграда“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новообразуван имот № 3, кадастрален район 604 по плана на новообразуваните имоти на местност „Могилата“,  зона по § 4 от ПЗР на ЗСПЗЗ, одобрен със Заповед № 191 от 05.10.2010 г. на Областния управител на Област Габрово в землището на с. Борики, община Габрово, област Габрово при граници, посочени в приложената скица.</w:t>
      </w: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tabs>
          <w:tab w:val="left" w:pos="11045"/>
        </w:tabs>
        <w:overflowPunct/>
        <w:autoSpaceDE/>
        <w:adjustRightInd/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             3.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5435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„Г. Г. П.“ ООД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Жилищно строителство - Жилищни сгради</w:t>
      </w:r>
      <w:r>
        <w:rPr>
          <w:rFonts w:ascii="Times New Roman" w:hAnsi="Times New Roman"/>
          <w:sz w:val="24"/>
          <w:szCs w:val="24"/>
          <w:lang w:val="bg-BG"/>
        </w:rPr>
        <w:t>“, поземлен имот с идентификатор 14218.76.554 по КККР на гр. Габрово, местност „Андреево“, община Габрово, област Габрово при граници, посочени в приложената скица.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tabs>
          <w:tab w:val="left" w:pos="11045"/>
        </w:tabs>
        <w:overflowPunct/>
        <w:autoSpaceDE/>
        <w:adjustRightInd/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94AA2" w:rsidRDefault="00C94AA2" w:rsidP="00C94AA2">
      <w:pPr>
        <w:tabs>
          <w:tab w:val="left" w:pos="851"/>
          <w:tab w:val="left" w:pos="993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Утвърждава площадка за проектиране, с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10356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„Г. Г. П.“ ООД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Жилищно строителство - Жилищни сгради</w:t>
      </w:r>
      <w:r>
        <w:rPr>
          <w:rFonts w:ascii="Times New Roman" w:hAnsi="Times New Roman"/>
          <w:sz w:val="24"/>
          <w:szCs w:val="24"/>
          <w:lang w:val="bg-BG"/>
        </w:rPr>
        <w:t>“, поземлен имот с идентификатор 14218.76.555 по КККР на гр. Габрово, местност „Андреево“, община Габрово, област Габрово при граници, посочени в приложената скица.</w:t>
      </w: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5.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 </w:t>
      </w:r>
      <w:r>
        <w:rPr>
          <w:rFonts w:ascii="Times New Roman" w:hAnsi="Times New Roman"/>
          <w:b/>
          <w:sz w:val="24"/>
          <w:szCs w:val="24"/>
          <w:lang w:val="bg-BG"/>
        </w:rPr>
        <w:t>500 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  <w:lang w:val="bg-BG"/>
        </w:rPr>
        <w:t xml:space="preserve">категория, неполивна,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И. П. В.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sz w:val="24"/>
          <w:szCs w:val="24"/>
          <w:lang w:val="bg-BG"/>
        </w:rPr>
        <w:t>„Жилищно строителство - Еднофамилна жилищна сграда“</w:t>
      </w:r>
      <w:r>
        <w:rPr>
          <w:rFonts w:ascii="Times New Roman" w:hAnsi="Times New Roman"/>
          <w:sz w:val="24"/>
          <w:szCs w:val="24"/>
          <w:lang w:val="bg-BG"/>
        </w:rPr>
        <w:t>,  новообразуван имот № 22, кадастрален район 403 по плана на новообразуваните имоти на местност „Райков трап“,  зона по § 4 от ПЗР на ЗСПЗЗ, одобрен със Заповед № 256 от 21.05.2008 г. на Областен управител на Област Габрово в землището на гр. Габрово, община Габрово, област Габрово при граници, посочени в приложената скица.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 </w:t>
      </w:r>
      <w:r>
        <w:rPr>
          <w:rFonts w:ascii="Times New Roman" w:hAnsi="Times New Roman"/>
          <w:b/>
          <w:sz w:val="24"/>
          <w:szCs w:val="24"/>
          <w:lang w:val="bg-BG"/>
        </w:rPr>
        <w:t>1500 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 xml:space="preserve">VI </w:t>
      </w:r>
      <w:r>
        <w:rPr>
          <w:rFonts w:ascii="Times New Roman" w:hAnsi="Times New Roman"/>
          <w:sz w:val="24"/>
          <w:szCs w:val="24"/>
          <w:lang w:val="bg-BG"/>
        </w:rPr>
        <w:t>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Д. И. В.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sz w:val="24"/>
          <w:szCs w:val="24"/>
          <w:lang w:val="bg-BG"/>
        </w:rPr>
        <w:t>„Жилищно строителство - Еднофамилна жилищна сграда“</w:t>
      </w:r>
      <w:r>
        <w:rPr>
          <w:rFonts w:ascii="Times New Roman" w:hAnsi="Times New Roman"/>
          <w:sz w:val="24"/>
          <w:szCs w:val="24"/>
          <w:lang w:val="bg-BG"/>
        </w:rPr>
        <w:t>, поземлен имот с идентификатор 14218.116.500 по КККР на гр. Габрово, местност „Златари“, община Габрово, област Габрово при граници, посочени в приложената скица.</w:t>
      </w: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overflowPunct/>
        <w:autoSpaceDE/>
        <w:adjustRightInd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C94AA2" w:rsidRDefault="00C94AA2" w:rsidP="00C94AA2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94AA2" w:rsidRDefault="00C94AA2" w:rsidP="00C94AA2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7. 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1341 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съсобственост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Г. П. 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Г. Г. Ш.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sz w:val="24"/>
          <w:szCs w:val="24"/>
          <w:lang w:val="bg-BG"/>
        </w:rPr>
        <w:t>„Жилищно строителство - Еднофамилна жилищна сграда“</w:t>
      </w:r>
      <w:r>
        <w:rPr>
          <w:rFonts w:ascii="Times New Roman" w:hAnsi="Times New Roman"/>
          <w:sz w:val="24"/>
          <w:szCs w:val="24"/>
          <w:lang w:val="bg-BG"/>
        </w:rPr>
        <w:t xml:space="preserve">, поземлен имот с идентификатор 14218.83.19 по КККР на гр. Габрово, местност „Бабката“, община Габрово, област Габрово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при граници, посочени в приложената скица и влязъл в сила подробен устройствен план - план за застрояване /ПУП-ПЗ/.</w:t>
      </w:r>
    </w:p>
    <w:p w:rsidR="00C94AA2" w:rsidRDefault="00C94AA2" w:rsidP="00C94AA2">
      <w:pPr>
        <w:tabs>
          <w:tab w:val="left" w:pos="709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Съсобствениците на земята да отнемат и оползотворят хумусния пласт от терена, предназначен за строителство, и да заплатят на основание чл. 30 от ЗОЗЗ, такса по чл. 6, т. 7 от Тарифата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2353,46 лева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   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8.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Променя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</w:rPr>
        <w:t>2661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земеделска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земя</w:t>
      </w:r>
      <w:proofErr w:type="spellEnd"/>
      <w:r>
        <w:rPr>
          <w:rFonts w:ascii="Times New Roman" w:hAnsi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/>
          <w:sz w:val="24"/>
          <w:szCs w:val="24"/>
        </w:rPr>
        <w:t xml:space="preserve">V  </w:t>
      </w:r>
      <w:proofErr w:type="spellStart"/>
      <w:r>
        <w:rPr>
          <w:rFonts w:ascii="Times New Roman" w:hAnsi="Times New Roman"/>
          <w:sz w:val="24"/>
          <w:szCs w:val="24"/>
        </w:rPr>
        <w:t>категория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неполивна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>С. Д. Г.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изграждане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обект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строителство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 Жилищна сграда“</w:t>
      </w:r>
      <w:r>
        <w:rPr>
          <w:rFonts w:ascii="Times New Roman" w:hAnsi="Times New Roman"/>
          <w:sz w:val="24"/>
          <w:szCs w:val="24"/>
          <w:lang w:val="bg-BG"/>
        </w:rPr>
        <w:t>, поземлен имот с идентификатор 57675.38.12 по КККР на с. Поповци,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Ивата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Габрово, област Габрово при граници, посочени в приложената скица и влязъл в сила подробен устройствен план - план за застрояване /ПУП-ПЗ/.</w:t>
      </w: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Собственикът на земята да отнеме и оползотвори хумусния пласт от терена, предназначен за строителство, и да заплати на основание чл. 30 от ЗОЗЗ, такса по чл. 6, т. 7 от Тарифата в размер на  </w:t>
      </w:r>
      <w:r>
        <w:rPr>
          <w:rFonts w:ascii="Times New Roman" w:hAnsi="Times New Roman"/>
          <w:b/>
          <w:color w:val="000000"/>
          <w:sz w:val="22"/>
          <w:szCs w:val="22"/>
          <w:lang w:val="bg-BG"/>
        </w:rPr>
        <w:t xml:space="preserve">2634,39 </w:t>
      </w:r>
      <w:r>
        <w:rPr>
          <w:rFonts w:ascii="Times New Roman" w:hAnsi="Times New Roman"/>
          <w:b/>
          <w:sz w:val="24"/>
          <w:szCs w:val="24"/>
          <w:lang w:val="bg-BG"/>
        </w:rPr>
        <w:t>лева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C94AA2" w:rsidRDefault="00C94AA2" w:rsidP="00C94AA2">
      <w:pPr>
        <w:tabs>
          <w:tab w:val="left" w:pos="851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tabs>
          <w:tab w:val="left" w:pos="851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инвестиционното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функционалното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предназначение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обекта</w:t>
      </w:r>
      <w:proofErr w:type="spellEnd"/>
      <w:r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чл. 67а, ал. 4 от ППЗОЗЗ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провежда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глава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ППЗОЗЗ.</w:t>
      </w:r>
    </w:p>
    <w:p w:rsidR="00C94AA2" w:rsidRDefault="00C94AA2" w:rsidP="00C94AA2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9.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999 </w:t>
      </w:r>
      <w:r>
        <w:rPr>
          <w:rFonts w:ascii="Times New Roman" w:hAnsi="Times New Roman"/>
          <w:b/>
          <w:sz w:val="24"/>
          <w:szCs w:val="24"/>
          <w:lang w:val="bg-BG"/>
        </w:rPr>
        <w:t>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 IX категория, неполивна, съсобственост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М. Х. М. и В. А. М.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sz w:val="24"/>
          <w:szCs w:val="24"/>
          <w:lang w:val="bg-BG"/>
        </w:rPr>
        <w:t>„Жилищно строителство - Еднофамилна жилищна сграда</w:t>
      </w:r>
      <w:r>
        <w:rPr>
          <w:rFonts w:ascii="Times New Roman" w:hAnsi="Times New Roman"/>
          <w:sz w:val="24"/>
          <w:szCs w:val="24"/>
          <w:lang w:val="bg-BG"/>
        </w:rPr>
        <w:t xml:space="preserve">“, поземлен имот с идентификатор 02347.17.52 по КККР на с. Баланите, местност „Вехти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прокар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Габрово, област Габрово при граници, посочени в приложената скица и влязъл в сила подробен устройствен план - план за застрояване /ПУП-ПЗ/.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Съсобствениците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земята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заплат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ят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чл. 30 от ЗОЗЗ, </w:t>
      </w:r>
      <w:proofErr w:type="spellStart"/>
      <w:r>
        <w:rPr>
          <w:rFonts w:ascii="Times New Roman" w:hAnsi="Times New Roman"/>
          <w:sz w:val="24"/>
          <w:szCs w:val="24"/>
        </w:rPr>
        <w:t>такса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чл. 6, т. 7 от </w:t>
      </w:r>
      <w:proofErr w:type="spellStart"/>
      <w:r>
        <w:rPr>
          <w:rFonts w:ascii="Times New Roman" w:hAnsi="Times New Roman"/>
          <w:sz w:val="24"/>
          <w:szCs w:val="24"/>
        </w:rPr>
        <w:t>Тарифата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размер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179,82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лева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    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инвестиционното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функционалното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предназначение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обекта</w:t>
      </w:r>
      <w:proofErr w:type="spellEnd"/>
      <w:r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чл. 67а, ал. 4 от ППЗОЗЗ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провежда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глава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ППЗОЗЗ.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bg-BG"/>
        </w:rPr>
        <w:t>10.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837 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  </w:t>
      </w:r>
      <w:r>
        <w:rPr>
          <w:rFonts w:ascii="Times New Roman" w:hAnsi="Times New Roman"/>
          <w:b/>
          <w:sz w:val="24"/>
          <w:szCs w:val="24"/>
          <w:lang w:val="bg-BG"/>
        </w:rPr>
        <w:t>„Г. М. 2000“ ЕООД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sz w:val="24"/>
          <w:szCs w:val="24"/>
          <w:lang w:val="bg-BG"/>
        </w:rPr>
        <w:t>„Жилищно строителство - Жилищна сграда“</w:t>
      </w:r>
      <w:r>
        <w:rPr>
          <w:rFonts w:ascii="Times New Roman" w:hAnsi="Times New Roman"/>
          <w:sz w:val="24"/>
          <w:szCs w:val="24"/>
          <w:lang w:val="bg-BG"/>
        </w:rPr>
        <w:t>, поземлен имот с идентификатор 22959.516.100 по КККР на с. Донино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/стар идентификатор новообразуван имот № 100, кадастрален район 516 по плана на новообразуваните имоти на с. Донино,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местност „Под отровния склад“, зона по § 4 от ПЗР на ЗСПЗЗ, община Габрово, област Габрово/,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Ливадето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зона по § 4 от ПЗР на ЗСПЗЗ, община Габрово, област Габрово при граници, посочени в приложената скица и влязъл в сила подробен устройствен план - план за застрояване /ПУП-ПЗ/.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Собственикът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земята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да отнеме и оползотвори хумусния пласт от терена, предназначен за строителство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заплат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чл. 30 от ЗОЗЗ, </w:t>
      </w:r>
      <w:proofErr w:type="spellStart"/>
      <w:r>
        <w:rPr>
          <w:rFonts w:ascii="Times New Roman" w:hAnsi="Times New Roman"/>
          <w:sz w:val="24"/>
          <w:szCs w:val="24"/>
        </w:rPr>
        <w:t>такса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чл. 6, т. 7 от </w:t>
      </w:r>
      <w:proofErr w:type="spellStart"/>
      <w:r>
        <w:rPr>
          <w:rFonts w:ascii="Times New Roman" w:hAnsi="Times New Roman"/>
          <w:sz w:val="24"/>
          <w:szCs w:val="24"/>
        </w:rPr>
        <w:t>Тарифата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размер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451,98 </w:t>
      </w:r>
      <w:proofErr w:type="spellStart"/>
      <w:r>
        <w:rPr>
          <w:rFonts w:ascii="Times New Roman" w:hAnsi="Times New Roman"/>
          <w:b/>
          <w:sz w:val="24"/>
          <w:szCs w:val="24"/>
        </w:rPr>
        <w:t>лева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4AA2" w:rsidRDefault="00C94AA2" w:rsidP="00C94AA2">
      <w:pPr>
        <w:tabs>
          <w:tab w:val="left" w:pos="851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инвестиционното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функционалното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предназначение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обекта</w:t>
      </w:r>
      <w:proofErr w:type="spellEnd"/>
      <w:r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чл. 67а, ал. 4 от ППЗОЗЗ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провежда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глава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ППЗОЗЗ.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bg-BG"/>
        </w:rPr>
        <w:t>11.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3260 кв. м.</w:t>
      </w:r>
      <w:r>
        <w:rPr>
          <w:rFonts w:ascii="Times New Roman" w:hAnsi="Times New Roman"/>
          <w:sz w:val="24"/>
          <w:szCs w:val="24"/>
          <w:lang w:val="bg-BG"/>
        </w:rPr>
        <w:t xml:space="preserve">  земеделска земя от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С. „Б. ч. к.“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Обществено обслужване и складова дейност - Складови помещения за съхранение на хранителни и нехранителни стоки</w:t>
      </w:r>
      <w:r>
        <w:rPr>
          <w:rFonts w:ascii="Times New Roman" w:hAnsi="Times New Roman"/>
          <w:sz w:val="24"/>
          <w:szCs w:val="24"/>
          <w:lang w:val="bg-BG"/>
        </w:rPr>
        <w:t>“, поземлен имот с идентификатор 22959.32.102 по КККР на с. Донино, местност „Брусовете“, община Габрово, област Габрово при граници, посочени в приложената скица и влязъл в сила подробен устройствен план - план за застрояване /ПУП-ПЗ/.</w:t>
      </w: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Собственикът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земята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отнеме и оползотвори хумусния пласт от терена, предназначен за строителство и да </w:t>
      </w:r>
      <w:proofErr w:type="spellStart"/>
      <w:r>
        <w:rPr>
          <w:rFonts w:ascii="Times New Roman" w:hAnsi="Times New Roman"/>
          <w:sz w:val="24"/>
          <w:szCs w:val="24"/>
        </w:rPr>
        <w:t>заплат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чл. 30 от ЗОЗЗ, </w:t>
      </w:r>
      <w:proofErr w:type="spellStart"/>
      <w:r>
        <w:rPr>
          <w:rFonts w:ascii="Times New Roman" w:hAnsi="Times New Roman"/>
          <w:sz w:val="24"/>
          <w:szCs w:val="24"/>
        </w:rPr>
        <w:t>такса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чл. 6, т. </w:t>
      </w:r>
      <w:r>
        <w:rPr>
          <w:rFonts w:ascii="Times New Roman" w:hAnsi="Times New Roman"/>
          <w:sz w:val="24"/>
          <w:szCs w:val="24"/>
          <w:lang w:val="bg-BG"/>
        </w:rPr>
        <w:t>1 и т. 3</w:t>
      </w:r>
      <w:r>
        <w:rPr>
          <w:rFonts w:ascii="Times New Roman" w:hAnsi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</w:rPr>
        <w:t>Тарифата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размер</w:t>
      </w:r>
      <w:proofErr w:type="spellEnd"/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2640,60 </w:t>
      </w:r>
      <w:proofErr w:type="spellStart"/>
      <w:r>
        <w:rPr>
          <w:rFonts w:ascii="Times New Roman" w:hAnsi="Times New Roman"/>
          <w:b/>
          <w:sz w:val="24"/>
          <w:szCs w:val="24"/>
        </w:rPr>
        <w:t>лева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инвестиционното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функционалното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предназначение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обекта</w:t>
      </w:r>
      <w:proofErr w:type="spellEnd"/>
      <w:r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чл. 67а, ал. 4 от ППЗОЗЗ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провежда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глава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ППЗОЗЗ.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4AA2" w:rsidRDefault="00C94AA2" w:rsidP="00C94AA2">
      <w:pPr>
        <w:tabs>
          <w:tab w:val="left" w:pos="851"/>
        </w:tabs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bg-BG"/>
        </w:rPr>
        <w:t>12.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§ 30, ал. 2 от Преходните и заключителни разпоредби към Закона за изменение и допълнение на Закона за посевния и посадъчен материал, 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Потвърждава Решение № К-2/05.03.2008 г.,  т. 37 на Комисията по чл.17, ал. 1, т. 1 от ЗОЗЗ към ОД „Земеделие“ - Габрово със следното съдържание: </w:t>
      </w: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„Променя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11118 кв. м</w:t>
      </w:r>
      <w:r>
        <w:rPr>
          <w:rFonts w:ascii="Times New Roman" w:hAnsi="Times New Roman"/>
          <w:sz w:val="24"/>
          <w:szCs w:val="24"/>
          <w:lang w:val="bg-BG"/>
        </w:rPr>
        <w:t xml:space="preserve">.  земеделска земя от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СД „В.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М. И </w:t>
      </w:r>
      <w:proofErr w:type="gramStart"/>
      <w:r>
        <w:rPr>
          <w:rFonts w:ascii="Times New Roman" w:hAnsi="Times New Roman"/>
          <w:b/>
          <w:sz w:val="24"/>
          <w:szCs w:val="24"/>
          <w:lang w:val="bg-BG"/>
        </w:rPr>
        <w:t>С.“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>, с. Киевци, общ.  Габрово, 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Комплекс от индивидуални жилищни сгради</w:t>
      </w:r>
      <w:r>
        <w:rPr>
          <w:rFonts w:ascii="Times New Roman" w:hAnsi="Times New Roman"/>
          <w:sz w:val="24"/>
          <w:szCs w:val="24"/>
          <w:lang w:val="bg-BG"/>
        </w:rPr>
        <w:t xml:space="preserve">“ в землището на с. Борики, местност „Сеч. кория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гар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дренд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“, имот № 033067, общ. Габрово,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Габрово при граници посочени в приложената скица и влязъл в сила подробен устройствен план. </w:t>
      </w:r>
    </w:p>
    <w:p w:rsidR="00C94AA2" w:rsidRDefault="00C94AA2" w:rsidP="00C94AA2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Собственикът на земята да отнеме и оползотвори хумусния пласт от площадката и заплати на основание чл. 30 от ЗОЗЗ такса по чл. 6 т. 7 от Тарифата в размер на 6755,00 лв. </w:t>
      </w:r>
    </w:p>
    <w:p w:rsidR="00C94AA2" w:rsidRDefault="00C94AA2" w:rsidP="00C94AA2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Ако се предвижда полагане на трайна настилка на полския път, граничещ с имота, следва да се предприеме процедура за промяна на предназначението му по общия ред“.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Земеделската земя с площ </w:t>
      </w:r>
      <w:r>
        <w:rPr>
          <w:rFonts w:ascii="Times New Roman" w:hAnsi="Times New Roman"/>
          <w:b/>
          <w:sz w:val="24"/>
          <w:szCs w:val="24"/>
          <w:lang w:val="bg-BG"/>
        </w:rPr>
        <w:t>11118 кв. м.</w:t>
      </w:r>
      <w:r>
        <w:rPr>
          <w:rFonts w:ascii="Times New Roman" w:hAnsi="Times New Roman"/>
          <w:sz w:val="24"/>
          <w:szCs w:val="24"/>
          <w:lang w:val="bg-BG"/>
        </w:rPr>
        <w:t xml:space="preserve">, предмет на настоящото решение е в границите на поземлени имоти с идентификатори 05400.33.78, 05400.33.76 и 05400.33.79 по КККР на с. Борики, общ. Габрово,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Габрово, и в границите на поземлен имот с идентификатор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05400.33.77 по КККР на с. Борики, общ. Габрово. Кадастралната карта и кадастралните регистри за всички имоти е одобрена със Заповед РД-18-813/22.03.2018 г.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Директор на АГКК.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Поземлен имот с идентификатор 05400.33.78 по КККР на с. Борики, общ. Габрово,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Габрово  е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„С. - Ю. 22“ ООД</w:t>
      </w:r>
      <w:r>
        <w:rPr>
          <w:rFonts w:ascii="Times New Roman" w:hAnsi="Times New Roman"/>
          <w:sz w:val="24"/>
          <w:szCs w:val="24"/>
          <w:lang w:val="bg-BG"/>
        </w:rPr>
        <w:t xml:space="preserve">, съгласно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Нотариален акт за продажба на недвижим имот с вх. № 1964 от 08.07.2022 г. по описа на  Служба по вписванията - гр. Габрово.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94AA2" w:rsidRDefault="00C94AA2" w:rsidP="00C94AA2">
      <w:pPr>
        <w:tabs>
          <w:tab w:val="left" w:pos="709"/>
          <w:tab w:val="left" w:pos="851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Поземлен имот с идентификатор 05400.33.76 по КККР на с. Борики, общ. Габрово,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Габрово  е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„С. - Ю. 22“ ООД</w:t>
      </w:r>
      <w:r>
        <w:rPr>
          <w:rFonts w:ascii="Times New Roman" w:hAnsi="Times New Roman"/>
          <w:sz w:val="24"/>
          <w:szCs w:val="24"/>
          <w:lang w:val="bg-BG"/>
        </w:rPr>
        <w:t>, съгласно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Нотариален акт за продажба на недвижим имот с  вх. № 1204 от 10.05.2023 г. по описа на Служба по вписванията - гр. Габрово.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Поземлен имот с идентификатор  05400.33.79  по КККР на с. Борики, общ. Габрово,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Габрово е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„С. - Ю. 22“ ООД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съгласно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Нотариален акт за продажба на недвижим имот с вх. № 3389 от 10.11.2023 г. на Служба по вписванията - гр. Габрово.</w:t>
      </w:r>
    </w:p>
    <w:p w:rsidR="00C94AA2" w:rsidRDefault="00C94AA2" w:rsidP="00C94AA2">
      <w:pPr>
        <w:tabs>
          <w:tab w:val="left" w:pos="709"/>
          <w:tab w:val="left" w:pos="851"/>
        </w:tabs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Поземлен имот с идентификатор 05400.33.77 по КККР на с. Борики, общ. Габрово,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Габрово е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„П. 2006“ ООД</w:t>
      </w:r>
      <w:r>
        <w:rPr>
          <w:rFonts w:ascii="Times New Roman" w:hAnsi="Times New Roman"/>
          <w:sz w:val="24"/>
          <w:szCs w:val="24"/>
          <w:lang w:val="bg-BG"/>
        </w:rPr>
        <w:t xml:space="preserve">, съгласно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Нотариален акт за замяна на недвижим имот с вх. № 976 от 18.04.2023 г. на Служба по вписванията - гр. Габрово.</w:t>
      </w:r>
    </w:p>
    <w:p w:rsidR="00C94AA2" w:rsidRDefault="00C94AA2" w:rsidP="00C94AA2">
      <w:pPr>
        <w:tabs>
          <w:tab w:val="left" w:pos="851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Съсобствениците на земята </w:t>
      </w:r>
      <w:r>
        <w:rPr>
          <w:rFonts w:ascii="Times New Roman" w:hAnsi="Times New Roman"/>
          <w:sz w:val="24"/>
          <w:szCs w:val="24"/>
          <w:lang w:val="bg-BG"/>
        </w:rPr>
        <w:t>да отнемат и оползотворят хумусния пласт от терена, предназначен за строителство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да заплатят на основание чл. 30, ал. 1 от ЗОЗЗ, такса по чл.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6, т. 7 от </w:t>
      </w:r>
      <w:proofErr w:type="spellStart"/>
      <w:r>
        <w:rPr>
          <w:rFonts w:ascii="Times New Roman" w:hAnsi="Times New Roman"/>
          <w:sz w:val="24"/>
          <w:szCs w:val="24"/>
        </w:rPr>
        <w:t>Тарифата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размер</w:t>
      </w:r>
      <w:proofErr w:type="spellEnd"/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  <w:lang w:val="bg-BG"/>
        </w:rPr>
        <w:t xml:space="preserve"> 8254,30 лева,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представляваща разлика между внесената такса в размер на 6755,00 лева, посочена в Решение </w:t>
      </w:r>
      <w:r>
        <w:rPr>
          <w:rFonts w:ascii="Times New Roman" w:hAnsi="Times New Roman"/>
          <w:sz w:val="24"/>
          <w:szCs w:val="24"/>
          <w:lang w:val="bg-BG"/>
        </w:rPr>
        <w:t>№ К-2/05.03.2008 г., т. 37 на Комисията по чл. 17, ал. 1, т. 1 от ЗОЗЗ към ОД “Земеделие“ - Габрово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и определената такса по действащата към момента на внасяне на предложението тарифа в размер на 15009,30 лева.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инвестиционното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функционалното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предназначение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обекта</w:t>
      </w:r>
      <w:proofErr w:type="spellEnd"/>
      <w:r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чл. 67а, ал. 4 от ППЗОЗЗ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провежда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глава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ППЗОЗЗ.</w:t>
      </w:r>
    </w:p>
    <w:p w:rsidR="00C94AA2" w:rsidRDefault="00C94AA2" w:rsidP="00C94AA2">
      <w:pPr>
        <w:tabs>
          <w:tab w:val="left" w:pos="851"/>
        </w:tabs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Решението губи правно действие в сроковете по чл. 24, ал. 5 от Закона за опазване на земеделските земи и подлежи на обжалване по реда на Административно - процесуалния кодекс. </w:t>
      </w:r>
    </w:p>
    <w:p w:rsidR="00C94AA2" w:rsidRDefault="00C94AA2" w:rsidP="00C94AA2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C94AA2" w:rsidRDefault="00C94AA2" w:rsidP="00C94AA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C94AA2" w:rsidRDefault="00C94AA2" w:rsidP="00C94AA2">
      <w:pPr>
        <w:spacing w:line="288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627E" w:rsidRPr="00C94AA2" w:rsidRDefault="001A627E" w:rsidP="00C94AA2"/>
    <w:sectPr w:rsidR="001A627E" w:rsidRPr="00C94AA2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02" w:rsidRDefault="00592202">
      <w:r>
        <w:separator/>
      </w:r>
    </w:p>
  </w:endnote>
  <w:endnote w:type="continuationSeparator" w:id="0">
    <w:p w:rsidR="00592202" w:rsidRDefault="0059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02" w:rsidRDefault="00592202">
      <w:r>
        <w:separator/>
      </w:r>
    </w:p>
  </w:footnote>
  <w:footnote w:type="continuationSeparator" w:id="0">
    <w:p w:rsidR="00592202" w:rsidRDefault="0059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756D7"/>
    <w:rsid w:val="0007772D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14A3A"/>
    <w:rsid w:val="002230B4"/>
    <w:rsid w:val="00225564"/>
    <w:rsid w:val="002258BE"/>
    <w:rsid w:val="00225E7B"/>
    <w:rsid w:val="002268EC"/>
    <w:rsid w:val="0023182F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3D4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27DC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2202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5F7AD1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4F32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170B"/>
    <w:rsid w:val="0080243D"/>
    <w:rsid w:val="0080279B"/>
    <w:rsid w:val="00802D93"/>
    <w:rsid w:val="008108FD"/>
    <w:rsid w:val="00812D74"/>
    <w:rsid w:val="00816550"/>
    <w:rsid w:val="00820CF6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B5FCB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896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9F7C82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E93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4AA2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D57A8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22DB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CC06B8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2017-10-12T11:42:00Z</cp:lastPrinted>
  <dcterms:created xsi:type="dcterms:W3CDTF">2024-12-16T14:18:00Z</dcterms:created>
  <dcterms:modified xsi:type="dcterms:W3CDTF">2025-04-02T10:45:00Z</dcterms:modified>
</cp:coreProperties>
</file>