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239E8" w:rsidRPr="006063F6" w:rsidRDefault="007239E8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Pr="006063F6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B33BF4" w:rsidRDefault="00CF4DA9" w:rsidP="00941E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</w:t>
      </w:r>
      <w:r w:rsidR="0097467D">
        <w:rPr>
          <w:rFonts w:ascii="Times New Roman" w:hAnsi="Times New Roman"/>
          <w:sz w:val="24"/>
          <w:szCs w:val="24"/>
          <w:lang w:val="bg-BG"/>
        </w:rPr>
        <w:t>,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подали документи за участие в търг /</w:t>
      </w:r>
      <w:r w:rsidR="00107D7A">
        <w:rPr>
          <w:rFonts w:ascii="Times New Roman" w:hAnsi="Times New Roman"/>
          <w:sz w:val="24"/>
          <w:szCs w:val="24"/>
          <w:lang w:val="bg-BG"/>
        </w:rPr>
        <w:t>втора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 xml:space="preserve">за отдаване под аренда 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стопански години, 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по реда на чл.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24а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 ал.1 от ЗСПЗЗ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и чл. 47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ж, ал.1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от ППЗСПЗЗ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проведен на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</w:rPr>
        <w:t>1</w:t>
      </w:r>
      <w:r w:rsidR="00107D7A">
        <w:rPr>
          <w:rFonts w:ascii="Times New Roman" w:hAnsi="Times New Roman"/>
          <w:sz w:val="24"/>
          <w:szCs w:val="24"/>
          <w:lang w:val="bg-BG"/>
        </w:rPr>
        <w:t>9</w:t>
      </w:r>
      <w:r w:rsidR="00043626"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107D7A">
        <w:rPr>
          <w:rFonts w:ascii="Times New Roman" w:hAnsi="Times New Roman"/>
          <w:sz w:val="24"/>
          <w:szCs w:val="24"/>
          <w:lang w:val="ru-RU"/>
        </w:rPr>
        <w:t>12</w:t>
      </w:r>
      <w:r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B4379B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B33BF4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97467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33BF4">
        <w:rPr>
          <w:rFonts w:ascii="Times New Roman" w:hAnsi="Times New Roman"/>
          <w:sz w:val="24"/>
          <w:szCs w:val="24"/>
          <w:lang w:val="bg-BG"/>
        </w:rPr>
        <w:t>г. в Областна дирекция “Земеделие“</w:t>
      </w:r>
      <w:r w:rsidRPr="00B33BF4">
        <w:rPr>
          <w:rFonts w:ascii="Times New Roman" w:hAnsi="Times New Roman"/>
          <w:sz w:val="24"/>
          <w:szCs w:val="24"/>
        </w:rPr>
        <w:t xml:space="preserve"> </w:t>
      </w:r>
      <w:r w:rsidR="00107D7A">
        <w:rPr>
          <w:rFonts w:ascii="Times New Roman" w:hAnsi="Times New Roman"/>
          <w:sz w:val="24"/>
          <w:szCs w:val="24"/>
          <w:lang w:val="bg-BG"/>
        </w:rPr>
        <w:t>-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Габрово, въз основа на Заповед № 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>ПО-05</w:t>
      </w:r>
      <w:r w:rsidRPr="00B33BF4">
        <w:rPr>
          <w:rFonts w:ascii="Times New Roman" w:hAnsi="Times New Roman"/>
          <w:sz w:val="24"/>
          <w:szCs w:val="24"/>
          <w:lang w:val="bg-BG"/>
        </w:rPr>
        <w:t>-</w:t>
      </w:r>
      <w:r w:rsidR="00107D7A">
        <w:rPr>
          <w:rFonts w:ascii="Times New Roman" w:hAnsi="Times New Roman"/>
          <w:sz w:val="24"/>
          <w:szCs w:val="24"/>
          <w:lang w:val="bg-BG"/>
        </w:rPr>
        <w:t>2</w:t>
      </w:r>
      <w:r w:rsidR="00B33BF4" w:rsidRPr="00B33BF4">
        <w:rPr>
          <w:rFonts w:ascii="Times New Roman" w:hAnsi="Times New Roman"/>
          <w:sz w:val="24"/>
          <w:szCs w:val="24"/>
        </w:rPr>
        <w:t>8</w:t>
      </w:r>
      <w:r w:rsidRPr="00B33BF4">
        <w:rPr>
          <w:rFonts w:ascii="Times New Roman" w:hAnsi="Times New Roman"/>
          <w:sz w:val="24"/>
          <w:szCs w:val="24"/>
          <w:lang w:val="bg-BG"/>
        </w:rPr>
        <w:t>/</w:t>
      </w:r>
      <w:r w:rsidR="00107D7A">
        <w:rPr>
          <w:rFonts w:ascii="Times New Roman" w:hAnsi="Times New Roman"/>
          <w:sz w:val="24"/>
          <w:szCs w:val="24"/>
          <w:lang w:val="bg-BG"/>
        </w:rPr>
        <w:t>11</w:t>
      </w:r>
      <w:r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107D7A">
        <w:rPr>
          <w:rFonts w:ascii="Times New Roman" w:hAnsi="Times New Roman"/>
          <w:sz w:val="24"/>
          <w:szCs w:val="24"/>
          <w:lang w:val="ru-RU"/>
        </w:rPr>
        <w:t>11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5E7C18" w:rsidRPr="00B33BF4">
        <w:rPr>
          <w:rFonts w:ascii="Times New Roman" w:hAnsi="Times New Roman"/>
          <w:sz w:val="24"/>
          <w:szCs w:val="24"/>
          <w:lang w:val="bg-BG"/>
        </w:rPr>
        <w:t>2</w:t>
      </w:r>
      <w:r w:rsidR="00B33BF4" w:rsidRPr="00B33BF4">
        <w:rPr>
          <w:rFonts w:ascii="Times New Roman" w:hAnsi="Times New Roman"/>
          <w:sz w:val="24"/>
          <w:szCs w:val="24"/>
        </w:rPr>
        <w:t>2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г. на директора на ОД ”Земеделие” </w:t>
      </w:r>
      <w:r w:rsidR="0097467D">
        <w:rPr>
          <w:rFonts w:ascii="Times New Roman" w:hAnsi="Times New Roman"/>
          <w:sz w:val="24"/>
          <w:szCs w:val="24"/>
          <w:lang w:val="bg-BG"/>
        </w:rPr>
        <w:t>гр.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Default="005E7C18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467D">
        <w:rPr>
          <w:rFonts w:ascii="Times New Roman" w:hAnsi="Times New Roman"/>
          <w:sz w:val="24"/>
          <w:szCs w:val="24"/>
          <w:lang w:val="bg-BG"/>
        </w:rPr>
        <w:t>3 от Административно</w:t>
      </w:r>
      <w:r w:rsidR="00187BE0">
        <w:rPr>
          <w:rFonts w:ascii="Times New Roman" w:hAnsi="Times New Roman"/>
          <w:sz w:val="24"/>
          <w:szCs w:val="24"/>
          <w:lang w:val="bg-BG"/>
        </w:rPr>
        <w:t>-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процесуалния кодекс, обявяваме Протокол от </w:t>
      </w:r>
      <w:r w:rsidR="00B33BF4">
        <w:rPr>
          <w:rFonts w:ascii="Times New Roman" w:hAnsi="Times New Roman"/>
          <w:sz w:val="24"/>
          <w:szCs w:val="24"/>
          <w:lang w:val="bg-BG"/>
        </w:rPr>
        <w:t>1</w:t>
      </w:r>
      <w:r w:rsidR="00107D7A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07D7A"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B33BF4">
        <w:rPr>
          <w:rFonts w:ascii="Times New Roman" w:hAnsi="Times New Roman"/>
          <w:sz w:val="24"/>
          <w:szCs w:val="24"/>
          <w:lang w:val="bg-BG"/>
        </w:rPr>
        <w:t>2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г. за провеждане на търг /</w:t>
      </w:r>
      <w:r w:rsidR="00107D7A">
        <w:rPr>
          <w:rFonts w:ascii="Times New Roman" w:hAnsi="Times New Roman"/>
          <w:sz w:val="24"/>
          <w:szCs w:val="24"/>
          <w:lang w:val="bg-BG"/>
        </w:rPr>
        <w:t>втора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за отдаване под </w:t>
      </w:r>
      <w:r w:rsidR="00B33BF4">
        <w:rPr>
          <w:rFonts w:ascii="Times New Roman" w:hAnsi="Times New Roman"/>
          <w:sz w:val="24"/>
          <w:szCs w:val="24"/>
          <w:lang w:val="bg-BG"/>
        </w:rPr>
        <w:t>аренда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по реда на чл.</w:t>
      </w:r>
      <w:r w:rsidR="009746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24а, ал.1 от ЗСПЗЗ и чл. 47ж, ал.1 от ППЗСПЗЗ</w:t>
      </w:r>
      <w:r w:rsidR="00B33BF4">
        <w:rPr>
          <w:rFonts w:ascii="Times New Roman" w:hAnsi="Times New Roman"/>
          <w:sz w:val="24"/>
          <w:szCs w:val="24"/>
          <w:lang w:val="bg-BG"/>
        </w:rPr>
        <w:t>.</w:t>
      </w:r>
    </w:p>
    <w:p w:rsidR="00B33BF4" w:rsidRPr="006063F6" w:rsidRDefault="00B33BF4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1659F3">
        <w:rPr>
          <w:rFonts w:ascii="Times New Roman" w:hAnsi="Times New Roman"/>
          <w:sz w:val="24"/>
          <w:szCs w:val="24"/>
          <w:lang w:val="bg-BG"/>
        </w:rPr>
        <w:t>-</w:t>
      </w:r>
      <w:r w:rsidRPr="006063F6">
        <w:rPr>
          <w:rFonts w:ascii="Times New Roman" w:hAnsi="Times New Roman"/>
          <w:sz w:val="24"/>
          <w:szCs w:val="24"/>
          <w:lang w:val="bg-BG"/>
        </w:rPr>
        <w:t>процесуалния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</w:t>
      </w:r>
      <w:r w:rsidR="00107D7A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BE54FF" w:rsidRDefault="00CF4DA9" w:rsidP="005962C1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 на поставяне</w:t>
      </w:r>
      <w:r w:rsidRPr="00187BE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="00187BE0" w:rsidRPr="00187BE0">
        <w:rPr>
          <w:rFonts w:ascii="Times New Roman" w:hAnsi="Times New Roman"/>
          <w:b/>
          <w:sz w:val="24"/>
          <w:szCs w:val="24"/>
          <w:lang w:val="bg-BG"/>
        </w:rPr>
        <w:t>20</w:t>
      </w:r>
      <w:r w:rsidR="000E52D7" w:rsidRPr="00187BE0">
        <w:rPr>
          <w:rFonts w:ascii="Times New Roman" w:hAnsi="Times New Roman"/>
          <w:b/>
          <w:sz w:val="24"/>
          <w:szCs w:val="24"/>
          <w:lang w:val="bg-BG"/>
        </w:rPr>
        <w:t>.</w:t>
      </w:r>
      <w:r w:rsidR="00107D7A" w:rsidRPr="00187BE0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187BE0">
        <w:rPr>
          <w:rFonts w:ascii="Times New Roman" w:hAnsi="Times New Roman"/>
          <w:b/>
          <w:sz w:val="24"/>
          <w:szCs w:val="24"/>
        </w:rPr>
        <w:t>.</w:t>
      </w:r>
      <w:r w:rsidRPr="00187BE0">
        <w:rPr>
          <w:rFonts w:ascii="Times New Roman" w:hAnsi="Times New Roman"/>
          <w:b/>
          <w:sz w:val="24"/>
          <w:szCs w:val="24"/>
          <w:lang w:val="bg-BG"/>
        </w:rPr>
        <w:t>20</w:t>
      </w:r>
      <w:r w:rsidR="005E7C18" w:rsidRPr="00187BE0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187B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E332D" w:rsidRPr="00187BE0">
        <w:rPr>
          <w:rFonts w:ascii="Times New Roman" w:hAnsi="Times New Roman"/>
          <w:b/>
          <w:sz w:val="24"/>
          <w:lang w:val="bg-BG"/>
        </w:rPr>
        <w:t xml:space="preserve">          </w:t>
      </w:r>
      <w:r w:rsidR="007E332D" w:rsidRPr="00187BE0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BE54FF" w:rsidSect="00596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C" w:rsidRDefault="0078677C">
      <w:r>
        <w:separator/>
      </w:r>
    </w:p>
  </w:endnote>
  <w:endnote w:type="continuationSeparator" w:id="0">
    <w:p w:rsidR="0078677C" w:rsidRDefault="0078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C" w:rsidRDefault="0078677C">
      <w:r>
        <w:separator/>
      </w:r>
    </w:p>
  </w:footnote>
  <w:footnote w:type="continuationSeparator" w:id="0">
    <w:p w:rsidR="0078677C" w:rsidRDefault="0078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C7" w:rsidRPr="005B69F7" w:rsidRDefault="00105A08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105A08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1D285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C1" w:rsidRPr="005B69F7" w:rsidRDefault="00105A08" w:rsidP="005962C1">
    <w:pPr>
      <w:pStyle w:val="2"/>
      <w:rPr>
        <w:rStyle w:val="aa"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105A08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206D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Pr="005B69F7" w:rsidRDefault="00105A08" w:rsidP="005B69F7">
    <w:pPr>
      <w:pStyle w:val="2"/>
      <w:rPr>
        <w:rStyle w:val="aa"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-165735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pacing w:val="30"/>
        <w:sz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635" cy="612140"/>
              <wp:effectExtent l="0" t="0" r="1841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45109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85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"/>
          </w:pict>
        </mc:Fallback>
      </mc:AlternateContent>
    </w:r>
  </w:p>
  <w:p w:rsidR="007E332D" w:rsidRPr="005B69F7" w:rsidRDefault="00865F42" w:rsidP="00865F4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CB5815">
      <w:rPr>
        <w:rFonts w:ascii="Helen Bg Condensed" w:hAnsi="Helen Bg Condensed"/>
        <w:spacing w:val="40"/>
        <w:sz w:val="30"/>
        <w:szCs w:val="30"/>
        <w:lang w:val="en-US"/>
      </w:rPr>
      <w:tab/>
    </w:r>
    <w:r w:rsidR="007E33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BE54FF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0F6DFB"/>
    <w:rsid w:val="00105A08"/>
    <w:rsid w:val="00107D7A"/>
    <w:rsid w:val="001204B2"/>
    <w:rsid w:val="001239CB"/>
    <w:rsid w:val="0015724D"/>
    <w:rsid w:val="00157D1E"/>
    <w:rsid w:val="001659F3"/>
    <w:rsid w:val="00187BE0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47EC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279A1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092E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A6E53"/>
    <w:rsid w:val="006B0B9A"/>
    <w:rsid w:val="006B1B53"/>
    <w:rsid w:val="006E1608"/>
    <w:rsid w:val="006E4750"/>
    <w:rsid w:val="006E50A1"/>
    <w:rsid w:val="007239E8"/>
    <w:rsid w:val="0072656C"/>
    <w:rsid w:val="00735898"/>
    <w:rsid w:val="0077299F"/>
    <w:rsid w:val="007818CA"/>
    <w:rsid w:val="007865D2"/>
    <w:rsid w:val="0078677C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5F42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67D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33BF4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5815"/>
    <w:rsid w:val="00CB764C"/>
    <w:rsid w:val="00CC1155"/>
    <w:rsid w:val="00CD0A12"/>
    <w:rsid w:val="00CD3132"/>
    <w:rsid w:val="00CE747B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7436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3</cp:revision>
  <cp:lastPrinted>2019-08-08T08:34:00Z</cp:lastPrinted>
  <dcterms:created xsi:type="dcterms:W3CDTF">2022-12-20T11:50:00Z</dcterms:created>
  <dcterms:modified xsi:type="dcterms:W3CDTF">2022-12-20T13:58:00Z</dcterms:modified>
</cp:coreProperties>
</file>