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Pr="00BD1BA8" w:rsidRDefault="00BD1BA8" w:rsidP="00BD1BA8">
      <w:pPr>
        <w:ind w:firstLine="1155"/>
        <w:jc w:val="both"/>
        <w:textAlignment w:val="center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>Комисията по чл.37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 xml:space="preserve">в, ал.1 от ЗСПЗЗ за община Генерал Тошево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определена със </w:t>
      </w:r>
      <w:r w:rsidRPr="00C46415">
        <w:rPr>
          <w:sz w:val="36"/>
          <w:szCs w:val="36"/>
          <w:shd w:val="clear" w:color="auto" w:fill="FFFFFF"/>
          <w:lang w:val="bg-BG"/>
        </w:rPr>
        <w:t xml:space="preserve">заповед </w:t>
      </w:r>
      <w:r w:rsidR="000D0ED2">
        <w:rPr>
          <w:sz w:val="36"/>
          <w:szCs w:val="36"/>
          <w:lang w:val="bg-BG"/>
        </w:rPr>
        <w:t>№ РД-04-96</w:t>
      </w:r>
      <w:r w:rsidR="0051322B">
        <w:rPr>
          <w:sz w:val="36"/>
          <w:szCs w:val="36"/>
          <w:lang w:val="bg-BG"/>
        </w:rPr>
        <w:t>/0</w:t>
      </w:r>
      <w:r w:rsidR="000D0ED2">
        <w:rPr>
          <w:sz w:val="36"/>
          <w:szCs w:val="36"/>
          <w:lang w:val="bg-BG"/>
        </w:rPr>
        <w:t>3.08.2026</w:t>
      </w:r>
      <w:r w:rsidRPr="00C46415">
        <w:rPr>
          <w:sz w:val="36"/>
          <w:szCs w:val="36"/>
          <w:lang w:val="bg-BG"/>
        </w:rPr>
        <w:t xml:space="preserve">г. </w:t>
      </w:r>
      <w:r w:rsidRPr="00C46415">
        <w:rPr>
          <w:sz w:val="36"/>
          <w:szCs w:val="36"/>
          <w:shd w:val="clear" w:color="auto" w:fill="FFFFFF"/>
          <w:lang w:val="bg-BG"/>
        </w:rPr>
        <w:t>на Директора на Област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>на дирекция „Земеделие“ гр. Д</w:t>
      </w:r>
      <w:r w:rsidR="000D0ED2">
        <w:rPr>
          <w:color w:val="050505"/>
          <w:sz w:val="36"/>
          <w:szCs w:val="36"/>
          <w:shd w:val="clear" w:color="auto" w:fill="FFFFFF"/>
          <w:lang w:val="bg-BG"/>
        </w:rPr>
        <w:t>обрич, на основание чл.72б, ал.4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от ППЗСПЗЗ, съобщава на заинтересованите лица, участници в споразу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>мение за землищата на община Генерал Тошево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че на </w:t>
      </w:r>
      <w:r w:rsidR="000D0ED2">
        <w:rPr>
          <w:color w:val="050505"/>
          <w:sz w:val="36"/>
          <w:szCs w:val="36"/>
          <w:shd w:val="clear" w:color="auto" w:fill="FFFFFF"/>
          <w:lang w:val="bg-BG"/>
        </w:rPr>
        <w:t>19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>.08.</w:t>
      </w:r>
      <w:r w:rsidR="000D0ED2">
        <w:rPr>
          <w:color w:val="000000" w:themeColor="text1"/>
          <w:sz w:val="36"/>
          <w:szCs w:val="36"/>
          <w:shd w:val="clear" w:color="auto" w:fill="FFFFFF"/>
          <w:lang w:val="bg-BG"/>
        </w:rPr>
        <w:t>2026</w:t>
      </w:r>
      <w:r w:rsidR="00DB1EBA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г.  от 9,00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="00DB1EBA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Генерал Тошево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</w:t>
      </w:r>
      <w:r w:rsidR="0028003D">
        <w:rPr>
          <w:color w:val="050505"/>
          <w:sz w:val="36"/>
          <w:szCs w:val="36"/>
          <w:shd w:val="clear" w:color="auto" w:fill="FFFFFF"/>
          <w:lang w:val="bg-BG"/>
        </w:rPr>
        <w:t>на Комисията на основание чл.72</w:t>
      </w:r>
      <w:r w:rsidR="000D0ED2">
        <w:rPr>
          <w:color w:val="050505"/>
          <w:sz w:val="36"/>
          <w:szCs w:val="36"/>
          <w:shd w:val="clear" w:color="auto" w:fill="FFFFFF"/>
          <w:lang w:val="bg-BG"/>
        </w:rPr>
        <w:t>б, ал.3-5</w:t>
      </w:r>
      <w:bookmarkStart w:id="0" w:name="_GoBack"/>
      <w:bookmarkEnd w:id="0"/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 от ППЗСПЗЗ, а именно:</w:t>
      </w:r>
    </w:p>
    <w:p w:rsidR="00BD1BA8" w:rsidRPr="00BD1BA8" w:rsidRDefault="00BD1BA8" w:rsidP="00BD1BA8">
      <w:pPr>
        <w:pStyle w:val="a3"/>
        <w:numPr>
          <w:ilvl w:val="0"/>
          <w:numId w:val="1"/>
        </w:numPr>
        <w:jc w:val="both"/>
        <w:textAlignment w:val="center"/>
        <w:rPr>
          <w:color w:val="000000" w:themeColor="text1"/>
          <w:sz w:val="36"/>
          <w:szCs w:val="36"/>
          <w:lang w:val="en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за  </w:t>
      </w:r>
      <w:proofErr w:type="spellStart"/>
      <w:r w:rsidRPr="00BD1BA8">
        <w:rPr>
          <w:color w:val="000000"/>
          <w:sz w:val="36"/>
          <w:szCs w:val="36"/>
          <w:lang w:val="en"/>
        </w:rPr>
        <w:t>определя</w:t>
      </w:r>
      <w:proofErr w:type="spellEnd"/>
      <w:r w:rsidRPr="00BD1BA8">
        <w:rPr>
          <w:color w:val="000000"/>
          <w:sz w:val="36"/>
          <w:szCs w:val="36"/>
          <w:lang w:val="bg-BG"/>
        </w:rPr>
        <w:t>не</w:t>
      </w:r>
      <w:r w:rsidRPr="00BD1BA8">
        <w:rPr>
          <w:color w:val="000000"/>
          <w:sz w:val="36"/>
          <w:szCs w:val="36"/>
          <w:lang w:val="en"/>
        </w:rPr>
        <w:t xml:space="preserve"> </w:t>
      </w:r>
      <w:r w:rsidRPr="00BD1BA8">
        <w:rPr>
          <w:color w:val="000000"/>
          <w:sz w:val="36"/>
          <w:szCs w:val="36"/>
          <w:lang w:val="bg-BG"/>
        </w:rPr>
        <w:t xml:space="preserve">на </w:t>
      </w:r>
      <w:proofErr w:type="spellStart"/>
      <w:r w:rsidRPr="00BD1BA8">
        <w:rPr>
          <w:color w:val="000000"/>
          <w:sz w:val="36"/>
          <w:szCs w:val="36"/>
          <w:lang w:val="en"/>
        </w:rPr>
        <w:t>територията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, в </w:t>
      </w:r>
      <w:proofErr w:type="spellStart"/>
      <w:r w:rsidRPr="00BD1BA8">
        <w:rPr>
          <w:color w:val="000000"/>
          <w:sz w:val="36"/>
          <w:szCs w:val="36"/>
          <w:lang w:val="en"/>
        </w:rPr>
        <w:t>която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се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създават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масивите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ползване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по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реда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на </w:t>
      </w:r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 xml:space="preserve">§ 2ж </w:t>
      </w:r>
      <w:proofErr w:type="spellStart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от</w:t>
      </w:r>
      <w:proofErr w:type="spellEnd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 xml:space="preserve"> </w:t>
      </w:r>
      <w:proofErr w:type="spellStart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допълнителните</w:t>
      </w:r>
      <w:proofErr w:type="spellEnd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 xml:space="preserve"> </w:t>
      </w:r>
      <w:proofErr w:type="spellStart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разпоредби</w:t>
      </w:r>
      <w:proofErr w:type="spellEnd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 xml:space="preserve"> на ЗСПЗЗ</w:t>
      </w:r>
      <w:r w:rsidRPr="00BD1BA8">
        <w:rPr>
          <w:color w:val="000000" w:themeColor="text1"/>
          <w:sz w:val="36"/>
          <w:szCs w:val="36"/>
          <w:lang w:val="en"/>
        </w:rPr>
        <w:t>;</w:t>
      </w:r>
    </w:p>
    <w:p w:rsidR="00BD1BA8" w:rsidRPr="00BD1BA8" w:rsidRDefault="00BD1BA8" w:rsidP="00BD1BA8">
      <w:pPr>
        <w:pStyle w:val="a3"/>
        <w:numPr>
          <w:ilvl w:val="0"/>
          <w:numId w:val="1"/>
        </w:numPr>
        <w:jc w:val="both"/>
        <w:textAlignment w:val="center"/>
        <w:rPr>
          <w:color w:val="000000"/>
          <w:sz w:val="36"/>
          <w:szCs w:val="36"/>
          <w:lang w:val="en"/>
        </w:rPr>
      </w:pPr>
      <w:proofErr w:type="spellStart"/>
      <w:proofErr w:type="gram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 </w:t>
      </w:r>
      <w:proofErr w:type="spellStart"/>
      <w:r w:rsidRPr="00BD1BA8">
        <w:rPr>
          <w:color w:val="000000"/>
          <w:sz w:val="36"/>
          <w:szCs w:val="36"/>
          <w:lang w:val="en"/>
        </w:rPr>
        <w:t>определя</w:t>
      </w:r>
      <w:proofErr w:type="spellEnd"/>
      <w:r w:rsidRPr="00BD1BA8">
        <w:rPr>
          <w:color w:val="000000"/>
          <w:sz w:val="36"/>
          <w:szCs w:val="36"/>
          <w:lang w:val="bg-BG"/>
        </w:rPr>
        <w:t>не</w:t>
      </w:r>
      <w:proofErr w:type="gramEnd"/>
      <w:r w:rsidRPr="00BD1BA8">
        <w:rPr>
          <w:color w:val="000000"/>
          <w:sz w:val="36"/>
          <w:szCs w:val="36"/>
          <w:lang w:val="bg-BG"/>
        </w:rPr>
        <w:t xml:space="preserve"> на</w:t>
      </w:r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границите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на </w:t>
      </w:r>
      <w:proofErr w:type="spellStart"/>
      <w:r w:rsidRPr="00BD1BA8">
        <w:rPr>
          <w:color w:val="000000"/>
          <w:sz w:val="36"/>
          <w:szCs w:val="36"/>
          <w:lang w:val="en"/>
        </w:rPr>
        <w:t>масивите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ползване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върху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копие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от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картата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на </w:t>
      </w:r>
      <w:proofErr w:type="spellStart"/>
      <w:r w:rsidRPr="00BD1BA8">
        <w:rPr>
          <w:color w:val="000000"/>
          <w:sz w:val="36"/>
          <w:szCs w:val="36"/>
          <w:lang w:val="en"/>
        </w:rPr>
        <w:t>възстановената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собственост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(</w:t>
      </w:r>
      <w:proofErr w:type="spellStart"/>
      <w:r w:rsidRPr="00BD1BA8">
        <w:rPr>
          <w:color w:val="000000"/>
          <w:sz w:val="36"/>
          <w:szCs w:val="36"/>
          <w:lang w:val="en"/>
        </w:rPr>
        <w:t>кадастралната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карта</w:t>
      </w:r>
      <w:proofErr w:type="spellEnd"/>
      <w:r w:rsidRPr="00BD1BA8">
        <w:rPr>
          <w:color w:val="000000"/>
          <w:sz w:val="36"/>
          <w:szCs w:val="36"/>
          <w:lang w:val="en"/>
        </w:rPr>
        <w:t>), и</w:t>
      </w:r>
    </w:p>
    <w:p w:rsidR="00BD1BA8" w:rsidRPr="00BD1BA8" w:rsidRDefault="00BD1BA8" w:rsidP="00BD1BA8">
      <w:pPr>
        <w:pStyle w:val="a3"/>
        <w:numPr>
          <w:ilvl w:val="0"/>
          <w:numId w:val="1"/>
        </w:numPr>
        <w:jc w:val="both"/>
        <w:textAlignment w:val="center"/>
        <w:rPr>
          <w:color w:val="000000" w:themeColor="text1"/>
          <w:sz w:val="36"/>
          <w:szCs w:val="36"/>
          <w:lang w:val="en"/>
        </w:rPr>
      </w:pPr>
      <w:r w:rsidRPr="00BD1BA8">
        <w:rPr>
          <w:color w:val="000000"/>
          <w:sz w:val="36"/>
          <w:szCs w:val="36"/>
          <w:lang w:val="bg-BG"/>
        </w:rPr>
        <w:t xml:space="preserve">за </w:t>
      </w:r>
      <w:proofErr w:type="spellStart"/>
      <w:r w:rsidRPr="00BD1BA8">
        <w:rPr>
          <w:color w:val="000000"/>
          <w:sz w:val="36"/>
          <w:szCs w:val="36"/>
          <w:lang w:val="en"/>
        </w:rPr>
        <w:t>изготвя</w:t>
      </w:r>
      <w:proofErr w:type="spellEnd"/>
      <w:r w:rsidRPr="00BD1BA8">
        <w:rPr>
          <w:color w:val="000000"/>
          <w:sz w:val="36"/>
          <w:szCs w:val="36"/>
          <w:lang w:val="bg-BG"/>
        </w:rPr>
        <w:t>не</w:t>
      </w:r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карта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на </w:t>
      </w:r>
      <w:proofErr w:type="spellStart"/>
      <w:r w:rsidRPr="00BD1BA8">
        <w:rPr>
          <w:color w:val="000000"/>
          <w:sz w:val="36"/>
          <w:szCs w:val="36"/>
          <w:lang w:val="en"/>
        </w:rPr>
        <w:t>масивите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ползване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и </w:t>
      </w:r>
      <w:proofErr w:type="spellStart"/>
      <w:r w:rsidRPr="00BD1BA8">
        <w:rPr>
          <w:color w:val="000000"/>
          <w:sz w:val="36"/>
          <w:szCs w:val="36"/>
          <w:lang w:val="en"/>
        </w:rPr>
        <w:t>регистър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, </w:t>
      </w:r>
      <w:proofErr w:type="spellStart"/>
      <w:r w:rsidRPr="00BD1BA8">
        <w:rPr>
          <w:color w:val="000000"/>
          <w:sz w:val="36"/>
          <w:szCs w:val="36"/>
          <w:lang w:val="en"/>
        </w:rPr>
        <w:t>който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съдържа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данни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имотите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, </w:t>
      </w:r>
      <w:proofErr w:type="spellStart"/>
      <w:r w:rsidRPr="00BD1BA8">
        <w:rPr>
          <w:color w:val="000000"/>
          <w:sz w:val="36"/>
          <w:szCs w:val="36"/>
          <w:lang w:val="en"/>
        </w:rPr>
        <w:t>заявени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участие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в </w:t>
      </w:r>
      <w:proofErr w:type="spellStart"/>
      <w:r w:rsidRPr="00BD1BA8">
        <w:rPr>
          <w:color w:val="000000"/>
          <w:sz w:val="36"/>
          <w:szCs w:val="36"/>
          <w:lang w:val="en"/>
        </w:rPr>
        <w:t>споразумението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и </w:t>
      </w:r>
      <w:proofErr w:type="spellStart"/>
      <w:r w:rsidRPr="00BD1BA8">
        <w:rPr>
          <w:color w:val="000000"/>
          <w:sz w:val="36"/>
          <w:szCs w:val="36"/>
          <w:lang w:val="en"/>
        </w:rPr>
        <w:t>за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имотите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color w:val="000000"/>
          <w:sz w:val="36"/>
          <w:szCs w:val="36"/>
          <w:lang w:val="en"/>
        </w:rPr>
        <w:t>по</w:t>
      </w:r>
      <w:proofErr w:type="spellEnd"/>
      <w:r w:rsidRPr="00BD1BA8">
        <w:rPr>
          <w:color w:val="000000"/>
          <w:sz w:val="36"/>
          <w:szCs w:val="36"/>
          <w:lang w:val="en"/>
        </w:rPr>
        <w:t xml:space="preserve"> </w:t>
      </w:r>
      <w:proofErr w:type="spellStart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чл</w:t>
      </w:r>
      <w:proofErr w:type="spellEnd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 xml:space="preserve">. 37в, </w:t>
      </w:r>
      <w:proofErr w:type="spellStart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ал</w:t>
      </w:r>
      <w:proofErr w:type="spellEnd"/>
      <w:r w:rsidRPr="00BD1BA8">
        <w:rPr>
          <w:rStyle w:val="newdocreference1"/>
          <w:color w:val="000000" w:themeColor="text1"/>
          <w:sz w:val="36"/>
          <w:szCs w:val="36"/>
          <w:u w:val="none"/>
          <w:lang w:val="en"/>
        </w:rPr>
        <w:t>. 3, т. 2 ЗСПЗЗ</w:t>
      </w:r>
      <w:r w:rsidRPr="00BD1BA8">
        <w:rPr>
          <w:color w:val="000000" w:themeColor="text1"/>
          <w:sz w:val="36"/>
          <w:szCs w:val="36"/>
          <w:lang w:val="en"/>
        </w:rPr>
        <w:t>.</w:t>
      </w:r>
    </w:p>
    <w:p w:rsidR="00BD1BA8" w:rsidRPr="00BD1BA8" w:rsidRDefault="00BD1BA8" w:rsidP="00BD1BA8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BD1BA8" w:rsidRP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BD1BA8" w:rsidRPr="00BD1BA8" w:rsidRDefault="00F137C0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>Председател: Надя Янчева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D0ED2"/>
    <w:rsid w:val="0028003D"/>
    <w:rsid w:val="003D307B"/>
    <w:rsid w:val="0051322B"/>
    <w:rsid w:val="005802F8"/>
    <w:rsid w:val="00996145"/>
    <w:rsid w:val="00B90008"/>
    <w:rsid w:val="00BD1BA8"/>
    <w:rsid w:val="00C46415"/>
    <w:rsid w:val="00DB1EBA"/>
    <w:rsid w:val="00F1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34A1E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Потребител на Windows</cp:lastModifiedBy>
  <cp:revision>9</cp:revision>
  <dcterms:created xsi:type="dcterms:W3CDTF">2022-08-23T12:36:00Z</dcterms:created>
  <dcterms:modified xsi:type="dcterms:W3CDTF">2026-08-17T07:12:00Z</dcterms:modified>
</cp:coreProperties>
</file>