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C2A99">
        <w:rPr>
          <w:b/>
          <w:color w:val="000000"/>
          <w:sz w:val="24"/>
          <w:szCs w:val="24"/>
          <w:lang w:val="ru-RU"/>
        </w:rPr>
        <w:t>546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C4E15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3C2326" w:rsidP="001B4EC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B4ECA">
        <w:rPr>
          <w:b/>
          <w:sz w:val="24"/>
          <w:szCs w:val="24"/>
          <w:lang w:val="bg-BG"/>
        </w:rPr>
        <w:t>с. Божурец ЕКАТТЕ 05009</w:t>
      </w:r>
      <w:r w:rsidR="001B4ECA">
        <w:rPr>
          <w:sz w:val="24"/>
          <w:szCs w:val="24"/>
          <w:lang w:val="bg-BG"/>
        </w:rPr>
        <w:t xml:space="preserve">, общ. Каварна, </w:t>
      </w:r>
      <w:proofErr w:type="spellStart"/>
      <w:r w:rsidR="001B4ECA">
        <w:rPr>
          <w:sz w:val="24"/>
          <w:szCs w:val="24"/>
          <w:lang w:val="bg-BG"/>
        </w:rPr>
        <w:t>обл</w:t>
      </w:r>
      <w:proofErr w:type="spellEnd"/>
      <w:r w:rsidR="001B4ECA">
        <w:rPr>
          <w:sz w:val="24"/>
          <w:szCs w:val="24"/>
          <w:lang w:val="bg-BG"/>
        </w:rPr>
        <w:t>. Добрич.</w:t>
      </w:r>
    </w:p>
    <w:p w:rsidR="001B4ECA" w:rsidRDefault="001B4ECA" w:rsidP="001B4EC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B4ECA" w:rsidRDefault="001B4ECA" w:rsidP="001B4EC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B4ECA" w:rsidRDefault="001B4ECA" w:rsidP="001B4ECA">
      <w:pPr>
        <w:jc w:val="center"/>
        <w:rPr>
          <w:b/>
          <w:sz w:val="24"/>
          <w:szCs w:val="24"/>
          <w:lang w:val="bg-BG"/>
        </w:rPr>
      </w:pP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Божурец ЕКАТТЕ 05009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5933,325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17 бр. ползватели.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21,921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62,00</w:t>
      </w:r>
      <w:r>
        <w:rPr>
          <w:sz w:val="24"/>
          <w:szCs w:val="24"/>
          <w:lang w:val="bg-BG"/>
        </w:rPr>
        <w:t xml:space="preserve"> лв/дка. 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1B4ECA" w:rsidP="001B4E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B4ECA" w:rsidRDefault="001B4ECA" w:rsidP="001B4E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B4ECA" w:rsidRDefault="001B4ECA" w:rsidP="001B4EC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B4ECA" w:rsidRDefault="001B4ECA" w:rsidP="001B4ECA">
      <w:pPr>
        <w:rPr>
          <w:b/>
          <w:sz w:val="24"/>
          <w:szCs w:val="24"/>
          <w:lang w:val="bg-BG" w:eastAsia="bg-BG"/>
        </w:rPr>
      </w:pPr>
    </w:p>
    <w:p w:rsidR="001B4ECA" w:rsidRDefault="001B4ECA" w:rsidP="001B4EC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Каварна, кмета на с. Божурец и кмета на община Каварна.</w:t>
      </w: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</w:p>
    <w:p w:rsidR="001B4ECA" w:rsidRDefault="001B4ECA" w:rsidP="001B4ECA">
      <w:pPr>
        <w:ind w:firstLine="720"/>
        <w:jc w:val="both"/>
        <w:rPr>
          <w:sz w:val="24"/>
          <w:szCs w:val="24"/>
          <w:lang w:val="bg-BG"/>
        </w:rPr>
      </w:pPr>
    </w:p>
    <w:p w:rsidR="006C7061" w:rsidRPr="00EF7E3B" w:rsidRDefault="006C7061" w:rsidP="001B4ECA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1B4ECA" w:rsidRDefault="001B4ECA" w:rsidP="003C2326">
      <w:pPr>
        <w:rPr>
          <w:i/>
          <w:sz w:val="24"/>
          <w:szCs w:val="24"/>
          <w:lang w:val="bg-BG"/>
        </w:rPr>
      </w:pPr>
    </w:p>
    <w:p w:rsidR="001B4ECA" w:rsidRDefault="001B4ECA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D5" w:rsidRDefault="002808D5">
      <w:r>
        <w:separator/>
      </w:r>
    </w:p>
  </w:endnote>
  <w:endnote w:type="continuationSeparator" w:id="0">
    <w:p w:rsidR="002808D5" w:rsidRDefault="0028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D5" w:rsidRDefault="002808D5">
      <w:r>
        <w:separator/>
      </w:r>
    </w:p>
  </w:footnote>
  <w:footnote w:type="continuationSeparator" w:id="0">
    <w:p w:rsidR="002808D5" w:rsidRDefault="0028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133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B4ECA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24F24"/>
    <w:rsid w:val="002358D5"/>
    <w:rsid w:val="002629DE"/>
    <w:rsid w:val="002766C1"/>
    <w:rsid w:val="002808D5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2A99"/>
    <w:rsid w:val="002C3341"/>
    <w:rsid w:val="002C5852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13F6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061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C4E15"/>
    <w:rsid w:val="008D0679"/>
    <w:rsid w:val="008D4309"/>
    <w:rsid w:val="008E1797"/>
    <w:rsid w:val="008F0ADB"/>
    <w:rsid w:val="00900599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27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24FE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D5632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7708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365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2021-10-21T06:15:00Z</dcterms:modified>
</cp:coreProperties>
</file>