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7" w:type="dxa"/>
        <w:jc w:val="center"/>
        <w:tblCellSpacing w:w="7" w:type="dxa"/>
        <w:tblInd w:w="3130" w:type="dxa"/>
        <w:tblCellMar>
          <w:left w:w="0" w:type="dxa"/>
          <w:right w:w="0" w:type="dxa"/>
        </w:tblCellMar>
        <w:tblLook w:val="04A0" w:firstRow="1" w:lastRow="0" w:firstColumn="1" w:lastColumn="0" w:noHBand="0" w:noVBand="1"/>
      </w:tblPr>
      <w:tblGrid>
        <w:gridCol w:w="10117"/>
      </w:tblGrid>
      <w:tr w:rsidR="00281B70" w:rsidRPr="00281B70" w:rsidTr="00281B70">
        <w:trPr>
          <w:tblCellSpacing w:w="7" w:type="dxa"/>
          <w:jc w:val="center"/>
        </w:trPr>
        <w:tc>
          <w:tcPr>
            <w:tcW w:w="10089" w:type="dxa"/>
            <w:vAlign w:val="center"/>
            <w:hideMark/>
          </w:tcPr>
          <w:p w:rsidR="00281B70" w:rsidRPr="00281B70" w:rsidRDefault="00281B70" w:rsidP="00281B70">
            <w:pPr>
              <w:spacing w:after="0" w:line="240" w:lineRule="auto"/>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sz w:val="24"/>
                <w:szCs w:val="24"/>
                <w:lang w:eastAsia="bg-BG"/>
              </w:rPr>
              <w:t>Наредба № 23 от 29 декември 2015 г. за условията и реда за мониторинг на пазара на зърно</w:t>
            </w:r>
          </w:p>
        </w:tc>
      </w:tr>
      <w:tr w:rsidR="00281B70" w:rsidRPr="00281B70" w:rsidTr="00281B70">
        <w:trPr>
          <w:tblCellSpacing w:w="7" w:type="dxa"/>
          <w:jc w:val="center"/>
        </w:trPr>
        <w:tc>
          <w:tcPr>
            <w:tcW w:w="10089" w:type="dxa"/>
            <w:vAlign w:val="center"/>
            <w:hideMark/>
          </w:tcPr>
          <w:p w:rsidR="00281B70" w:rsidRPr="00281B70" w:rsidRDefault="00281B70" w:rsidP="00281B70">
            <w:pPr>
              <w:spacing w:after="0" w:line="240" w:lineRule="auto"/>
              <w:rPr>
                <w:rFonts w:ascii="Times New Roman" w:eastAsia="Times New Roman" w:hAnsi="Times New Roman" w:cs="Times New Roman"/>
                <w:b/>
                <w:sz w:val="24"/>
                <w:szCs w:val="24"/>
                <w:lang w:eastAsia="bg-BG"/>
              </w:rPr>
            </w:pPr>
          </w:p>
        </w:tc>
      </w:tr>
      <w:tr w:rsidR="00281B70" w:rsidRPr="00281B70" w:rsidTr="00281B70">
        <w:trPr>
          <w:tblCellSpacing w:w="7" w:type="dxa"/>
          <w:jc w:val="center"/>
        </w:trPr>
        <w:tc>
          <w:tcPr>
            <w:tcW w:w="10089" w:type="dxa"/>
            <w:vAlign w:val="center"/>
            <w:hideMark/>
          </w:tcPr>
          <w:p w:rsidR="00281B70" w:rsidRPr="00281B70" w:rsidRDefault="00281B70" w:rsidP="00281B70">
            <w:pPr>
              <w:spacing w:before="100" w:beforeAutospacing="1" w:after="100" w:afterAutospacing="1" w:line="240" w:lineRule="auto"/>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sz w:val="24"/>
                <w:szCs w:val="24"/>
                <w:lang w:eastAsia="bg-BG"/>
              </w:rPr>
              <w:t> </w:t>
            </w:r>
          </w:p>
          <w:p w:rsidR="00281B70" w:rsidRPr="00281B70" w:rsidRDefault="00281B70" w:rsidP="00281B70">
            <w:pPr>
              <w:keepNext/>
              <w:spacing w:after="0" w:line="268" w:lineRule="auto"/>
              <w:jc w:val="center"/>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4"/>
                <w:sz w:val="24"/>
                <w:szCs w:val="24"/>
                <w:lang w:eastAsia="bg-BG"/>
              </w:rPr>
              <w:t>МИНИСТЕРСТВО НА ЗЕМЕДЕЛИЕТО И ХРАНИТЕ</w:t>
            </w:r>
          </w:p>
          <w:p w:rsidR="00281B70" w:rsidRPr="00281B70" w:rsidRDefault="00281B70" w:rsidP="00281B70">
            <w:pPr>
              <w:keepNext/>
              <w:spacing w:after="0" w:line="268" w:lineRule="auto"/>
              <w:jc w:val="center"/>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НАРЕДБА № 23 от 29 декември 2015 г.</w:t>
            </w:r>
          </w:p>
          <w:p w:rsidR="00281B70" w:rsidRPr="00281B70" w:rsidRDefault="00281B70" w:rsidP="00281B70">
            <w:pPr>
              <w:keepNext/>
              <w:spacing w:after="113" w:line="268" w:lineRule="auto"/>
              <w:jc w:val="center"/>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за условията и реда за мониторинг на пазара на зърно</w:t>
            </w:r>
          </w:p>
          <w:p w:rsidR="00281B70" w:rsidRPr="00281B70" w:rsidRDefault="00281B70" w:rsidP="00281B70">
            <w:pPr>
              <w:keepNext/>
              <w:spacing w:after="85" w:line="268" w:lineRule="auto"/>
              <w:jc w:val="center"/>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Глава първа</w:t>
            </w:r>
          </w:p>
          <w:p w:rsidR="00281B70" w:rsidRPr="00281B70" w:rsidRDefault="00281B70" w:rsidP="00281B70">
            <w:pPr>
              <w:keepNext/>
              <w:spacing w:after="85" w:line="268" w:lineRule="auto"/>
              <w:jc w:val="center"/>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ОБЩИ РАЗПОРЕДБИ</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 xml:space="preserve">Чл. 1. </w:t>
            </w:r>
            <w:r w:rsidRPr="00281B70">
              <w:rPr>
                <w:rFonts w:ascii="Times New Roman" w:eastAsia="Times New Roman" w:hAnsi="Times New Roman" w:cs="Times New Roman"/>
                <w:b/>
                <w:color w:val="000000"/>
                <w:spacing w:val="-3"/>
                <w:sz w:val="24"/>
                <w:szCs w:val="24"/>
                <w:lang w:eastAsia="bg-BG"/>
              </w:rPr>
              <w:t>С тази наредба се уреждат условията и редът за: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подаване на декларации за: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а) местонахождението и капацитета на обекти за съхранение на зърно;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б) местата на съхранение и наличното количество зърно в тях;</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в) количеството произведено и налично зърно;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г) произведените количества оризова арпа и за запасите от ориз по видове;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водене и съхранение на базите данни за местонахождението и капацитета на обектите за съхранение на зърно и лицата, които ги стопанисват, и за издаване на удостоверения за стопанисваните обекти;</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извършване на проверки за подаването и за достоверността на данните, вписани в декларациите по т.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провеждане на представително окачествяване на добитата реколта от пшеница, ечемик, слънчоглед, царевица и оризова арпа;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5. обобщаване, предаване и съхранение на данните, получени при извършване на дейностите по т. 1 – 4.</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 xml:space="preserve">Чл. 2. </w:t>
            </w:r>
            <w:r w:rsidRPr="00281B70">
              <w:rPr>
                <w:rFonts w:ascii="Times New Roman" w:eastAsia="Times New Roman" w:hAnsi="Times New Roman" w:cs="Times New Roman"/>
                <w:b/>
                <w:color w:val="000000"/>
                <w:spacing w:val="-3"/>
                <w:sz w:val="24"/>
                <w:szCs w:val="24"/>
                <w:lang w:eastAsia="bg-BG"/>
              </w:rPr>
              <w:t>(1) Дейностите по мониторинг на пазара на зърно се осъществяват от:</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Министерството на земеделието и храните (МЗХ) – специализирана структура;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областните дирекции „Земеделие“;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Българската агенция по безопасност на храните (БАБХ).</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Специализираната структура по ал. 1, т.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вписва служебно в базите данни за обектите за съхранение на зърно тези, които са лицензирани или регистрирани като публични складове за зърно, зърнохранилища и други обекти за съхранение на зърно, и им издава удостоверения;</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води и съхранява база данни за обектите за съхранение на зърно в страната и за лицата, които ги стопанисват;</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обобщава и анализира информацията, постъпила от областните дирекции „Земеделие“ за декларациите по чл. 1, т. 1, и изготвя справки за наличното и за произведеното зърно в страната;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изготвя графици за извършване на проверки от областните дирекции „Земеделие“ за подаването и за достоверността на данните, вписани в декларациите по чл. 1, т. 1, и контролира тяхното изпълнение;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5. събира и обобщава данни за съставените актове за нарушения и издадените наказателни постановления от областните дирекции „Земеделие“;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6. организира ежегодното провеждане на представително окачествяване на добитата реколта от пшеница, ечемик, слънчоглед, царевица и оризова арпа;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7. публикува на интернет страницата на МЗХ информация за пазара на зърно.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Областните дирекции „Земеделие“: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приемат декларациите за местонахождението и капацитета на обектите за съхранение на зърно;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2. извършват проверки на декларациите по т. 1, вписват ги в бази данни за обектите за </w:t>
            </w:r>
            <w:r w:rsidRPr="00281B70">
              <w:rPr>
                <w:rFonts w:ascii="Times New Roman" w:eastAsia="Times New Roman" w:hAnsi="Times New Roman" w:cs="Times New Roman"/>
                <w:b/>
                <w:color w:val="000000"/>
                <w:spacing w:val="-3"/>
                <w:sz w:val="24"/>
                <w:szCs w:val="24"/>
                <w:lang w:eastAsia="bg-BG"/>
              </w:rPr>
              <w:lastRenderedPageBreak/>
              <w:t>съхранение на зърно на територията на областта и издават удостоверения на лицата, които ги стопанисват;</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водят и съхраняват бази данни за местонахождението и капацитета на обектите за съхранение на зърно на територията на областта и за лицата, които ги стопанисват;</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периодично изпращат актуализираната база данни по т. 3 на специализираната структура по ал. 1, т.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5. приемат месечните декларации от обектите за съхранение на зърно за местата на съхранение и наличното количество зърно в тях и проверяват дали всички регистрирани обекти за съхранение на зърно са подали декларации;</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6. обобщават информацията от декларациите по т. 5 за количествата зърно по видове и всеки месец я изпращат на специализираната структура по ал. 1, т.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7. </w:t>
            </w:r>
            <w:r w:rsidRPr="00B8297A">
              <w:rPr>
                <w:rFonts w:ascii="Times New Roman" w:eastAsia="Times New Roman" w:hAnsi="Times New Roman" w:cs="Times New Roman"/>
                <w:b/>
                <w:spacing w:val="-3"/>
                <w:sz w:val="24"/>
                <w:szCs w:val="24"/>
                <w:lang w:eastAsia="bg-BG"/>
              </w:rPr>
              <w:t xml:space="preserve">приемат декларациите от земеделските производители за количеството произведено и налично при тях зърно и проверяват дали всички лица, които са отглеждали зърно на площи </w:t>
            </w:r>
            <w:bookmarkStart w:id="0" w:name="_GoBack"/>
            <w:r w:rsidRPr="00B8297A">
              <w:rPr>
                <w:rFonts w:ascii="Times New Roman" w:eastAsia="Times New Roman" w:hAnsi="Times New Roman" w:cs="Times New Roman"/>
                <w:b/>
                <w:color w:val="FF0000"/>
                <w:spacing w:val="-3"/>
                <w:sz w:val="28"/>
                <w:szCs w:val="28"/>
                <w:u w:val="single"/>
                <w:lang w:eastAsia="bg-BG"/>
              </w:rPr>
              <w:t>над 500 декара, са подали декларации</w:t>
            </w:r>
            <w:bookmarkEnd w:id="0"/>
            <w:r w:rsidRPr="00B8297A">
              <w:rPr>
                <w:rFonts w:ascii="Times New Roman" w:eastAsia="Times New Roman" w:hAnsi="Times New Roman" w:cs="Times New Roman"/>
                <w:b/>
                <w:spacing w:val="-3"/>
                <w:sz w:val="24"/>
                <w:szCs w:val="24"/>
                <w:lang w:eastAsia="bg-BG"/>
              </w:rPr>
              <w:t xml:space="preserve">;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8. обобщават информацията от декларациите по т. 7 за количествата произведено и за количествата налично зърно по видове и я изпращат на специализираната структура по ал. 1, т.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9. ежегодно до 30 септември приемат декларации от оризовите мелници и производителите на оризова арпа за запасите от ориз в тях и до 30 ноември от производителите на оризова арпа за произведените количества;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10. обобщават информацията по т. 9 за произведените количества оризова арпа и за запасите от ориз по видове и я изпращат в едноседмичен срок на специализираната структура по ал. 1, т.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11. извършват проверки на места на съхранение и на наличното количество зърно в тях за съответствие с подадените декларации по т. 5, както и на регистрирани обекти за съхранение на зърно, които не са подали декларации;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12. извършват проверки на произведеното и налично зърно в земеделските стопанства за съответствие с подадените декларации по т. 7, както и на производители на зърно по т. 7, които не са подали декларации;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13. извършват проверки на произведените количества оризова арпа и на запасите от ориз по видове за съответствие с подадените декларации по т. 9, както и на производители на оризова арпа и на оризови мелници по т. 9, които не са подали декларации;</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14. ежегодно вземат проби за окачествяване на добитата реколта от пшеница, ечемик, слънчоглед, царевица и оризова арпа;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15. въз основа на проверките по т. 11, 12 и 13 съставят актове за установяване на нарушения и издават наказателни постановления.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Българската агенция по безопасност на храните: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ежегодно извършва лабораторни анализи на показателите за качество на произведената пшеница, царевица, ечемик, слънчоглед и оризова арпа въз основа на пробите по ал. 3, т. 14;</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изготвя доклади за качеството на продуктите по т. 1 и ги изпраща в МЗХ.</w:t>
            </w:r>
          </w:p>
          <w:p w:rsidR="00281B70" w:rsidRPr="00281B70" w:rsidRDefault="00281B70" w:rsidP="00281B70">
            <w:pPr>
              <w:keepNext/>
              <w:spacing w:after="85" w:line="268" w:lineRule="auto"/>
              <w:jc w:val="center"/>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Глава втора</w:t>
            </w:r>
          </w:p>
          <w:p w:rsidR="00281B70" w:rsidRPr="00281B70" w:rsidRDefault="00281B70" w:rsidP="00281B70">
            <w:pPr>
              <w:keepNext/>
              <w:spacing w:after="85" w:line="268" w:lineRule="auto"/>
              <w:jc w:val="center"/>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ПОДАВАНЕ И ПРОВЕРКА НА ДЕКЛАРАЦИИ И ВОДЕНЕ И СЪХРАНЕНИЕ НА БАЗИ ДАННИ ЗА ОБЕКТИТЕ ЗА СЪХРАНЕНИЕ НА ЗЪРНО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 xml:space="preserve">Чл. 3. </w:t>
            </w:r>
            <w:r w:rsidRPr="00281B70">
              <w:rPr>
                <w:rFonts w:ascii="Times New Roman" w:eastAsia="Times New Roman" w:hAnsi="Times New Roman" w:cs="Times New Roman"/>
                <w:b/>
                <w:color w:val="000000"/>
                <w:spacing w:val="-3"/>
                <w:sz w:val="24"/>
                <w:szCs w:val="24"/>
                <w:lang w:eastAsia="bg-BG"/>
              </w:rPr>
              <w:t xml:space="preserve">(1) Декларация по чл. 1, т. 1, буква „а“ се подава за обекти с вместимост над 200 тона.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Декларации по ал. 1 не се подават за обектите за съхранение на зърно по чл. 58н, ал. 3 от Закона за прилагане на Общата организация на пазарите на земеделски продукти на Европейския съюз (ЗПООПЗПЕС).</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(3) Декларацията по ал. 1 се подава от физическите или юридическите лица, които ползват </w:t>
            </w:r>
            <w:r w:rsidRPr="00281B70">
              <w:rPr>
                <w:rFonts w:ascii="Times New Roman" w:eastAsia="Times New Roman" w:hAnsi="Times New Roman" w:cs="Times New Roman"/>
                <w:b/>
                <w:color w:val="000000"/>
                <w:spacing w:val="-3"/>
                <w:sz w:val="24"/>
                <w:szCs w:val="24"/>
                <w:lang w:eastAsia="bg-BG"/>
              </w:rPr>
              <w:lastRenderedPageBreak/>
              <w:t>обектите за съхранение на зърно, независимо дали са техни собственици. Когато обектът за съхранение на зърно се ползва от повече от едно физическо или юридическо лице, всички ползватели подават декларация по ал. 1 за складовете, които ползват. Когато собственикът на обекта не е негов ползвател, не подава декларация по ал.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 xml:space="preserve">Чл. 4. </w:t>
            </w:r>
            <w:r w:rsidRPr="00281B70">
              <w:rPr>
                <w:rFonts w:ascii="Times New Roman" w:eastAsia="Times New Roman" w:hAnsi="Times New Roman" w:cs="Times New Roman"/>
                <w:b/>
                <w:color w:val="000000"/>
                <w:spacing w:val="-3"/>
                <w:sz w:val="24"/>
                <w:szCs w:val="24"/>
                <w:lang w:eastAsia="bg-BG"/>
              </w:rPr>
              <w:t>(1) Декларацията по чл. 3, ал. 1 се подава в срок до 7 календарни дни от датата на: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въвеждане в експлоатация на обекта за съхранение на зърно;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издаване на нотариалния акт за придобиване на право на собственост или право на ползване върху обекта за съхранение на зърно;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сключване на договора за наем на обекта за съхранение на зърно.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Декларацията се подава на хартиен или електронен носител или по електронен път по образец съгласно приложение № 1 в областната дирекция „Земеделие“ по местонахождението на обекта за съхранение на зърно.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Към декларацията се прилага копие от нотариален акт, удостоверяващ правото на собственост или на ползване на декларатора, или копие на договор за наем на обекта или склада за съхранение на зърно.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Всяка подадена декларация се завежда с входящ номер на областната дирекция „Земеделие“ от служител, определен от директора на дирекцията. Когато декларацията е подадена на електронен носител, се разпечатва и завежда.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 xml:space="preserve">Чл. 5. </w:t>
            </w:r>
            <w:r w:rsidRPr="00281B70">
              <w:rPr>
                <w:rFonts w:ascii="Times New Roman" w:eastAsia="Times New Roman" w:hAnsi="Times New Roman" w:cs="Times New Roman"/>
                <w:b/>
                <w:color w:val="000000"/>
                <w:spacing w:val="-3"/>
                <w:sz w:val="24"/>
                <w:szCs w:val="24"/>
                <w:lang w:eastAsia="bg-BG"/>
              </w:rPr>
              <w:t>(1) В 15-дневен срок от подаване на декларацията по чл. 3, ал. 1 областната дирекция „Земеделие“ извършва проверки на място на обектите за съхранение на зърно.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Проверките по ал. 1 се извършват от служители, определени със заповед на директора на областната дирекция „Земеделие“.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При извършване на проверките служителите на областната дирекция „Земеделие“ са длъжни да: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се легитимират пред проверяваното лице;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опазват служебната и търговската тайна;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установяват точно фактите и да отразяват обективно резултатите от извършената проверка.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Служителите на областната дирекция „Земеделие“ проверяват декларираните данни чрез:</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преглед на документацията на обекта за съхранение на зърно или на включени в него складове;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оглед на складовете, включени в обекта, за установяване на техния тип и капацитет; за всяко складово помещение се установяват размерите, изготвя се схема на разположението му в обекта за съхранение на зърно и се посочва неговият номер.</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(5) Капацитетът на складовете се определя по метод на замерване като възможното максимално количество за съхранение на пшеница съгласно методика, одобрена от министъра на земеделието и храните.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(6) Служителите на областната дирекция „Земеделие“ отразяват резултатите от проверките в протокол по образец. На проверяваното лице се предоставя екземпляр от протокола за проверката.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 xml:space="preserve">Чл. 6. </w:t>
            </w:r>
            <w:r w:rsidRPr="00281B70">
              <w:rPr>
                <w:rFonts w:ascii="Times New Roman" w:eastAsia="Times New Roman" w:hAnsi="Times New Roman" w:cs="Times New Roman"/>
                <w:b/>
                <w:color w:val="000000"/>
                <w:spacing w:val="-3"/>
                <w:sz w:val="24"/>
                <w:szCs w:val="24"/>
                <w:lang w:eastAsia="bg-BG"/>
              </w:rPr>
              <w:t>(1) След извършване на проверката по чл. 5 резултатите от нея се изпращат от съответната областна дирекция „Земеделие“ по електронен път на специализираната структура по чл. 2, ал. 1, т. 1, която вписва в базата данни обекта за съхранение на зърно с пореден номер. Специализираната структура по чл. 2, ал. 1, т. 1 уведомява съответната областна дирекция „Земеделие“ за номера на вписания обект.</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Директорът на областната дирекция „Земеделие“ разпорежда вписване на обекта в базата данни за областта и издава удостоверение на вписания обект по образец, одобрен от министъра на земеделието и храните или оправомощено от него лице.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lastRenderedPageBreak/>
              <w:t> (3) Когато проверката по чл. 5 установи несъответствие между декларираните и установените обстоятелства, в удостоверенията по ал. 2 и в базата данни се вписват установените обстоятелства.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 xml:space="preserve">Чл. 7. </w:t>
            </w:r>
            <w:r w:rsidRPr="00281B70">
              <w:rPr>
                <w:rFonts w:ascii="Times New Roman" w:eastAsia="Times New Roman" w:hAnsi="Times New Roman" w:cs="Times New Roman"/>
                <w:b/>
                <w:color w:val="000000"/>
                <w:spacing w:val="-3"/>
                <w:sz w:val="24"/>
                <w:szCs w:val="24"/>
                <w:lang w:eastAsia="bg-BG"/>
              </w:rPr>
              <w:t xml:space="preserve">(1) При промяна на декларираните обстоятелства ползвателят на обекта за съхранение на зърно или на складовете в него е длъжен в едноседмичен срок да заяви променените обстоятелства чрез подаване в областната дирекция „Земеделие“ на уведомително писмо.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Въз основа на уведомителното писмо по ал. 1 директорът на областната дирекция „Земеделие“ разпорежда промяна на вписаните в базата данни обстоятелства. При промяна на формата на стопанисване, вида на вместимостите и на предназначението на обекта за съхранение на зърно вписването се извършва след извършване на проверка на място по реда на чл. 5.</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(3) При промяна на ползвателя на вписан в базата данни обект за съхранение на зърно или на включени в него складове новият ползвател подава уведомително писмо в едноседмичен срок, към което прилага нотариален акт, удостоверяващ правото на собственост или на ползване, или копие на договор за наем. Когато промяната се отнася за складове, включени в обекта, в уведомителното писмо се посочват техните номера. В тези случаи директорът на областната дирекция „Земеделие“ разпорежда промяна на данните по чл. 8, ал. 2, т. 2, 3 и 5.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 xml:space="preserve">Чл. 8. </w:t>
            </w:r>
            <w:r w:rsidRPr="00281B70">
              <w:rPr>
                <w:rFonts w:ascii="Times New Roman" w:eastAsia="Times New Roman" w:hAnsi="Times New Roman" w:cs="Times New Roman"/>
                <w:b/>
                <w:color w:val="000000"/>
                <w:spacing w:val="-3"/>
                <w:sz w:val="24"/>
                <w:szCs w:val="24"/>
                <w:lang w:eastAsia="bg-BG"/>
              </w:rPr>
              <w:t>(1) Директорът на областната дирекция „Земеделие“ определя служител, който води и съхранява базата данни за обектите за съхранение на зърно на територията на областта.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Базата данни за обектите за съхранение на зърно съдържа: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пореден номер на вписания обект;</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трите имена и/или фирмата на лицето или на лицата, ползващи обекта;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адрес на управление и ЕИК по БУЛСТАТ;</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местонахождение на обекта и на складовите помещения – населено място и адрес или местност;</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5. формата на стопанисване (собствен, право на ползване, нает);</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6. вид и номер на складовите помещения;</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7. капацитет на обекта – определен съгласно чл. 5, ал. 5.</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Служителят по ал. 1 създава електронно досие за всеки обект за съхранение на зърно, в което се отразяват всички постъпили документи, свързани с данните по ал. 2.</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Служителят по ал. 1 в 3-дневен срок от промяната на вписаните данни изпраща вписаните промени на електронен носител на специализираната структура по чл. 2, ал. 1, т.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 xml:space="preserve">Чл. 9. </w:t>
            </w:r>
            <w:r w:rsidRPr="00281B70">
              <w:rPr>
                <w:rFonts w:ascii="Times New Roman" w:eastAsia="Times New Roman" w:hAnsi="Times New Roman" w:cs="Times New Roman"/>
                <w:b/>
                <w:color w:val="000000"/>
                <w:spacing w:val="-3"/>
                <w:sz w:val="24"/>
                <w:szCs w:val="24"/>
                <w:lang w:eastAsia="bg-BG"/>
              </w:rPr>
              <w:t xml:space="preserve">(1) Въз основа на получените бази данни за обектите за съхранение на зърно на територията на областите специализираната структура по чл. 2, ал. 1, т. 1 води и съхранява база данни за обектите за съхранение на зърно в страната и за лицата, които ги стопанисват.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Базата данни по ал. 1 има структурата и съдържанието, определени в чл. 8, ал. 2.</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Специализираната структура по чл. 2, ал. 1, т. 1 публикува информацията по чл. 58с, ал. 2 ЗПООПЗПЕС.</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10.</w:t>
            </w:r>
            <w:r w:rsidRPr="00281B70">
              <w:rPr>
                <w:rFonts w:ascii="Times New Roman" w:eastAsia="Times New Roman" w:hAnsi="Times New Roman" w:cs="Times New Roman"/>
                <w:b/>
                <w:color w:val="000000"/>
                <w:spacing w:val="-3"/>
                <w:sz w:val="24"/>
                <w:szCs w:val="24"/>
                <w:lang w:eastAsia="bg-BG"/>
              </w:rPr>
              <w:t xml:space="preserve"> (1) Специализираната структура по чл. 2, ал. 1, т. 1 извършва вписванията по чл. 58н, ал. 3 ЗПООПЗПЕС в базата данни по чл. 9, ал.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(2) Специализираната структура по чл. 2, ал. 1, т. 1 изпраща на всяка областна дирекция „Земеделие“ извадка от базата данни по чл. 9, ал. 1 за съответната област с вписаните в нея обекти за съхранение на зърно по ал. 1.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По искане на ползвателя или ползвателите на обект за съхранение на зърно по ал. 1, вписани в базата данни по чл. 9, ал. 1, специализираната структура по чл. 2, ал. 1, т. 1 издава удостоверения по чл. 6, ал. 2.</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(4) При промяна на обстоятелства, вписани в базата данни по чл. 9, ал. 1, по отношение на обекти, вписани по реда на ал. 1, ползвателите на обектите за съхранение на зърно подават </w:t>
            </w:r>
            <w:r w:rsidRPr="00281B70">
              <w:rPr>
                <w:rFonts w:ascii="Times New Roman" w:eastAsia="Times New Roman" w:hAnsi="Times New Roman" w:cs="Times New Roman"/>
                <w:b/>
                <w:color w:val="000000"/>
                <w:spacing w:val="-3"/>
                <w:sz w:val="24"/>
                <w:szCs w:val="24"/>
                <w:lang w:eastAsia="bg-BG"/>
              </w:rPr>
              <w:lastRenderedPageBreak/>
              <w:t>декларации по чл. 7.</w:t>
            </w:r>
          </w:p>
          <w:p w:rsidR="00281B70" w:rsidRPr="00281B70" w:rsidRDefault="00281B70" w:rsidP="00281B70">
            <w:pPr>
              <w:keepNext/>
              <w:spacing w:after="85" w:line="268" w:lineRule="auto"/>
              <w:jc w:val="center"/>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Глава трета</w:t>
            </w:r>
          </w:p>
          <w:p w:rsidR="00281B70" w:rsidRPr="00281B70" w:rsidRDefault="00281B70" w:rsidP="00281B70">
            <w:pPr>
              <w:keepNext/>
              <w:spacing w:after="85" w:line="268" w:lineRule="auto"/>
              <w:jc w:val="center"/>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ПОДАВАНЕ НА ДЕКЛАРАЦИИ ЗА НАЛИЧНО И ПРОИЗВЕДЕНО ЗЪРНО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11.</w:t>
            </w:r>
            <w:r w:rsidRPr="00281B70">
              <w:rPr>
                <w:rFonts w:ascii="Times New Roman" w:eastAsia="Times New Roman" w:hAnsi="Times New Roman" w:cs="Times New Roman"/>
                <w:b/>
                <w:color w:val="000000"/>
                <w:spacing w:val="-3"/>
                <w:sz w:val="24"/>
                <w:szCs w:val="24"/>
                <w:lang w:eastAsia="bg-BG"/>
              </w:rPr>
              <w:t xml:space="preserve"> (1) Физическите и юридическите лица, които ползват обекти за съхранение на зърно или складове в тях, вписани в базата данни по чл. 9, ал. 1, подават декларация за местата на съхранение и наличното количество зърно в тях съгласно приложение № 2. Декларация се подава за всеки обект за съхранение на зърно или склад.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Декларациите по ал. 1 се подават за всеки месец до 3-то число на следващия месец в областната дирекция „Земеделие“ по местонахождението на обекта за съхранение на зърно, включително когато в обекта или склада през съответния месец не се съхранява зърно (нулева декларация).</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Декларациите по ал. 1 се подават:</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на хартиен носител в два еднообразни екземпляра;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в електронна форма: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а) на електронен носител, подаден в областната дирекция „Земеделие“;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б) по електронна поща при условията и по реда на Закона за електронния документ и електронния подпис;</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в единната електронна система.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12.</w:t>
            </w:r>
            <w:r w:rsidRPr="00281B70">
              <w:rPr>
                <w:rFonts w:ascii="Times New Roman" w:eastAsia="Times New Roman" w:hAnsi="Times New Roman" w:cs="Times New Roman"/>
                <w:b/>
                <w:color w:val="000000"/>
                <w:spacing w:val="-3"/>
                <w:sz w:val="24"/>
                <w:szCs w:val="24"/>
                <w:lang w:eastAsia="bg-BG"/>
              </w:rPr>
              <w:t xml:space="preserve"> (1) Подадената декларация по чл. 11, ал. 1 се завежда с входящ номер на областната дирекция „Земеделие“ от служител, определен от директора на дирекцията. Когато декларацията е подадена на електронен носител, се разпечатва и завежда.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(2) Въз основа на получените декларации служителят по ал. 1 попълва таблица, като срещу всеки обект за съхранение на зърно и склад, включен в базата данни по чл. 9, ал. 1, вписва съхраняваното количество зърно по видове. В последния ред на таблицата се вписват общите количества за областта.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13.</w:t>
            </w:r>
            <w:r w:rsidRPr="00281B70">
              <w:rPr>
                <w:rFonts w:ascii="Times New Roman" w:eastAsia="Times New Roman" w:hAnsi="Times New Roman" w:cs="Times New Roman"/>
                <w:b/>
                <w:color w:val="000000"/>
                <w:spacing w:val="-3"/>
                <w:sz w:val="24"/>
                <w:szCs w:val="24"/>
                <w:lang w:eastAsia="bg-BG"/>
              </w:rPr>
              <w:t xml:space="preserve"> (1) Когато областната дирекция „Земеделие“ установи, че един или повече от обектите за съхранение на зърно или складовете в тях, вписани в базата данни по чл. 9, ал. 1, не са подали декларации по чл. 11, ал. 1, уведомява ползвателите на тези обекти или складове в срок до 2 работни дни да изпълнят задължението си за подаване на декларация.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(2) Когато ползвателят на обекта или складовете за съхранение на зърно не изпълни задължението си за подаване на декларация в срока по ал. 1, директорът на областната дирекция „Земеделие“ разпорежда извършването на проверка на място на обекта или складовете.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Служителят по чл. 12, ал. 1 изпраща в срок до 2 работни дни след изтичане на сроковете по ал. 1 попълнената съгласно чл. 12 таблица на специализираната структура по чл. 2, ал. 1, т. 1, която обобщава постъпилата информация за цялата страна.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14.</w:t>
            </w:r>
            <w:r w:rsidRPr="00281B70">
              <w:rPr>
                <w:rFonts w:ascii="Times New Roman" w:eastAsia="Times New Roman" w:hAnsi="Times New Roman" w:cs="Times New Roman"/>
                <w:b/>
                <w:color w:val="000000"/>
                <w:spacing w:val="-3"/>
                <w:sz w:val="24"/>
                <w:szCs w:val="24"/>
                <w:lang w:eastAsia="bg-BG"/>
              </w:rPr>
              <w:t xml:space="preserve"> (1) </w:t>
            </w:r>
            <w:r w:rsidRPr="00F95D0B">
              <w:rPr>
                <w:rFonts w:ascii="Times New Roman" w:eastAsia="Times New Roman" w:hAnsi="Times New Roman" w:cs="Times New Roman"/>
                <w:b/>
                <w:color w:val="FF0000"/>
                <w:spacing w:val="-3"/>
                <w:sz w:val="28"/>
                <w:szCs w:val="28"/>
                <w:u w:val="single"/>
                <w:lang w:eastAsia="bg-BG"/>
              </w:rPr>
              <w:t>Декларация за количеството произведено и налично зърно в земеделските стопанства съгласно приложение № 3 подават всички земеделски производители, които произвеждат зърно на площи от 500 или повече декара</w:t>
            </w:r>
            <w:r w:rsidRPr="00281B70">
              <w:rPr>
                <w:rFonts w:ascii="Times New Roman" w:eastAsia="Times New Roman" w:hAnsi="Times New Roman" w:cs="Times New Roman"/>
                <w:b/>
                <w:color w:val="000000"/>
                <w:spacing w:val="-3"/>
                <w:sz w:val="24"/>
                <w:szCs w:val="24"/>
                <w:lang w:eastAsia="bg-BG"/>
              </w:rPr>
              <w:t>. Когато лицето произвежда и/или съхранява зърно на територията на повече от една област, подава отделна декларация за зърното, произведено и/или налично във всяка една от тях.</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Декларациите по ал. 1 се подават от земеделския производител в областната дирекция „Земеделие“ по местонахождението на площите за производство или на местата за съхранение всяко тримесечие по следния график:</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1. за І тримесечие до 3 април;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2. за ІІ тримесечие до 3 юли;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за ІІІ тримесечие до 3 октомври;</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lastRenderedPageBreak/>
              <w:t>4. за ІV тримесечие до 3 януари.</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За юли и август декларации по ал. 1 за произведената и наличната пшеница се подават до 3-то число на следващия месец.</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Декларациите по ал. 1 се подават по един от начините, посочени в чл. 11, ал. 3.</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(5) С декларациите по ал. 1 не се декларират количествата зърно, съхранявано в обекти за съхранение на зърно, които са декларирани по реда на чл. 11.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15.</w:t>
            </w:r>
            <w:r w:rsidRPr="00281B70">
              <w:rPr>
                <w:rFonts w:ascii="Times New Roman" w:eastAsia="Times New Roman" w:hAnsi="Times New Roman" w:cs="Times New Roman"/>
                <w:b/>
                <w:color w:val="000000"/>
                <w:spacing w:val="-3"/>
                <w:sz w:val="24"/>
                <w:szCs w:val="24"/>
                <w:lang w:eastAsia="bg-BG"/>
              </w:rPr>
              <w:t xml:space="preserve"> (1) Подадената декларация по чл. 14, ал. 1 се завежда с входящ номер на областната дирекция „Земеделие“ от служител, определен от директора на дирекцията. Когато декларацията е подадена на електронен носител, се разпечатва и завежда.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(2) Въз основа на получените декларации служителят по ал. 1 попълва таблица, в която вписва данните от подадената от земеделските производители декларация. В последния ред на таблицата се попълват общите количества произведено и налично количество зърно за областта по видове.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Специализираната структура по чл. 2, ал. 1, т. 1 обобщава информацията, постъпила от таблиците по ал. 2, за страната.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16.</w:t>
            </w:r>
            <w:r w:rsidRPr="00281B70">
              <w:rPr>
                <w:rFonts w:ascii="Times New Roman" w:eastAsia="Times New Roman" w:hAnsi="Times New Roman" w:cs="Times New Roman"/>
                <w:b/>
                <w:color w:val="000000"/>
                <w:spacing w:val="-3"/>
                <w:sz w:val="24"/>
                <w:szCs w:val="24"/>
                <w:lang w:eastAsia="bg-BG"/>
              </w:rPr>
              <w:t xml:space="preserve"> (1) Областните дирекции „Земеделие“ проверяват дали земеделските производители, които са заявили площи за производство на зърно в размер 500 или повече декара по чл. 3, ал. 1, т. 3, буква „в“ от Наредба № 5 от 2009 г. за условията и реда за подаване на заявления по схеми и мерки за директни плащания (ДВ, бр. 22 от 2009 г.) или са регистрирали такива площи по чл. 7, ал. 1, т. 4 от Наредба № 3 от 1999 г. за създаване и поддържане на регистър на земеделските стопани (ДВ, бр. 10 от 1999 г.), са подали декларации по чл. 14, ал.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(2) Когато областната дирекция „Земеделие“ установи, че земеделски производители по ал. 1 не са подали декларации по чл. 14, ал. 1, уведомява производителите на зърно в срок до 2 работни дни да изпълнят задължението си за подаване на декларация.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(3) Когато земеделският производител не изпълни задължението си за подаване на декларация чл. 14, ал. 1 в срока по ал. 2, директорът на областната дирекция „Земеделие“ разпорежда извършването на проверка на място на съответното земеделско стопанство.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(4) Служителят по чл. 15, ал. 1 изпраща в срок до 2 работни дни след изтичане на сроковете по ал. 2 попълнената съгласно чл. 15 таблица на специализираната структура по чл. 2, ал. 1, т. 1, която обобщава постъпилата информация за цялата страна.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17.</w:t>
            </w:r>
            <w:r w:rsidRPr="00281B70">
              <w:rPr>
                <w:rFonts w:ascii="Times New Roman" w:eastAsia="Times New Roman" w:hAnsi="Times New Roman" w:cs="Times New Roman"/>
                <w:b/>
                <w:color w:val="000000"/>
                <w:spacing w:val="-3"/>
                <w:sz w:val="24"/>
                <w:szCs w:val="24"/>
                <w:lang w:eastAsia="bg-BG"/>
              </w:rPr>
              <w:t xml:space="preserve"> (1) Производителите на оризова арпа подават ежегодно до: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30 септември декларация съгласно приложение № 4 за запасите от ориз по видове, съхранявани от тях към 31 август;</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30 ноември декларация съгласно приложение № 5 за произведените през съответната година количества оризова арпа.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Декларациите по ал. 1 се подават от земеделския производител в областната дирекция „Земеделие“ по местонахождението на площите за производство и/или на местата за съхранение по един от начините, посочени в чл. 11, ал. 3.</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18.</w:t>
            </w:r>
            <w:r w:rsidRPr="00281B70">
              <w:rPr>
                <w:rFonts w:ascii="Times New Roman" w:eastAsia="Times New Roman" w:hAnsi="Times New Roman" w:cs="Times New Roman"/>
                <w:b/>
                <w:color w:val="000000"/>
                <w:spacing w:val="-3"/>
                <w:sz w:val="24"/>
                <w:szCs w:val="24"/>
                <w:lang w:eastAsia="bg-BG"/>
              </w:rPr>
              <w:t xml:space="preserve"> (1) Служителите на областните дирекции „Земеделие“ завеждат с входящ номер подадените декларации по чл. 17, ал. 1, попълват информацията от тях в таблици и ги изпращат на специализираната структура по чл. 2, ал. 1, т. 1.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Специализираната структура по чл. 2, ал. 1, т. 1 обобщава информацията, постъпила от таблиците по ал. 1 за страната, и я нотифицира до Европейската комисия съгласно Регламент (EO) № 1709/2003 на Комисията от 26 септември 2003 г. относно декларациите за реколтите и запасите от ориз (OB, L 243, 27 септември 2003 г.).</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19.</w:t>
            </w:r>
            <w:r w:rsidRPr="00281B70">
              <w:rPr>
                <w:rFonts w:ascii="Times New Roman" w:eastAsia="Times New Roman" w:hAnsi="Times New Roman" w:cs="Times New Roman"/>
                <w:b/>
                <w:color w:val="000000"/>
                <w:spacing w:val="-3"/>
                <w:sz w:val="24"/>
                <w:szCs w:val="24"/>
                <w:lang w:eastAsia="bg-BG"/>
              </w:rPr>
              <w:t xml:space="preserve"> (1) Областните дирекции „Земеделие“ проверяват дали земеделските производители, които са заявили площи за производство на оризова арпа по чл. 3, ал. 1, т. 3, буква „в“ от Наредба № 5 от 2009 г. за условията и реда за подаване на заявления по схеми и </w:t>
            </w:r>
            <w:r w:rsidRPr="00281B70">
              <w:rPr>
                <w:rFonts w:ascii="Times New Roman" w:eastAsia="Times New Roman" w:hAnsi="Times New Roman" w:cs="Times New Roman"/>
                <w:b/>
                <w:color w:val="000000"/>
                <w:spacing w:val="-3"/>
                <w:sz w:val="24"/>
                <w:szCs w:val="24"/>
                <w:lang w:eastAsia="bg-BG"/>
              </w:rPr>
              <w:lastRenderedPageBreak/>
              <w:t>мерки за директни плащания или са регистрирали такива площи по реда на чл. 7, ал. 1, т. 4 от Наредба № 3 от 1999 г. за създаване и поддържане на регистър на земеделските стопани, са подали декларации по чл. 17, ал. 1.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(2) Когато областната дирекция „Земеделие“ установи, че земеделски производители по ал. 1 не са подали декларации по чл. 17, ал. 1, уведомява производителите на оризова арпа, че в срок до 2 работни дни трябва да подадат декларация.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(3) Когато производителят на оризова арпа не подаде декларация по чл. 17, ал. 1 в срока по ал. 2, директорът на областната дирекция „Земеделие“ разпорежда извършването на проверка на място на съответното земеделско стопанство.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20.</w:t>
            </w:r>
            <w:r w:rsidRPr="00281B70">
              <w:rPr>
                <w:rFonts w:ascii="Times New Roman" w:eastAsia="Times New Roman" w:hAnsi="Times New Roman" w:cs="Times New Roman"/>
                <w:b/>
                <w:color w:val="000000"/>
                <w:spacing w:val="-3"/>
                <w:sz w:val="24"/>
                <w:szCs w:val="24"/>
                <w:lang w:eastAsia="bg-BG"/>
              </w:rPr>
              <w:t xml:space="preserve"> (1) Декларациите по чл. 58о, ал. 4 ЗПООПЗПЕС се подават от лицето, което представлява оризовата мелница, в областната дирекция „Земеделие“ по нейното седалище.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Декларациите по ал. 1 се подават по образци съгласно приложение № 6 по един от начините, посочени в чл. 11, ал. 3.</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21.</w:t>
            </w:r>
            <w:r w:rsidRPr="00281B70">
              <w:rPr>
                <w:rFonts w:ascii="Times New Roman" w:eastAsia="Times New Roman" w:hAnsi="Times New Roman" w:cs="Times New Roman"/>
                <w:b/>
                <w:color w:val="000000"/>
                <w:spacing w:val="-3"/>
                <w:sz w:val="24"/>
                <w:szCs w:val="24"/>
                <w:lang w:eastAsia="bg-BG"/>
              </w:rPr>
              <w:t xml:space="preserve"> (1) Служителите на областните дирекции „Земеделие“ завеждат с входящ номер подадените декларации по чл. 20, ал. 1, попълват информацията от тях в таблици и ги изпращат на специализираната структура по чл. 2, ал. 1, т. 1.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(2) Областните дирекции „Земеделие“ уведомяват оризовите мелници на територията на областта, които не са подали декларации по чл. 20, ал. 1, в срок до 2 работни дни да изпълнят задължението си за подаване на декларация.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(3) Когато лицето по чл. 20, ал. 1 не изпълни задължението си за подаване на декларация в срока по ал. 2, директорът на областната дирекция „Земеделие“ разпорежда извършването на проверка на място.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Специализираната структура по чл. 2, ал. 1, т. 1 обобщава информацията, постъпила от декларациите по чл. 20, ал. 1, за страната и я нотифицира до Европейската комисия по реда на чл. 18, ал. 2.</w:t>
            </w:r>
          </w:p>
          <w:p w:rsidR="00281B70" w:rsidRPr="00281B70" w:rsidRDefault="00281B70" w:rsidP="00281B70">
            <w:pPr>
              <w:keepNext/>
              <w:spacing w:after="85" w:line="268" w:lineRule="auto"/>
              <w:jc w:val="center"/>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Глава четвърта</w:t>
            </w:r>
          </w:p>
          <w:p w:rsidR="00281B70" w:rsidRPr="00281B70" w:rsidRDefault="00281B70" w:rsidP="00281B70">
            <w:pPr>
              <w:keepNext/>
              <w:spacing w:after="85" w:line="268" w:lineRule="auto"/>
              <w:jc w:val="center"/>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ПРОВЕРКИ НА МЯСТО ЗА ПОДАВАНЕТО И ЗА ДОСТОВЕРНОСТТА НА ДАННИТЕ, ВПИСАНИ В ДЕКЛАРАЦИИТЕ ПО ГЛАВА ТРЕТА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22.</w:t>
            </w:r>
            <w:r w:rsidRPr="00281B70">
              <w:rPr>
                <w:rFonts w:ascii="Times New Roman" w:eastAsia="Times New Roman" w:hAnsi="Times New Roman" w:cs="Times New Roman"/>
                <w:b/>
                <w:color w:val="000000"/>
                <w:spacing w:val="-3"/>
                <w:sz w:val="24"/>
                <w:szCs w:val="24"/>
                <w:lang w:eastAsia="bg-BG"/>
              </w:rPr>
              <w:t xml:space="preserve"> (1) Областните дирекции „Земеделие“ извършват проверки на място за: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подаването на декларациите в случаите по чл. 13, ал. 2, чл. 16, ал. 3, чл. 19, ал. 3 и чл. 21, ал. 3;</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достоверността на данните, вписани в декларациите по чл. 11, ал. 1, чл. 14, ал. 1, чл. 17, ал. 1 и чл. 20, ал. 1, въз основа на графици за извършване на проверките, изготвени от специализираната структура по чл. 2, ал. 1, т.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съхраняването на над 200 тона зърно в места, които не са декларирани по чл. 3, ал. 1, въз основа на получен сигнал или на друга информация.</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(2) Директорите на областните дирекции „Земеделие“ оправомощават със заповед един или повече служители за извършване на проверките по ал. 1.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При извършване на проверките служителите по ал. 2 спазват задълженията по чл. 5, ал. 3.</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В изпълнение на своите задължения служителите по ал. 2 имат право: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на свободен достъп до помещенията на контролирания обект и до площите, на които се произвежда зърно или оризова арпа;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да изискват от проверяваните лица информация и документи, необходими за извършване на проверките;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да съставят констативни протоколи или актове за установяване на административни нарушения.</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(5) Лицата, които съхраняват и произвеждат зърно или ориз, са длъжни да осигурят на </w:t>
            </w:r>
            <w:r w:rsidRPr="00281B70">
              <w:rPr>
                <w:rFonts w:ascii="Times New Roman" w:eastAsia="Times New Roman" w:hAnsi="Times New Roman" w:cs="Times New Roman"/>
                <w:b/>
                <w:color w:val="000000"/>
                <w:spacing w:val="-3"/>
                <w:sz w:val="24"/>
                <w:szCs w:val="24"/>
                <w:lang w:eastAsia="bg-BG"/>
              </w:rPr>
              <w:lastRenderedPageBreak/>
              <w:t>служителите по ал. 2:</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информацията, която е необходима за извършване на проверките;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документите, необходими за извършване на проверките;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достъп до складовите помещения за съхранение на зърно или ориз, както и до площите, на които се произвежда зърното или оризовата арпа.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23.</w:t>
            </w:r>
            <w:r w:rsidRPr="00281B70">
              <w:rPr>
                <w:rFonts w:ascii="Times New Roman" w:eastAsia="Times New Roman" w:hAnsi="Times New Roman" w:cs="Times New Roman"/>
                <w:b/>
                <w:color w:val="000000"/>
                <w:spacing w:val="-3"/>
                <w:sz w:val="24"/>
                <w:szCs w:val="24"/>
                <w:lang w:eastAsia="bg-BG"/>
              </w:rPr>
              <w:t xml:space="preserve"> (1) При извършване на проверки на място по чл. 22, ал. 1, т. 1 директорите на областните дирекции „Земеделие“ определят:</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срока на проверката;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проверяваните обекти или стопанства.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Специализираната структура по чл. 2, ал. 1, т. 1 изготвя тримесечни графици за извършване на проверки на място по чл. 22, ал. 1, т. 2 за всяка от областните дирекции „Земеделие“. Графиците за извършване на проверки на място включват брой и вид на проверяваните обекти и стопанства и времеви график.</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Графиците по ал. 2 се изготвят до 20-о число на месеца, предхождащ тримесечието, и се изпращат на всяка от областните дирекции „Земеделие“ до 25-о число на същия месец.</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Графиците по ал. 2 се изготвят въз основа на оценка на риска, при което се отчитат:</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периодичността на проверките на съответните обекти или производители;</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установените нарушения и съставените констативни протоколи или актове при предходните проверки на обектите или производителите;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обемът на съхраняваните и/или произвежданите зърнени продукти.</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(5) Служителите по чл. 22, ал. 2 изпращат на специализираната структура по чл. 2, ал. 1, т. 1 до 5-о число на месеца, следващ тримесечието, отчет за изпълнението на графиците за извършване на проверки на място и за извършените проверки на място по ал.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(6) Специализираната структура по чл. 2, ал. 1, т. 1 съвместно с Главна дирекция „Земеделие и регионална политика“ в Министерството на земеделието и храните изготвят справки за извършените проверки на място и за спазването на графиците по ал. 2.</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(7) Проверките по чл. 22, ал. 1, т. 3 се извършват по разпореждане на директорите на областните дирекции „Земеделие“ или на специализираната структура по чл. 2, ал. 1, т. 1 въз основа на получен сигнал или на друга информация.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24.</w:t>
            </w:r>
            <w:r w:rsidRPr="00281B70">
              <w:rPr>
                <w:rFonts w:ascii="Times New Roman" w:eastAsia="Times New Roman" w:hAnsi="Times New Roman" w:cs="Times New Roman"/>
                <w:b/>
                <w:color w:val="000000"/>
                <w:spacing w:val="-3"/>
                <w:sz w:val="24"/>
                <w:szCs w:val="24"/>
                <w:lang w:eastAsia="bg-BG"/>
              </w:rPr>
              <w:t xml:space="preserve"> (1) Служителите по чл. 22, ал. 2 уведомяват проверяваните лица преди проверката на място за времето, в което ще бъде извършена, и за обектите и площите, които ще бъдат проверени.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Проверките на място се извършват в присъствие на проверяваното лице – ползвател на обекта или земеделски производител, или на негов представител.</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(3) Служителите по чл. 22, ал. 2 отразяват резултатите от извършените проверки на място в контролни листове по образец, утвърден от министъра на земеделието и храните или от оправомощено от него лице. Контролните листове се завеждат и съхраняват в продължение на 2 години в съответната областна дирекция „Земеделие“.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25.</w:t>
            </w:r>
            <w:r w:rsidRPr="00281B70">
              <w:rPr>
                <w:rFonts w:ascii="Times New Roman" w:eastAsia="Times New Roman" w:hAnsi="Times New Roman" w:cs="Times New Roman"/>
                <w:b/>
                <w:color w:val="000000"/>
                <w:spacing w:val="-3"/>
                <w:sz w:val="24"/>
                <w:szCs w:val="24"/>
                <w:lang w:eastAsia="bg-BG"/>
              </w:rPr>
              <w:t xml:space="preserve"> (1) При извършване на проверка на място за достоверност на данните, вписани в декларациите по чл. 11, ал. 1, служителите по чл. 22, ал. 2:</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проверяват идентичността на декларирания обект за съхранение на зърно;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2. измерват количеството на всеки вид зърно, съхранявано в обекта.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Идентичността на декларирания обект за съхранение на зърно се установява въз основа на информация от базата данни по чл. 9, ал.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Количеството на съхраняваното зърно се определя по обемен метод на замерване и изчисление съгласно методика, одобрена от министъра на земеделието и храните.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При проверка по чл. 13, ал. 2 се проверява наличието на зърно в обекта за съхранение. Когато служителите по чл. 22, ал. 2 установят налично зърно, извършват проверката по ал. 1, т. 2 и съставят констативни протоколи или актове за установяване на нарушения.</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lastRenderedPageBreak/>
              <w:t>Чл. 26.</w:t>
            </w:r>
            <w:r w:rsidRPr="00281B70">
              <w:rPr>
                <w:rFonts w:ascii="Times New Roman" w:eastAsia="Times New Roman" w:hAnsi="Times New Roman" w:cs="Times New Roman"/>
                <w:b/>
                <w:color w:val="000000"/>
                <w:spacing w:val="-3"/>
                <w:sz w:val="24"/>
                <w:szCs w:val="24"/>
                <w:lang w:eastAsia="bg-BG"/>
              </w:rPr>
              <w:t xml:space="preserve"> (1) При извършване на проверка на място за достоверност на данните, вписани в декларациите по чл. 14, ал. 1, служителите по чл. 22, ал. 2:</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идентифицират площите, на които се отглеждат зърнени култури, и ги съпоставят с данните за заявени и регистрирани площи съгласно чл. 16, ал.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могат да измерят площите, на които се отглеждат зърнени култури, когато има явно несъответствие между декларираните количества и данните по чл. 16, ал.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проверяват документи, които отразяват произведени, съхранявани и/или реализирани на пазара количества зърно;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идентифицират местата за съхранение на произведено зърно и количеството зърно, което се намира в тях, по видове.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Количеството на съхраняваното зърно се определя съгласно чл. 25, ал. 3.</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Проверката по чл. 16, ал. 3 обхваща производството на зърно в земеделското стопанство на площ от 500 или повече декара. Когато такова производство бъде установено, служителите по чл. 22, ал. 2 извършват проверките по ал. 1 и съставят констативни протоколи или актове за установяване на нарушения.</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27.</w:t>
            </w:r>
            <w:r w:rsidRPr="00281B70">
              <w:rPr>
                <w:rFonts w:ascii="Times New Roman" w:eastAsia="Times New Roman" w:hAnsi="Times New Roman" w:cs="Times New Roman"/>
                <w:b/>
                <w:color w:val="000000"/>
                <w:spacing w:val="-3"/>
                <w:sz w:val="24"/>
                <w:szCs w:val="24"/>
                <w:lang w:eastAsia="bg-BG"/>
              </w:rPr>
              <w:t xml:space="preserve"> (1) При извършване на проверка на място за достоверност на данните, вписани в декларациите по чл. 17, ал. 1, служителите по чл. 22, ал. 2:</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идентифицират площите, на които се отглежда оризова арпа, и ги съпоставят с данните за заявени и регистрирани площи съгласно чл. 19, ал.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могат да измерят площите, на които се отглежда оризова арпа, когато има явно несъответствие между декларираните количества и данните по чл. 19, ал.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установяват количествата произведена оризова арпа и преработен ориз в цели зърна по видове ориз чрез документи, които отразяват произведените, преработените и/или реализираните на пазара количества;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измерват съхраняваните количества оризова арпа и преработен ориз в цели зърна по видове ориз.</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Съхраняваните количества по ал. 1, т. 4 и процентът на добив на цели зърна оризова арпа се определят съгласно методика, одобрена от министъра на земеделието и храните.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При проверка по чл. 19, ал. 3 се проверява дали в земеделското стопанство се произвежда оризова арпа. Когато това бъде установено, служителите по чл. 22, ал. 2 извършват проверките по ал. 1 и съставят констативни протоколи или актове за установяване на нарушения.</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28.</w:t>
            </w:r>
            <w:r w:rsidRPr="00281B70">
              <w:rPr>
                <w:rFonts w:ascii="Times New Roman" w:eastAsia="Times New Roman" w:hAnsi="Times New Roman" w:cs="Times New Roman"/>
                <w:b/>
                <w:color w:val="000000"/>
                <w:spacing w:val="-3"/>
                <w:sz w:val="24"/>
                <w:szCs w:val="24"/>
                <w:lang w:eastAsia="bg-BG"/>
              </w:rPr>
              <w:t xml:space="preserve"> (1) Служителите по чл. 22, ал. 2 извършват проверка на място за достоверност на данните, вписани в декларациите по чл. 20, ал.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Когато при извършване на проверка на оризова мелница по чл. 21, ал. 3 се установи, че не е изпълнено задължението за подаване на декларация, служителите по чл. 22, ал. 2 съставят констативен протокол или акт за установяване на нарушение.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29.</w:t>
            </w:r>
            <w:r w:rsidRPr="00281B70">
              <w:rPr>
                <w:rFonts w:ascii="Times New Roman" w:eastAsia="Times New Roman" w:hAnsi="Times New Roman" w:cs="Times New Roman"/>
                <w:b/>
                <w:color w:val="000000"/>
                <w:spacing w:val="-3"/>
                <w:sz w:val="24"/>
                <w:szCs w:val="24"/>
                <w:lang w:eastAsia="bg-BG"/>
              </w:rPr>
              <w:t xml:space="preserve"> (1) Служителите по чл. 22, ал. 2 съставят актове за установяване на нарушения по чл. 74 ЗПООПЗПЕС:</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в случаите по чл. 25, ал. 4, чл. 26, ал. 3, чл. 27, ал. 3 и чл. 28, ал. 2;</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при неизпълнение на задължения за подаване на декларации в сроковете по чл. 13, ал. 1, чл. 16, ал. 2, чл. 19, ал. 2 и чл. 21, ал. 2;</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3. когато установят, че трайно се съхраняват над 200 тона зърно в място, което не е декларирано по чл. 3, ал. 1;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4. когато декларираните данни по чл. 11, ал. 1, чл. 14, ал. 1, чл. 17, ал. 1 или чл. 20, ал. 1 не съответстват на установените при проверка на място, освен когато несъответствието е несъществено.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Несъответствието по ал. 1, т. 3 е несъществено, когато декларираните количества и/или площи се различават от установените с не повече от 5 на сто.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lastRenderedPageBreak/>
              <w:t>(3) Когато служителите по чл. 22, ал. 2 установят едно или повече нарушения по ал. 1, изготвят констативен протокол, в който отразяват установеното нарушение, дадените предписания за неговото отстраняване и срока за тяхното изпълнение. Екземпляр от констативния протокол се връчва на лицето по чл. 24, ал. 2. Ако нарушителят не изпълни предписанията, които са му дадени с констативния протокол в определения в него срок, служителят по чл. 22, ал. 2 съставя акт за установяване на нарушение.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Актовете за установяване на нарушения се съставят по реда на чл. 40 – 44 от Закона за административните нарушения и наказания (ЗАНН).</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(5) Въз основа на издадените актове за установяване на нарушения директорите на областните дирекции „Земеделие“ издават наказателни постановления на основание чл. 74, ал. 2 ЗПООПЗПЕС по реда на раздел IV от глава трета ЗАНН.</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(6) Служителите по чл. 22, ал. 2 включват в отчета по чл. 23, ал. 5 до специализираната структура по чл. 2, ал. 1, т. 1 информация за съставените констативни протоколи, актове за установяване на нарушения и за издадените наказателни постановления.</w:t>
            </w:r>
          </w:p>
          <w:p w:rsidR="00281B70" w:rsidRPr="00281B70" w:rsidRDefault="00281B70" w:rsidP="00281B70">
            <w:pPr>
              <w:keepNext/>
              <w:spacing w:after="85" w:line="268" w:lineRule="auto"/>
              <w:jc w:val="center"/>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Глава пета</w:t>
            </w:r>
          </w:p>
          <w:p w:rsidR="00281B70" w:rsidRPr="00281B70" w:rsidRDefault="00281B70" w:rsidP="00281B70">
            <w:pPr>
              <w:keepNext/>
              <w:spacing w:after="85" w:line="268" w:lineRule="auto"/>
              <w:jc w:val="center"/>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ПРОВЕЖДАНЕ НА ПРЕДСТАВИТЕЛНО ОКАЧЕСТВЯВАНЕ НА ДОБИТАТА РЕКОЛТА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30.</w:t>
            </w:r>
            <w:r w:rsidRPr="00281B70">
              <w:rPr>
                <w:rFonts w:ascii="Times New Roman" w:eastAsia="Times New Roman" w:hAnsi="Times New Roman" w:cs="Times New Roman"/>
                <w:b/>
                <w:color w:val="000000"/>
                <w:spacing w:val="-3"/>
                <w:sz w:val="24"/>
                <w:szCs w:val="24"/>
                <w:lang w:eastAsia="bg-BG"/>
              </w:rPr>
              <w:t xml:space="preserve"> (1) Всяка година се провежда представително окачествяване на добитата реколта от пшеница, ечемик, слънчоглед, царевица и оризова арпа.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Представителното окачествяване по ал. 1 включва: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вземане на сборни проби и оформяне на лабораторни проби от зърнените култури, посочени в ал.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анализ на пробите по т. 1 в Централната лаборатория за окачествяване на зърно и фуражи към БАБХ;</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представяне на резултатите от лабораторните анализи от БАБХ на Министерството на земеделието и храните.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Резултатите от лабораторните анализи се използват за оценка и анализ на качествените показатели на добитите количества зърно от културите по ал.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31.</w:t>
            </w:r>
            <w:r w:rsidRPr="00281B70">
              <w:rPr>
                <w:rFonts w:ascii="Times New Roman" w:eastAsia="Times New Roman" w:hAnsi="Times New Roman" w:cs="Times New Roman"/>
                <w:b/>
                <w:color w:val="000000"/>
                <w:spacing w:val="-3"/>
                <w:sz w:val="24"/>
                <w:szCs w:val="24"/>
                <w:lang w:eastAsia="bg-BG"/>
              </w:rPr>
              <w:t xml:space="preserve"> (1) Ежегодно в срок до 20 май специализираната структура по чл. 2, ал. 1, т. 1 определя и съобщава на БАБХ и на областните дирекции „Земеделие“ броя на сборните проби от всяка зърнена култура за всяка област, като гарантира окачествяване на най-малко 35 на сто от произведената зърнена култура за съответната област.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Въз основа на разпределението по ал. 1 директорите на областните дирекции „Земеделие“ в срок до 1 юни утвърждават графици за вземеане на средни проби в областта, с които определят:</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обектите за вземане на пробите.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времето за вземане на пробите.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Графиците по ал. 2 се съгласуват с графиците по чл. 23, ал. 2 с цел оптимизиране на направленията и маршрутите.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В срока по ал. 2 областните дирекции „Земеделие“ извършват подготовка и проверка на материално-техническото оборудване, необходимо за осъществяване на всички дейности по окачествяването на културите по чл. 30, ал. 1.</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32.</w:t>
            </w:r>
            <w:r w:rsidRPr="00281B70">
              <w:rPr>
                <w:rFonts w:ascii="Times New Roman" w:eastAsia="Times New Roman" w:hAnsi="Times New Roman" w:cs="Times New Roman"/>
                <w:b/>
                <w:color w:val="000000"/>
                <w:spacing w:val="-3"/>
                <w:sz w:val="24"/>
                <w:szCs w:val="24"/>
                <w:lang w:eastAsia="bg-BG"/>
              </w:rPr>
              <w:t xml:space="preserve"> (1) Служителите по чл. 22, ал. 2 във всяка от областите вземат сборни и оформят лабораторни проби съгласно стандарт БДС EN ISO 24333:2010.</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Вземането на средни проби се извършва през периоди, които се определят ежегодно за всяка култура по чл. 30, ал. 1, с указания от специализираната структура по чл. 2, ал. 1, т. 1 до БАБХ и областните дирекции „Земеделие“.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33.</w:t>
            </w:r>
            <w:r w:rsidRPr="00281B70">
              <w:rPr>
                <w:rFonts w:ascii="Times New Roman" w:eastAsia="Times New Roman" w:hAnsi="Times New Roman" w:cs="Times New Roman"/>
                <w:b/>
                <w:color w:val="000000"/>
                <w:spacing w:val="-3"/>
                <w:sz w:val="24"/>
                <w:szCs w:val="24"/>
                <w:lang w:eastAsia="bg-BG"/>
              </w:rPr>
              <w:t xml:space="preserve"> (1) Анализът на качествените показатели на взетите средни проби се извършва от БАБХ в Централната лаборатория за окачествяване на зърно и фуражи – София, и в </w:t>
            </w:r>
            <w:r w:rsidRPr="00281B70">
              <w:rPr>
                <w:rFonts w:ascii="Times New Roman" w:eastAsia="Times New Roman" w:hAnsi="Times New Roman" w:cs="Times New Roman"/>
                <w:b/>
                <w:color w:val="000000"/>
                <w:spacing w:val="-3"/>
                <w:sz w:val="24"/>
                <w:szCs w:val="24"/>
                <w:lang w:eastAsia="bg-BG"/>
              </w:rPr>
              <w:lastRenderedPageBreak/>
              <w:t>лабораториите в Плевен, Добрич, Варна и Бургас.</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Разпределението на областите към лабораториите по ал. 1 се извършва със заповед на изпълнителния директор на БАБХ. В срок до 1 юни БАБХ писмено информира областните дирекции „Земеделие“ за разпределението и за реда на предоставянето на сборните проби от културите по чл. 30, ал. 1 на съответна лаборатория за окачествяване съгласно БДС EN ISO 24333:2010.</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34.</w:t>
            </w:r>
            <w:r w:rsidRPr="00281B70">
              <w:rPr>
                <w:rFonts w:ascii="Times New Roman" w:eastAsia="Times New Roman" w:hAnsi="Times New Roman" w:cs="Times New Roman"/>
                <w:b/>
                <w:color w:val="000000"/>
                <w:spacing w:val="-3"/>
                <w:sz w:val="24"/>
                <w:szCs w:val="24"/>
                <w:lang w:eastAsia="bg-BG"/>
              </w:rPr>
              <w:t xml:space="preserve"> (1) Анализите на средните проби от ечемик се извършват съгласно стандарти БДС 207-84 и БДС 606-73 и включват следните качествени показатели: влага, хектолитрова маса, белтъчно съдържание, изравненост, примеси – културни и чужди, и дефектирали зърна.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(2) Анализите на средните проби от пшеница се извършват съгласно стандарт БДС 602-87 и включват следните качествени показатели: влага, хектолитрова маса, добив на мокър глутен, отпускане на глутена, число на хлебопекарната сила, обща стъкловидност и дефектирали зърна. Анализи за съдържание на суров протеин и влага се извършват на принципа на NIR.</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Лабораториите извършват анализи на проби от пшеница на селективен принцип за: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число на падане на 70 на сто от получените средни проби;</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седиментационно число на минимум 30 на сто от получените средни проби;</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алвеографски изпитвания за определяне W (сила на брашното) на 8 на сто от получените средни проби.</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(4) Лабораториите извършват анализ на всички проби от твърда пшеница за влага, обща стъкловидност, съдържание на протеин и число на падане.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(5) Анализите на средните проби от слънчоглед се извършват съгласно стандарт БДС 750-83 и включват следните качествени показатели: влага, масленост и примеси – културни и чужди.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(6) Анализите на средните проби от царевица се извършват съгласно стандарт БДС 607-73 и включват следните качествени показатели: влага, примеси – културни и чужди, и допълнително на показателя нишесте.</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(7) Анализите на средните проби от оризова арпа се извършват съгласно стандарт БДС 799-87 и включват следните качествени показатели: влага, примеси – културни и чужди, стъкловидност, покълнали зърна, плесенясали зърна, наядени и начупени зърна, оголени зърна, зелени зърна, пожълтели зърна и червени зърна. </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Чл. 35.</w:t>
            </w:r>
            <w:r w:rsidRPr="00281B70">
              <w:rPr>
                <w:rFonts w:ascii="Times New Roman" w:eastAsia="Times New Roman" w:hAnsi="Times New Roman" w:cs="Times New Roman"/>
                <w:b/>
                <w:color w:val="000000"/>
                <w:spacing w:val="-3"/>
                <w:sz w:val="24"/>
                <w:szCs w:val="24"/>
                <w:lang w:eastAsia="bg-BG"/>
              </w:rPr>
              <w:t xml:space="preserve"> (1) Българската агенция по безопасност на храните изготвя доклади за качеството на културите по чл. 30, ал. 1 и ги представя в Министерството на земеделието и храните в срокове, определени с указанията по чл. 32, ал. 2.</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Докладите по ал. 1 включват и осреднени резултати от окачествяването на културите по чл. 30, ал. 1 по области.</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(3) Докладът по ал. 1 за пшеницата се състои от два раздела – „Качество на българската обикновена зимна пшеница“ и „Качество на българската твърда пшеница“.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(4) Българската агенция по безопасност на храните изготвя и етапна оценка на получените междинни резултати за пшеницата в срок, определен с указанията по чл. 32, ал. 2. </w:t>
            </w:r>
          </w:p>
          <w:p w:rsidR="00281B70" w:rsidRPr="00281B70" w:rsidRDefault="00281B70" w:rsidP="00281B70">
            <w:pPr>
              <w:spacing w:after="57" w:line="268" w:lineRule="auto"/>
              <w:jc w:val="center"/>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ДОПЪЛНИТЕЛНА РАЗПОРЕДБА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 1.</w:t>
            </w:r>
            <w:r w:rsidRPr="00281B70">
              <w:rPr>
                <w:rFonts w:ascii="Times New Roman" w:eastAsia="Times New Roman" w:hAnsi="Times New Roman" w:cs="Times New Roman"/>
                <w:b/>
                <w:color w:val="000000"/>
                <w:spacing w:val="3"/>
                <w:sz w:val="24"/>
                <w:szCs w:val="24"/>
                <w:lang w:eastAsia="bg-BG"/>
              </w:rPr>
              <w:t xml:space="preserve"> По смисъла на тази наредба: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1. „Зърно“ е обикновена пшеница, твърда пшеница, царевица, ечемик, ръж, овес, тритикале, слънчоглед, рапица, соя и оризова арпа.</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2. „Обект за съхранение на зърно“ е отделен склад или група складове с капацитет над 200 тона, който се намира на един адрес или в един имот.</w:t>
            </w:r>
          </w:p>
          <w:p w:rsidR="00281B70" w:rsidRPr="00281B70" w:rsidRDefault="00281B70" w:rsidP="00281B70">
            <w:pPr>
              <w:spacing w:after="57" w:line="268" w:lineRule="auto"/>
              <w:jc w:val="center"/>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ЗАКЛЮЧИТЕЛНИ РАЗПОРЕДБИ</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 xml:space="preserve">§ 2. </w:t>
            </w:r>
            <w:r w:rsidRPr="00281B70">
              <w:rPr>
                <w:rFonts w:ascii="Times New Roman" w:eastAsia="Times New Roman" w:hAnsi="Times New Roman" w:cs="Times New Roman"/>
                <w:b/>
                <w:color w:val="000000"/>
                <w:spacing w:val="3"/>
                <w:sz w:val="24"/>
                <w:szCs w:val="24"/>
                <w:lang w:eastAsia="bg-BG"/>
              </w:rPr>
              <w:t xml:space="preserve">В чл. 12, ал. 5 от Наредба № 2 от 2014 г. за условията и реда за предоставяне на </w:t>
            </w:r>
            <w:r w:rsidRPr="00281B70">
              <w:rPr>
                <w:rFonts w:ascii="Times New Roman" w:eastAsia="Times New Roman" w:hAnsi="Times New Roman" w:cs="Times New Roman"/>
                <w:b/>
                <w:color w:val="000000"/>
                <w:spacing w:val="3"/>
                <w:sz w:val="24"/>
                <w:szCs w:val="24"/>
                <w:lang w:eastAsia="bg-BG"/>
              </w:rPr>
              <w:lastRenderedPageBreak/>
              <w:t>финансова помощ по Националната програма за подпомагане на лозаро-винарския сектор за периода 2014 – 2018 г. (обн., ДВ, бр. 34 от 2014 г.; изм., бр. 60 и 89 от 2014 г. и бр. 92 от 2015 г.) думите „не по-рано“ се заменят с „не по-късно“.</w:t>
            </w:r>
          </w:p>
          <w:p w:rsidR="00281B70" w:rsidRPr="00281B70" w:rsidRDefault="00281B70" w:rsidP="00281B70">
            <w:pPr>
              <w:spacing w:after="0" w:line="268" w:lineRule="auto"/>
              <w:ind w:firstLine="283"/>
              <w:jc w:val="both"/>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bCs/>
                <w:color w:val="000000"/>
                <w:spacing w:val="3"/>
                <w:sz w:val="24"/>
                <w:szCs w:val="24"/>
                <w:lang w:eastAsia="bg-BG"/>
              </w:rPr>
              <w:t>§ 3.</w:t>
            </w:r>
            <w:r w:rsidRPr="00281B70">
              <w:rPr>
                <w:rFonts w:ascii="Times New Roman" w:eastAsia="Times New Roman" w:hAnsi="Times New Roman" w:cs="Times New Roman"/>
                <w:b/>
                <w:color w:val="000000"/>
                <w:spacing w:val="3"/>
                <w:sz w:val="24"/>
                <w:szCs w:val="24"/>
                <w:lang w:eastAsia="bg-BG"/>
              </w:rPr>
              <w:t xml:space="preserve"> Наредбата се издава на основание чл. 58с, ал. 1 от Закона за прилагане на Общата организация на пазарите на земеделски продукти на Европейския съюз.</w:t>
            </w:r>
          </w:p>
          <w:p w:rsidR="00281B70" w:rsidRPr="00281B70" w:rsidRDefault="00281B70" w:rsidP="00281B70">
            <w:pPr>
              <w:spacing w:after="0" w:line="220" w:lineRule="atLeast"/>
              <w:jc w:val="right"/>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 xml:space="preserve">Министър: </w:t>
            </w:r>
            <w:r w:rsidRPr="00281B70">
              <w:rPr>
                <w:rFonts w:ascii="Times New Roman" w:eastAsia="Times New Roman" w:hAnsi="Times New Roman" w:cs="Times New Roman"/>
                <w:b/>
                <w:bCs/>
                <w:color w:val="000000"/>
                <w:spacing w:val="3"/>
                <w:sz w:val="24"/>
                <w:szCs w:val="24"/>
                <w:lang w:eastAsia="bg-BG"/>
              </w:rPr>
              <w:t>Десислава Танева</w:t>
            </w:r>
          </w:p>
          <w:p w:rsidR="00281B70" w:rsidRPr="00281B70" w:rsidRDefault="00281B70" w:rsidP="00281B70">
            <w:pPr>
              <w:spacing w:after="0" w:line="268" w:lineRule="auto"/>
              <w:jc w:val="right"/>
              <w:textAlignment w:val="center"/>
              <w:rPr>
                <w:rFonts w:ascii="Times New Roman" w:eastAsia="Times New Roman" w:hAnsi="Times New Roman" w:cs="Times New Roman"/>
                <w:b/>
                <w:sz w:val="24"/>
                <w:szCs w:val="24"/>
                <w:lang w:eastAsia="bg-BG"/>
              </w:rPr>
            </w:pPr>
            <w:r w:rsidRPr="00281B70">
              <w:rPr>
                <w:rFonts w:ascii="Times New Roman" w:eastAsia="Times New Roman" w:hAnsi="Times New Roman" w:cs="Times New Roman"/>
                <w:b/>
                <w:color w:val="000000"/>
                <w:spacing w:val="3"/>
                <w:sz w:val="24"/>
                <w:szCs w:val="24"/>
                <w:lang w:eastAsia="bg-BG"/>
              </w:rPr>
              <w:t>Приложение № 1 към чл. 4, ал</w:t>
            </w:r>
          </w:p>
        </w:tc>
      </w:tr>
    </w:tbl>
    <w:p w:rsidR="005362A7" w:rsidRPr="00281B70" w:rsidRDefault="005362A7">
      <w:pPr>
        <w:rPr>
          <w:b/>
          <w:sz w:val="24"/>
          <w:szCs w:val="24"/>
        </w:rPr>
      </w:pPr>
    </w:p>
    <w:p w:rsidR="00281B70" w:rsidRPr="00281B70" w:rsidRDefault="00281B70">
      <w:pPr>
        <w:rPr>
          <w:b/>
          <w:sz w:val="24"/>
          <w:szCs w:val="24"/>
        </w:rPr>
      </w:pPr>
    </w:p>
    <w:sectPr w:rsidR="00281B70" w:rsidRPr="00281B70" w:rsidSect="00281B70">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70"/>
    <w:rsid w:val="00281B70"/>
    <w:rsid w:val="005362A7"/>
    <w:rsid w:val="00B8297A"/>
    <w:rsid w:val="00CC0904"/>
    <w:rsid w:val="00F95D0B"/>
    <w:rsid w:val="00FB6D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35285">
      <w:bodyDiv w:val="1"/>
      <w:marLeft w:val="0"/>
      <w:marRight w:val="0"/>
      <w:marTop w:val="0"/>
      <w:marBottom w:val="0"/>
      <w:divBdr>
        <w:top w:val="none" w:sz="0" w:space="0" w:color="auto"/>
        <w:left w:val="none" w:sz="0" w:space="0" w:color="auto"/>
        <w:bottom w:val="none" w:sz="0" w:space="0" w:color="auto"/>
        <w:right w:val="none" w:sz="0" w:space="0" w:color="auto"/>
      </w:divBdr>
      <w:divsChild>
        <w:div w:id="1603607445">
          <w:marLeft w:val="0"/>
          <w:marRight w:val="0"/>
          <w:marTop w:val="0"/>
          <w:marBottom w:val="0"/>
          <w:divBdr>
            <w:top w:val="none" w:sz="0" w:space="0" w:color="auto"/>
            <w:left w:val="none" w:sz="0" w:space="0" w:color="auto"/>
            <w:bottom w:val="none" w:sz="0" w:space="0" w:color="auto"/>
            <w:right w:val="none" w:sz="0" w:space="0" w:color="auto"/>
          </w:divBdr>
          <w:divsChild>
            <w:div w:id="1425879594">
              <w:marLeft w:val="0"/>
              <w:marRight w:val="0"/>
              <w:marTop w:val="0"/>
              <w:marBottom w:val="0"/>
              <w:divBdr>
                <w:top w:val="none" w:sz="0" w:space="0" w:color="auto"/>
                <w:left w:val="none" w:sz="0" w:space="0" w:color="auto"/>
                <w:bottom w:val="none" w:sz="0" w:space="0" w:color="auto"/>
                <w:right w:val="none" w:sz="0" w:space="0" w:color="auto"/>
              </w:divBdr>
              <w:divsChild>
                <w:div w:id="2055620064">
                  <w:marLeft w:val="0"/>
                  <w:marRight w:val="0"/>
                  <w:marTop w:val="113"/>
                  <w:marBottom w:val="0"/>
                  <w:divBdr>
                    <w:top w:val="none" w:sz="0" w:space="0" w:color="auto"/>
                    <w:left w:val="none" w:sz="0" w:space="0" w:color="auto"/>
                    <w:bottom w:val="none" w:sz="0" w:space="0" w:color="auto"/>
                    <w:right w:val="none" w:sz="0" w:space="0" w:color="auto"/>
                  </w:divBdr>
                </w:div>
                <w:div w:id="1181317330">
                  <w:marLeft w:val="0"/>
                  <w:marRight w:val="0"/>
                  <w:marTop w:val="113"/>
                  <w:marBottom w:val="0"/>
                  <w:divBdr>
                    <w:top w:val="none" w:sz="0" w:space="0" w:color="auto"/>
                    <w:left w:val="none" w:sz="0" w:space="0" w:color="auto"/>
                    <w:bottom w:val="none" w:sz="0" w:space="0" w:color="auto"/>
                    <w:right w:val="none" w:sz="0" w:space="0" w:color="auto"/>
                  </w:divBdr>
                </w:div>
                <w:div w:id="1049493605">
                  <w:marLeft w:val="0"/>
                  <w:marRight w:val="0"/>
                  <w:marTop w:val="0"/>
                  <w:marBottom w:val="113"/>
                  <w:divBdr>
                    <w:top w:val="none" w:sz="0" w:space="0" w:color="auto"/>
                    <w:left w:val="none" w:sz="0" w:space="0" w:color="auto"/>
                    <w:bottom w:val="none" w:sz="0" w:space="0" w:color="auto"/>
                    <w:right w:val="none" w:sz="0" w:space="0" w:color="auto"/>
                  </w:divBdr>
                </w:div>
                <w:div w:id="471679244">
                  <w:marLeft w:val="0"/>
                  <w:marRight w:val="0"/>
                  <w:marTop w:val="0"/>
                  <w:marBottom w:val="85"/>
                  <w:divBdr>
                    <w:top w:val="none" w:sz="0" w:space="0" w:color="auto"/>
                    <w:left w:val="none" w:sz="0" w:space="0" w:color="auto"/>
                    <w:bottom w:val="none" w:sz="0" w:space="0" w:color="auto"/>
                    <w:right w:val="none" w:sz="0" w:space="0" w:color="auto"/>
                  </w:divBdr>
                </w:div>
                <w:div w:id="122967541">
                  <w:marLeft w:val="0"/>
                  <w:marRight w:val="0"/>
                  <w:marTop w:val="0"/>
                  <w:marBottom w:val="85"/>
                  <w:divBdr>
                    <w:top w:val="none" w:sz="0" w:space="0" w:color="auto"/>
                    <w:left w:val="none" w:sz="0" w:space="0" w:color="auto"/>
                    <w:bottom w:val="none" w:sz="0" w:space="0" w:color="auto"/>
                    <w:right w:val="none" w:sz="0" w:space="0" w:color="auto"/>
                  </w:divBdr>
                </w:div>
                <w:div w:id="713042279">
                  <w:marLeft w:val="0"/>
                  <w:marRight w:val="0"/>
                  <w:marTop w:val="113"/>
                  <w:marBottom w:val="85"/>
                  <w:divBdr>
                    <w:top w:val="none" w:sz="0" w:space="0" w:color="auto"/>
                    <w:left w:val="none" w:sz="0" w:space="0" w:color="auto"/>
                    <w:bottom w:val="none" w:sz="0" w:space="0" w:color="auto"/>
                    <w:right w:val="none" w:sz="0" w:space="0" w:color="auto"/>
                  </w:divBdr>
                </w:div>
                <w:div w:id="1596354097">
                  <w:marLeft w:val="0"/>
                  <w:marRight w:val="0"/>
                  <w:marTop w:val="0"/>
                  <w:marBottom w:val="85"/>
                  <w:divBdr>
                    <w:top w:val="none" w:sz="0" w:space="0" w:color="auto"/>
                    <w:left w:val="none" w:sz="0" w:space="0" w:color="auto"/>
                    <w:bottom w:val="none" w:sz="0" w:space="0" w:color="auto"/>
                    <w:right w:val="none" w:sz="0" w:space="0" w:color="auto"/>
                  </w:divBdr>
                </w:div>
                <w:div w:id="2133210147">
                  <w:marLeft w:val="0"/>
                  <w:marRight w:val="0"/>
                  <w:marTop w:val="113"/>
                  <w:marBottom w:val="85"/>
                  <w:divBdr>
                    <w:top w:val="none" w:sz="0" w:space="0" w:color="auto"/>
                    <w:left w:val="none" w:sz="0" w:space="0" w:color="auto"/>
                    <w:bottom w:val="none" w:sz="0" w:space="0" w:color="auto"/>
                    <w:right w:val="none" w:sz="0" w:space="0" w:color="auto"/>
                  </w:divBdr>
                </w:div>
                <w:div w:id="672344483">
                  <w:marLeft w:val="0"/>
                  <w:marRight w:val="0"/>
                  <w:marTop w:val="0"/>
                  <w:marBottom w:val="85"/>
                  <w:divBdr>
                    <w:top w:val="none" w:sz="0" w:space="0" w:color="auto"/>
                    <w:left w:val="none" w:sz="0" w:space="0" w:color="auto"/>
                    <w:bottom w:val="none" w:sz="0" w:space="0" w:color="auto"/>
                    <w:right w:val="none" w:sz="0" w:space="0" w:color="auto"/>
                  </w:divBdr>
                </w:div>
                <w:div w:id="1517498839">
                  <w:marLeft w:val="0"/>
                  <w:marRight w:val="0"/>
                  <w:marTop w:val="113"/>
                  <w:marBottom w:val="85"/>
                  <w:divBdr>
                    <w:top w:val="none" w:sz="0" w:space="0" w:color="auto"/>
                    <w:left w:val="none" w:sz="0" w:space="0" w:color="auto"/>
                    <w:bottom w:val="none" w:sz="0" w:space="0" w:color="auto"/>
                    <w:right w:val="none" w:sz="0" w:space="0" w:color="auto"/>
                  </w:divBdr>
                </w:div>
                <w:div w:id="627709423">
                  <w:marLeft w:val="0"/>
                  <w:marRight w:val="0"/>
                  <w:marTop w:val="0"/>
                  <w:marBottom w:val="85"/>
                  <w:divBdr>
                    <w:top w:val="none" w:sz="0" w:space="0" w:color="auto"/>
                    <w:left w:val="none" w:sz="0" w:space="0" w:color="auto"/>
                    <w:bottom w:val="none" w:sz="0" w:space="0" w:color="auto"/>
                    <w:right w:val="none" w:sz="0" w:space="0" w:color="auto"/>
                  </w:divBdr>
                </w:div>
                <w:div w:id="2139258513">
                  <w:marLeft w:val="0"/>
                  <w:marRight w:val="0"/>
                  <w:marTop w:val="113"/>
                  <w:marBottom w:val="85"/>
                  <w:divBdr>
                    <w:top w:val="none" w:sz="0" w:space="0" w:color="auto"/>
                    <w:left w:val="none" w:sz="0" w:space="0" w:color="auto"/>
                    <w:bottom w:val="none" w:sz="0" w:space="0" w:color="auto"/>
                    <w:right w:val="none" w:sz="0" w:space="0" w:color="auto"/>
                  </w:divBdr>
                </w:div>
                <w:div w:id="852189327">
                  <w:marLeft w:val="0"/>
                  <w:marRight w:val="0"/>
                  <w:marTop w:val="0"/>
                  <w:marBottom w:val="85"/>
                  <w:divBdr>
                    <w:top w:val="none" w:sz="0" w:space="0" w:color="auto"/>
                    <w:left w:val="none" w:sz="0" w:space="0" w:color="auto"/>
                    <w:bottom w:val="none" w:sz="0" w:space="0" w:color="auto"/>
                    <w:right w:val="none" w:sz="0" w:space="0" w:color="auto"/>
                  </w:divBdr>
                </w:div>
                <w:div w:id="1737119745">
                  <w:marLeft w:val="0"/>
                  <w:marRight w:val="0"/>
                  <w:marTop w:val="113"/>
                  <w:marBottom w:val="57"/>
                  <w:divBdr>
                    <w:top w:val="none" w:sz="0" w:space="0" w:color="auto"/>
                    <w:left w:val="none" w:sz="0" w:space="0" w:color="auto"/>
                    <w:bottom w:val="none" w:sz="0" w:space="0" w:color="auto"/>
                    <w:right w:val="none" w:sz="0" w:space="0" w:color="auto"/>
                  </w:divBdr>
                </w:div>
                <w:div w:id="1058819125">
                  <w:marLeft w:val="0"/>
                  <w:marRight w:val="0"/>
                  <w:marTop w:val="113"/>
                  <w:marBottom w:val="57"/>
                  <w:divBdr>
                    <w:top w:val="none" w:sz="0" w:space="0" w:color="auto"/>
                    <w:left w:val="none" w:sz="0" w:space="0" w:color="auto"/>
                    <w:bottom w:val="none" w:sz="0" w:space="0" w:color="auto"/>
                    <w:right w:val="none" w:sz="0" w:space="0" w:color="auto"/>
                  </w:divBdr>
                </w:div>
                <w:div w:id="822696902">
                  <w:marLeft w:val="0"/>
                  <w:marRight w:val="0"/>
                  <w:marTop w:val="57"/>
                  <w:marBottom w:val="0"/>
                  <w:divBdr>
                    <w:top w:val="none" w:sz="0" w:space="0" w:color="auto"/>
                    <w:left w:val="none" w:sz="0" w:space="0" w:color="auto"/>
                    <w:bottom w:val="none" w:sz="0" w:space="0" w:color="auto"/>
                    <w:right w:val="none" w:sz="0" w:space="0" w:color="auto"/>
                  </w:divBdr>
                </w:div>
                <w:div w:id="1409115639">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5472</Words>
  <Characters>31195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NSZ</dc:creator>
  <cp:lastModifiedBy>NSZ</cp:lastModifiedBy>
  <cp:revision>3</cp:revision>
  <cp:lastPrinted>2016-01-29T14:17:00Z</cp:lastPrinted>
  <dcterms:created xsi:type="dcterms:W3CDTF">2016-02-19T11:04:00Z</dcterms:created>
  <dcterms:modified xsi:type="dcterms:W3CDTF">2016-02-19T11:05:00Z</dcterms:modified>
</cp:coreProperties>
</file>