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78" w:rsidRPr="001854DD" w:rsidRDefault="001E4478" w:rsidP="004A7D08">
      <w:pPr>
        <w:spacing w:before="100" w:beforeAutospacing="1" w:after="100" w:afterAutospacing="1"/>
        <w:rPr>
          <w:rFonts w:ascii="Calibri" w:hAnsi="Calibri" w:cs="Arial"/>
          <w:bCs/>
        </w:rPr>
      </w:pPr>
      <w:r w:rsidRPr="001854DD">
        <w:rPr>
          <w:rFonts w:ascii="Calibri" w:hAnsi="Calibri" w:cs="Arial"/>
          <w:b/>
          <w:bCs/>
        </w:rPr>
        <w:t>УТВЪРЖДАВАМ:</w:t>
      </w:r>
      <w:r>
        <w:rPr>
          <w:rFonts w:ascii="Calibri" w:hAnsi="Calibri" w:cs="Arial"/>
          <w:b/>
          <w:bCs/>
        </w:rPr>
        <w:t xml:space="preserve"> </w:t>
      </w:r>
      <w:r w:rsidRPr="00F01F73">
        <w:rPr>
          <w:rFonts w:ascii="Calibri" w:hAnsi="Calibri" w:cs="Arial"/>
          <w:b/>
          <w:bCs/>
        </w:rPr>
        <w:t>Тодорка Макарова-Кирчева</w:t>
      </w:r>
    </w:p>
    <w:p w:rsidR="001E4478" w:rsidRPr="001854DD" w:rsidRDefault="001E4478" w:rsidP="004A7D08">
      <w:pPr>
        <w:spacing w:before="100" w:beforeAutospacing="1" w:after="100" w:afterAutospacing="1"/>
        <w:rPr>
          <w:rFonts w:ascii="Calibri" w:hAnsi="Calibri" w:cs="Arial"/>
          <w:b/>
          <w:bCs/>
        </w:rPr>
      </w:pPr>
      <w:r w:rsidRPr="001854DD">
        <w:rPr>
          <w:rFonts w:ascii="Calibri" w:hAnsi="Calibri" w:cs="Arial"/>
          <w:b/>
          <w:bCs/>
        </w:rPr>
        <w:t>ДИРЕКТОР НА ОД “ЗЕМЕДЕЛИЕ”</w:t>
      </w:r>
      <w:r>
        <w:rPr>
          <w:rFonts w:ascii="Calibri" w:hAnsi="Calibri" w:cs="Arial"/>
          <w:b/>
          <w:bCs/>
        </w:rPr>
        <w:t xml:space="preserve"> /п/</w:t>
      </w:r>
    </w:p>
    <w:p w:rsidR="001E4478" w:rsidRPr="001854DD" w:rsidRDefault="001E4478" w:rsidP="004A7D08">
      <w:pPr>
        <w:spacing w:before="100" w:beforeAutospacing="1" w:after="100" w:afterAutospacing="1"/>
        <w:rPr>
          <w:rFonts w:ascii="Calibri" w:hAnsi="Calibri" w:cs="Arial"/>
          <w:b/>
          <w:bCs/>
        </w:rPr>
      </w:pPr>
      <w:r>
        <w:rPr>
          <w:rFonts w:ascii="Calibri" w:hAnsi="Calibri" w:cs="Arial"/>
          <w:b/>
          <w:bCs/>
        </w:rPr>
        <w:t>Заповед № РД-07-01-121</w:t>
      </w:r>
      <w:r w:rsidRPr="001854DD">
        <w:rPr>
          <w:rFonts w:ascii="Calibri" w:hAnsi="Calibri" w:cs="Arial"/>
          <w:b/>
          <w:bCs/>
        </w:rPr>
        <w:t>/</w:t>
      </w:r>
      <w:r>
        <w:rPr>
          <w:rFonts w:ascii="Calibri" w:hAnsi="Calibri" w:cs="Arial"/>
          <w:b/>
          <w:bCs/>
        </w:rPr>
        <w:t>23.06.2016 г.</w:t>
      </w:r>
    </w:p>
    <w:p w:rsidR="001E4478" w:rsidRPr="001854DD" w:rsidRDefault="001E4478" w:rsidP="004A7D08">
      <w:pPr>
        <w:spacing w:before="100" w:beforeAutospacing="1" w:after="100" w:afterAutospacing="1"/>
        <w:jc w:val="center"/>
        <w:rPr>
          <w:rFonts w:ascii="Calibri" w:hAnsi="Calibri" w:cs="Arial"/>
          <w:b/>
          <w:bCs/>
        </w:rPr>
      </w:pPr>
    </w:p>
    <w:p w:rsidR="001E4478" w:rsidRPr="001854DD" w:rsidRDefault="001E4478" w:rsidP="004A7D08">
      <w:pPr>
        <w:spacing w:before="100" w:beforeAutospacing="1" w:after="100" w:afterAutospacing="1"/>
        <w:jc w:val="center"/>
        <w:rPr>
          <w:rFonts w:ascii="Calibri" w:hAnsi="Calibri" w:cs="Arial"/>
          <w:b/>
          <w:bCs/>
        </w:rPr>
      </w:pPr>
    </w:p>
    <w:p w:rsidR="001E4478" w:rsidRPr="001854DD" w:rsidRDefault="001E4478" w:rsidP="004A7D08">
      <w:pPr>
        <w:spacing w:before="100" w:beforeAutospacing="1" w:after="100" w:afterAutospacing="1"/>
        <w:jc w:val="center"/>
        <w:rPr>
          <w:rFonts w:ascii="Calibri" w:hAnsi="Calibri" w:cs="Arial"/>
        </w:rPr>
      </w:pPr>
      <w:r w:rsidRPr="001854DD">
        <w:rPr>
          <w:rFonts w:ascii="Calibri" w:hAnsi="Calibri" w:cs="Arial"/>
          <w:b/>
          <w:bCs/>
        </w:rPr>
        <w:t>ВЪТРЕШНИ ПРАВИЛА</w:t>
      </w:r>
      <w:r w:rsidRPr="001854DD">
        <w:rPr>
          <w:rFonts w:ascii="Calibri" w:hAnsi="Calibri" w:cs="Arial"/>
        </w:rPr>
        <w:t xml:space="preserve"> </w:t>
      </w:r>
    </w:p>
    <w:p w:rsidR="001E4478" w:rsidRPr="001854DD" w:rsidRDefault="001E4478" w:rsidP="004A7D08">
      <w:pPr>
        <w:spacing w:before="100" w:beforeAutospacing="1" w:after="100" w:afterAutospacing="1"/>
        <w:jc w:val="center"/>
        <w:rPr>
          <w:rFonts w:ascii="Calibri" w:hAnsi="Calibri" w:cs="Arial"/>
          <w:b/>
        </w:rPr>
      </w:pPr>
      <w:r w:rsidRPr="001854DD">
        <w:rPr>
          <w:rFonts w:ascii="Calibri" w:hAnsi="Calibri" w:cs="Arial"/>
          <w:b/>
          <w:bCs/>
        </w:rPr>
        <w:t>ЗА РЕДА НА ПЛАНИРАНЕ  И ОРГАНИЗАЦИЯ НА ПРОВЕЖДАНЕ  НА ПРОЦЕДУРИТЕ ЗА ВЪЗЛАГАНЕ НА ОБЩЕСТВЕНИ ПОРЪЧКИ И ЗА КОНТРОЛ  НА ИЗПЪЛНЕНИЕТО  НА СКЛЮЧЕНИТЕ ДОГОВОРИ</w:t>
      </w:r>
      <w:r w:rsidRPr="001854DD">
        <w:rPr>
          <w:rFonts w:ascii="Calibri" w:hAnsi="Calibri" w:cs="Arial"/>
        </w:rPr>
        <w:t xml:space="preserve"> </w:t>
      </w:r>
      <w:r w:rsidRPr="001854DD">
        <w:rPr>
          <w:rFonts w:ascii="Calibri" w:hAnsi="Calibri" w:cs="Arial"/>
          <w:b/>
        </w:rPr>
        <w:t>ЗА</w:t>
      </w:r>
      <w:r w:rsidRPr="001854DD">
        <w:rPr>
          <w:rFonts w:ascii="Calibri" w:hAnsi="Calibri" w:cs="Arial"/>
        </w:rPr>
        <w:t xml:space="preserve"> </w:t>
      </w:r>
      <w:r w:rsidRPr="001854DD">
        <w:rPr>
          <w:rFonts w:ascii="Calibri" w:hAnsi="Calibri" w:cs="Arial"/>
          <w:b/>
        </w:rPr>
        <w:t>ОБЩЕСТВЕНИ ПОРЪЧКИ В ОД „ЗЕМЕДЕЛИЕ“, ГР. ДОБРИЧ</w:t>
      </w:r>
    </w:p>
    <w:p w:rsidR="001E4478" w:rsidRPr="001854DD" w:rsidRDefault="001E4478" w:rsidP="00483997">
      <w:pPr>
        <w:spacing w:before="100" w:beforeAutospacing="1" w:after="100" w:afterAutospacing="1"/>
        <w:rPr>
          <w:rFonts w:ascii="Calibri" w:hAnsi="Calibri" w:cs="Arial"/>
          <w:b/>
        </w:rPr>
      </w:pPr>
    </w:p>
    <w:p w:rsidR="001E4478" w:rsidRPr="001854DD" w:rsidRDefault="001E4478" w:rsidP="009735D2">
      <w:pPr>
        <w:spacing w:before="100" w:beforeAutospacing="1" w:after="100" w:afterAutospacing="1"/>
        <w:jc w:val="center"/>
        <w:rPr>
          <w:rFonts w:ascii="Calibri" w:hAnsi="Calibri" w:cs="Arial"/>
        </w:rPr>
      </w:pPr>
      <w:bookmarkStart w:id="0" w:name="_Toc277771213"/>
      <w:bookmarkEnd w:id="0"/>
      <w:r w:rsidRPr="001854DD">
        <w:rPr>
          <w:rFonts w:ascii="Calibri" w:hAnsi="Calibri" w:cs="Arial"/>
          <w:b/>
          <w:bCs/>
        </w:rPr>
        <w:t>І. ОБЩИ ПОЛОЖЕНИЯ</w:t>
      </w:r>
    </w:p>
    <w:p w:rsidR="001E4478" w:rsidRPr="001854DD" w:rsidRDefault="001E4478" w:rsidP="00890B2E">
      <w:pPr>
        <w:jc w:val="both"/>
        <w:rPr>
          <w:rFonts w:ascii="Calibri" w:hAnsi="Calibri" w:cs="Arial"/>
        </w:rPr>
      </w:pPr>
      <w:r>
        <w:rPr>
          <w:rFonts w:ascii="Calibri" w:hAnsi="Calibri" w:cs="Arial"/>
          <w:b/>
          <w:bCs/>
        </w:rPr>
        <w:t xml:space="preserve">Чл. </w:t>
      </w:r>
      <w:r w:rsidRPr="001854DD">
        <w:rPr>
          <w:rFonts w:ascii="Calibri" w:hAnsi="Calibri" w:cs="Arial"/>
          <w:b/>
          <w:bCs/>
        </w:rPr>
        <w:t>1</w:t>
      </w:r>
      <w:r w:rsidRPr="001854DD">
        <w:rPr>
          <w:rFonts w:ascii="Calibri" w:hAnsi="Calibri" w:cs="Arial"/>
          <w:b/>
          <w:bCs/>
          <w:i/>
          <w:iCs/>
        </w:rPr>
        <w:t xml:space="preserve">. </w:t>
      </w:r>
      <w:r w:rsidRPr="001854DD">
        <w:rPr>
          <w:rFonts w:ascii="Calibri" w:hAnsi="Calibri" w:cs="Arial"/>
        </w:rPr>
        <w:t>Вътрешните правила уреждат:</w:t>
      </w:r>
    </w:p>
    <w:p w:rsidR="001E4478" w:rsidRPr="001854DD" w:rsidRDefault="001E4478" w:rsidP="00890B2E">
      <w:pPr>
        <w:ind w:firstLine="708"/>
        <w:jc w:val="both"/>
        <w:rPr>
          <w:rFonts w:ascii="Calibri" w:hAnsi="Calibri" w:cs="Arial"/>
        </w:rPr>
      </w:pPr>
      <w:r w:rsidRPr="001854DD">
        <w:rPr>
          <w:rFonts w:ascii="Calibri" w:hAnsi="Calibri" w:cs="Arial"/>
        </w:rPr>
        <w:t>1. условията и реда за планиране на процедури за възлагане на обществени поръчки и за контрол на изпълнението на сключените договори за обществени поръчки в Областна дирекция “Земеделие” Добрич, съгласно Закона за обществените поръчки и правилника по прилагането му;</w:t>
      </w:r>
    </w:p>
    <w:p w:rsidR="001E4478" w:rsidRPr="00D02836" w:rsidRDefault="001E4478" w:rsidP="00890B2E">
      <w:pPr>
        <w:ind w:firstLine="708"/>
        <w:jc w:val="both"/>
        <w:rPr>
          <w:rFonts w:ascii="Calibri" w:hAnsi="Calibri" w:cs="Arial"/>
          <w:lang w:val="en-US"/>
        </w:rPr>
      </w:pPr>
      <w:r w:rsidRPr="001854DD">
        <w:rPr>
          <w:rFonts w:ascii="Calibri" w:hAnsi="Calibri" w:cs="Arial"/>
        </w:rPr>
        <w:t>2. организацията на провеждането на обществените поръчки</w:t>
      </w:r>
      <w:r>
        <w:rPr>
          <w:rFonts w:ascii="Calibri" w:hAnsi="Calibri" w:cs="Arial"/>
        </w:rPr>
        <w:t xml:space="preserve"> и отговорности</w:t>
      </w:r>
      <w:r w:rsidRPr="001854DD">
        <w:rPr>
          <w:rFonts w:ascii="Calibri" w:hAnsi="Calibri" w:cs="Arial"/>
        </w:rPr>
        <w:t xml:space="preserve"> на служителите от дирекцията във връзка с провеждането и въз</w:t>
      </w:r>
      <w:r>
        <w:rPr>
          <w:rFonts w:ascii="Calibri" w:hAnsi="Calibri" w:cs="Arial"/>
        </w:rPr>
        <w:t>лагането на обществени поръчки;</w:t>
      </w:r>
    </w:p>
    <w:p w:rsidR="001E4478" w:rsidRPr="001854DD" w:rsidRDefault="001E4478" w:rsidP="00890B2E">
      <w:pPr>
        <w:ind w:firstLine="708"/>
        <w:jc w:val="both"/>
        <w:rPr>
          <w:rFonts w:ascii="Calibri" w:hAnsi="Calibri" w:cs="Arial"/>
        </w:rPr>
      </w:pPr>
      <w:r w:rsidRPr="001854DD">
        <w:rPr>
          <w:rFonts w:ascii="Calibri" w:hAnsi="Calibri" w:cs="Arial"/>
        </w:rPr>
        <w:t>3. сключване на договорите;</w:t>
      </w:r>
    </w:p>
    <w:p w:rsidR="001E4478" w:rsidRPr="001854DD" w:rsidRDefault="001E4478" w:rsidP="00890B2E">
      <w:pPr>
        <w:ind w:firstLine="708"/>
        <w:jc w:val="both"/>
        <w:rPr>
          <w:rFonts w:ascii="Calibri" w:hAnsi="Calibri" w:cs="Arial"/>
        </w:rPr>
      </w:pPr>
      <w:r>
        <w:rPr>
          <w:rFonts w:ascii="Calibri" w:hAnsi="Calibri" w:cs="Arial"/>
        </w:rPr>
        <w:t>4</w:t>
      </w:r>
      <w:r w:rsidRPr="001854DD">
        <w:rPr>
          <w:rFonts w:ascii="Calibri" w:hAnsi="Calibri" w:cs="Arial"/>
        </w:rPr>
        <w:t>. контрол на изпълнението на сключените договори за обществени поръчки;</w:t>
      </w:r>
    </w:p>
    <w:p w:rsidR="001E4478" w:rsidRDefault="001E4478" w:rsidP="00890B2E">
      <w:pPr>
        <w:ind w:firstLine="708"/>
        <w:jc w:val="both"/>
        <w:rPr>
          <w:rFonts w:ascii="Calibri" w:hAnsi="Calibri" w:cs="Arial"/>
        </w:rPr>
      </w:pPr>
      <w:r w:rsidRPr="001854DD">
        <w:rPr>
          <w:rFonts w:ascii="Calibri" w:hAnsi="Calibri" w:cs="Arial"/>
        </w:rPr>
        <w:t xml:space="preserve">5. съхранението на документите, събрани в хода на процедурите за възлагане на обществени поръчки. </w:t>
      </w:r>
    </w:p>
    <w:p w:rsidR="001E4478" w:rsidRDefault="001E4478" w:rsidP="00376EC8">
      <w:pPr>
        <w:pStyle w:val="1"/>
        <w:shd w:val="clear" w:color="auto" w:fill="auto"/>
        <w:tabs>
          <w:tab w:val="left" w:pos="142"/>
          <w:tab w:val="left" w:pos="284"/>
          <w:tab w:val="left" w:pos="426"/>
        </w:tabs>
        <w:spacing w:line="240" w:lineRule="auto"/>
        <w:ind w:firstLine="0"/>
        <w:rPr>
          <w:rFonts w:ascii="Calibri" w:hAnsi="Calibri" w:cs="Arial"/>
          <w:b/>
          <w:sz w:val="24"/>
          <w:szCs w:val="24"/>
          <w:lang w:val="en-US"/>
        </w:rPr>
      </w:pPr>
    </w:p>
    <w:p w:rsidR="001E4478" w:rsidRPr="00376EC8" w:rsidRDefault="001E4478" w:rsidP="00376EC8">
      <w:pPr>
        <w:pStyle w:val="1"/>
        <w:shd w:val="clear" w:color="auto" w:fill="auto"/>
        <w:tabs>
          <w:tab w:val="left" w:pos="142"/>
          <w:tab w:val="left" w:pos="284"/>
          <w:tab w:val="left" w:pos="426"/>
        </w:tabs>
        <w:spacing w:line="240" w:lineRule="auto"/>
        <w:ind w:firstLine="0"/>
        <w:rPr>
          <w:rFonts w:ascii="Calibri" w:hAnsi="Calibri"/>
          <w:sz w:val="24"/>
          <w:szCs w:val="24"/>
        </w:rPr>
      </w:pPr>
      <w:r>
        <w:rPr>
          <w:rFonts w:ascii="Calibri" w:hAnsi="Calibri" w:cs="Arial"/>
          <w:b/>
          <w:sz w:val="24"/>
          <w:szCs w:val="24"/>
        </w:rPr>
        <w:t xml:space="preserve">Чл. </w:t>
      </w:r>
      <w:r w:rsidRPr="00376EC8">
        <w:rPr>
          <w:rFonts w:ascii="Calibri" w:hAnsi="Calibri" w:cs="Arial"/>
          <w:b/>
          <w:sz w:val="24"/>
          <w:szCs w:val="24"/>
          <w:lang w:val="en-US"/>
        </w:rPr>
        <w:t>2</w:t>
      </w:r>
      <w:r w:rsidRPr="00376EC8">
        <w:rPr>
          <w:rFonts w:ascii="Calibri" w:hAnsi="Calibri" w:cs="Arial"/>
          <w:b/>
          <w:sz w:val="24"/>
          <w:szCs w:val="24"/>
        </w:rPr>
        <w:t>.</w:t>
      </w:r>
      <w:r w:rsidRPr="00376EC8">
        <w:rPr>
          <w:rFonts w:ascii="Calibri" w:hAnsi="Calibri" w:cs="Arial"/>
          <w:sz w:val="24"/>
          <w:szCs w:val="24"/>
        </w:rPr>
        <w:t xml:space="preserve"> </w:t>
      </w:r>
      <w:r>
        <w:rPr>
          <w:rFonts w:ascii="Calibri" w:hAnsi="Calibri" w:cs="Arial"/>
          <w:sz w:val="24"/>
          <w:szCs w:val="24"/>
        </w:rPr>
        <w:t xml:space="preserve">(1) </w:t>
      </w:r>
      <w:r w:rsidRPr="00376EC8">
        <w:rPr>
          <w:rFonts w:ascii="Calibri" w:hAnsi="Calibri" w:cs="Arial"/>
          <w:sz w:val="24"/>
          <w:szCs w:val="24"/>
        </w:rPr>
        <w:t>Д</w:t>
      </w:r>
      <w:r w:rsidRPr="00376EC8">
        <w:rPr>
          <w:rFonts w:ascii="Calibri" w:hAnsi="Calibri"/>
          <w:sz w:val="24"/>
          <w:szCs w:val="24"/>
        </w:rPr>
        <w:t>иректорът на Областна дирекция „Земеделие” Добрич е възложител на обществената поръчка.</w:t>
      </w:r>
    </w:p>
    <w:p w:rsidR="001E4478" w:rsidRDefault="001E4478" w:rsidP="00133F8F">
      <w:pPr>
        <w:pStyle w:val="1"/>
        <w:shd w:val="clear" w:color="auto" w:fill="auto"/>
        <w:tabs>
          <w:tab w:val="left" w:pos="142"/>
          <w:tab w:val="left" w:pos="284"/>
          <w:tab w:val="left" w:pos="426"/>
        </w:tabs>
        <w:spacing w:line="240" w:lineRule="auto"/>
        <w:ind w:left="20" w:firstLine="0"/>
        <w:rPr>
          <w:rFonts w:ascii="Calibri" w:hAnsi="Calibri"/>
          <w:sz w:val="24"/>
          <w:szCs w:val="24"/>
        </w:rPr>
      </w:pPr>
    </w:p>
    <w:p w:rsidR="001E4478" w:rsidRDefault="001E4478" w:rsidP="00376EC8">
      <w:pPr>
        <w:pStyle w:val="1"/>
        <w:numPr>
          <w:ilvl w:val="0"/>
          <w:numId w:val="12"/>
        </w:numPr>
        <w:shd w:val="clear" w:color="auto" w:fill="auto"/>
        <w:tabs>
          <w:tab w:val="left" w:pos="142"/>
          <w:tab w:val="left" w:pos="284"/>
          <w:tab w:val="left" w:pos="426"/>
        </w:tabs>
        <w:spacing w:line="240" w:lineRule="auto"/>
        <w:ind w:left="380" w:hanging="360"/>
        <w:rPr>
          <w:rFonts w:ascii="Calibri" w:hAnsi="Calibri"/>
          <w:sz w:val="24"/>
          <w:szCs w:val="24"/>
        </w:rPr>
      </w:pPr>
      <w:r w:rsidRPr="00376EC8">
        <w:rPr>
          <w:rFonts w:ascii="Calibri" w:hAnsi="Calibri"/>
          <w:sz w:val="24"/>
          <w:szCs w:val="24"/>
        </w:rPr>
        <w:t xml:space="preserve"> Дирекция „Административно-правна, финансово-счетоводна дейност и човешки ресурси” /АПФСДЧР/ отговаря за организиране провеждането на процедурите за възлагане на обществени поръчки.</w:t>
      </w:r>
    </w:p>
    <w:p w:rsidR="001E4478" w:rsidRPr="00376EC8" w:rsidRDefault="001E4478" w:rsidP="00133F8F">
      <w:pPr>
        <w:pStyle w:val="1"/>
        <w:shd w:val="clear" w:color="auto" w:fill="auto"/>
        <w:tabs>
          <w:tab w:val="left" w:pos="142"/>
          <w:tab w:val="left" w:pos="284"/>
          <w:tab w:val="left" w:pos="426"/>
        </w:tabs>
        <w:spacing w:line="240" w:lineRule="auto"/>
        <w:ind w:left="20" w:firstLine="0"/>
        <w:rPr>
          <w:rFonts w:ascii="Calibri" w:hAnsi="Calibri"/>
          <w:sz w:val="24"/>
          <w:szCs w:val="24"/>
        </w:rPr>
      </w:pPr>
    </w:p>
    <w:p w:rsidR="001E4478" w:rsidRPr="00376EC8" w:rsidRDefault="001E4478" w:rsidP="00376EC8">
      <w:pPr>
        <w:pStyle w:val="1"/>
        <w:numPr>
          <w:ilvl w:val="0"/>
          <w:numId w:val="12"/>
        </w:numPr>
        <w:shd w:val="clear" w:color="auto" w:fill="auto"/>
        <w:tabs>
          <w:tab w:val="left" w:pos="142"/>
          <w:tab w:val="left" w:pos="284"/>
          <w:tab w:val="left" w:pos="426"/>
        </w:tabs>
        <w:spacing w:line="240" w:lineRule="auto"/>
        <w:ind w:left="380" w:hanging="360"/>
        <w:rPr>
          <w:rFonts w:ascii="Calibri" w:hAnsi="Calibri"/>
          <w:sz w:val="24"/>
          <w:szCs w:val="24"/>
        </w:rPr>
      </w:pPr>
      <w:r w:rsidRPr="00376EC8">
        <w:rPr>
          <w:rFonts w:ascii="Calibri" w:hAnsi="Calibri"/>
          <w:sz w:val="24"/>
          <w:szCs w:val="24"/>
        </w:rPr>
        <w:t xml:space="preserve"> Директорът на Дирекция АПФСДЧР осъществява контрол върху дейността на служителите, подготвящи документацията по обявяването и провеждането на процедури по обществени поръчки и уведомява възложителя при възникнали нередности.</w:t>
      </w:r>
    </w:p>
    <w:p w:rsidR="001E4478" w:rsidRDefault="001E4478" w:rsidP="00376EC8">
      <w:pPr>
        <w:spacing w:before="100" w:beforeAutospacing="1" w:after="100" w:afterAutospacing="1"/>
        <w:jc w:val="both"/>
        <w:rPr>
          <w:rFonts w:ascii="Calibri" w:hAnsi="Calibri"/>
        </w:rPr>
      </w:pPr>
      <w:r>
        <w:rPr>
          <w:rFonts w:ascii="Calibri" w:hAnsi="Calibri" w:cs="Arial"/>
          <w:b/>
        </w:rPr>
        <w:t xml:space="preserve">Чл. </w:t>
      </w:r>
      <w:r w:rsidRPr="00376EC8">
        <w:rPr>
          <w:rFonts w:ascii="Calibri" w:hAnsi="Calibri" w:cs="Arial"/>
          <w:b/>
        </w:rPr>
        <w:t>3.</w:t>
      </w:r>
      <w:r>
        <w:rPr>
          <w:rFonts w:ascii="Calibri" w:hAnsi="Calibri" w:cs="Arial"/>
        </w:rPr>
        <w:t xml:space="preserve"> </w:t>
      </w:r>
      <w:r w:rsidRPr="00376EC8">
        <w:rPr>
          <w:rFonts w:ascii="Calibri" w:hAnsi="Calibri"/>
        </w:rPr>
        <w:t>Ръководителите на дирекциите в Областна дирекция „Земеделие” Добрич са отговорни за планирането на процедурите по възлагане на обществените поръчки и извършват контрола по изпъл</w:t>
      </w:r>
      <w:r>
        <w:rPr>
          <w:rFonts w:ascii="Calibri" w:hAnsi="Calibri"/>
        </w:rPr>
        <w:t>нението на сключените договори</w:t>
      </w:r>
      <w:r>
        <w:rPr>
          <w:rFonts w:ascii="Calibri" w:hAnsi="Calibri"/>
          <w:lang w:val="en-US"/>
        </w:rPr>
        <w:t xml:space="preserve"> </w:t>
      </w:r>
      <w:r w:rsidRPr="00376EC8">
        <w:rPr>
          <w:rFonts w:ascii="Calibri" w:hAnsi="Calibri"/>
        </w:rPr>
        <w:t>съобразно разпоредбите на закона</w:t>
      </w:r>
      <w:r>
        <w:rPr>
          <w:rFonts w:ascii="Calibri" w:hAnsi="Calibri"/>
          <w:lang w:val="en-US"/>
        </w:rPr>
        <w:t xml:space="preserve">, </w:t>
      </w:r>
      <w:r>
        <w:rPr>
          <w:rFonts w:ascii="Calibri" w:hAnsi="Calibri"/>
        </w:rPr>
        <w:t>правилника за прилагането му</w:t>
      </w:r>
      <w:r w:rsidRPr="00376EC8">
        <w:rPr>
          <w:rFonts w:ascii="Calibri" w:hAnsi="Calibri"/>
        </w:rPr>
        <w:t xml:space="preserve"> и настоящите правила.</w:t>
      </w:r>
    </w:p>
    <w:p w:rsidR="001E4478" w:rsidRDefault="001E4478" w:rsidP="00890B2E">
      <w:pPr>
        <w:jc w:val="both"/>
        <w:rPr>
          <w:rFonts w:ascii="Calibri" w:hAnsi="Calibri"/>
          <w:lang w:val="en-US"/>
        </w:rPr>
      </w:pPr>
      <w:r>
        <w:rPr>
          <w:rFonts w:ascii="Calibri" w:hAnsi="Calibri"/>
          <w:b/>
        </w:rPr>
        <w:t xml:space="preserve">Чл. </w:t>
      </w:r>
      <w:r w:rsidRPr="00483997">
        <w:rPr>
          <w:rFonts w:ascii="Calibri" w:hAnsi="Calibri"/>
          <w:b/>
        </w:rPr>
        <w:t>4.</w:t>
      </w:r>
      <w:r>
        <w:rPr>
          <w:rFonts w:ascii="Calibri" w:hAnsi="Calibri"/>
        </w:rPr>
        <w:t xml:space="preserve"> </w:t>
      </w:r>
      <w:r>
        <w:rPr>
          <w:rFonts w:ascii="Calibri" w:hAnsi="Calibri"/>
          <w:lang w:val="en-US"/>
        </w:rPr>
        <w:t xml:space="preserve">(1) </w:t>
      </w:r>
      <w:r>
        <w:rPr>
          <w:rFonts w:ascii="Calibri" w:hAnsi="Calibri"/>
        </w:rPr>
        <w:t xml:space="preserve">Документация, покани, проекто-договори и други бланки, свързани със съответната приложима процедура по ЗОП, се подготвят от юристите на </w:t>
      </w:r>
      <w:r w:rsidRPr="00376EC8">
        <w:rPr>
          <w:rFonts w:ascii="Calibri" w:hAnsi="Calibri"/>
        </w:rPr>
        <w:t>Областна дирекция „Земеделие” Добрич</w:t>
      </w:r>
      <w:r>
        <w:rPr>
          <w:rFonts w:ascii="Calibri" w:hAnsi="Calibri"/>
        </w:rPr>
        <w:t xml:space="preserve"> съобразно утвърдения списък по чл. 5, ал. 3 от настоящите правила.</w:t>
      </w:r>
    </w:p>
    <w:p w:rsidR="001E4478" w:rsidRDefault="001E4478" w:rsidP="00890B2E">
      <w:pPr>
        <w:jc w:val="both"/>
        <w:rPr>
          <w:rFonts w:ascii="Calibri" w:hAnsi="Calibri"/>
        </w:rPr>
      </w:pPr>
    </w:p>
    <w:p w:rsidR="001E4478" w:rsidRPr="0030376C" w:rsidRDefault="001E4478" w:rsidP="00890B2E">
      <w:pPr>
        <w:jc w:val="both"/>
        <w:rPr>
          <w:rFonts w:ascii="Calibri" w:hAnsi="Calibri" w:cs="Arial"/>
        </w:rPr>
      </w:pPr>
      <w:r>
        <w:rPr>
          <w:rFonts w:ascii="Calibri" w:hAnsi="Calibri"/>
          <w:lang w:val="en-US"/>
        </w:rPr>
        <w:t xml:space="preserve">(2) </w:t>
      </w:r>
      <w:r>
        <w:rPr>
          <w:rFonts w:ascii="Calibri" w:hAnsi="Calibri"/>
        </w:rPr>
        <w:t xml:space="preserve">Жалбите по процедури, включени в приложното поле на глава </w:t>
      </w:r>
      <w:r>
        <w:rPr>
          <w:rFonts w:ascii="Calibri" w:hAnsi="Calibri"/>
          <w:lang w:val="en-US"/>
        </w:rPr>
        <w:t>XXVII</w:t>
      </w:r>
      <w:r>
        <w:rPr>
          <w:rFonts w:ascii="Calibri" w:hAnsi="Calibri"/>
        </w:rPr>
        <w:t xml:space="preserve"> ЗОП, се разглеждат от юристите на ОД „Земеделие”, гр. Добрич. Те съблюдават сроковете, установени за процедурите по обжалване, изготвят становища по постъпилите жалби до Комисия за защита на конкуренцията (КЗК), както и жалби до ВАС срещу постановените решения на комисията. Становищата и жалбите срещу решения на КЗК се представят за съгласуване на директора на</w:t>
      </w:r>
      <w:r w:rsidRPr="004F6774">
        <w:rPr>
          <w:rFonts w:ascii="Calibri" w:hAnsi="Calibri"/>
        </w:rPr>
        <w:t xml:space="preserve"> </w:t>
      </w:r>
      <w:r w:rsidRPr="00376EC8">
        <w:rPr>
          <w:rFonts w:ascii="Calibri" w:hAnsi="Calibri"/>
        </w:rPr>
        <w:t>Дирекция АПФСДЧР</w:t>
      </w:r>
      <w:r>
        <w:rPr>
          <w:rFonts w:ascii="Calibri" w:hAnsi="Calibri"/>
        </w:rPr>
        <w:t xml:space="preserve">, както и на директора на ОД „Земеделие”, гр. Добрич за одобрение, след което се изпращат, ведно с относимите доказателства, по реда, предвиден за организация на документооборота в дирекцията.  </w:t>
      </w:r>
    </w:p>
    <w:p w:rsidR="001E4478" w:rsidRDefault="001E4478" w:rsidP="009735D2">
      <w:pPr>
        <w:spacing w:before="100" w:beforeAutospacing="1" w:after="100" w:afterAutospacing="1"/>
        <w:jc w:val="center"/>
        <w:rPr>
          <w:rFonts w:ascii="Calibri" w:hAnsi="Calibri" w:cs="Arial"/>
          <w:b/>
        </w:rPr>
      </w:pPr>
    </w:p>
    <w:p w:rsidR="001E4478" w:rsidRPr="001854DD" w:rsidRDefault="001E4478" w:rsidP="009735D2">
      <w:pPr>
        <w:spacing w:before="100" w:beforeAutospacing="1" w:after="100" w:afterAutospacing="1"/>
        <w:jc w:val="center"/>
        <w:rPr>
          <w:rFonts w:ascii="Calibri" w:hAnsi="Calibri" w:cs="Arial"/>
          <w:color w:val="FF0000"/>
        </w:rPr>
      </w:pPr>
      <w:r w:rsidRPr="001854DD">
        <w:rPr>
          <w:rFonts w:ascii="Calibri" w:hAnsi="Calibri" w:cs="Arial"/>
          <w:b/>
        </w:rPr>
        <w:t>ІІ.</w:t>
      </w:r>
      <w:r w:rsidRPr="001854DD">
        <w:rPr>
          <w:rFonts w:ascii="Calibri" w:hAnsi="Calibri" w:cs="Arial"/>
          <w:b/>
          <w:bCs/>
        </w:rPr>
        <w:t xml:space="preserve"> ПЛАНИРАНЕ НА ОБЩЕСТВЕНИТЕ ПОРЪЧКИ</w:t>
      </w:r>
    </w:p>
    <w:p w:rsidR="001E4478" w:rsidRPr="001854DD" w:rsidRDefault="001E4478" w:rsidP="00890B2E">
      <w:pPr>
        <w:jc w:val="both"/>
        <w:rPr>
          <w:rFonts w:ascii="Calibri" w:hAnsi="Calibri" w:cs="Arial"/>
          <w:color w:val="FF0000"/>
        </w:rPr>
      </w:pPr>
      <w:r>
        <w:rPr>
          <w:rFonts w:ascii="Calibri" w:hAnsi="Calibri" w:cs="Arial"/>
          <w:b/>
          <w:bCs/>
        </w:rPr>
        <w:t>Чл. 5</w:t>
      </w:r>
      <w:r w:rsidRPr="001854DD">
        <w:rPr>
          <w:rFonts w:ascii="Calibri" w:hAnsi="Calibri" w:cs="Arial"/>
          <w:b/>
          <w:bCs/>
        </w:rPr>
        <w:t>.</w:t>
      </w:r>
      <w:r w:rsidRPr="001854DD">
        <w:rPr>
          <w:rFonts w:ascii="Calibri" w:hAnsi="Calibri" w:cs="Arial"/>
        </w:rPr>
        <w:t xml:space="preserve"> (1) Планирането на обществените поръчки се извършва едновременно с разработването на проекта на бюджет на Областна дирекция “Земеделие” Добрич за следващата година на база: </w:t>
      </w:r>
    </w:p>
    <w:p w:rsidR="001E4478" w:rsidRPr="001854DD" w:rsidRDefault="001E4478" w:rsidP="00890B2E">
      <w:pPr>
        <w:ind w:firstLine="708"/>
        <w:jc w:val="both"/>
        <w:rPr>
          <w:rFonts w:ascii="Calibri" w:hAnsi="Calibri" w:cs="Arial"/>
        </w:rPr>
      </w:pPr>
      <w:r w:rsidRPr="001854DD">
        <w:rPr>
          <w:rFonts w:ascii="Calibri" w:hAnsi="Calibri" w:cs="Arial"/>
        </w:rPr>
        <w:t xml:space="preserve">1. отчетни данни от счетоводния и касовия отчет от предходната година за разходваните бюджетни средства за материали, услуги, придобиване на дълготрайни материални и нематериални активи и необходимост от основни ремонти. </w:t>
      </w:r>
    </w:p>
    <w:p w:rsidR="001E4478" w:rsidRPr="001854DD" w:rsidRDefault="001E4478" w:rsidP="00890B2E">
      <w:pPr>
        <w:ind w:firstLine="708"/>
        <w:jc w:val="both"/>
        <w:rPr>
          <w:rFonts w:ascii="Calibri" w:hAnsi="Calibri" w:cs="Arial"/>
        </w:rPr>
      </w:pPr>
      <w:r w:rsidRPr="001854DD">
        <w:rPr>
          <w:rFonts w:ascii="Calibri" w:hAnsi="Calibri" w:cs="Arial"/>
        </w:rPr>
        <w:t>2. сключени договори за доставки и услуги, чийто срок изтича през бюджетната година и има необходимост от  подновяването на доставките и/или услугите.</w:t>
      </w:r>
      <w:r w:rsidRPr="001854DD">
        <w:rPr>
          <w:rFonts w:ascii="Calibri" w:hAnsi="Calibri" w:cs="Arial"/>
          <w:color w:val="FF0000"/>
        </w:rPr>
        <w:t xml:space="preserve"> </w:t>
      </w:r>
    </w:p>
    <w:p w:rsidR="001E4478" w:rsidRDefault="001E4478" w:rsidP="00890B2E">
      <w:pPr>
        <w:jc w:val="both"/>
        <w:rPr>
          <w:rFonts w:ascii="Calibri" w:hAnsi="Calibri" w:cs="Arial"/>
        </w:rPr>
      </w:pPr>
    </w:p>
    <w:p w:rsidR="001E4478" w:rsidRPr="001854DD" w:rsidRDefault="001E4478" w:rsidP="00890B2E">
      <w:pPr>
        <w:jc w:val="both"/>
        <w:rPr>
          <w:rFonts w:ascii="Calibri" w:hAnsi="Calibri" w:cs="Arial"/>
        </w:rPr>
      </w:pPr>
      <w:r w:rsidRPr="001854DD">
        <w:rPr>
          <w:rFonts w:ascii="Calibri" w:hAnsi="Calibri" w:cs="Arial"/>
        </w:rPr>
        <w:t xml:space="preserve">(2) За изразходените средства по чл. 2 за материали, консумативи, услуги, дълготрайни материални и нематериални  активи и основни ремонти през бюджетната година се изготвя справка от гл. счетоводител. </w:t>
      </w:r>
    </w:p>
    <w:p w:rsidR="001E4478" w:rsidRDefault="001E4478" w:rsidP="00890B2E">
      <w:pPr>
        <w:jc w:val="both"/>
        <w:rPr>
          <w:rFonts w:ascii="Calibri" w:hAnsi="Calibri" w:cs="Arial"/>
        </w:rPr>
      </w:pPr>
    </w:p>
    <w:p w:rsidR="001E4478" w:rsidRPr="001854DD" w:rsidRDefault="001E4478" w:rsidP="00890B2E">
      <w:pPr>
        <w:jc w:val="both"/>
        <w:rPr>
          <w:rFonts w:ascii="Calibri" w:hAnsi="Calibri" w:cs="Arial"/>
        </w:rPr>
      </w:pPr>
      <w:r w:rsidRPr="001854DD">
        <w:rPr>
          <w:rFonts w:ascii="Calibri" w:hAnsi="Calibri" w:cs="Arial"/>
        </w:rPr>
        <w:t>(3) Въз основа на справката по ал. 2 директорът на дирекция „АПФСДЧР” изготвя доклад със списък на планираните поръчки и осигурените финансови средства за тях. В доклада се посочват изтичащите през съответната година възложени договори за периодично повтарящи се доставки или услуги, предмета на бъдещите обществени поръчк</w:t>
      </w:r>
      <w:r>
        <w:rPr>
          <w:rFonts w:ascii="Calibri" w:hAnsi="Calibri" w:cs="Arial"/>
        </w:rPr>
        <w:t>и</w:t>
      </w:r>
      <w:r w:rsidRPr="001854DD">
        <w:rPr>
          <w:rFonts w:ascii="Calibri" w:hAnsi="Calibri" w:cs="Arial"/>
        </w:rPr>
        <w:t>, включени в списъка, приблизителната им стойност, както и предложение за вида приложима процедура по ЗОП. Докладът със списъка на планираните поръчки се одобрява от директора на ОД „Земеделие” – Добрич.</w:t>
      </w:r>
    </w:p>
    <w:p w:rsidR="001E4478" w:rsidRDefault="001E4478" w:rsidP="00890B2E">
      <w:pPr>
        <w:jc w:val="both"/>
        <w:rPr>
          <w:rFonts w:ascii="Calibri" w:hAnsi="Calibri" w:cs="Arial"/>
        </w:rPr>
      </w:pPr>
    </w:p>
    <w:p w:rsidR="001E4478" w:rsidRPr="001854DD" w:rsidRDefault="001E4478" w:rsidP="00002BB5">
      <w:pPr>
        <w:jc w:val="both"/>
        <w:rPr>
          <w:rFonts w:ascii="Calibri" w:hAnsi="Calibri" w:cs="Arial"/>
        </w:rPr>
      </w:pPr>
      <w:r w:rsidRPr="001854DD">
        <w:rPr>
          <w:rFonts w:ascii="Calibri" w:hAnsi="Calibri" w:cs="Arial"/>
        </w:rPr>
        <w:t xml:space="preserve"> </w:t>
      </w:r>
      <w:r>
        <w:rPr>
          <w:rFonts w:ascii="Calibri" w:hAnsi="Calibri" w:cs="Arial"/>
        </w:rPr>
        <w:t>(4</w:t>
      </w:r>
      <w:r w:rsidRPr="001854DD">
        <w:rPr>
          <w:rFonts w:ascii="Calibri" w:hAnsi="Calibri" w:cs="Arial"/>
        </w:rPr>
        <w:t>) Планирането на обществените поръчки се извършва не по-късно от 1.02. на съответната година. В същия срок списъкът с планираните до края на календарната година процедури за възлагане на обществени поръчки се представя на министъра на земеделието и храните в съответствие с негова Заповед № РД-09-93/13.02.2015 г. Уведомяване се извършва и по отношение на процедури, които са извън планираните, както и преди стартирането на всяка отделна обществена поръчка.</w:t>
      </w:r>
    </w:p>
    <w:p w:rsidR="001E4478" w:rsidRDefault="001E4478" w:rsidP="00002BB5">
      <w:pPr>
        <w:jc w:val="both"/>
        <w:rPr>
          <w:rFonts w:ascii="Calibri" w:hAnsi="Calibri" w:cs="Arial"/>
          <w:b/>
          <w:bCs/>
        </w:rPr>
      </w:pPr>
    </w:p>
    <w:p w:rsidR="001E4478" w:rsidRPr="001854DD" w:rsidRDefault="001E4478" w:rsidP="00002BB5">
      <w:pPr>
        <w:jc w:val="both"/>
        <w:rPr>
          <w:rFonts w:ascii="Calibri" w:hAnsi="Calibri" w:cs="Arial"/>
        </w:rPr>
      </w:pPr>
      <w:r>
        <w:rPr>
          <w:rFonts w:ascii="Calibri" w:hAnsi="Calibri" w:cs="Arial"/>
          <w:b/>
          <w:bCs/>
        </w:rPr>
        <w:t>Чл. 6</w:t>
      </w:r>
      <w:r w:rsidRPr="001854DD">
        <w:rPr>
          <w:rFonts w:ascii="Calibri" w:hAnsi="Calibri" w:cs="Arial"/>
          <w:b/>
          <w:bCs/>
        </w:rPr>
        <w:t>.</w:t>
      </w:r>
      <w:r w:rsidRPr="001854DD">
        <w:rPr>
          <w:rFonts w:ascii="Calibri" w:hAnsi="Calibri" w:cs="Arial"/>
        </w:rPr>
        <w:t xml:space="preserve"> Откриването на процедура за възлагане на обществена поръчка, която не е включена в Списъка на планираните поръчки през годината, се допуска по изключение, след  като са осигурени необходимите финансови средства, по предложение на директорите на дирекции в ОД “Земеделие” Добрич, съгласувано с директора на ОД “Земеделие” Добрич. </w:t>
      </w:r>
    </w:p>
    <w:p w:rsidR="001E4478" w:rsidRDefault="001E4478" w:rsidP="00002BB5">
      <w:pPr>
        <w:jc w:val="both"/>
        <w:rPr>
          <w:rFonts w:ascii="Calibri" w:hAnsi="Calibri" w:cs="Arial"/>
          <w:b/>
          <w:bCs/>
        </w:rPr>
      </w:pPr>
    </w:p>
    <w:p w:rsidR="001E4478" w:rsidRPr="001854DD" w:rsidRDefault="001E4478" w:rsidP="00002BB5">
      <w:pPr>
        <w:jc w:val="both"/>
        <w:rPr>
          <w:rFonts w:ascii="Calibri" w:hAnsi="Calibri" w:cs="Arial"/>
        </w:rPr>
      </w:pPr>
      <w:r>
        <w:rPr>
          <w:rFonts w:ascii="Calibri" w:hAnsi="Calibri" w:cs="Arial"/>
          <w:b/>
          <w:bCs/>
        </w:rPr>
        <w:t>Чл. 7</w:t>
      </w:r>
      <w:r w:rsidRPr="001854DD">
        <w:rPr>
          <w:rFonts w:ascii="Calibri" w:hAnsi="Calibri" w:cs="Arial"/>
          <w:b/>
          <w:bCs/>
        </w:rPr>
        <w:t xml:space="preserve">. </w:t>
      </w:r>
      <w:r w:rsidRPr="001854DD">
        <w:rPr>
          <w:rFonts w:ascii="Calibri" w:hAnsi="Calibri" w:cs="Arial"/>
        </w:rPr>
        <w:t>(1) Прогнозната стойност на обществена поръчка се определя към датата на решението за откриване на процедурата за възлагане на обществена поръчка. Прогнозната стойност се определя по реда на чл. 21 от ЗОП</w:t>
      </w:r>
      <w:r>
        <w:rPr>
          <w:rFonts w:ascii="Calibri" w:hAnsi="Calibri" w:cs="Arial"/>
        </w:rPr>
        <w:t xml:space="preserve"> </w:t>
      </w:r>
      <w:r w:rsidRPr="001854DD">
        <w:rPr>
          <w:rFonts w:ascii="Calibri" w:hAnsi="Calibri" w:cs="Arial"/>
        </w:rPr>
        <w:t xml:space="preserve">от директора на дирекция ”АПФСДЧР” и юристите. </w:t>
      </w:r>
    </w:p>
    <w:p w:rsidR="001E4478" w:rsidRDefault="001E4478" w:rsidP="00002BB5">
      <w:pPr>
        <w:jc w:val="both"/>
        <w:rPr>
          <w:rFonts w:ascii="Calibri" w:hAnsi="Calibri" w:cs="Arial"/>
        </w:rPr>
      </w:pPr>
    </w:p>
    <w:p w:rsidR="001E4478" w:rsidRPr="009735D2" w:rsidRDefault="001E4478" w:rsidP="00002BB5">
      <w:pPr>
        <w:jc w:val="both"/>
        <w:rPr>
          <w:rFonts w:ascii="Calibri" w:hAnsi="Calibri" w:cs="Arial"/>
        </w:rPr>
      </w:pPr>
      <w:r w:rsidRPr="001854DD">
        <w:rPr>
          <w:rFonts w:ascii="Calibri" w:hAnsi="Calibri" w:cs="Arial"/>
        </w:rPr>
        <w:t xml:space="preserve">(2) Видовете процедури за възлагане на обществени поръчки се определят от юристите съобразно регламентираните в част ІI, глава ІV от ЗОП правила и стойностните прагове, визирани в разпоредбите на чл. 20, ал. 1-4 ЗОП. </w:t>
      </w:r>
    </w:p>
    <w:p w:rsidR="001E4478" w:rsidRDefault="001E4478" w:rsidP="009735D2">
      <w:pPr>
        <w:spacing w:before="100" w:beforeAutospacing="1" w:after="100" w:afterAutospacing="1"/>
        <w:jc w:val="center"/>
        <w:rPr>
          <w:rFonts w:ascii="Calibri" w:hAnsi="Calibri"/>
          <w:b/>
        </w:rPr>
      </w:pPr>
    </w:p>
    <w:p w:rsidR="001E4478" w:rsidRPr="001854DD" w:rsidRDefault="001E4478" w:rsidP="009735D2">
      <w:pPr>
        <w:spacing w:before="100" w:beforeAutospacing="1" w:after="100" w:afterAutospacing="1"/>
        <w:jc w:val="center"/>
        <w:rPr>
          <w:rFonts w:ascii="Calibri" w:hAnsi="Calibri"/>
          <w:b/>
        </w:rPr>
      </w:pPr>
      <w:r w:rsidRPr="001854DD">
        <w:rPr>
          <w:rFonts w:ascii="Calibri" w:hAnsi="Calibri"/>
          <w:b/>
        </w:rPr>
        <w:t>ІІІ</w:t>
      </w:r>
      <w:r>
        <w:rPr>
          <w:rFonts w:ascii="Calibri" w:hAnsi="Calibri"/>
          <w:b/>
        </w:rPr>
        <w:t xml:space="preserve">. СТОЙНОСТНИ ПРАГОВЕ ЗА ПРИЛАГАНЕ </w:t>
      </w:r>
      <w:r w:rsidRPr="001854DD">
        <w:rPr>
          <w:rFonts w:ascii="Calibri" w:hAnsi="Calibri"/>
          <w:b/>
        </w:rPr>
        <w:t>НА ПРОЦЕДУРИТЕ ПО ЗАКОНА ЗА ОБЩЕСТВЕНИ ПОРЪЧКИ</w:t>
      </w:r>
    </w:p>
    <w:p w:rsidR="001E4478" w:rsidRPr="001854DD" w:rsidRDefault="001E4478" w:rsidP="004A7D08">
      <w:pPr>
        <w:spacing w:before="100" w:beforeAutospacing="1" w:after="100" w:afterAutospacing="1"/>
        <w:jc w:val="both"/>
        <w:rPr>
          <w:rFonts w:ascii="Calibri" w:hAnsi="Calibri"/>
        </w:rPr>
      </w:pPr>
      <w:r>
        <w:rPr>
          <w:rFonts w:ascii="Calibri" w:hAnsi="Calibri"/>
          <w:b/>
        </w:rPr>
        <w:t>Чл. 8</w:t>
      </w:r>
      <w:r w:rsidRPr="001854DD">
        <w:rPr>
          <w:rFonts w:ascii="Calibri" w:hAnsi="Calibri"/>
          <w:b/>
        </w:rPr>
        <w:t>.</w:t>
      </w:r>
      <w:r w:rsidRPr="001854DD">
        <w:rPr>
          <w:rFonts w:ascii="Calibri" w:hAnsi="Calibri"/>
        </w:rPr>
        <w:t xml:space="preserve"> При условията на чл. 20, ал. 1, т. 1 от ЗОП процедурите по</w:t>
      </w:r>
      <w:r>
        <w:rPr>
          <w:rFonts w:ascii="Calibri" w:hAnsi="Calibri"/>
        </w:rPr>
        <w:t xml:space="preserve"> чл. 18, ал. 1, т. 1-11 от закона</w:t>
      </w:r>
      <w:r w:rsidRPr="001854DD">
        <w:rPr>
          <w:rFonts w:ascii="Calibri" w:hAnsi="Calibri"/>
        </w:rPr>
        <w:t xml:space="preserve"> се прилагат задължително при възлагане на обществени поръчки, които имат прогнозни стойности без ДДС по-големи или равни на:</w:t>
      </w:r>
    </w:p>
    <w:p w:rsidR="001E4478" w:rsidRPr="001854DD" w:rsidRDefault="001E4478" w:rsidP="004F43BE">
      <w:pPr>
        <w:pStyle w:val="ListParagraph"/>
        <w:numPr>
          <w:ilvl w:val="0"/>
          <w:numId w:val="5"/>
        </w:numPr>
        <w:suppressAutoHyphens/>
        <w:spacing w:before="100" w:beforeAutospacing="1" w:after="100" w:afterAutospacing="1" w:line="240" w:lineRule="auto"/>
        <w:jc w:val="both"/>
        <w:rPr>
          <w:sz w:val="24"/>
          <w:szCs w:val="24"/>
          <w:lang w:val="bg-BG" w:eastAsia="bg-BG"/>
        </w:rPr>
      </w:pPr>
      <w:r w:rsidRPr="001854DD">
        <w:rPr>
          <w:sz w:val="24"/>
          <w:szCs w:val="24"/>
          <w:lang w:val="bg-BG" w:eastAsia="bg-BG"/>
        </w:rPr>
        <w:t>За строителство – 5 000 000 лв;</w:t>
      </w:r>
    </w:p>
    <w:p w:rsidR="001E4478" w:rsidRPr="001854DD" w:rsidRDefault="001E4478" w:rsidP="004F43BE">
      <w:pPr>
        <w:pStyle w:val="ListParagraph"/>
        <w:numPr>
          <w:ilvl w:val="0"/>
          <w:numId w:val="5"/>
        </w:numPr>
        <w:suppressAutoHyphens/>
        <w:spacing w:before="100" w:beforeAutospacing="1" w:after="100" w:afterAutospacing="1" w:line="240" w:lineRule="auto"/>
        <w:jc w:val="both"/>
        <w:rPr>
          <w:sz w:val="24"/>
          <w:szCs w:val="24"/>
          <w:lang w:val="bg-BG" w:eastAsia="bg-BG"/>
        </w:rPr>
      </w:pPr>
      <w:r w:rsidRPr="001854DD">
        <w:rPr>
          <w:sz w:val="24"/>
          <w:szCs w:val="24"/>
          <w:lang w:val="bg-BG" w:eastAsia="bg-BG"/>
        </w:rPr>
        <w:t xml:space="preserve">За доставки и услуги - 264 033 лв; </w:t>
      </w:r>
    </w:p>
    <w:p w:rsidR="001E4478" w:rsidRPr="001854DD" w:rsidRDefault="001E4478" w:rsidP="004F43BE">
      <w:pPr>
        <w:pStyle w:val="ListParagraph"/>
        <w:numPr>
          <w:ilvl w:val="0"/>
          <w:numId w:val="5"/>
        </w:numPr>
        <w:suppressAutoHyphens/>
        <w:spacing w:before="100" w:beforeAutospacing="1" w:after="100" w:afterAutospacing="1" w:line="240" w:lineRule="auto"/>
        <w:jc w:val="both"/>
        <w:rPr>
          <w:sz w:val="24"/>
          <w:szCs w:val="24"/>
          <w:lang w:val="bg-BG" w:eastAsia="bg-BG"/>
        </w:rPr>
      </w:pPr>
      <w:r w:rsidRPr="001854DD">
        <w:rPr>
          <w:sz w:val="24"/>
          <w:szCs w:val="24"/>
          <w:lang w:val="bg-BG" w:eastAsia="bg-BG"/>
        </w:rPr>
        <w:t>За услуги по Приложение № 2 ЗОП (обществени, социални, образователни, културни и др.) – 500 000 лв.</w:t>
      </w:r>
    </w:p>
    <w:p w:rsidR="001E4478" w:rsidRPr="001854DD" w:rsidRDefault="001E4478" w:rsidP="004A7D08">
      <w:pPr>
        <w:spacing w:before="100" w:beforeAutospacing="1" w:after="100" w:afterAutospacing="1"/>
        <w:jc w:val="both"/>
        <w:rPr>
          <w:rFonts w:ascii="Calibri" w:hAnsi="Calibri"/>
        </w:rPr>
      </w:pPr>
      <w:r>
        <w:rPr>
          <w:rFonts w:ascii="Calibri" w:hAnsi="Calibri"/>
          <w:b/>
        </w:rPr>
        <w:t>Чл. 9</w:t>
      </w:r>
      <w:r w:rsidRPr="001854DD">
        <w:rPr>
          <w:rFonts w:ascii="Calibri" w:hAnsi="Calibri"/>
          <w:b/>
        </w:rPr>
        <w:t>.</w:t>
      </w:r>
      <w:r w:rsidRPr="001854DD">
        <w:rPr>
          <w:rFonts w:ascii="Calibri" w:hAnsi="Calibri"/>
        </w:rPr>
        <w:t xml:space="preserve"> По реда на чл. 20, ал. 2 от ЗОП възложителят прилага процедурите по чл. 18, ал. 1, т. 12 и т. 13 ЗОП (публично състезание и пряко договаряне), когато обществените поръчки имат прогнозна стойност без ДДС: </w:t>
      </w:r>
    </w:p>
    <w:p w:rsidR="001E4478" w:rsidRPr="001854DD" w:rsidRDefault="001E4478" w:rsidP="004F43BE">
      <w:pPr>
        <w:pStyle w:val="ListParagraph"/>
        <w:numPr>
          <w:ilvl w:val="0"/>
          <w:numId w:val="6"/>
        </w:numPr>
        <w:suppressAutoHyphens/>
        <w:spacing w:before="100" w:beforeAutospacing="1" w:after="100" w:afterAutospacing="1" w:line="240" w:lineRule="auto"/>
        <w:jc w:val="both"/>
        <w:rPr>
          <w:sz w:val="24"/>
          <w:szCs w:val="24"/>
          <w:lang w:val="bg-BG" w:eastAsia="bg-BG"/>
        </w:rPr>
      </w:pPr>
      <w:r w:rsidRPr="001854DD">
        <w:rPr>
          <w:sz w:val="24"/>
          <w:szCs w:val="24"/>
          <w:lang w:val="bg-BG"/>
        </w:rPr>
        <w:t>За</w:t>
      </w:r>
      <w:r w:rsidRPr="001854DD">
        <w:rPr>
          <w:sz w:val="24"/>
          <w:szCs w:val="24"/>
        </w:rPr>
        <w:t xml:space="preserve"> строителство - от 270 000 лв. до 5 000 000 лв.;</w:t>
      </w:r>
      <w:r w:rsidRPr="001854DD">
        <w:rPr>
          <w:sz w:val="24"/>
          <w:szCs w:val="24"/>
          <w:lang w:val="bg-BG" w:eastAsia="bg-BG"/>
        </w:rPr>
        <w:t xml:space="preserve"> </w:t>
      </w:r>
    </w:p>
    <w:p w:rsidR="001E4478" w:rsidRPr="001854DD" w:rsidRDefault="001E4478" w:rsidP="004F43BE">
      <w:pPr>
        <w:pStyle w:val="ListParagraph"/>
        <w:numPr>
          <w:ilvl w:val="0"/>
          <w:numId w:val="6"/>
        </w:numPr>
        <w:suppressAutoHyphens/>
        <w:spacing w:before="100" w:beforeAutospacing="1" w:after="100" w:afterAutospacing="1" w:line="240" w:lineRule="auto"/>
        <w:jc w:val="both"/>
        <w:rPr>
          <w:sz w:val="24"/>
          <w:szCs w:val="24"/>
          <w:lang w:val="bg-BG" w:eastAsia="bg-BG"/>
        </w:rPr>
      </w:pPr>
      <w:r w:rsidRPr="001854DD">
        <w:rPr>
          <w:sz w:val="24"/>
          <w:szCs w:val="24"/>
          <w:lang w:val="bg-BG"/>
        </w:rPr>
        <w:t xml:space="preserve">За </w:t>
      </w:r>
      <w:r w:rsidRPr="001854DD">
        <w:rPr>
          <w:sz w:val="24"/>
          <w:szCs w:val="24"/>
        </w:rPr>
        <w:t xml:space="preserve">доставки и услуги, включително и услуги по </w:t>
      </w:r>
      <w:r w:rsidRPr="001854DD">
        <w:rPr>
          <w:sz w:val="24"/>
          <w:szCs w:val="24"/>
          <w:lang w:val="bg-BG" w:eastAsia="bg-BG"/>
        </w:rPr>
        <w:t xml:space="preserve">Приложение № 2 ЗОП </w:t>
      </w:r>
      <w:r w:rsidRPr="001854DD">
        <w:rPr>
          <w:sz w:val="24"/>
          <w:szCs w:val="24"/>
        </w:rPr>
        <w:t xml:space="preserve">- от 70 000 лв. до съответния праг по </w:t>
      </w:r>
      <w:r w:rsidRPr="001854DD">
        <w:rPr>
          <w:sz w:val="24"/>
          <w:szCs w:val="24"/>
          <w:lang w:val="bg-BG"/>
        </w:rPr>
        <w:t xml:space="preserve">чл. 20, </w:t>
      </w:r>
      <w:r w:rsidRPr="001854DD">
        <w:rPr>
          <w:sz w:val="24"/>
          <w:szCs w:val="24"/>
        </w:rPr>
        <w:t xml:space="preserve">ал. 1 </w:t>
      </w:r>
      <w:r w:rsidRPr="001854DD">
        <w:rPr>
          <w:sz w:val="24"/>
          <w:szCs w:val="24"/>
          <w:lang w:val="bg-BG"/>
        </w:rPr>
        <w:t xml:space="preserve">ЗОП </w:t>
      </w:r>
      <w:r w:rsidRPr="001854DD">
        <w:rPr>
          <w:sz w:val="24"/>
          <w:szCs w:val="24"/>
        </w:rPr>
        <w:t>в зависимост от предмета на поръчката.</w:t>
      </w:r>
    </w:p>
    <w:p w:rsidR="001E4478" w:rsidRPr="001854DD" w:rsidRDefault="001E4478" w:rsidP="004A7D08">
      <w:pPr>
        <w:spacing w:before="100" w:beforeAutospacing="1" w:after="100" w:afterAutospacing="1"/>
        <w:jc w:val="both"/>
        <w:rPr>
          <w:rFonts w:ascii="Calibri" w:hAnsi="Calibri"/>
        </w:rPr>
      </w:pPr>
      <w:r>
        <w:rPr>
          <w:rFonts w:ascii="Calibri" w:hAnsi="Calibri"/>
          <w:b/>
          <w:bCs/>
        </w:rPr>
        <w:t>Чл. 10</w:t>
      </w:r>
      <w:r w:rsidRPr="001854DD">
        <w:rPr>
          <w:rFonts w:ascii="Calibri" w:hAnsi="Calibri"/>
          <w:b/>
          <w:bCs/>
        </w:rPr>
        <w:t>.</w:t>
      </w:r>
      <w:r>
        <w:rPr>
          <w:rFonts w:ascii="Calibri" w:hAnsi="Calibri"/>
        </w:rPr>
        <w:t xml:space="preserve"> </w:t>
      </w:r>
      <w:r w:rsidRPr="001854DD">
        <w:rPr>
          <w:rFonts w:ascii="Calibri" w:hAnsi="Calibri"/>
        </w:rPr>
        <w:t>По реда на чл. 20, ал. 3 ЗОП възложителят прилага реда за възлагане чрез събиране на оферти с обява или покана до определени лица, когато обществените поръчки имат прогнозна стойност без ДДС:</w:t>
      </w:r>
    </w:p>
    <w:p w:rsidR="001E4478" w:rsidRPr="001854DD" w:rsidRDefault="001E4478" w:rsidP="004F43BE">
      <w:pPr>
        <w:pStyle w:val="ListParagraph"/>
        <w:numPr>
          <w:ilvl w:val="0"/>
          <w:numId w:val="7"/>
        </w:numPr>
        <w:suppressAutoHyphens/>
        <w:spacing w:before="100" w:beforeAutospacing="1" w:after="100" w:afterAutospacing="1" w:line="240" w:lineRule="auto"/>
        <w:jc w:val="both"/>
        <w:rPr>
          <w:sz w:val="24"/>
          <w:szCs w:val="24"/>
          <w:lang w:val="bg-BG" w:eastAsia="bg-BG"/>
        </w:rPr>
      </w:pPr>
      <w:r w:rsidRPr="001854DD">
        <w:rPr>
          <w:sz w:val="24"/>
          <w:szCs w:val="24"/>
          <w:lang w:val="bg-BG"/>
        </w:rPr>
        <w:t>За</w:t>
      </w:r>
      <w:r w:rsidRPr="001854DD">
        <w:rPr>
          <w:sz w:val="24"/>
          <w:szCs w:val="24"/>
        </w:rPr>
        <w:t xml:space="preserve"> строителство - от 50 000 лв. до 270 000 лв.;</w:t>
      </w:r>
      <w:r w:rsidRPr="001854DD">
        <w:rPr>
          <w:sz w:val="24"/>
          <w:szCs w:val="24"/>
          <w:lang w:val="bg-BG" w:eastAsia="bg-BG"/>
        </w:rPr>
        <w:t xml:space="preserve"> </w:t>
      </w:r>
    </w:p>
    <w:p w:rsidR="001E4478" w:rsidRPr="001854DD" w:rsidRDefault="001E4478" w:rsidP="004F43BE">
      <w:pPr>
        <w:pStyle w:val="ListParagraph"/>
        <w:numPr>
          <w:ilvl w:val="0"/>
          <w:numId w:val="7"/>
        </w:numPr>
        <w:suppressAutoHyphens/>
        <w:spacing w:before="100" w:beforeAutospacing="1" w:after="100" w:afterAutospacing="1" w:line="240" w:lineRule="auto"/>
        <w:jc w:val="both"/>
        <w:rPr>
          <w:sz w:val="24"/>
          <w:szCs w:val="24"/>
          <w:lang w:val="bg-BG" w:eastAsia="bg-BG"/>
        </w:rPr>
      </w:pPr>
      <w:r w:rsidRPr="001854DD">
        <w:rPr>
          <w:sz w:val="24"/>
          <w:szCs w:val="24"/>
          <w:lang w:val="bg-BG"/>
        </w:rPr>
        <w:t>За</w:t>
      </w:r>
      <w:r w:rsidRPr="001854DD">
        <w:rPr>
          <w:sz w:val="24"/>
          <w:szCs w:val="24"/>
        </w:rPr>
        <w:t xml:space="preserve"> доставки и услуги, с изключение на услугите по </w:t>
      </w:r>
      <w:r w:rsidRPr="001854DD">
        <w:rPr>
          <w:sz w:val="24"/>
          <w:szCs w:val="24"/>
          <w:lang w:val="bg-BG" w:eastAsia="bg-BG"/>
        </w:rPr>
        <w:t xml:space="preserve">Приложение № 2 ЗОП </w:t>
      </w:r>
      <w:r w:rsidRPr="001854DD">
        <w:rPr>
          <w:sz w:val="24"/>
          <w:szCs w:val="24"/>
        </w:rPr>
        <w:t>- от 30 000 лв. до 70 000 лв.</w:t>
      </w:r>
    </w:p>
    <w:p w:rsidR="001E4478" w:rsidRPr="001854DD" w:rsidRDefault="001E4478" w:rsidP="009735D2">
      <w:pPr>
        <w:jc w:val="both"/>
        <w:textAlignment w:val="center"/>
        <w:rPr>
          <w:rFonts w:ascii="Calibri" w:hAnsi="Calibri"/>
        </w:rPr>
      </w:pPr>
      <w:r w:rsidRPr="009735D2">
        <w:rPr>
          <w:rFonts w:ascii="Calibri" w:hAnsi="Calibri"/>
          <w:b/>
        </w:rPr>
        <w:t>Чл. 11</w:t>
      </w:r>
      <w:r w:rsidRPr="001854DD">
        <w:rPr>
          <w:rFonts w:ascii="Calibri" w:hAnsi="Calibri"/>
        </w:rPr>
        <w:t xml:space="preserve">. (1) По реда на чл. 20, ал. 4 ЗОП възложителят може да възлага директно обществени поръчки с прогнозна стойност без ДДС по-малка от: </w:t>
      </w:r>
    </w:p>
    <w:p w:rsidR="001E4478" w:rsidRPr="001854DD" w:rsidRDefault="001E4478" w:rsidP="009735D2">
      <w:pPr>
        <w:ind w:firstLine="1155"/>
        <w:jc w:val="both"/>
        <w:textAlignment w:val="center"/>
        <w:rPr>
          <w:rFonts w:ascii="Calibri" w:hAnsi="Calibri"/>
        </w:rPr>
      </w:pPr>
      <w:r w:rsidRPr="001854DD">
        <w:rPr>
          <w:rFonts w:ascii="Calibri" w:hAnsi="Calibri"/>
        </w:rPr>
        <w:t>1. 50 000 лв. - при строителство;</w:t>
      </w:r>
    </w:p>
    <w:p w:rsidR="001E4478" w:rsidRPr="001854DD" w:rsidRDefault="001E4478" w:rsidP="009735D2">
      <w:pPr>
        <w:ind w:firstLine="1155"/>
        <w:jc w:val="both"/>
        <w:textAlignment w:val="center"/>
        <w:rPr>
          <w:rFonts w:ascii="Calibri" w:hAnsi="Calibri"/>
        </w:rPr>
      </w:pPr>
      <w:r w:rsidRPr="001854DD">
        <w:rPr>
          <w:rFonts w:ascii="Calibri" w:hAnsi="Calibri"/>
        </w:rPr>
        <w:t>2. 70 000 лв. - при услуги по Приложение № 2 ЗОП;</w:t>
      </w:r>
    </w:p>
    <w:p w:rsidR="001E4478" w:rsidRPr="001854DD" w:rsidRDefault="001E4478" w:rsidP="009735D2">
      <w:pPr>
        <w:spacing w:after="120"/>
        <w:ind w:firstLine="1155"/>
        <w:jc w:val="both"/>
        <w:textAlignment w:val="center"/>
        <w:rPr>
          <w:rFonts w:ascii="Calibri" w:hAnsi="Calibri"/>
        </w:rPr>
      </w:pPr>
      <w:r w:rsidRPr="001854DD">
        <w:rPr>
          <w:rFonts w:ascii="Calibri" w:hAnsi="Calibri"/>
        </w:rPr>
        <w:t>3. 30 000 лв. - при доставки и услуги извън тези по т. 2.</w:t>
      </w:r>
    </w:p>
    <w:p w:rsidR="001E4478" w:rsidRPr="001854DD" w:rsidRDefault="001E4478" w:rsidP="009735D2">
      <w:pPr>
        <w:jc w:val="both"/>
        <w:textAlignment w:val="center"/>
        <w:rPr>
          <w:rFonts w:ascii="Calibri" w:hAnsi="Calibri"/>
        </w:rPr>
      </w:pPr>
      <w:r>
        <w:rPr>
          <w:rFonts w:ascii="Calibri" w:hAnsi="Calibri"/>
        </w:rPr>
        <w:t>(2) В случаите по чл. 11</w:t>
      </w:r>
      <w:r w:rsidRPr="001854DD">
        <w:rPr>
          <w:rFonts w:ascii="Calibri" w:hAnsi="Calibri"/>
        </w:rPr>
        <w:t>, ал. 1, т. 2 и т. 3 от настоящите правила възложителят може да доказва разхода само с първични платежни документи, без да е необходимо сключването на писмен договор.</w:t>
      </w:r>
    </w:p>
    <w:p w:rsidR="001E4478" w:rsidRPr="001854DD" w:rsidRDefault="001E4478" w:rsidP="009735D2">
      <w:pPr>
        <w:jc w:val="both"/>
        <w:textAlignment w:val="center"/>
        <w:rPr>
          <w:rFonts w:ascii="Calibri" w:hAnsi="Calibri"/>
        </w:rPr>
      </w:pPr>
    </w:p>
    <w:p w:rsidR="001E4478" w:rsidRDefault="001E4478" w:rsidP="009735D2">
      <w:pPr>
        <w:jc w:val="both"/>
        <w:textAlignment w:val="center"/>
        <w:rPr>
          <w:rFonts w:ascii="Calibri" w:hAnsi="Calibri"/>
        </w:rPr>
      </w:pPr>
      <w:r w:rsidRPr="001854DD">
        <w:rPr>
          <w:rFonts w:ascii="Calibri" w:hAnsi="Calibri"/>
        </w:rPr>
        <w:t xml:space="preserve">(3) В случаите по чл. </w:t>
      </w:r>
      <w:r>
        <w:rPr>
          <w:rFonts w:ascii="Calibri" w:hAnsi="Calibri"/>
        </w:rPr>
        <w:t>11</w:t>
      </w:r>
      <w:r w:rsidRPr="001854DD">
        <w:rPr>
          <w:rFonts w:ascii="Calibri" w:hAnsi="Calibri"/>
        </w:rPr>
        <w:t>, ал. 1 от настоящите правила възложителят може, по своя преценка, да събере три оферти по предварително изготвени технически условия за изпълнение на поръчката, като определи срок за изпълнението й и начин на плащане.</w:t>
      </w:r>
    </w:p>
    <w:p w:rsidR="001E4478" w:rsidRDefault="001E4478" w:rsidP="009735D2">
      <w:pPr>
        <w:spacing w:before="100" w:beforeAutospacing="1" w:after="100" w:afterAutospacing="1"/>
        <w:jc w:val="center"/>
        <w:rPr>
          <w:rFonts w:ascii="Calibri" w:hAnsi="Calibri"/>
          <w:b/>
        </w:rPr>
      </w:pPr>
    </w:p>
    <w:p w:rsidR="001E4478" w:rsidRPr="009735D2" w:rsidRDefault="001E4478" w:rsidP="009735D2">
      <w:pPr>
        <w:spacing w:before="100" w:beforeAutospacing="1" w:after="100" w:afterAutospacing="1"/>
        <w:jc w:val="center"/>
        <w:rPr>
          <w:rFonts w:ascii="Calibri" w:hAnsi="Calibri"/>
          <w:b/>
        </w:rPr>
      </w:pPr>
      <w:r w:rsidRPr="009735D2">
        <w:rPr>
          <w:rFonts w:ascii="Calibri" w:hAnsi="Calibri"/>
          <w:b/>
          <w:lang w:val="en-US"/>
        </w:rPr>
        <w:t xml:space="preserve">IV. </w:t>
      </w:r>
      <w:r w:rsidRPr="009735D2">
        <w:rPr>
          <w:rFonts w:ascii="Calibri" w:hAnsi="Calibri"/>
          <w:b/>
        </w:rPr>
        <w:t>ОРГАНИЗАЦИЯ НА ПРОВЕЖДАНЕ НА ПРОЦЕДУРИ ЗА ВЪЗЛАГАНЕ НА ОБЩЕСТВЕНИ ПОРЪЧКИ</w:t>
      </w:r>
    </w:p>
    <w:p w:rsidR="001E4478" w:rsidRDefault="001E4478" w:rsidP="004A7D08">
      <w:pPr>
        <w:spacing w:before="100" w:beforeAutospacing="1" w:after="100" w:afterAutospacing="1"/>
        <w:jc w:val="both"/>
        <w:rPr>
          <w:rFonts w:ascii="Calibri" w:hAnsi="Calibri"/>
          <w:lang w:val="en-US"/>
        </w:rPr>
      </w:pPr>
      <w:r w:rsidRPr="009735D2">
        <w:rPr>
          <w:rFonts w:ascii="Calibri" w:hAnsi="Calibri"/>
          <w:b/>
        </w:rPr>
        <w:t>Чл. 12.</w:t>
      </w:r>
      <w:r w:rsidRPr="009735D2">
        <w:rPr>
          <w:rFonts w:ascii="Calibri" w:hAnsi="Calibri"/>
        </w:rPr>
        <w:t xml:space="preserve"> </w:t>
      </w:r>
      <w:r w:rsidRPr="00E7221D">
        <w:rPr>
          <w:rFonts w:ascii="Calibri" w:hAnsi="Calibri"/>
        </w:rPr>
        <w:t xml:space="preserve">Възложителят е длъжен да проведе процедура за възлагане на обществена поръчка винаги, когато са налице законовите предпоставки за това. </w:t>
      </w:r>
      <w:r>
        <w:rPr>
          <w:rFonts w:ascii="Calibri" w:hAnsi="Calibri"/>
        </w:rPr>
        <w:t>Той</w:t>
      </w:r>
      <w:r w:rsidRPr="00E7221D">
        <w:rPr>
          <w:rFonts w:ascii="Calibri" w:hAnsi="Calibri"/>
        </w:rPr>
        <w:t xml:space="preserve"> има право да възложи конкретна обществена поръчка по ред, приложим за по-високи стойности, като в този случай е длъжен да прилага всички правила, валидни за избрания от него ред.</w:t>
      </w:r>
    </w:p>
    <w:p w:rsidR="001E4478" w:rsidRDefault="001E4478" w:rsidP="004A7D08">
      <w:pPr>
        <w:spacing w:before="100" w:beforeAutospacing="1" w:after="100" w:afterAutospacing="1"/>
        <w:jc w:val="both"/>
        <w:rPr>
          <w:rFonts w:ascii="Calibri" w:hAnsi="Calibri"/>
        </w:rPr>
      </w:pPr>
      <w:r w:rsidRPr="00C741DA">
        <w:rPr>
          <w:rFonts w:ascii="Calibri" w:hAnsi="Calibri"/>
          <w:b/>
        </w:rPr>
        <w:t>Чл. 13.</w:t>
      </w:r>
      <w:r>
        <w:rPr>
          <w:rFonts w:ascii="Calibri" w:hAnsi="Calibri"/>
        </w:rPr>
        <w:t xml:space="preserve"> (1) ОД „Земеделие”, гр. Добрич поддържа профил на купувача съгласно изискванията на чл. 42, ал. 1 ЗОП. Дейностите по поддръжката му се осъществяват от </w:t>
      </w:r>
      <w:r w:rsidRPr="00274255">
        <w:rPr>
          <w:rFonts w:ascii="Calibri" w:hAnsi="Calibri"/>
        </w:rPr>
        <w:t>експерт</w:t>
      </w:r>
      <w:r>
        <w:rPr>
          <w:rFonts w:ascii="Calibri" w:hAnsi="Calibri"/>
        </w:rPr>
        <w:t xml:space="preserve"> в ОД „Земеделие”, гр. Добрич</w:t>
      </w:r>
      <w:r w:rsidRPr="00274255">
        <w:rPr>
          <w:rFonts w:ascii="Calibri" w:hAnsi="Calibri"/>
        </w:rPr>
        <w:t xml:space="preserve"> с професионална квалификация в областта на компютърните технологии</w:t>
      </w:r>
      <w:r>
        <w:rPr>
          <w:rFonts w:ascii="Calibri" w:hAnsi="Calibri"/>
        </w:rPr>
        <w:t>. На профила възложителят публикува документите, относими по всяка конкретна процедура по ЗОП.</w:t>
      </w:r>
    </w:p>
    <w:p w:rsidR="001E4478" w:rsidRPr="00274255" w:rsidRDefault="001E4478" w:rsidP="004A7D08">
      <w:pPr>
        <w:spacing w:before="100" w:beforeAutospacing="1" w:after="100" w:afterAutospacing="1"/>
        <w:jc w:val="both"/>
        <w:rPr>
          <w:rFonts w:ascii="Calibri" w:hAnsi="Calibri"/>
        </w:rPr>
      </w:pPr>
      <w:r>
        <w:rPr>
          <w:rFonts w:ascii="Calibri" w:hAnsi="Calibri"/>
        </w:rPr>
        <w:t xml:space="preserve">(2) </w:t>
      </w:r>
      <w:r w:rsidRPr="00C741DA">
        <w:rPr>
          <w:rFonts w:ascii="Calibri" w:hAnsi="Calibri"/>
        </w:rPr>
        <w:t>Редът</w:t>
      </w:r>
      <w:r>
        <w:rPr>
          <w:rFonts w:ascii="Calibri" w:hAnsi="Calibri"/>
        </w:rPr>
        <w:t xml:space="preserve"> и сроковете, в рамките на кои</w:t>
      </w:r>
      <w:r w:rsidRPr="00C741DA">
        <w:rPr>
          <w:rFonts w:ascii="Calibri" w:hAnsi="Calibri"/>
        </w:rPr>
        <w:t xml:space="preserve">то се извършва публикуване на документи в профила на купувача, както и изпращането им в регистъра на обществените поръчки в случаите, определени със ЗОП, се </w:t>
      </w:r>
      <w:r>
        <w:rPr>
          <w:rFonts w:ascii="Calibri" w:hAnsi="Calibri"/>
        </w:rPr>
        <w:t>регламентира</w:t>
      </w:r>
      <w:r w:rsidRPr="00C741DA">
        <w:rPr>
          <w:rFonts w:ascii="Calibri" w:hAnsi="Calibri"/>
        </w:rPr>
        <w:t xml:space="preserve"> с Вътрешни правила за поддържане профила на купувача в ОД „Земеделие, гр. Добрич.</w:t>
      </w:r>
    </w:p>
    <w:p w:rsidR="001E4478" w:rsidRDefault="001E4478" w:rsidP="004A7D08">
      <w:pPr>
        <w:spacing w:before="100" w:beforeAutospacing="1" w:after="100" w:afterAutospacing="1"/>
        <w:jc w:val="both"/>
        <w:rPr>
          <w:rFonts w:ascii="Calibri" w:hAnsi="Calibri"/>
        </w:rPr>
      </w:pPr>
      <w:r w:rsidRPr="009735D2">
        <w:rPr>
          <w:rFonts w:ascii="Calibri" w:hAnsi="Calibri"/>
          <w:b/>
        </w:rPr>
        <w:t>Чл. 1</w:t>
      </w:r>
      <w:r>
        <w:rPr>
          <w:rFonts w:ascii="Calibri" w:hAnsi="Calibri"/>
          <w:b/>
        </w:rPr>
        <w:t>4</w:t>
      </w:r>
      <w:r w:rsidRPr="009735D2">
        <w:rPr>
          <w:rFonts w:ascii="Calibri" w:hAnsi="Calibri"/>
          <w:b/>
        </w:rPr>
        <w:t>.</w:t>
      </w:r>
      <w:r>
        <w:rPr>
          <w:rFonts w:ascii="Calibri" w:hAnsi="Calibri"/>
        </w:rPr>
        <w:t xml:space="preserve"> Юристите на Областна дирекция „Земеделие” Добрич представят документацията за обществената поръчка на възложителя за одобрение, след което публикуват необходимата информация в профила на купувача, както и в портала за обществени поръчки по реда, предвиден във </w:t>
      </w:r>
      <w:r w:rsidRPr="00C741DA">
        <w:rPr>
          <w:rFonts w:ascii="Calibri" w:hAnsi="Calibri"/>
        </w:rPr>
        <w:t>Вътрешни</w:t>
      </w:r>
      <w:r>
        <w:rPr>
          <w:rFonts w:ascii="Calibri" w:hAnsi="Calibri"/>
        </w:rPr>
        <w:t>те</w:t>
      </w:r>
      <w:r w:rsidRPr="00C741DA">
        <w:rPr>
          <w:rFonts w:ascii="Calibri" w:hAnsi="Calibri"/>
        </w:rPr>
        <w:t xml:space="preserve"> правила за поддържане профила на купувача в ОД „Земеделие, гр. Добрич</w:t>
      </w:r>
      <w:r>
        <w:rPr>
          <w:rFonts w:ascii="Calibri" w:hAnsi="Calibri"/>
        </w:rPr>
        <w:t>. Съдържанието и вида на подлежащите на изпращане до регистъра за обществени поръчки при Агенция за обществени поръчки документи се определя от вида на приложимата процедура по ЗОП.</w:t>
      </w:r>
    </w:p>
    <w:p w:rsidR="001E4478" w:rsidRDefault="001E4478" w:rsidP="004A7D08">
      <w:pPr>
        <w:spacing w:before="100" w:beforeAutospacing="1" w:after="100" w:afterAutospacing="1"/>
        <w:jc w:val="both"/>
        <w:rPr>
          <w:rFonts w:ascii="Calibri" w:hAnsi="Calibri"/>
        </w:rPr>
      </w:pPr>
      <w:r w:rsidRPr="00E7221D">
        <w:rPr>
          <w:rFonts w:ascii="Calibri" w:hAnsi="Calibri"/>
          <w:b/>
        </w:rPr>
        <w:t>Чл. 1</w:t>
      </w:r>
      <w:r>
        <w:rPr>
          <w:rFonts w:ascii="Calibri" w:hAnsi="Calibri"/>
          <w:b/>
        </w:rPr>
        <w:t>5</w:t>
      </w:r>
      <w:r w:rsidRPr="00E7221D">
        <w:rPr>
          <w:rFonts w:ascii="Calibri" w:hAnsi="Calibri"/>
          <w:b/>
        </w:rPr>
        <w:t>.</w:t>
      </w:r>
      <w:r>
        <w:rPr>
          <w:rFonts w:ascii="Calibri" w:hAnsi="Calibri"/>
          <w:b/>
        </w:rPr>
        <w:t xml:space="preserve"> </w:t>
      </w:r>
      <w:r w:rsidRPr="00E7221D">
        <w:rPr>
          <w:rFonts w:ascii="Calibri" w:hAnsi="Calibri"/>
        </w:rPr>
        <w:t xml:space="preserve">Отговори на въпроси по документацията се изготвят от юристите на Областна дирекция „Земеделие” </w:t>
      </w:r>
      <w:r>
        <w:rPr>
          <w:rFonts w:ascii="Calibri" w:hAnsi="Calibri"/>
        </w:rPr>
        <w:t>Добрич след съгласуване с директора на Дирекция АПФСДЧР и предоставяне за подпис на възложителя.</w:t>
      </w:r>
      <w:r w:rsidRPr="00E7221D">
        <w:rPr>
          <w:rFonts w:ascii="Calibri" w:hAnsi="Calibri"/>
        </w:rPr>
        <w:t xml:space="preserve"> При необходимост и други експерти могат да оказват съдействие при изготвяне на отговорите.</w:t>
      </w:r>
    </w:p>
    <w:p w:rsidR="001E4478" w:rsidRPr="00E7221D" w:rsidRDefault="001E4478" w:rsidP="00E7221D">
      <w:pPr>
        <w:pStyle w:val="1"/>
        <w:shd w:val="clear" w:color="auto" w:fill="auto"/>
        <w:spacing w:line="240" w:lineRule="auto"/>
        <w:ind w:left="20" w:firstLine="0"/>
        <w:rPr>
          <w:rFonts w:ascii="Calibri" w:hAnsi="Calibri"/>
          <w:sz w:val="24"/>
          <w:szCs w:val="24"/>
        </w:rPr>
      </w:pPr>
      <w:r w:rsidRPr="00E7221D">
        <w:rPr>
          <w:rFonts w:ascii="Calibri" w:hAnsi="Calibri"/>
          <w:b/>
          <w:sz w:val="24"/>
          <w:szCs w:val="24"/>
        </w:rPr>
        <w:t>Чл. 1</w:t>
      </w:r>
      <w:r>
        <w:rPr>
          <w:rFonts w:ascii="Calibri" w:hAnsi="Calibri"/>
          <w:b/>
          <w:sz w:val="24"/>
          <w:szCs w:val="24"/>
        </w:rPr>
        <w:t>6</w:t>
      </w:r>
      <w:r w:rsidRPr="00E7221D">
        <w:rPr>
          <w:rFonts w:ascii="Calibri" w:hAnsi="Calibri"/>
          <w:b/>
          <w:sz w:val="24"/>
          <w:szCs w:val="24"/>
        </w:rPr>
        <w:t>.</w:t>
      </w:r>
      <w:r w:rsidRPr="00E7221D">
        <w:rPr>
          <w:rFonts w:ascii="Calibri" w:hAnsi="Calibri"/>
          <w:sz w:val="24"/>
          <w:szCs w:val="24"/>
        </w:rPr>
        <w:t xml:space="preserve"> </w:t>
      </w:r>
      <w:r>
        <w:rPr>
          <w:rFonts w:ascii="Calibri" w:hAnsi="Calibri"/>
          <w:sz w:val="24"/>
          <w:szCs w:val="24"/>
        </w:rPr>
        <w:t xml:space="preserve">(1) </w:t>
      </w:r>
      <w:r w:rsidRPr="00E7221D">
        <w:rPr>
          <w:rFonts w:ascii="Calibri" w:hAnsi="Calibri"/>
          <w:sz w:val="24"/>
          <w:szCs w:val="24"/>
        </w:rPr>
        <w:t>Юристите на Областна дирекция „Земеделие” Добрич изготвят заповед за назначаване на комисия, която се предоставя за подпис на възложителя.</w:t>
      </w:r>
    </w:p>
    <w:p w:rsidR="001E4478" w:rsidRDefault="001E4478" w:rsidP="00E7221D">
      <w:pPr>
        <w:pStyle w:val="1"/>
        <w:shd w:val="clear" w:color="auto" w:fill="auto"/>
        <w:spacing w:line="240" w:lineRule="auto"/>
        <w:ind w:left="20" w:firstLine="0"/>
        <w:rPr>
          <w:rFonts w:ascii="Calibri" w:hAnsi="Calibri"/>
          <w:sz w:val="24"/>
          <w:szCs w:val="24"/>
        </w:rPr>
      </w:pPr>
    </w:p>
    <w:p w:rsidR="001E4478" w:rsidRDefault="001E4478" w:rsidP="00E7221D">
      <w:pPr>
        <w:pStyle w:val="1"/>
        <w:shd w:val="clear" w:color="auto" w:fill="auto"/>
        <w:spacing w:line="240" w:lineRule="auto"/>
        <w:ind w:left="20" w:firstLine="0"/>
        <w:rPr>
          <w:rFonts w:ascii="Calibri" w:hAnsi="Calibri"/>
          <w:sz w:val="24"/>
          <w:szCs w:val="24"/>
        </w:rPr>
      </w:pPr>
      <w:r w:rsidRPr="00E7221D">
        <w:rPr>
          <w:rFonts w:ascii="Calibri" w:hAnsi="Calibri"/>
          <w:sz w:val="24"/>
          <w:szCs w:val="24"/>
        </w:rPr>
        <w:t>(2) Служителите от дирекция АПФСДЧР организират технически цялостното провеждане на процедурата, включително</w:t>
      </w:r>
      <w:r>
        <w:rPr>
          <w:rFonts w:ascii="Calibri" w:hAnsi="Calibri"/>
          <w:sz w:val="24"/>
          <w:szCs w:val="24"/>
        </w:rPr>
        <w:t xml:space="preserve"> дейностите по водене на регистър за постъпили оферти</w:t>
      </w:r>
      <w:r w:rsidRPr="00E7221D">
        <w:rPr>
          <w:rFonts w:ascii="Calibri" w:hAnsi="Calibri"/>
          <w:sz w:val="24"/>
          <w:szCs w:val="24"/>
        </w:rPr>
        <w:t xml:space="preserve"> и окончателното окомплектоване на досието на обществената</w:t>
      </w:r>
      <w:r>
        <w:rPr>
          <w:rFonts w:ascii="Calibri" w:hAnsi="Calibri"/>
          <w:sz w:val="24"/>
          <w:szCs w:val="24"/>
        </w:rPr>
        <w:t xml:space="preserve"> поръчка след приключването й. Те изготвят решенията</w:t>
      </w:r>
      <w:r w:rsidRPr="00E7221D">
        <w:rPr>
          <w:rFonts w:ascii="Calibri" w:hAnsi="Calibri"/>
          <w:sz w:val="24"/>
          <w:szCs w:val="24"/>
        </w:rPr>
        <w:t xml:space="preserve"> в резултат от работата на комисията и уведомителни писма до участниците.</w:t>
      </w:r>
    </w:p>
    <w:p w:rsidR="001E4478" w:rsidRDefault="001E4478" w:rsidP="00002BB5">
      <w:pPr>
        <w:pStyle w:val="1"/>
        <w:shd w:val="clear" w:color="auto" w:fill="auto"/>
        <w:spacing w:line="240" w:lineRule="auto"/>
        <w:ind w:firstLine="0"/>
        <w:rPr>
          <w:rFonts w:ascii="Calibri" w:hAnsi="Calibri"/>
          <w:sz w:val="24"/>
          <w:szCs w:val="24"/>
        </w:rPr>
      </w:pPr>
    </w:p>
    <w:p w:rsidR="001E4478" w:rsidRDefault="001E4478" w:rsidP="00E7221D">
      <w:pPr>
        <w:pStyle w:val="1"/>
        <w:shd w:val="clear" w:color="auto" w:fill="auto"/>
        <w:spacing w:line="240" w:lineRule="auto"/>
        <w:ind w:left="20" w:firstLine="0"/>
        <w:rPr>
          <w:rFonts w:ascii="Calibri" w:hAnsi="Calibri"/>
          <w:sz w:val="24"/>
          <w:szCs w:val="24"/>
        </w:rPr>
      </w:pPr>
      <w:r w:rsidRPr="00E7221D">
        <w:rPr>
          <w:rFonts w:ascii="Calibri" w:hAnsi="Calibri"/>
          <w:b/>
          <w:sz w:val="24"/>
          <w:szCs w:val="24"/>
        </w:rPr>
        <w:t>Чл. 1</w:t>
      </w:r>
      <w:r>
        <w:rPr>
          <w:rFonts w:ascii="Calibri" w:hAnsi="Calibri"/>
          <w:b/>
          <w:sz w:val="24"/>
          <w:szCs w:val="24"/>
        </w:rPr>
        <w:t>7</w:t>
      </w:r>
      <w:r w:rsidRPr="00E7221D">
        <w:rPr>
          <w:rFonts w:ascii="Calibri" w:hAnsi="Calibri"/>
          <w:b/>
          <w:sz w:val="24"/>
          <w:szCs w:val="24"/>
        </w:rPr>
        <w:t xml:space="preserve">. </w:t>
      </w:r>
      <w:r w:rsidRPr="00307E32">
        <w:rPr>
          <w:rFonts w:ascii="Calibri" w:hAnsi="Calibri"/>
          <w:sz w:val="24"/>
          <w:szCs w:val="24"/>
        </w:rPr>
        <w:t>(1)</w:t>
      </w:r>
      <w:r>
        <w:rPr>
          <w:rFonts w:ascii="Calibri" w:hAnsi="Calibri"/>
          <w:b/>
          <w:sz w:val="24"/>
          <w:szCs w:val="24"/>
        </w:rPr>
        <w:t xml:space="preserve"> </w:t>
      </w:r>
      <w:r w:rsidRPr="00307E32">
        <w:rPr>
          <w:rFonts w:ascii="Calibri" w:hAnsi="Calibri"/>
          <w:sz w:val="24"/>
          <w:szCs w:val="24"/>
        </w:rPr>
        <w:t>Работата на комисията се ръководи от председател. Председателят на комисията</w:t>
      </w:r>
      <w:r>
        <w:rPr>
          <w:rFonts w:ascii="Calibri" w:hAnsi="Calibri"/>
          <w:sz w:val="24"/>
          <w:szCs w:val="24"/>
        </w:rPr>
        <w:t>:</w:t>
      </w:r>
      <w:r w:rsidRPr="00307E32">
        <w:rPr>
          <w:rFonts w:ascii="Calibri" w:hAnsi="Calibri"/>
          <w:sz w:val="24"/>
          <w:szCs w:val="24"/>
        </w:rPr>
        <w:t xml:space="preserve"> </w:t>
      </w:r>
    </w:p>
    <w:p w:rsidR="001E4478" w:rsidRPr="00307E32" w:rsidRDefault="001E4478" w:rsidP="00307E32">
      <w:pPr>
        <w:pStyle w:val="1"/>
        <w:numPr>
          <w:ilvl w:val="0"/>
          <w:numId w:val="13"/>
        </w:numPr>
        <w:shd w:val="clear" w:color="auto" w:fill="auto"/>
        <w:tabs>
          <w:tab w:val="clear" w:pos="380"/>
          <w:tab w:val="num" w:pos="1260"/>
        </w:tabs>
        <w:spacing w:line="240" w:lineRule="auto"/>
        <w:ind w:left="1260" w:hanging="180"/>
        <w:rPr>
          <w:rFonts w:ascii="Calibri" w:hAnsi="Calibri"/>
          <w:sz w:val="24"/>
          <w:szCs w:val="24"/>
        </w:rPr>
      </w:pPr>
      <w:r w:rsidRPr="00307E32">
        <w:rPr>
          <w:rFonts w:ascii="Calibri" w:hAnsi="Calibri"/>
          <w:sz w:val="24"/>
          <w:szCs w:val="24"/>
        </w:rPr>
        <w:t>отговаря за отваряне, оценка и класиране на постъпилите оферти;</w:t>
      </w:r>
    </w:p>
    <w:p w:rsidR="001E4478" w:rsidRPr="00307E32" w:rsidRDefault="001E4478" w:rsidP="00307E32">
      <w:pPr>
        <w:pStyle w:val="1"/>
        <w:numPr>
          <w:ilvl w:val="0"/>
          <w:numId w:val="13"/>
        </w:numPr>
        <w:shd w:val="clear" w:color="auto" w:fill="auto"/>
        <w:spacing w:line="240" w:lineRule="auto"/>
        <w:ind w:firstLine="700"/>
        <w:rPr>
          <w:rFonts w:ascii="Calibri" w:hAnsi="Calibri"/>
          <w:sz w:val="24"/>
          <w:szCs w:val="24"/>
        </w:rPr>
      </w:pPr>
      <w:r w:rsidRPr="00307E32">
        <w:rPr>
          <w:rFonts w:ascii="Calibri" w:hAnsi="Calibri"/>
          <w:sz w:val="24"/>
          <w:szCs w:val="24"/>
        </w:rPr>
        <w:t>води заседанията и ръководи работата на комисията;</w:t>
      </w:r>
    </w:p>
    <w:p w:rsidR="001E4478" w:rsidRPr="00307E32" w:rsidRDefault="001E4478" w:rsidP="00307E32">
      <w:pPr>
        <w:pStyle w:val="1"/>
        <w:numPr>
          <w:ilvl w:val="0"/>
          <w:numId w:val="13"/>
        </w:numPr>
        <w:shd w:val="clear" w:color="auto" w:fill="auto"/>
        <w:tabs>
          <w:tab w:val="clear" w:pos="380"/>
          <w:tab w:val="num" w:pos="1080"/>
        </w:tabs>
        <w:spacing w:line="240" w:lineRule="auto"/>
        <w:ind w:left="1080" w:firstLine="0"/>
        <w:rPr>
          <w:rFonts w:ascii="Calibri" w:hAnsi="Calibri"/>
          <w:sz w:val="24"/>
          <w:szCs w:val="24"/>
        </w:rPr>
      </w:pPr>
      <w:r w:rsidRPr="00307E32">
        <w:rPr>
          <w:rFonts w:ascii="Calibri" w:hAnsi="Calibri"/>
          <w:sz w:val="24"/>
          <w:szCs w:val="24"/>
        </w:rPr>
        <w:t>отговаря за срочното разглеждане и извършване на оценката на постъпилите оферти, съгласно заповедта за назначаване на комисията и при сп</w:t>
      </w:r>
      <w:r>
        <w:rPr>
          <w:rFonts w:ascii="Calibri" w:hAnsi="Calibri"/>
          <w:sz w:val="24"/>
          <w:szCs w:val="24"/>
        </w:rPr>
        <w:t>азването на изискванията на ЗОП.</w:t>
      </w:r>
    </w:p>
    <w:p w:rsidR="001E4478" w:rsidRDefault="001E4478" w:rsidP="00307E32">
      <w:pPr>
        <w:pStyle w:val="1"/>
        <w:shd w:val="clear" w:color="auto" w:fill="auto"/>
        <w:spacing w:line="240" w:lineRule="auto"/>
        <w:ind w:firstLine="0"/>
        <w:rPr>
          <w:rFonts w:ascii="Calibri" w:hAnsi="Calibri"/>
          <w:sz w:val="24"/>
          <w:szCs w:val="24"/>
        </w:rPr>
      </w:pPr>
    </w:p>
    <w:p w:rsidR="001E4478" w:rsidRDefault="001E4478" w:rsidP="00307E32">
      <w:pPr>
        <w:pStyle w:val="1"/>
        <w:shd w:val="clear" w:color="auto" w:fill="auto"/>
        <w:spacing w:line="240" w:lineRule="auto"/>
        <w:ind w:firstLine="0"/>
        <w:rPr>
          <w:sz w:val="24"/>
          <w:szCs w:val="24"/>
        </w:rPr>
      </w:pPr>
      <w:r w:rsidRPr="00307E32">
        <w:rPr>
          <w:rFonts w:ascii="Calibri" w:hAnsi="Calibri"/>
          <w:sz w:val="24"/>
          <w:szCs w:val="24"/>
        </w:rPr>
        <w:t>(2)</w:t>
      </w:r>
      <w:r>
        <w:rPr>
          <w:rFonts w:ascii="Calibri" w:hAnsi="Calibri"/>
          <w:b/>
          <w:sz w:val="24"/>
          <w:szCs w:val="24"/>
        </w:rPr>
        <w:t xml:space="preserve"> </w:t>
      </w:r>
      <w:r w:rsidRPr="00307E32">
        <w:rPr>
          <w:rFonts w:ascii="Calibri" w:hAnsi="Calibri"/>
          <w:sz w:val="24"/>
          <w:szCs w:val="24"/>
        </w:rPr>
        <w:t>Юристът-член на комисията:</w:t>
      </w:r>
    </w:p>
    <w:p w:rsidR="001E4478" w:rsidRPr="00307E32" w:rsidRDefault="001E4478" w:rsidP="00307E32">
      <w:pPr>
        <w:pStyle w:val="1"/>
        <w:shd w:val="clear" w:color="auto" w:fill="auto"/>
        <w:tabs>
          <w:tab w:val="left" w:pos="284"/>
        </w:tabs>
        <w:spacing w:line="240" w:lineRule="auto"/>
        <w:ind w:firstLine="1080"/>
        <w:rPr>
          <w:rFonts w:ascii="Calibri" w:hAnsi="Calibri"/>
          <w:sz w:val="24"/>
          <w:szCs w:val="24"/>
        </w:rPr>
      </w:pPr>
      <w:r w:rsidRPr="00307E32">
        <w:rPr>
          <w:rFonts w:ascii="Calibri" w:hAnsi="Calibri"/>
          <w:sz w:val="24"/>
          <w:szCs w:val="24"/>
        </w:rPr>
        <w:t>1.</w:t>
      </w:r>
      <w:r w:rsidRPr="00307E32">
        <w:rPr>
          <w:rFonts w:ascii="Calibri" w:hAnsi="Calibri"/>
        </w:rPr>
        <w:t xml:space="preserve"> </w:t>
      </w:r>
      <w:r w:rsidRPr="00307E32">
        <w:rPr>
          <w:rFonts w:ascii="Calibri" w:hAnsi="Calibri"/>
          <w:sz w:val="24"/>
          <w:szCs w:val="24"/>
        </w:rPr>
        <w:t>следи за законосъобразността на процедурата;</w:t>
      </w:r>
    </w:p>
    <w:p w:rsidR="001E4478" w:rsidRPr="00307E32" w:rsidRDefault="001E4478" w:rsidP="00307E32">
      <w:pPr>
        <w:pStyle w:val="1"/>
        <w:shd w:val="clear" w:color="auto" w:fill="auto"/>
        <w:tabs>
          <w:tab w:val="left" w:pos="284"/>
        </w:tabs>
        <w:spacing w:line="240" w:lineRule="auto"/>
        <w:ind w:left="1080" w:firstLine="0"/>
        <w:rPr>
          <w:rFonts w:ascii="Calibri" w:hAnsi="Calibri"/>
          <w:sz w:val="24"/>
          <w:szCs w:val="24"/>
        </w:rPr>
      </w:pPr>
      <w:r w:rsidRPr="00307E32">
        <w:rPr>
          <w:rFonts w:ascii="Calibri" w:hAnsi="Calibri"/>
          <w:sz w:val="24"/>
          <w:szCs w:val="24"/>
        </w:rPr>
        <w:t>2. при поискване от страна на председателя дава становище относно тълкуванието на разпоредбите на ЗОП;</w:t>
      </w:r>
    </w:p>
    <w:p w:rsidR="001E4478" w:rsidRPr="00307E32" w:rsidRDefault="001E4478" w:rsidP="00307E32">
      <w:pPr>
        <w:pStyle w:val="1"/>
        <w:shd w:val="clear" w:color="auto" w:fill="auto"/>
        <w:tabs>
          <w:tab w:val="left" w:pos="284"/>
        </w:tabs>
        <w:spacing w:line="240" w:lineRule="auto"/>
        <w:ind w:firstLine="1080"/>
        <w:rPr>
          <w:rFonts w:ascii="Calibri" w:hAnsi="Calibri"/>
          <w:sz w:val="24"/>
          <w:szCs w:val="24"/>
        </w:rPr>
      </w:pPr>
      <w:r w:rsidRPr="00307E32">
        <w:rPr>
          <w:rFonts w:ascii="Calibri" w:hAnsi="Calibri"/>
          <w:sz w:val="24"/>
          <w:szCs w:val="24"/>
        </w:rPr>
        <w:t>3. проверява за наличността и валидността на документите</w:t>
      </w:r>
      <w:r>
        <w:rPr>
          <w:rFonts w:ascii="Calibri" w:hAnsi="Calibri"/>
          <w:sz w:val="24"/>
          <w:szCs w:val="24"/>
        </w:rPr>
        <w:t>.</w:t>
      </w:r>
    </w:p>
    <w:p w:rsidR="001E4478" w:rsidRDefault="001E4478" w:rsidP="00307E32">
      <w:pPr>
        <w:pStyle w:val="1"/>
        <w:shd w:val="clear" w:color="auto" w:fill="auto"/>
        <w:tabs>
          <w:tab w:val="left" w:pos="284"/>
        </w:tabs>
        <w:spacing w:line="240" w:lineRule="auto"/>
        <w:ind w:firstLine="0"/>
        <w:rPr>
          <w:rFonts w:ascii="Calibri" w:hAnsi="Calibri"/>
          <w:sz w:val="24"/>
          <w:szCs w:val="24"/>
        </w:rPr>
      </w:pPr>
    </w:p>
    <w:p w:rsidR="001E4478" w:rsidRPr="00307E32" w:rsidRDefault="001E4478" w:rsidP="00307E32">
      <w:pPr>
        <w:pStyle w:val="1"/>
        <w:shd w:val="clear" w:color="auto" w:fill="auto"/>
        <w:tabs>
          <w:tab w:val="left" w:pos="284"/>
        </w:tabs>
        <w:spacing w:line="240" w:lineRule="auto"/>
        <w:ind w:firstLine="0"/>
        <w:rPr>
          <w:rFonts w:ascii="Calibri" w:hAnsi="Calibri"/>
          <w:sz w:val="24"/>
          <w:szCs w:val="24"/>
        </w:rPr>
      </w:pPr>
      <w:r w:rsidRPr="00307E32">
        <w:rPr>
          <w:rFonts w:ascii="Calibri" w:hAnsi="Calibri"/>
          <w:sz w:val="24"/>
          <w:szCs w:val="24"/>
        </w:rPr>
        <w:t xml:space="preserve">(3) Останалите членове </w:t>
      </w:r>
      <w:r>
        <w:rPr>
          <w:rFonts w:ascii="Calibri" w:hAnsi="Calibri"/>
          <w:sz w:val="24"/>
          <w:szCs w:val="24"/>
        </w:rPr>
        <w:t>на комисията извършват действия съгласно тяхната компетентност</w:t>
      </w:r>
      <w:r w:rsidRPr="00307E32">
        <w:rPr>
          <w:rFonts w:ascii="Calibri" w:hAnsi="Calibri"/>
          <w:sz w:val="24"/>
          <w:szCs w:val="24"/>
        </w:rPr>
        <w:t xml:space="preserve"> относно наличието и валидността на изисканите документи.</w:t>
      </w:r>
    </w:p>
    <w:p w:rsidR="001E4478" w:rsidRDefault="001E4478" w:rsidP="00307E32">
      <w:pPr>
        <w:pStyle w:val="1"/>
        <w:shd w:val="clear" w:color="auto" w:fill="auto"/>
        <w:spacing w:line="240" w:lineRule="auto"/>
        <w:ind w:firstLine="0"/>
        <w:rPr>
          <w:rFonts w:ascii="Calibri" w:hAnsi="Calibri"/>
          <w:sz w:val="24"/>
          <w:szCs w:val="24"/>
        </w:rPr>
      </w:pPr>
    </w:p>
    <w:p w:rsidR="001E4478" w:rsidRDefault="001E4478" w:rsidP="00307E32">
      <w:pPr>
        <w:pStyle w:val="1"/>
        <w:shd w:val="clear" w:color="auto" w:fill="auto"/>
        <w:spacing w:line="240" w:lineRule="auto"/>
        <w:ind w:firstLine="0"/>
        <w:rPr>
          <w:rFonts w:ascii="Calibri" w:hAnsi="Calibri"/>
          <w:sz w:val="24"/>
          <w:szCs w:val="24"/>
        </w:rPr>
      </w:pPr>
      <w:r w:rsidRPr="00307E32">
        <w:rPr>
          <w:rFonts w:ascii="Calibri" w:hAnsi="Calibri"/>
          <w:sz w:val="24"/>
          <w:szCs w:val="24"/>
        </w:rPr>
        <w:t xml:space="preserve">(4) </w:t>
      </w:r>
      <w:r>
        <w:rPr>
          <w:rFonts w:ascii="Calibri" w:hAnsi="Calibri"/>
          <w:sz w:val="24"/>
          <w:szCs w:val="24"/>
        </w:rPr>
        <w:t>В действията си</w:t>
      </w:r>
      <w:r w:rsidRPr="00307E32">
        <w:rPr>
          <w:rFonts w:ascii="Calibri" w:hAnsi="Calibri"/>
          <w:sz w:val="24"/>
          <w:szCs w:val="24"/>
        </w:rPr>
        <w:t xml:space="preserve"> членовете на комисията се придър</w:t>
      </w:r>
      <w:r>
        <w:rPr>
          <w:rFonts w:ascii="Calibri" w:hAnsi="Calibri"/>
          <w:sz w:val="24"/>
          <w:szCs w:val="24"/>
        </w:rPr>
        <w:t>жат към съответните изисквания з</w:t>
      </w:r>
      <w:r w:rsidRPr="00307E32">
        <w:rPr>
          <w:rFonts w:ascii="Calibri" w:hAnsi="Calibri"/>
          <w:sz w:val="24"/>
          <w:szCs w:val="24"/>
        </w:rPr>
        <w:t>а д</w:t>
      </w:r>
      <w:r>
        <w:rPr>
          <w:rFonts w:ascii="Calibri" w:hAnsi="Calibri"/>
          <w:sz w:val="24"/>
          <w:szCs w:val="24"/>
        </w:rPr>
        <w:t>окументацията и вида процедура</w:t>
      </w:r>
      <w:r w:rsidRPr="00307E32">
        <w:rPr>
          <w:rFonts w:ascii="Calibri" w:hAnsi="Calibri"/>
          <w:sz w:val="24"/>
          <w:szCs w:val="24"/>
        </w:rPr>
        <w:t xml:space="preserve"> съгласно ЗОП.</w:t>
      </w:r>
    </w:p>
    <w:p w:rsidR="001E4478" w:rsidRDefault="001E4478" w:rsidP="00307E32">
      <w:pPr>
        <w:pStyle w:val="1"/>
        <w:shd w:val="clear" w:color="auto" w:fill="auto"/>
        <w:spacing w:line="240" w:lineRule="auto"/>
        <w:ind w:firstLine="0"/>
        <w:rPr>
          <w:rFonts w:ascii="Calibri" w:hAnsi="Calibri"/>
          <w:sz w:val="24"/>
          <w:szCs w:val="24"/>
        </w:rPr>
      </w:pPr>
    </w:p>
    <w:p w:rsidR="001E4478" w:rsidRPr="00307E32" w:rsidRDefault="001E4478" w:rsidP="00307E32">
      <w:pPr>
        <w:pStyle w:val="1"/>
        <w:shd w:val="clear" w:color="auto" w:fill="auto"/>
        <w:spacing w:line="240" w:lineRule="auto"/>
        <w:ind w:firstLine="0"/>
        <w:rPr>
          <w:rFonts w:ascii="Calibri" w:hAnsi="Calibri"/>
          <w:b/>
          <w:sz w:val="24"/>
          <w:szCs w:val="24"/>
        </w:rPr>
      </w:pPr>
      <w:r w:rsidRPr="00307E32">
        <w:rPr>
          <w:rFonts w:ascii="Calibri" w:hAnsi="Calibri"/>
          <w:sz w:val="24"/>
          <w:szCs w:val="24"/>
        </w:rPr>
        <w:t>(5) Председателят и членовете на комисията декларират пред възложителя липсата на конфликт на интереси след получаване на списъка с участниците и на всеки етап от процедурата, когато настъпи промяна в декларираните данни.</w:t>
      </w:r>
    </w:p>
    <w:p w:rsidR="001E4478" w:rsidRDefault="001E4478" w:rsidP="000B04B9">
      <w:pPr>
        <w:spacing w:before="100" w:beforeAutospacing="1" w:after="100" w:afterAutospacing="1"/>
        <w:jc w:val="center"/>
        <w:rPr>
          <w:rFonts w:ascii="Calibri" w:hAnsi="Calibri"/>
          <w:b/>
        </w:rPr>
      </w:pPr>
    </w:p>
    <w:p w:rsidR="001E4478" w:rsidRDefault="001E4478" w:rsidP="000B04B9">
      <w:pPr>
        <w:spacing w:before="100" w:beforeAutospacing="1" w:after="100" w:afterAutospacing="1"/>
        <w:jc w:val="center"/>
        <w:rPr>
          <w:rFonts w:ascii="Calibri" w:hAnsi="Calibri"/>
          <w:b/>
        </w:rPr>
      </w:pPr>
      <w:r w:rsidRPr="00864BF3">
        <w:rPr>
          <w:rFonts w:ascii="Calibri" w:hAnsi="Calibri"/>
          <w:b/>
          <w:lang w:val="en-US"/>
        </w:rPr>
        <w:t>V</w:t>
      </w:r>
      <w:r w:rsidRPr="00864BF3">
        <w:rPr>
          <w:rFonts w:ascii="Calibri" w:hAnsi="Calibri"/>
          <w:b/>
        </w:rPr>
        <w:t>.</w:t>
      </w:r>
      <w:r w:rsidRPr="00864BF3">
        <w:rPr>
          <w:rFonts w:ascii="Calibri" w:hAnsi="Calibri"/>
          <w:b/>
          <w:lang w:val="en-US"/>
        </w:rPr>
        <w:t xml:space="preserve"> </w:t>
      </w:r>
      <w:r w:rsidRPr="00864BF3">
        <w:rPr>
          <w:rFonts w:ascii="Calibri" w:hAnsi="Calibri"/>
          <w:b/>
        </w:rPr>
        <w:t>СЪБИРАНЕ НА ОФЕРТИ С ОБЯВА. ПОКАНА ДО ОПРЕДЕЛЕНИ ЛИЦА</w:t>
      </w:r>
    </w:p>
    <w:p w:rsidR="001E4478" w:rsidRDefault="001E4478" w:rsidP="000B04B9">
      <w:pPr>
        <w:jc w:val="both"/>
        <w:rPr>
          <w:rFonts w:ascii="Calibri" w:hAnsi="Calibri"/>
        </w:rPr>
      </w:pPr>
      <w:r>
        <w:rPr>
          <w:rFonts w:ascii="Calibri" w:hAnsi="Calibri"/>
          <w:b/>
        </w:rPr>
        <w:t xml:space="preserve">Чл. 18. </w:t>
      </w:r>
      <w:r w:rsidRPr="000B04B9">
        <w:rPr>
          <w:rFonts w:ascii="Calibri" w:hAnsi="Calibri"/>
        </w:rPr>
        <w:t>(1)</w:t>
      </w:r>
      <w:r>
        <w:rPr>
          <w:rFonts w:ascii="Calibri" w:hAnsi="Calibri"/>
          <w:b/>
        </w:rPr>
        <w:t xml:space="preserve"> </w:t>
      </w:r>
      <w:r w:rsidRPr="000B04B9">
        <w:rPr>
          <w:rFonts w:ascii="Calibri" w:hAnsi="Calibri"/>
        </w:rPr>
        <w:t>Разпоредбите на тази глава се прилагат при възлагане на обществени поръчки на стойност по чл. 20, ал. 3 З</w:t>
      </w:r>
      <w:r>
        <w:rPr>
          <w:rFonts w:ascii="Calibri" w:hAnsi="Calibri"/>
        </w:rPr>
        <w:t>ОП.</w:t>
      </w:r>
    </w:p>
    <w:p w:rsidR="001E4478" w:rsidRDefault="001E4478" w:rsidP="005943D6">
      <w:pPr>
        <w:jc w:val="both"/>
        <w:rPr>
          <w:rFonts w:ascii="Calibri" w:hAnsi="Calibri"/>
        </w:rPr>
      </w:pPr>
    </w:p>
    <w:p w:rsidR="001E4478" w:rsidRDefault="001E4478" w:rsidP="005943D6">
      <w:pPr>
        <w:jc w:val="both"/>
        <w:rPr>
          <w:rFonts w:ascii="Calibri" w:hAnsi="Calibri"/>
        </w:rPr>
      </w:pPr>
      <w:r w:rsidRPr="001854DD">
        <w:rPr>
          <w:rFonts w:ascii="Calibri" w:hAnsi="Calibri"/>
        </w:rPr>
        <w:t>(2) За възлагане на поръчките по чл. 20, ал. 3 от ЗОП, възложителят публикува в профила на купувача обява за събиране на оферти,</w:t>
      </w:r>
      <w:r>
        <w:rPr>
          <w:rFonts w:ascii="Calibri" w:hAnsi="Calibri"/>
        </w:rPr>
        <w:t xml:space="preserve"> която съдържа </w:t>
      </w:r>
      <w:r w:rsidRPr="005943D6">
        <w:rPr>
          <w:rFonts w:ascii="Calibri" w:hAnsi="Calibri"/>
        </w:rPr>
        <w:t>данни за възложителя, кратко описание на предмета на поръчката, прогнозна стойност и срок за получаване на оферти</w:t>
      </w:r>
      <w:r>
        <w:rPr>
          <w:rFonts w:ascii="Calibri" w:hAnsi="Calibri"/>
        </w:rPr>
        <w:t xml:space="preserve">, както и връзка </w:t>
      </w:r>
      <w:r w:rsidRPr="005943D6">
        <w:rPr>
          <w:rFonts w:ascii="Calibri" w:hAnsi="Calibri"/>
        </w:rPr>
        <w:t xml:space="preserve">към съответния раздел в профила на купувача, в който са публикувани обявата и други документи, свързани с обществената поръчка. </w:t>
      </w:r>
    </w:p>
    <w:p w:rsidR="001E4478" w:rsidRDefault="001E4478" w:rsidP="000B04B9">
      <w:pPr>
        <w:jc w:val="both"/>
        <w:rPr>
          <w:rFonts w:ascii="Calibri" w:hAnsi="Calibri"/>
        </w:rPr>
      </w:pPr>
    </w:p>
    <w:p w:rsidR="001E4478" w:rsidRPr="001854DD" w:rsidRDefault="001E4478" w:rsidP="00002BB5">
      <w:pPr>
        <w:jc w:val="both"/>
        <w:rPr>
          <w:rFonts w:ascii="Calibri" w:hAnsi="Calibri"/>
        </w:rPr>
      </w:pPr>
      <w:r w:rsidRPr="001854DD">
        <w:rPr>
          <w:rFonts w:ascii="Calibri" w:hAnsi="Calibri"/>
        </w:rPr>
        <w:t>(3) В деня на публикуване на обявата възложителят публикува в портала за обществени поръчки чрез директно въвеждане с използване на специализиран софтуер, предоставен от Агенция за обществени поръчки, кратка информация за поръчката по образец. Информацията съдържа данни за възложителя, кратко описание на предмета на поръчката, прогнозна стойност, срок за получаване на оферти, както и връзка към раздела в профила на купувача, където са публикувани обявата и документите към нея.</w:t>
      </w:r>
    </w:p>
    <w:p w:rsidR="001E4478" w:rsidRDefault="001E4478" w:rsidP="00002BB5">
      <w:pPr>
        <w:jc w:val="both"/>
        <w:rPr>
          <w:rFonts w:ascii="Calibri" w:hAnsi="Calibri"/>
        </w:rPr>
      </w:pPr>
    </w:p>
    <w:p w:rsidR="001E4478" w:rsidRPr="001854DD" w:rsidRDefault="001E4478" w:rsidP="00002BB5">
      <w:pPr>
        <w:jc w:val="both"/>
        <w:rPr>
          <w:rFonts w:ascii="Calibri" w:hAnsi="Calibri"/>
        </w:rPr>
      </w:pPr>
      <w:r w:rsidRPr="001854DD">
        <w:rPr>
          <w:rFonts w:ascii="Calibri" w:hAnsi="Calibri"/>
        </w:rPr>
        <w:t xml:space="preserve"> (4) Офертата следва да включва: </w:t>
      </w:r>
    </w:p>
    <w:p w:rsidR="001E4478" w:rsidRPr="001854DD" w:rsidRDefault="001E4478" w:rsidP="00002BB5">
      <w:pPr>
        <w:ind w:firstLine="1152"/>
        <w:jc w:val="both"/>
        <w:textAlignment w:val="center"/>
        <w:rPr>
          <w:rFonts w:ascii="Calibri" w:hAnsi="Calibri"/>
        </w:rPr>
      </w:pPr>
      <w:r w:rsidRPr="001854DD">
        <w:rPr>
          <w:rFonts w:ascii="Calibri" w:hAnsi="Calibri"/>
        </w:rPr>
        <w:t>1. техническо предложение, съдържащо:</w:t>
      </w:r>
    </w:p>
    <w:p w:rsidR="001E4478" w:rsidRPr="001854DD" w:rsidRDefault="001E4478" w:rsidP="00002BB5">
      <w:pPr>
        <w:ind w:firstLine="1152"/>
        <w:jc w:val="both"/>
        <w:textAlignment w:val="center"/>
        <w:rPr>
          <w:rFonts w:ascii="Calibri" w:hAnsi="Calibri"/>
        </w:rPr>
      </w:pPr>
      <w:r w:rsidRPr="001854DD">
        <w:rPr>
          <w:rFonts w:ascii="Calibri" w:hAnsi="Calibri"/>
        </w:rPr>
        <w:t>а) документ за упълномощаване, когато лицето, което подава офертата, не е законният представител на участника;</w:t>
      </w:r>
    </w:p>
    <w:p w:rsidR="001E4478" w:rsidRPr="001854DD" w:rsidRDefault="001E4478" w:rsidP="00002BB5">
      <w:pPr>
        <w:ind w:firstLine="1152"/>
        <w:jc w:val="both"/>
        <w:textAlignment w:val="center"/>
        <w:rPr>
          <w:rFonts w:ascii="Calibri" w:hAnsi="Calibri"/>
        </w:rPr>
      </w:pPr>
      <w:r w:rsidRPr="001854DD">
        <w:rPr>
          <w:rFonts w:ascii="Calibri" w:hAnsi="Calibri"/>
        </w:rPr>
        <w:t>б) предложение за изпълнение на поръчката в съответствие с техническите спецификации и изискванията на възложителя;</w:t>
      </w:r>
    </w:p>
    <w:p w:rsidR="001E4478" w:rsidRPr="001854DD" w:rsidRDefault="001E4478" w:rsidP="00002BB5">
      <w:pPr>
        <w:ind w:firstLine="1152"/>
        <w:jc w:val="both"/>
        <w:textAlignment w:val="center"/>
        <w:rPr>
          <w:rFonts w:ascii="Calibri" w:hAnsi="Calibri"/>
        </w:rPr>
      </w:pPr>
      <w:r w:rsidRPr="001854DD">
        <w:rPr>
          <w:rFonts w:ascii="Calibri" w:hAnsi="Calibri"/>
        </w:rPr>
        <w:t>в) декларация за съгласие с клаузите на приложения проект на договор;</w:t>
      </w:r>
    </w:p>
    <w:p w:rsidR="001E4478" w:rsidRPr="001854DD" w:rsidRDefault="001E4478" w:rsidP="00002BB5">
      <w:pPr>
        <w:ind w:firstLine="1152"/>
        <w:jc w:val="both"/>
        <w:textAlignment w:val="center"/>
        <w:rPr>
          <w:rFonts w:ascii="Calibri" w:hAnsi="Calibri"/>
        </w:rPr>
      </w:pPr>
      <w:r w:rsidRPr="001854DD">
        <w:rPr>
          <w:rFonts w:ascii="Calibri" w:hAnsi="Calibri"/>
        </w:rPr>
        <w:t>г) декларация за срока на валидност на офертата;</w:t>
      </w:r>
    </w:p>
    <w:p w:rsidR="001E4478" w:rsidRPr="001854DD" w:rsidRDefault="001E4478" w:rsidP="00002BB5">
      <w:pPr>
        <w:ind w:firstLine="1152"/>
        <w:jc w:val="both"/>
        <w:textAlignment w:val="center"/>
        <w:rPr>
          <w:rFonts w:ascii="Calibri" w:hAnsi="Calibri"/>
        </w:rPr>
      </w:pPr>
      <w:r w:rsidRPr="001854DD">
        <w:rPr>
          <w:rFonts w:ascii="Calibri" w:hAnsi="Calibri"/>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1E4478" w:rsidRPr="001854DD" w:rsidRDefault="001E4478" w:rsidP="00002BB5">
      <w:pPr>
        <w:ind w:firstLine="1152"/>
        <w:jc w:val="both"/>
        <w:textAlignment w:val="center"/>
        <w:rPr>
          <w:rFonts w:ascii="Calibri" w:hAnsi="Calibri"/>
        </w:rPr>
      </w:pPr>
      <w:r w:rsidRPr="001854DD">
        <w:rPr>
          <w:rFonts w:ascii="Calibri" w:hAnsi="Calibri"/>
        </w:rPr>
        <w:t>е) мостри, описание и/или снимки на стоките, които ще се доставят, когато е приложимо;</w:t>
      </w:r>
    </w:p>
    <w:p w:rsidR="001E4478" w:rsidRPr="001854DD" w:rsidRDefault="001E4478" w:rsidP="00002BB5">
      <w:pPr>
        <w:ind w:firstLine="1152"/>
        <w:jc w:val="both"/>
        <w:textAlignment w:val="center"/>
        <w:rPr>
          <w:rFonts w:ascii="Calibri" w:hAnsi="Calibri"/>
        </w:rPr>
      </w:pPr>
      <w:r w:rsidRPr="001854DD">
        <w:rPr>
          <w:rFonts w:ascii="Calibri" w:hAnsi="Calibri"/>
        </w:rPr>
        <w:t>ж) друга информация и/или документи, изискани от възложителя, когато това се налага от предмета на поръчката;</w:t>
      </w:r>
    </w:p>
    <w:p w:rsidR="001E4478" w:rsidRPr="001854DD" w:rsidRDefault="001E4478" w:rsidP="00002BB5">
      <w:pPr>
        <w:ind w:firstLine="1155"/>
        <w:jc w:val="both"/>
        <w:textAlignment w:val="center"/>
        <w:rPr>
          <w:rFonts w:ascii="Calibri" w:hAnsi="Calibri"/>
        </w:rPr>
      </w:pPr>
      <w:r w:rsidRPr="001854DD">
        <w:rPr>
          <w:rFonts w:ascii="Calibri" w:hAnsi="Calibri"/>
        </w:rPr>
        <w:t>2. ценово предложение, съдържащо предложението на участника относно цената за придобиване, и предложенията по други показатели с парично изражение.</w:t>
      </w:r>
    </w:p>
    <w:p w:rsidR="001E4478" w:rsidRDefault="001E4478" w:rsidP="004707D0">
      <w:pPr>
        <w:jc w:val="both"/>
        <w:textAlignment w:val="center"/>
        <w:rPr>
          <w:rFonts w:ascii="Calibri" w:hAnsi="Calibri"/>
        </w:rPr>
      </w:pPr>
    </w:p>
    <w:p w:rsidR="001E4478" w:rsidRPr="001854DD" w:rsidRDefault="001E4478" w:rsidP="004707D0">
      <w:pPr>
        <w:jc w:val="both"/>
        <w:textAlignment w:val="center"/>
        <w:rPr>
          <w:rFonts w:ascii="Calibri" w:hAnsi="Calibri"/>
        </w:rPr>
      </w:pPr>
      <w:r>
        <w:rPr>
          <w:rFonts w:ascii="Calibri" w:hAnsi="Calibri"/>
        </w:rPr>
        <w:t>(5</w:t>
      </w:r>
      <w:r w:rsidRPr="001854DD">
        <w:rPr>
          <w:rFonts w:ascii="Calibri" w:hAnsi="Calibri"/>
        </w:rPr>
        <w:t xml:space="preserve">) Към офертата участникът подава декларация по образец на възложителя за липсата на обстоятелствата по чл. 54, ал. 1, т. 1-5 и 7 ЗОП, подписана от лицата, които го представляват или упълномощени от тях лица.  </w:t>
      </w:r>
    </w:p>
    <w:p w:rsidR="001E4478" w:rsidRPr="001854DD" w:rsidRDefault="001E4478" w:rsidP="000D6370">
      <w:pPr>
        <w:jc w:val="both"/>
        <w:textAlignment w:val="center"/>
        <w:rPr>
          <w:rFonts w:ascii="Calibri" w:hAnsi="Calibri"/>
        </w:rPr>
      </w:pPr>
    </w:p>
    <w:p w:rsidR="001E4478" w:rsidRPr="001854DD" w:rsidRDefault="001E4478" w:rsidP="000D6370">
      <w:pPr>
        <w:jc w:val="both"/>
        <w:textAlignment w:val="center"/>
        <w:rPr>
          <w:rFonts w:ascii="Calibri" w:hAnsi="Calibri"/>
        </w:rPr>
      </w:pPr>
      <w:r>
        <w:rPr>
          <w:rFonts w:ascii="Calibri" w:hAnsi="Calibri"/>
        </w:rPr>
        <w:t>(6</w:t>
      </w:r>
      <w:r w:rsidRPr="001854DD">
        <w:rPr>
          <w:rFonts w:ascii="Calibri" w:hAnsi="Calibri"/>
        </w:rPr>
        <w:t xml:space="preserve">) Офертите се представят в запечатан непрозрачен плик лично или чрез пощенска или друга куриерска услуга с препоръчана пратка с обратна разписка, на адреса, посочен от възложителя и се завеждат </w:t>
      </w:r>
      <w:r>
        <w:rPr>
          <w:rFonts w:ascii="Calibri" w:hAnsi="Calibri"/>
        </w:rPr>
        <w:t>от юристите на ОД „Земеделие” в специален</w:t>
      </w:r>
      <w:r w:rsidRPr="001854DD">
        <w:rPr>
          <w:rFonts w:ascii="Calibri" w:hAnsi="Calibri"/>
        </w:rPr>
        <w:t xml:space="preserve"> входящ регистър, по реда на тяхното постъпване. Върху плика се отбелязват:</w:t>
      </w:r>
    </w:p>
    <w:p w:rsidR="001E4478" w:rsidRPr="001854DD" w:rsidRDefault="001E4478" w:rsidP="00002BB5">
      <w:pPr>
        <w:ind w:firstLine="1152"/>
        <w:jc w:val="both"/>
        <w:textAlignment w:val="center"/>
        <w:rPr>
          <w:rFonts w:ascii="Calibri" w:hAnsi="Calibri"/>
        </w:rPr>
      </w:pPr>
      <w:r w:rsidRPr="001854DD">
        <w:rPr>
          <w:rFonts w:ascii="Calibri" w:hAnsi="Calibri"/>
        </w:rPr>
        <w:t>1. наименованието на кандидата или участника, включително участниците в обединението, когато е приложимо;</w:t>
      </w:r>
    </w:p>
    <w:p w:rsidR="001E4478" w:rsidRPr="001854DD" w:rsidRDefault="001E4478" w:rsidP="00002BB5">
      <w:pPr>
        <w:ind w:firstLine="1152"/>
        <w:jc w:val="both"/>
        <w:textAlignment w:val="center"/>
        <w:rPr>
          <w:rFonts w:ascii="Calibri" w:hAnsi="Calibri"/>
        </w:rPr>
      </w:pPr>
      <w:r w:rsidRPr="001854DD">
        <w:rPr>
          <w:rFonts w:ascii="Calibri" w:hAnsi="Calibri"/>
        </w:rPr>
        <w:t>2. адрес за кореспонденция, телефон и по възможност - факс и електронен адрес;</w:t>
      </w:r>
    </w:p>
    <w:p w:rsidR="001E4478" w:rsidRPr="001854DD" w:rsidRDefault="001E4478" w:rsidP="00002BB5">
      <w:pPr>
        <w:ind w:firstLine="1152"/>
        <w:jc w:val="both"/>
        <w:textAlignment w:val="center"/>
        <w:rPr>
          <w:rFonts w:ascii="Calibri" w:hAnsi="Calibri"/>
        </w:rPr>
      </w:pPr>
      <w:r w:rsidRPr="001854DD">
        <w:rPr>
          <w:rFonts w:ascii="Calibri" w:hAnsi="Calibri"/>
        </w:rPr>
        <w:t>3. наименованието на поръчката, а когато е приложимо - и обособените позиции, за които се подават документите.</w:t>
      </w:r>
    </w:p>
    <w:p w:rsidR="001E4478" w:rsidRPr="001854DD" w:rsidRDefault="001E4478" w:rsidP="000D6370">
      <w:pPr>
        <w:jc w:val="both"/>
        <w:textAlignment w:val="center"/>
        <w:rPr>
          <w:rFonts w:ascii="Calibri" w:hAnsi="Calibri"/>
        </w:rPr>
      </w:pPr>
    </w:p>
    <w:p w:rsidR="001E4478" w:rsidRPr="001854DD" w:rsidRDefault="001E4478" w:rsidP="000D6370">
      <w:pPr>
        <w:jc w:val="both"/>
        <w:textAlignment w:val="center"/>
        <w:rPr>
          <w:rFonts w:ascii="Calibri" w:hAnsi="Calibri"/>
        </w:rPr>
      </w:pPr>
      <w:r>
        <w:rPr>
          <w:rFonts w:ascii="Calibri" w:hAnsi="Calibri"/>
        </w:rPr>
        <w:t>(7</w:t>
      </w:r>
      <w:r w:rsidRPr="001854DD">
        <w:rPr>
          <w:rFonts w:ascii="Calibri" w:hAnsi="Calibri"/>
        </w:rPr>
        <w:t>) Не се приемат оферти, които са представени след изтичане на крайния срок за получаване или са в незапечатана опаковка или в опаковка с нарушена цялост. Всеки участник в процедура за възлагане на обществена поръчка има право</w:t>
      </w:r>
      <w:r>
        <w:rPr>
          <w:rFonts w:ascii="Calibri" w:hAnsi="Calibri"/>
        </w:rPr>
        <w:t xml:space="preserve"> да представи само една оферта. </w:t>
      </w:r>
      <w:r w:rsidRPr="001854DD">
        <w:rPr>
          <w:rFonts w:ascii="Calibri" w:hAnsi="Calibri"/>
        </w:rPr>
        <w:t xml:space="preserve">До изтичането на срока по ал. </w:t>
      </w:r>
      <w:r>
        <w:rPr>
          <w:rFonts w:ascii="Calibri" w:hAnsi="Calibri"/>
        </w:rPr>
        <w:t>9</w:t>
      </w:r>
      <w:r w:rsidRPr="001854DD">
        <w:rPr>
          <w:rFonts w:ascii="Calibri" w:hAnsi="Calibri"/>
        </w:rPr>
        <w:t xml:space="preserve">, респ. ал. </w:t>
      </w:r>
      <w:r>
        <w:rPr>
          <w:rFonts w:ascii="Calibri" w:hAnsi="Calibri"/>
        </w:rPr>
        <w:t>10</w:t>
      </w:r>
      <w:r w:rsidRPr="001854DD">
        <w:rPr>
          <w:rFonts w:ascii="Calibri" w:hAnsi="Calibri"/>
        </w:rPr>
        <w:t xml:space="preserve"> всеки участник може да промени, да допълни или да оттегли офертата си. Възложителят може да предвиди документите за участие в процедурата да се подават по електронен път, като посочи това обстоятелство в обявата. В този случай офертите се приемат при условията на Раздел III от Закона за електронното управление и се разглеждат по реда, предвиден в чл. 62 и чл. 63 ППЗОП.</w:t>
      </w:r>
    </w:p>
    <w:p w:rsidR="001E4478" w:rsidRPr="00D02836" w:rsidRDefault="001E4478" w:rsidP="000D6370">
      <w:pPr>
        <w:jc w:val="both"/>
        <w:textAlignment w:val="center"/>
        <w:rPr>
          <w:rFonts w:ascii="Calibri" w:hAnsi="Calibri"/>
          <w:lang w:val="en-US"/>
        </w:rPr>
      </w:pPr>
    </w:p>
    <w:p w:rsidR="001E4478" w:rsidRPr="004707D0" w:rsidRDefault="001E4478" w:rsidP="004707D0">
      <w:pPr>
        <w:jc w:val="both"/>
        <w:textAlignment w:val="center"/>
        <w:rPr>
          <w:rFonts w:ascii="Calibri" w:hAnsi="Calibri"/>
        </w:rPr>
      </w:pPr>
      <w:r>
        <w:rPr>
          <w:rFonts w:ascii="Calibri" w:hAnsi="Calibri"/>
        </w:rPr>
        <w:t>(8)</w:t>
      </w:r>
      <w:r w:rsidRPr="004707D0">
        <w:rPr>
          <w:rFonts w:ascii="Calibri" w:hAnsi="Calibri"/>
        </w:rPr>
        <w:t xml:space="preserve"> За получените оферти при възложителя се води регистър, в който се отбелязват:</w:t>
      </w:r>
    </w:p>
    <w:p w:rsidR="001E4478" w:rsidRPr="004707D0" w:rsidRDefault="001E4478" w:rsidP="004707D0">
      <w:pPr>
        <w:ind w:firstLine="1155"/>
        <w:jc w:val="both"/>
        <w:textAlignment w:val="center"/>
        <w:rPr>
          <w:rFonts w:ascii="Calibri" w:hAnsi="Calibri"/>
        </w:rPr>
      </w:pPr>
      <w:r w:rsidRPr="004707D0">
        <w:rPr>
          <w:rFonts w:ascii="Calibri" w:hAnsi="Calibri"/>
        </w:rPr>
        <w:t>1. подател на офертата или заявлението за участие;</w:t>
      </w:r>
    </w:p>
    <w:p w:rsidR="001E4478" w:rsidRPr="004707D0" w:rsidRDefault="001E4478" w:rsidP="004707D0">
      <w:pPr>
        <w:ind w:firstLine="1155"/>
        <w:jc w:val="both"/>
        <w:textAlignment w:val="center"/>
        <w:rPr>
          <w:rFonts w:ascii="Calibri" w:hAnsi="Calibri"/>
        </w:rPr>
      </w:pPr>
      <w:r w:rsidRPr="004707D0">
        <w:rPr>
          <w:rFonts w:ascii="Calibri" w:hAnsi="Calibri"/>
        </w:rPr>
        <w:t>2. номер, дата и час на получаване;</w:t>
      </w:r>
    </w:p>
    <w:p w:rsidR="001E4478" w:rsidRPr="004707D0" w:rsidRDefault="001E4478" w:rsidP="004707D0">
      <w:pPr>
        <w:ind w:firstLine="1155"/>
        <w:jc w:val="both"/>
        <w:textAlignment w:val="center"/>
      </w:pPr>
      <w:r w:rsidRPr="004707D0">
        <w:rPr>
          <w:rFonts w:ascii="Calibri" w:hAnsi="Calibri"/>
        </w:rPr>
        <w:t>3. причините за връщане на заявлението за участие или офертата, когато е приложимо</w:t>
      </w:r>
      <w:r>
        <w:t>.</w:t>
      </w:r>
    </w:p>
    <w:p w:rsidR="001E4478" w:rsidRPr="001854DD" w:rsidRDefault="001E4478" w:rsidP="000D6370">
      <w:pPr>
        <w:jc w:val="both"/>
        <w:textAlignment w:val="center"/>
        <w:rPr>
          <w:rFonts w:ascii="Calibri" w:hAnsi="Calibri"/>
        </w:rPr>
      </w:pPr>
    </w:p>
    <w:p w:rsidR="001E4478" w:rsidRPr="001854DD" w:rsidRDefault="001E4478" w:rsidP="000D6370">
      <w:pPr>
        <w:jc w:val="both"/>
        <w:textAlignment w:val="center"/>
        <w:rPr>
          <w:rFonts w:ascii="Calibri" w:hAnsi="Calibri"/>
        </w:rPr>
      </w:pPr>
      <w:r w:rsidRPr="001854DD">
        <w:rPr>
          <w:rFonts w:ascii="Calibri" w:hAnsi="Calibri"/>
        </w:rPr>
        <w:t>(</w:t>
      </w:r>
      <w:r>
        <w:rPr>
          <w:rFonts w:ascii="Calibri" w:hAnsi="Calibri"/>
        </w:rPr>
        <w:t>9</w:t>
      </w:r>
      <w:r w:rsidRPr="001854DD">
        <w:rPr>
          <w:rFonts w:ascii="Calibri" w:hAnsi="Calibri"/>
        </w:rPr>
        <w:t xml:space="preserve">) Срокът за получаване на оферти не може да бъде по-кратък от 7 дни от публикуване на обявата – за услуги и доставки и 15 дни от публикуване на обявата – за строителство. След изтичане на срока офертите се предават с протокол на председателя на комисията за разглеждането и оценката им. </w:t>
      </w:r>
    </w:p>
    <w:p w:rsidR="001E4478" w:rsidRPr="001854DD" w:rsidRDefault="001E4478" w:rsidP="000D6370">
      <w:pPr>
        <w:jc w:val="both"/>
        <w:textAlignment w:val="center"/>
        <w:rPr>
          <w:rFonts w:ascii="Calibri" w:hAnsi="Calibri"/>
        </w:rPr>
      </w:pPr>
    </w:p>
    <w:p w:rsidR="001E4478" w:rsidRPr="001854DD" w:rsidRDefault="001E4478" w:rsidP="000D6370">
      <w:pPr>
        <w:jc w:val="both"/>
        <w:textAlignment w:val="center"/>
        <w:rPr>
          <w:rFonts w:ascii="Calibri" w:hAnsi="Calibri"/>
        </w:rPr>
      </w:pPr>
      <w:r w:rsidRPr="001854DD">
        <w:rPr>
          <w:rFonts w:ascii="Calibri" w:hAnsi="Calibri"/>
        </w:rPr>
        <w:t>(</w:t>
      </w:r>
      <w:r>
        <w:rPr>
          <w:rFonts w:ascii="Calibri" w:hAnsi="Calibri"/>
        </w:rPr>
        <w:t>10</w:t>
      </w:r>
      <w:r w:rsidRPr="001854DD">
        <w:rPr>
          <w:rFonts w:ascii="Calibri" w:hAnsi="Calibri"/>
        </w:rPr>
        <w:t>) Когато в рамките на първоначално определения срок са получени по-малко от три оферти, възложителят удължава срока с най-малко три дни, като изпраща информацията по ал. 3 с посочване на удължения срок за получаване на оферти. След изтичане на този срок възложителят разглежда и оценява получените оферти независимо от техния брой.</w:t>
      </w:r>
    </w:p>
    <w:p w:rsidR="001E4478" w:rsidRPr="001854DD" w:rsidRDefault="001E4478" w:rsidP="000D6370">
      <w:pPr>
        <w:jc w:val="both"/>
        <w:textAlignment w:val="center"/>
        <w:rPr>
          <w:rFonts w:ascii="Calibri" w:hAnsi="Calibri"/>
        </w:rPr>
      </w:pPr>
    </w:p>
    <w:p w:rsidR="001E4478" w:rsidRPr="001854DD" w:rsidRDefault="001E4478" w:rsidP="000D6370">
      <w:pPr>
        <w:jc w:val="both"/>
        <w:textAlignment w:val="center"/>
        <w:rPr>
          <w:rFonts w:ascii="Calibri" w:hAnsi="Calibri"/>
        </w:rPr>
      </w:pPr>
      <w:r w:rsidRPr="001854DD">
        <w:rPr>
          <w:rFonts w:ascii="Calibri" w:hAnsi="Calibri"/>
        </w:rPr>
        <w:t>(1</w:t>
      </w:r>
      <w:r>
        <w:rPr>
          <w:rFonts w:ascii="Calibri" w:hAnsi="Calibri"/>
        </w:rPr>
        <w:t>1</w:t>
      </w:r>
      <w:r w:rsidRPr="001854DD">
        <w:rPr>
          <w:rFonts w:ascii="Calibri" w:hAnsi="Calibri"/>
        </w:rPr>
        <w:t>) Възложителят може да не публикува обява, а да изпрати покана до определено лице/лица, при следните условия:</w:t>
      </w:r>
    </w:p>
    <w:p w:rsidR="001E4478" w:rsidRPr="001854DD" w:rsidRDefault="001E4478" w:rsidP="00B157FF">
      <w:pPr>
        <w:ind w:firstLine="1080"/>
        <w:jc w:val="both"/>
        <w:textAlignment w:val="center"/>
        <w:rPr>
          <w:rFonts w:ascii="Calibri" w:hAnsi="Calibri"/>
        </w:rPr>
      </w:pPr>
      <w:r w:rsidRPr="001854DD">
        <w:rPr>
          <w:rFonts w:ascii="Calibri" w:hAnsi="Calibri"/>
        </w:rPr>
        <w:t xml:space="preserve"> 1. когато не е получена нито една оферта, включително след удължаване на срока и първоначалните условия на поръчката не са променени;</w:t>
      </w:r>
    </w:p>
    <w:p w:rsidR="001E4478" w:rsidRPr="001854DD" w:rsidRDefault="001E4478" w:rsidP="00B157FF">
      <w:pPr>
        <w:ind w:firstLine="1080"/>
        <w:jc w:val="both"/>
        <w:textAlignment w:val="center"/>
        <w:rPr>
          <w:rFonts w:ascii="Calibri" w:hAnsi="Calibri"/>
        </w:rPr>
      </w:pPr>
      <w:r w:rsidRPr="001854DD">
        <w:rPr>
          <w:rFonts w:ascii="Calibri" w:hAnsi="Calibri"/>
        </w:rPr>
        <w:t>2. при възникване на някое от обстоятелствата, визирани в чл. 191, ал. 1, т. 2-7 ЗОП.</w:t>
      </w:r>
    </w:p>
    <w:p w:rsidR="001E4478" w:rsidRPr="001854DD" w:rsidRDefault="001E4478" w:rsidP="003F6CE9">
      <w:pPr>
        <w:jc w:val="both"/>
        <w:textAlignment w:val="center"/>
        <w:rPr>
          <w:rFonts w:ascii="Calibri" w:hAnsi="Calibri"/>
        </w:rPr>
      </w:pPr>
    </w:p>
    <w:p w:rsidR="001E4478" w:rsidRPr="001854DD" w:rsidRDefault="001E4478" w:rsidP="003F6CE9">
      <w:pPr>
        <w:jc w:val="both"/>
        <w:textAlignment w:val="center"/>
        <w:rPr>
          <w:rFonts w:ascii="Calibri" w:hAnsi="Calibri"/>
        </w:rPr>
      </w:pPr>
      <w:r>
        <w:rPr>
          <w:rFonts w:ascii="Calibri" w:hAnsi="Calibri"/>
        </w:rPr>
        <w:t>(12) В случаите по чл. 18</w:t>
      </w:r>
      <w:r w:rsidRPr="001854DD">
        <w:rPr>
          <w:rFonts w:ascii="Calibri" w:hAnsi="Calibri"/>
        </w:rPr>
        <w:t>, ал. 1</w:t>
      </w:r>
      <w:r>
        <w:rPr>
          <w:rFonts w:ascii="Calibri" w:hAnsi="Calibri"/>
        </w:rPr>
        <w:t>1</w:t>
      </w:r>
      <w:r w:rsidRPr="001854DD">
        <w:rPr>
          <w:rFonts w:ascii="Calibri" w:hAnsi="Calibri"/>
        </w:rPr>
        <w:t>, т. 1 от настоящите правила възложителят разглежда и класира и оферти от лица, различни от посочените в поканата, ако отговарят на обявените условия и съответстват на публикуваните технически спецификации</w:t>
      </w:r>
      <w:r>
        <w:rPr>
          <w:rFonts w:ascii="Calibri" w:hAnsi="Calibri"/>
        </w:rPr>
        <w:t>.</w:t>
      </w:r>
      <w:r w:rsidRPr="001854DD">
        <w:rPr>
          <w:rFonts w:ascii="Calibri" w:hAnsi="Calibri"/>
        </w:rPr>
        <w:t xml:space="preserve"> </w:t>
      </w:r>
    </w:p>
    <w:p w:rsidR="001E4478" w:rsidRPr="001854DD" w:rsidRDefault="001E4478" w:rsidP="003F6CE9">
      <w:pPr>
        <w:jc w:val="both"/>
        <w:textAlignment w:val="center"/>
        <w:rPr>
          <w:rFonts w:ascii="Calibri" w:hAnsi="Calibri"/>
        </w:rPr>
      </w:pPr>
    </w:p>
    <w:p w:rsidR="001E4478" w:rsidRPr="001854DD" w:rsidRDefault="001E4478" w:rsidP="000D6370">
      <w:pPr>
        <w:jc w:val="both"/>
        <w:textAlignment w:val="center"/>
        <w:rPr>
          <w:rFonts w:ascii="Calibri" w:hAnsi="Calibri"/>
        </w:rPr>
      </w:pPr>
      <w:r w:rsidRPr="001854DD">
        <w:rPr>
          <w:rFonts w:ascii="Calibri" w:hAnsi="Calibri"/>
        </w:rPr>
        <w:t>(1</w:t>
      </w:r>
      <w:r>
        <w:rPr>
          <w:rFonts w:ascii="Calibri" w:hAnsi="Calibri"/>
        </w:rPr>
        <w:t>3</w:t>
      </w:r>
      <w:r w:rsidRPr="001854DD">
        <w:rPr>
          <w:rFonts w:ascii="Calibri" w:hAnsi="Calibri"/>
        </w:rPr>
        <w:t>)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1E4478" w:rsidRPr="001854DD" w:rsidRDefault="001E4478" w:rsidP="00A307F9">
      <w:pPr>
        <w:spacing w:before="100" w:beforeAutospacing="1" w:after="100" w:afterAutospacing="1"/>
        <w:jc w:val="both"/>
        <w:rPr>
          <w:rFonts w:ascii="Calibri" w:hAnsi="Calibri"/>
        </w:rPr>
      </w:pPr>
      <w:r w:rsidRPr="001854DD">
        <w:rPr>
          <w:rFonts w:ascii="Calibri" w:hAnsi="Calibri"/>
        </w:rPr>
        <w:t>(1</w:t>
      </w:r>
      <w:r>
        <w:rPr>
          <w:rFonts w:ascii="Calibri" w:hAnsi="Calibri"/>
        </w:rPr>
        <w:t>4</w:t>
      </w:r>
      <w:r w:rsidRPr="001854DD">
        <w:rPr>
          <w:rFonts w:ascii="Calibri" w:hAnsi="Calibri"/>
        </w:rPr>
        <w:t>) Получаването, разглеждането и оценката на офертите се извършва от длъжностни лица, определени със заповед на възложителя, по реда на чл. 103, ал. 1 от ЗОП. Комисията се състои от нечетен брой членове</w:t>
      </w:r>
      <w:r>
        <w:rPr>
          <w:rFonts w:ascii="Calibri" w:hAnsi="Calibri"/>
          <w:lang w:val="en-US"/>
        </w:rPr>
        <w:t>,</w:t>
      </w:r>
      <w:r>
        <w:rPr>
          <w:rFonts w:ascii="Calibri" w:hAnsi="Calibri"/>
        </w:rPr>
        <w:t xml:space="preserve"> един от които задължително с юридическо образование. Решенията се в</w:t>
      </w:r>
      <w:r w:rsidRPr="001854DD">
        <w:rPr>
          <w:rFonts w:ascii="Calibri" w:hAnsi="Calibri"/>
        </w:rPr>
        <w:t>зема</w:t>
      </w:r>
      <w:r>
        <w:rPr>
          <w:rFonts w:ascii="Calibri" w:hAnsi="Calibri"/>
        </w:rPr>
        <w:t>т</w:t>
      </w:r>
      <w:r w:rsidRPr="001854DD">
        <w:rPr>
          <w:rFonts w:ascii="Calibri" w:hAnsi="Calibri"/>
        </w:rPr>
        <w:t xml:space="preserve"> с мнозинство </w:t>
      </w:r>
      <w:r>
        <w:rPr>
          <w:rFonts w:ascii="Calibri" w:hAnsi="Calibri"/>
        </w:rPr>
        <w:t>от</w:t>
      </w:r>
      <w:r w:rsidRPr="001854DD">
        <w:rPr>
          <w:rFonts w:ascii="Calibri" w:hAnsi="Calibri"/>
        </w:rPr>
        <w:t xml:space="preserve"> членовете </w:t>
      </w:r>
      <w:r>
        <w:rPr>
          <w:rFonts w:ascii="Calibri" w:hAnsi="Calibri"/>
        </w:rPr>
        <w:t>й</w:t>
      </w:r>
      <w:r w:rsidRPr="001854DD">
        <w:rPr>
          <w:rFonts w:ascii="Calibri" w:hAnsi="Calibri"/>
        </w:rPr>
        <w:t>. Членове на комисията могат да бъдат и външни лица, с които възложителят е сключил писмен договор. Действията на комисията се протоколират.</w:t>
      </w:r>
    </w:p>
    <w:p w:rsidR="001E4478" w:rsidRPr="001854DD" w:rsidRDefault="001E4478" w:rsidP="009F79B3">
      <w:pPr>
        <w:spacing w:before="100" w:beforeAutospacing="1" w:after="100" w:afterAutospacing="1"/>
        <w:jc w:val="both"/>
        <w:rPr>
          <w:rFonts w:ascii="Calibri" w:hAnsi="Calibri"/>
        </w:rPr>
      </w:pPr>
      <w:r w:rsidRPr="001854DD">
        <w:rPr>
          <w:rFonts w:ascii="Calibri" w:hAnsi="Calibri"/>
        </w:rPr>
        <w:t>(1</w:t>
      </w:r>
      <w:r>
        <w:rPr>
          <w:rFonts w:ascii="Calibri" w:hAnsi="Calibri"/>
        </w:rPr>
        <w:t>5</w:t>
      </w:r>
      <w:r w:rsidRPr="001854DD">
        <w:rPr>
          <w:rFonts w:ascii="Calibri" w:hAnsi="Calibri"/>
        </w:rPr>
        <w:t>)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 След отварянето на офертите комисията обявява ценовите предложения  и предлага по един представител от присъстващите участници да подпише ценовите и техническите предложения. Същите се подписват и от най-малко трима от членовете на комисията. Документите за съответствие с критериите за избор на изпълнител се разглеждат в закрито заседание.</w:t>
      </w:r>
    </w:p>
    <w:p w:rsidR="001E4478" w:rsidRPr="001854DD" w:rsidRDefault="001E4478" w:rsidP="009D67D5">
      <w:pPr>
        <w:jc w:val="both"/>
        <w:textAlignment w:val="center"/>
        <w:rPr>
          <w:rFonts w:ascii="Calibri" w:hAnsi="Calibri"/>
        </w:rPr>
      </w:pPr>
      <w:r w:rsidRPr="001854DD">
        <w:rPr>
          <w:rFonts w:ascii="Calibri" w:hAnsi="Calibri"/>
        </w:rPr>
        <w:t>(1</w:t>
      </w:r>
      <w:r>
        <w:rPr>
          <w:rFonts w:ascii="Calibri" w:hAnsi="Calibri"/>
        </w:rPr>
        <w:t>6</w:t>
      </w:r>
      <w:r w:rsidRPr="001854DD">
        <w:rPr>
          <w:rFonts w:ascii="Calibri" w:hAnsi="Calibri"/>
        </w:rPr>
        <w:t>) 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1E4478" w:rsidRPr="001854DD" w:rsidRDefault="001E4478" w:rsidP="009D67D5">
      <w:pPr>
        <w:ind w:firstLine="1152"/>
        <w:jc w:val="both"/>
        <w:textAlignment w:val="center"/>
        <w:rPr>
          <w:rFonts w:ascii="Calibri" w:hAnsi="Calibri"/>
        </w:rPr>
      </w:pPr>
      <w:r w:rsidRPr="001854DD">
        <w:rPr>
          <w:rFonts w:ascii="Calibri" w:hAnsi="Calibri"/>
        </w:rPr>
        <w:t>1. по-ниска предложена цена;</w:t>
      </w:r>
    </w:p>
    <w:p w:rsidR="001E4478" w:rsidRPr="001854DD" w:rsidRDefault="001E4478" w:rsidP="009D67D5">
      <w:pPr>
        <w:ind w:firstLine="1152"/>
        <w:jc w:val="both"/>
        <w:textAlignment w:val="center"/>
        <w:rPr>
          <w:rFonts w:ascii="Calibri" w:hAnsi="Calibri"/>
        </w:rPr>
      </w:pPr>
      <w:r w:rsidRPr="001854DD">
        <w:rPr>
          <w:rFonts w:ascii="Calibri" w:hAnsi="Calibri"/>
        </w:rPr>
        <w:t>2. по-изгодно предложение за размера на разходите, сравнени в низходящ ред съобразно тяхната тежест;</w:t>
      </w:r>
    </w:p>
    <w:p w:rsidR="001E4478" w:rsidRPr="001854DD" w:rsidRDefault="001E4478" w:rsidP="009D67D5">
      <w:pPr>
        <w:spacing w:after="120"/>
        <w:ind w:firstLine="1152"/>
        <w:jc w:val="both"/>
        <w:textAlignment w:val="center"/>
        <w:rPr>
          <w:rFonts w:ascii="Calibri" w:hAnsi="Calibri"/>
        </w:rPr>
      </w:pPr>
      <w:r w:rsidRPr="001854DD">
        <w:rPr>
          <w:rFonts w:ascii="Calibri" w:hAnsi="Calibri"/>
        </w:rPr>
        <w:t>3. по-изгодно предложение по показатели извън посочените по т. 1 и 2, сравнени в низходящ ред съобразно тяхната тежест.</w:t>
      </w:r>
    </w:p>
    <w:p w:rsidR="001E4478" w:rsidRPr="001854DD" w:rsidRDefault="001E4478" w:rsidP="000D6370">
      <w:pPr>
        <w:jc w:val="both"/>
        <w:textAlignment w:val="center"/>
        <w:rPr>
          <w:rFonts w:ascii="Calibri" w:hAnsi="Calibri"/>
        </w:rPr>
      </w:pPr>
      <w:r w:rsidRPr="001854DD">
        <w:rPr>
          <w:rFonts w:ascii="Calibri" w:hAnsi="Calibri"/>
        </w:rPr>
        <w:t xml:space="preserve">В случай че участниците не могат да бъдат класирани и по този ред или ако критерият за възлагане е най-ниска цена и тази цена се предлага в две или повече оферти комисията провежда публично жребий за определяне на изпълнител между класираните на първо място оферти. </w:t>
      </w:r>
    </w:p>
    <w:p w:rsidR="001E4478" w:rsidRPr="001854DD" w:rsidRDefault="001E4478" w:rsidP="000D6370">
      <w:pPr>
        <w:jc w:val="both"/>
        <w:textAlignment w:val="center"/>
        <w:rPr>
          <w:rFonts w:ascii="Calibri" w:hAnsi="Calibri"/>
        </w:rPr>
      </w:pPr>
    </w:p>
    <w:p w:rsidR="001E4478" w:rsidRPr="001854DD" w:rsidRDefault="001E4478" w:rsidP="007F1B2E">
      <w:pPr>
        <w:jc w:val="both"/>
        <w:textAlignment w:val="center"/>
        <w:rPr>
          <w:rFonts w:ascii="Calibri" w:hAnsi="Calibri"/>
        </w:rPr>
      </w:pPr>
      <w:r w:rsidRPr="001854DD">
        <w:rPr>
          <w:rFonts w:ascii="Calibri" w:hAnsi="Calibri"/>
        </w:rPr>
        <w:t>(1</w:t>
      </w:r>
      <w:r>
        <w:rPr>
          <w:rFonts w:ascii="Calibri" w:hAnsi="Calibri"/>
        </w:rPr>
        <w:t>7</w:t>
      </w:r>
      <w:r w:rsidRPr="001854DD">
        <w:rPr>
          <w:rFonts w:ascii="Calibri" w:hAnsi="Calibri"/>
        </w:rPr>
        <w:t>)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1E4478" w:rsidRDefault="001E4478" w:rsidP="000D6370">
      <w:pPr>
        <w:jc w:val="both"/>
        <w:textAlignment w:val="center"/>
        <w:rPr>
          <w:rFonts w:ascii="Calibri" w:hAnsi="Calibri"/>
        </w:rPr>
      </w:pPr>
    </w:p>
    <w:p w:rsidR="001E4478" w:rsidRPr="001854DD" w:rsidRDefault="001E4478" w:rsidP="000D6370">
      <w:pPr>
        <w:jc w:val="both"/>
        <w:textAlignment w:val="center"/>
        <w:rPr>
          <w:rFonts w:ascii="Calibri" w:hAnsi="Calibri"/>
        </w:rPr>
      </w:pPr>
      <w:r w:rsidRPr="001854DD">
        <w:rPr>
          <w:rFonts w:ascii="Calibri" w:hAnsi="Calibri"/>
        </w:rPr>
        <w:t>(1</w:t>
      </w:r>
      <w:r>
        <w:rPr>
          <w:rFonts w:ascii="Calibri" w:hAnsi="Calibri"/>
        </w:rPr>
        <w:t>8</w:t>
      </w:r>
      <w:r w:rsidRPr="001854DD">
        <w:rPr>
          <w:rFonts w:ascii="Calibri" w:hAnsi="Calibri"/>
        </w:rPr>
        <w:t>) На определения за изпълнител участник заедно с протокола по ал. 1</w:t>
      </w:r>
      <w:r>
        <w:rPr>
          <w:rFonts w:ascii="Calibri" w:hAnsi="Calibri"/>
        </w:rPr>
        <w:t>7</w:t>
      </w:r>
      <w:r w:rsidRPr="001854DD">
        <w:rPr>
          <w:rFonts w:ascii="Calibri" w:hAnsi="Calibri"/>
        </w:rPr>
        <w:t xml:space="preserve"> </w:t>
      </w:r>
      <w:r>
        <w:rPr>
          <w:rFonts w:ascii="Calibri" w:hAnsi="Calibri"/>
        </w:rPr>
        <w:t>възложителят</w:t>
      </w:r>
      <w:r w:rsidRPr="001854DD">
        <w:rPr>
          <w:rFonts w:ascii="Calibri" w:hAnsi="Calibri"/>
        </w:rPr>
        <w:t xml:space="preserve"> изпраща и писмо, с което той се поканва за сключването на договора и се указват документите, които следва да представи при сключването.</w:t>
      </w:r>
      <w:r>
        <w:rPr>
          <w:rFonts w:ascii="Calibri" w:hAnsi="Calibri"/>
        </w:rPr>
        <w:t xml:space="preserve"> Договорът се сключва в 30-дневен срок от датата на определяне на изпълнителя.</w:t>
      </w:r>
      <w:r w:rsidRPr="001854DD">
        <w:rPr>
          <w:rFonts w:ascii="Calibri" w:hAnsi="Calibri"/>
        </w:rPr>
        <w:t xml:space="preserve"> </w:t>
      </w:r>
    </w:p>
    <w:p w:rsidR="001E4478" w:rsidRPr="001854DD" w:rsidRDefault="001E4478" w:rsidP="000D6370">
      <w:pPr>
        <w:jc w:val="both"/>
        <w:textAlignment w:val="center"/>
        <w:rPr>
          <w:rFonts w:ascii="Calibri" w:hAnsi="Calibri"/>
        </w:rPr>
      </w:pPr>
    </w:p>
    <w:p w:rsidR="001E4478" w:rsidRPr="001854DD" w:rsidRDefault="001E4478" w:rsidP="000D6370">
      <w:pPr>
        <w:jc w:val="both"/>
        <w:textAlignment w:val="center"/>
        <w:rPr>
          <w:rFonts w:ascii="Calibri" w:hAnsi="Calibri"/>
        </w:rPr>
      </w:pPr>
    </w:p>
    <w:p w:rsidR="001E4478" w:rsidRPr="004707D0" w:rsidRDefault="001E4478" w:rsidP="004707D0">
      <w:pPr>
        <w:jc w:val="center"/>
        <w:textAlignment w:val="center"/>
        <w:rPr>
          <w:rFonts w:ascii="Calibri" w:hAnsi="Calibri"/>
          <w:b/>
        </w:rPr>
      </w:pPr>
      <w:r w:rsidRPr="004707D0">
        <w:rPr>
          <w:rFonts w:ascii="Calibri" w:hAnsi="Calibri"/>
          <w:b/>
          <w:lang w:val="en-US"/>
        </w:rPr>
        <w:t>VI</w:t>
      </w:r>
      <w:r w:rsidRPr="004707D0">
        <w:rPr>
          <w:rFonts w:ascii="Calibri" w:hAnsi="Calibri"/>
          <w:b/>
        </w:rPr>
        <w:t>. СКЛЮЧВАНЕ НА ДОГОВОР ЗА ОБЩЕСТВЕНА ПОРЪЧКА</w:t>
      </w:r>
    </w:p>
    <w:p w:rsidR="001E4478" w:rsidRPr="001854DD" w:rsidRDefault="001E4478" w:rsidP="000D6370">
      <w:pPr>
        <w:jc w:val="both"/>
        <w:textAlignment w:val="center"/>
        <w:rPr>
          <w:rFonts w:ascii="Calibri" w:hAnsi="Calibri"/>
        </w:rPr>
      </w:pPr>
    </w:p>
    <w:p w:rsidR="001E4478" w:rsidRPr="001854DD" w:rsidRDefault="001E4478" w:rsidP="000D6370">
      <w:pPr>
        <w:jc w:val="both"/>
        <w:textAlignment w:val="center"/>
        <w:rPr>
          <w:rFonts w:ascii="Calibri" w:hAnsi="Calibri"/>
        </w:rPr>
      </w:pPr>
      <w:r w:rsidRPr="00133F8F">
        <w:rPr>
          <w:rFonts w:ascii="Calibri" w:hAnsi="Calibri"/>
          <w:b/>
        </w:rPr>
        <w:t>Чл. 1</w:t>
      </w:r>
      <w:r>
        <w:rPr>
          <w:rFonts w:ascii="Calibri" w:hAnsi="Calibri"/>
          <w:b/>
        </w:rPr>
        <w:t>9</w:t>
      </w:r>
      <w:r w:rsidRPr="00133F8F">
        <w:rPr>
          <w:rFonts w:ascii="Calibri" w:hAnsi="Calibri"/>
          <w:b/>
        </w:rPr>
        <w:t>.</w:t>
      </w:r>
      <w:r w:rsidRPr="001854DD">
        <w:rPr>
          <w:rFonts w:ascii="Calibri" w:hAnsi="Calibri"/>
        </w:rPr>
        <w:t xml:space="preserve"> С определения за изпълнител участник възложителят сключва договор за изпълнение на обществената поръчка. В случай на отказ на класирания на първо място участник възложителят прекратява процедурата или определя за изпълнител класирания на второ място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1E4478" w:rsidRPr="001854DD" w:rsidRDefault="001E4478" w:rsidP="000D6370">
      <w:pPr>
        <w:jc w:val="both"/>
        <w:textAlignment w:val="center"/>
        <w:rPr>
          <w:rFonts w:ascii="Calibri" w:hAnsi="Calibri"/>
        </w:rPr>
      </w:pPr>
    </w:p>
    <w:p w:rsidR="001E4478" w:rsidRPr="001854DD" w:rsidRDefault="001E4478" w:rsidP="001854DD">
      <w:pPr>
        <w:jc w:val="both"/>
        <w:textAlignment w:val="center"/>
        <w:rPr>
          <w:rFonts w:ascii="Calibri" w:hAnsi="Calibri"/>
        </w:rPr>
      </w:pPr>
      <w:r w:rsidRPr="00133F8F">
        <w:rPr>
          <w:rFonts w:ascii="Calibri" w:hAnsi="Calibri"/>
          <w:b/>
        </w:rPr>
        <w:t xml:space="preserve">Чл. </w:t>
      </w:r>
      <w:r>
        <w:rPr>
          <w:rFonts w:ascii="Calibri" w:hAnsi="Calibri"/>
          <w:b/>
        </w:rPr>
        <w:t>20</w:t>
      </w:r>
      <w:r w:rsidRPr="00133F8F">
        <w:rPr>
          <w:rFonts w:ascii="Calibri" w:hAnsi="Calibri"/>
          <w:b/>
        </w:rPr>
        <w:t>.</w:t>
      </w:r>
      <w:r>
        <w:rPr>
          <w:rFonts w:ascii="Calibri" w:hAnsi="Calibri"/>
        </w:rPr>
        <w:t xml:space="preserve"> (1) </w:t>
      </w:r>
      <w:r w:rsidRPr="001854DD">
        <w:rPr>
          <w:rFonts w:ascii="Calibri" w:hAnsi="Calibri"/>
        </w:rPr>
        <w:t>Договорът за обществена поръчка съдържа най-малко следната информация:</w:t>
      </w:r>
    </w:p>
    <w:p w:rsidR="001E4478" w:rsidRPr="001854DD" w:rsidRDefault="001E4478" w:rsidP="001854DD">
      <w:pPr>
        <w:ind w:firstLine="1155"/>
        <w:jc w:val="both"/>
        <w:textAlignment w:val="center"/>
        <w:rPr>
          <w:rFonts w:ascii="Calibri" w:hAnsi="Calibri"/>
        </w:rPr>
      </w:pPr>
      <w:r w:rsidRPr="001854DD">
        <w:rPr>
          <w:rFonts w:ascii="Calibri" w:hAnsi="Calibri"/>
        </w:rPr>
        <w:t>1. данни за страните, датата и мястото на сключване на договора;</w:t>
      </w:r>
    </w:p>
    <w:p w:rsidR="001E4478" w:rsidRPr="001854DD" w:rsidRDefault="001E4478" w:rsidP="001854DD">
      <w:pPr>
        <w:ind w:firstLine="1155"/>
        <w:jc w:val="both"/>
        <w:textAlignment w:val="center"/>
        <w:rPr>
          <w:rFonts w:ascii="Calibri" w:hAnsi="Calibri"/>
        </w:rPr>
      </w:pPr>
      <w:r w:rsidRPr="001854DD">
        <w:rPr>
          <w:rFonts w:ascii="Calibri" w:hAnsi="Calibri"/>
        </w:rPr>
        <w:t>2. предмет;</w:t>
      </w:r>
    </w:p>
    <w:p w:rsidR="001E4478" w:rsidRPr="001854DD" w:rsidRDefault="001E4478" w:rsidP="001854DD">
      <w:pPr>
        <w:ind w:firstLine="1155"/>
        <w:jc w:val="both"/>
        <w:textAlignment w:val="center"/>
        <w:rPr>
          <w:rFonts w:ascii="Calibri" w:hAnsi="Calibri"/>
        </w:rPr>
      </w:pPr>
      <w:r w:rsidRPr="001854DD">
        <w:rPr>
          <w:rFonts w:ascii="Calibri" w:hAnsi="Calibri"/>
        </w:rPr>
        <w:t>3. цена, ред и срокове за разплащане;</w:t>
      </w:r>
    </w:p>
    <w:p w:rsidR="001E4478" w:rsidRPr="001854DD" w:rsidRDefault="001E4478" w:rsidP="001854DD">
      <w:pPr>
        <w:ind w:firstLine="1155"/>
        <w:jc w:val="both"/>
        <w:textAlignment w:val="center"/>
        <w:rPr>
          <w:rFonts w:ascii="Calibri" w:hAnsi="Calibri"/>
        </w:rPr>
      </w:pPr>
      <w:r w:rsidRPr="001854DD">
        <w:rPr>
          <w:rFonts w:ascii="Calibri" w:hAnsi="Calibri"/>
        </w:rPr>
        <w:t>4. срок или продължителност на изпълнение на поръчката, а при поетапно изпълнение - и междинни срокове;</w:t>
      </w:r>
    </w:p>
    <w:p w:rsidR="001E4478" w:rsidRPr="001854DD" w:rsidRDefault="001E4478" w:rsidP="001854DD">
      <w:pPr>
        <w:ind w:firstLine="1155"/>
        <w:jc w:val="both"/>
        <w:textAlignment w:val="center"/>
        <w:rPr>
          <w:rFonts w:ascii="Calibri" w:hAnsi="Calibri"/>
        </w:rPr>
      </w:pPr>
      <w:r w:rsidRPr="001854DD">
        <w:rPr>
          <w:rFonts w:ascii="Calibri" w:hAnsi="Calibri"/>
        </w:rPr>
        <w:t>5. права и задължения на страните, включително задължение за изпълнителя да сключи договор за подизпълнение, когато е обявил в офертата си ползването на подизпълнител;</w:t>
      </w:r>
    </w:p>
    <w:p w:rsidR="001E4478" w:rsidRPr="001854DD" w:rsidRDefault="001E4478" w:rsidP="001854DD">
      <w:pPr>
        <w:ind w:firstLine="1155"/>
        <w:jc w:val="both"/>
        <w:textAlignment w:val="center"/>
        <w:rPr>
          <w:rFonts w:ascii="Calibri" w:hAnsi="Calibri"/>
        </w:rPr>
      </w:pPr>
      <w:r w:rsidRPr="001854DD">
        <w:rPr>
          <w:rFonts w:ascii="Calibri" w:hAnsi="Calibri"/>
        </w:rPr>
        <w:t>6. когато е приложимо - предвидените опции и подновявания, включително обем и стойност, както и условията и реда за осъществяването им;</w:t>
      </w:r>
    </w:p>
    <w:p w:rsidR="001E4478" w:rsidRPr="001854DD" w:rsidRDefault="001E4478" w:rsidP="001854DD">
      <w:pPr>
        <w:ind w:firstLine="1155"/>
        <w:jc w:val="both"/>
        <w:textAlignment w:val="center"/>
        <w:rPr>
          <w:rFonts w:ascii="Calibri" w:hAnsi="Calibri"/>
        </w:rPr>
      </w:pPr>
      <w:r w:rsidRPr="001854DD">
        <w:rPr>
          <w:rFonts w:ascii="Calibri" w:hAnsi="Calibri"/>
        </w:rPr>
        <w:t>7. размер и условия за задържане и освобождаване на гаранциите, свързани с изпълнението на договора, включително поетапно освобождаване;</w:t>
      </w:r>
    </w:p>
    <w:p w:rsidR="001E4478" w:rsidRPr="001854DD" w:rsidRDefault="001E4478" w:rsidP="001854DD">
      <w:pPr>
        <w:ind w:firstLine="1155"/>
        <w:jc w:val="both"/>
        <w:textAlignment w:val="center"/>
        <w:rPr>
          <w:rFonts w:ascii="Calibri" w:hAnsi="Calibri"/>
        </w:rPr>
      </w:pPr>
      <w:r w:rsidRPr="001854DD">
        <w:rPr>
          <w:rFonts w:ascii="Calibri" w:hAnsi="Calibri"/>
        </w:rPr>
        <w:t>8. ред за приемане на работата;</w:t>
      </w:r>
    </w:p>
    <w:p w:rsidR="001E4478" w:rsidRPr="001854DD" w:rsidRDefault="001E4478" w:rsidP="001854DD">
      <w:pPr>
        <w:ind w:firstLine="1155"/>
        <w:jc w:val="both"/>
        <w:textAlignment w:val="center"/>
        <w:rPr>
          <w:rFonts w:ascii="Calibri" w:hAnsi="Calibri"/>
        </w:rPr>
      </w:pPr>
      <w:r w:rsidRPr="001854DD">
        <w:rPr>
          <w:rFonts w:ascii="Calibri" w:hAnsi="Calibri"/>
        </w:rPr>
        <w:t>9. условия и ред за прекратяване.</w:t>
      </w:r>
    </w:p>
    <w:p w:rsidR="001E4478" w:rsidRDefault="001E4478" w:rsidP="000D6370">
      <w:pPr>
        <w:jc w:val="both"/>
        <w:textAlignment w:val="center"/>
      </w:pPr>
    </w:p>
    <w:p w:rsidR="001E4478" w:rsidRPr="00D85E73" w:rsidRDefault="001E4478" w:rsidP="000D6370">
      <w:pPr>
        <w:jc w:val="both"/>
        <w:textAlignment w:val="center"/>
      </w:pPr>
      <w:r w:rsidRPr="00D85E73">
        <w:rPr>
          <w:rFonts w:ascii="Calibri" w:hAnsi="Calibri"/>
        </w:rPr>
        <w:t>(2) Договорът за обществени поръчки с периодично или продължително изпълнение се сключва за срок, който не може да надвишава 5 години</w:t>
      </w:r>
      <w:r>
        <w:t>.</w:t>
      </w:r>
    </w:p>
    <w:p w:rsidR="001E4478" w:rsidRPr="00D85E73" w:rsidRDefault="001E4478" w:rsidP="000D6370">
      <w:pPr>
        <w:jc w:val="both"/>
        <w:textAlignment w:val="center"/>
      </w:pPr>
    </w:p>
    <w:p w:rsidR="001E4478" w:rsidRPr="00133F8F" w:rsidRDefault="001E4478" w:rsidP="00133F8F">
      <w:pPr>
        <w:pStyle w:val="1"/>
        <w:shd w:val="clear" w:color="auto" w:fill="auto"/>
        <w:spacing w:line="240" w:lineRule="auto"/>
        <w:ind w:left="20" w:firstLine="0"/>
        <w:rPr>
          <w:rFonts w:ascii="Calibri" w:hAnsi="Calibri"/>
          <w:sz w:val="24"/>
          <w:szCs w:val="24"/>
        </w:rPr>
      </w:pPr>
      <w:r w:rsidRPr="00133F8F">
        <w:rPr>
          <w:rFonts w:ascii="Calibri" w:hAnsi="Calibri"/>
          <w:b/>
          <w:sz w:val="24"/>
          <w:szCs w:val="24"/>
        </w:rPr>
        <w:t>Чл. 2</w:t>
      </w:r>
      <w:r>
        <w:rPr>
          <w:rFonts w:ascii="Calibri" w:hAnsi="Calibri"/>
          <w:b/>
          <w:sz w:val="24"/>
          <w:szCs w:val="24"/>
        </w:rPr>
        <w:t>1</w:t>
      </w:r>
      <w:r w:rsidRPr="00133F8F">
        <w:rPr>
          <w:rFonts w:ascii="Calibri" w:hAnsi="Calibri"/>
          <w:b/>
          <w:sz w:val="24"/>
          <w:szCs w:val="24"/>
        </w:rPr>
        <w:t>.</w:t>
      </w:r>
      <w:r w:rsidRPr="00133F8F">
        <w:rPr>
          <w:rFonts w:ascii="Calibri" w:hAnsi="Calibri"/>
          <w:sz w:val="24"/>
          <w:szCs w:val="24"/>
        </w:rPr>
        <w:t xml:space="preserve"> Договорът за обществена поръчка се сключва след подготвянето му от служител на дирекция АПФСДЧР и представяне на всички документи от страна на участника.</w:t>
      </w:r>
    </w:p>
    <w:p w:rsidR="001E4478" w:rsidRDefault="001E4478" w:rsidP="00133F8F">
      <w:pPr>
        <w:pStyle w:val="1"/>
        <w:shd w:val="clear" w:color="auto" w:fill="auto"/>
        <w:tabs>
          <w:tab w:val="left" w:pos="284"/>
        </w:tabs>
        <w:spacing w:line="240" w:lineRule="auto"/>
        <w:ind w:left="20" w:firstLine="0"/>
        <w:rPr>
          <w:rFonts w:ascii="Calibri" w:hAnsi="Calibri"/>
          <w:sz w:val="24"/>
          <w:szCs w:val="24"/>
        </w:rPr>
      </w:pPr>
    </w:p>
    <w:p w:rsidR="001E4478" w:rsidRPr="00133F8F" w:rsidRDefault="001E4478" w:rsidP="00133F8F">
      <w:pPr>
        <w:pStyle w:val="1"/>
        <w:shd w:val="clear" w:color="auto" w:fill="auto"/>
        <w:tabs>
          <w:tab w:val="left" w:pos="284"/>
        </w:tabs>
        <w:spacing w:line="240" w:lineRule="auto"/>
        <w:ind w:left="20" w:firstLine="0"/>
        <w:rPr>
          <w:rFonts w:ascii="Calibri" w:hAnsi="Calibri"/>
          <w:sz w:val="24"/>
          <w:szCs w:val="24"/>
        </w:rPr>
      </w:pPr>
      <w:r>
        <w:rPr>
          <w:rFonts w:ascii="Calibri" w:hAnsi="Calibri"/>
          <w:sz w:val="24"/>
          <w:szCs w:val="24"/>
        </w:rPr>
        <w:t xml:space="preserve">(2) </w:t>
      </w:r>
      <w:r w:rsidRPr="00133F8F">
        <w:rPr>
          <w:rFonts w:ascii="Calibri" w:hAnsi="Calibri"/>
          <w:sz w:val="24"/>
          <w:szCs w:val="24"/>
        </w:rPr>
        <w:t xml:space="preserve">Изготвеният договор и съответните документи се представят на служителя, определен да упражнява предварителен контрол в съответствие с процедурите по СФУК. </w:t>
      </w:r>
    </w:p>
    <w:p w:rsidR="001E4478" w:rsidRDefault="001E4478" w:rsidP="00133F8F">
      <w:pPr>
        <w:pStyle w:val="1"/>
        <w:shd w:val="clear" w:color="auto" w:fill="auto"/>
        <w:tabs>
          <w:tab w:val="left" w:pos="284"/>
          <w:tab w:val="left" w:pos="426"/>
        </w:tabs>
        <w:spacing w:line="240" w:lineRule="auto"/>
        <w:ind w:firstLine="0"/>
        <w:rPr>
          <w:rFonts w:ascii="Calibri" w:hAnsi="Calibri"/>
          <w:sz w:val="24"/>
          <w:szCs w:val="24"/>
        </w:rPr>
      </w:pPr>
    </w:p>
    <w:p w:rsidR="001E4478" w:rsidRPr="00133F8F" w:rsidRDefault="001E4478" w:rsidP="00133F8F">
      <w:pPr>
        <w:pStyle w:val="1"/>
        <w:shd w:val="clear" w:color="auto" w:fill="auto"/>
        <w:tabs>
          <w:tab w:val="left" w:pos="284"/>
          <w:tab w:val="left" w:pos="426"/>
        </w:tabs>
        <w:spacing w:line="240" w:lineRule="auto"/>
        <w:ind w:firstLine="0"/>
        <w:rPr>
          <w:rFonts w:ascii="Calibri" w:hAnsi="Calibri"/>
          <w:sz w:val="24"/>
          <w:szCs w:val="24"/>
        </w:rPr>
      </w:pPr>
      <w:r w:rsidRPr="00133F8F">
        <w:rPr>
          <w:rFonts w:ascii="Calibri" w:hAnsi="Calibri"/>
          <w:sz w:val="24"/>
          <w:szCs w:val="24"/>
        </w:rPr>
        <w:t>(3) Съгласуваният договор се представя, ведно с всички постъпили документи към него, за подпис от възложителя и съответния изпълнител на дейностите.</w:t>
      </w:r>
    </w:p>
    <w:p w:rsidR="001E4478" w:rsidRPr="003F6CE9" w:rsidRDefault="001E4478" w:rsidP="000D6370">
      <w:pPr>
        <w:jc w:val="both"/>
        <w:textAlignment w:val="center"/>
      </w:pPr>
    </w:p>
    <w:p w:rsidR="001E4478" w:rsidRDefault="001E4478" w:rsidP="00133F8F">
      <w:pPr>
        <w:numPr>
          <w:ilvl w:val="0"/>
          <w:numId w:val="12"/>
        </w:numPr>
        <w:jc w:val="both"/>
        <w:textAlignment w:val="center"/>
        <w:rPr>
          <w:rFonts w:ascii="Calibri" w:hAnsi="Calibri"/>
        </w:rPr>
      </w:pPr>
      <w:r w:rsidRPr="00133F8F">
        <w:rPr>
          <w:rFonts w:ascii="Calibri" w:hAnsi="Calibri"/>
        </w:rPr>
        <w:t>Договорът се завежда в нарочен регистър от юристите на Областна дирекция „Земеделие” Добрич.</w:t>
      </w:r>
    </w:p>
    <w:p w:rsidR="001E4478" w:rsidRDefault="001E4478" w:rsidP="00133F8F">
      <w:pPr>
        <w:jc w:val="both"/>
        <w:textAlignment w:val="center"/>
        <w:rPr>
          <w:rFonts w:ascii="Calibri" w:hAnsi="Calibri"/>
        </w:rPr>
      </w:pPr>
    </w:p>
    <w:p w:rsidR="001E4478" w:rsidRDefault="001E4478" w:rsidP="00133F8F">
      <w:pPr>
        <w:jc w:val="both"/>
        <w:textAlignment w:val="center"/>
        <w:rPr>
          <w:rFonts w:ascii="Calibri" w:hAnsi="Calibri"/>
        </w:rPr>
      </w:pPr>
      <w:r w:rsidRPr="00133F8F">
        <w:rPr>
          <w:rFonts w:ascii="Calibri" w:hAnsi="Calibri"/>
          <w:b/>
        </w:rPr>
        <w:t>Чл. 2</w:t>
      </w:r>
      <w:r>
        <w:rPr>
          <w:rFonts w:ascii="Calibri" w:hAnsi="Calibri"/>
          <w:b/>
        </w:rPr>
        <w:t>2</w:t>
      </w:r>
      <w:r w:rsidRPr="00133F8F">
        <w:rPr>
          <w:rFonts w:ascii="Calibri" w:hAnsi="Calibri"/>
          <w:b/>
        </w:rPr>
        <w:t>.</w:t>
      </w:r>
      <w:r>
        <w:rPr>
          <w:rFonts w:ascii="Calibri" w:hAnsi="Calibri"/>
        </w:rPr>
        <w:t xml:space="preserve"> </w:t>
      </w:r>
      <w:r w:rsidRPr="00133F8F">
        <w:rPr>
          <w:rFonts w:ascii="Calibri" w:hAnsi="Calibri"/>
        </w:rPr>
        <w:t>Предаването на уговорения резултат се документира с протокол за приемане и предаване, който се подписва от представители на възложителя и изпълнителя по договор за обществена поръчка.</w:t>
      </w:r>
      <w:r>
        <w:rPr>
          <w:rFonts w:ascii="Calibri" w:hAnsi="Calibri"/>
        </w:rPr>
        <w:t xml:space="preserve"> За приключването на договор за обществена поръчка възложителят публикува в регистъра на обществените поръчки обявление по образец, което се изпраща в 30-дневен срок от приключването, респ. прекратяването на договора.</w:t>
      </w:r>
    </w:p>
    <w:p w:rsidR="001E4478" w:rsidRDefault="001E4478" w:rsidP="00133F8F">
      <w:pPr>
        <w:jc w:val="both"/>
        <w:textAlignment w:val="center"/>
        <w:rPr>
          <w:rFonts w:ascii="Calibri" w:hAnsi="Calibri"/>
        </w:rPr>
      </w:pPr>
    </w:p>
    <w:p w:rsidR="001E4478" w:rsidRPr="00DC2D51" w:rsidRDefault="001E4478" w:rsidP="00DC2D51">
      <w:pPr>
        <w:jc w:val="both"/>
        <w:textAlignment w:val="center"/>
        <w:rPr>
          <w:rFonts w:ascii="Calibri" w:hAnsi="Calibri"/>
        </w:rPr>
      </w:pPr>
      <w:r w:rsidRPr="00DC2D51">
        <w:rPr>
          <w:rFonts w:ascii="Calibri" w:hAnsi="Calibri"/>
          <w:b/>
        </w:rPr>
        <w:t>Чл. 2</w:t>
      </w:r>
      <w:r>
        <w:rPr>
          <w:rFonts w:ascii="Calibri" w:hAnsi="Calibri"/>
          <w:b/>
        </w:rPr>
        <w:t>3</w:t>
      </w:r>
      <w:r w:rsidRPr="00DC2D51">
        <w:rPr>
          <w:rFonts w:ascii="Calibri" w:hAnsi="Calibri"/>
          <w:b/>
        </w:rPr>
        <w:t>.</w:t>
      </w:r>
      <w:r w:rsidRPr="00DC2D51">
        <w:rPr>
          <w:rFonts w:ascii="Calibri" w:hAnsi="Calibri"/>
        </w:rPr>
        <w:t xml:space="preserve"> Договорът за обществена поръчка се счита за изпълнен:</w:t>
      </w:r>
    </w:p>
    <w:p w:rsidR="001E4478" w:rsidRPr="00DC2D51" w:rsidRDefault="001E4478" w:rsidP="00DC2D51">
      <w:pPr>
        <w:ind w:left="1080"/>
        <w:jc w:val="both"/>
        <w:textAlignment w:val="center"/>
        <w:rPr>
          <w:rFonts w:ascii="Calibri" w:hAnsi="Calibri"/>
        </w:rPr>
      </w:pPr>
      <w:r w:rsidRPr="00DC2D51">
        <w:rPr>
          <w:rFonts w:ascii="Calibri" w:hAnsi="Calibri"/>
        </w:rPr>
        <w:t>1. от извършването на последното действие, свързано с предоставяне на уговорения резултат, или от извършването на последното дължимо плащане - в зависимост от това кое обстоятелство настъпва последно;</w:t>
      </w:r>
    </w:p>
    <w:p w:rsidR="001E4478" w:rsidRPr="00DC2D51" w:rsidRDefault="001E4478" w:rsidP="00DC2D51">
      <w:pPr>
        <w:ind w:left="1080"/>
        <w:jc w:val="both"/>
        <w:textAlignment w:val="center"/>
        <w:rPr>
          <w:rFonts w:ascii="Calibri" w:hAnsi="Calibri"/>
        </w:rPr>
      </w:pPr>
      <w:r w:rsidRPr="00DC2D51">
        <w:rPr>
          <w:rFonts w:ascii="Calibri" w:hAnsi="Calibri"/>
        </w:rPr>
        <w:t>2. от датата, на която започва да тече уговореният гаранционен срок, когато изпълнителят е обвързан с гаранционен срок.</w:t>
      </w:r>
    </w:p>
    <w:p w:rsidR="001E4478" w:rsidRPr="00DC2D51" w:rsidRDefault="001E4478" w:rsidP="00133F8F">
      <w:pPr>
        <w:jc w:val="both"/>
        <w:textAlignment w:val="center"/>
        <w:rPr>
          <w:rFonts w:ascii="Calibri" w:hAnsi="Calibri"/>
        </w:rPr>
      </w:pPr>
      <w:r>
        <w:rPr>
          <w:rFonts w:ascii="Calibri" w:hAnsi="Calibri"/>
        </w:rPr>
        <w:t xml:space="preserve"> </w:t>
      </w:r>
    </w:p>
    <w:p w:rsidR="001E4478" w:rsidRPr="006C1976" w:rsidRDefault="001E4478" w:rsidP="00F41F9D">
      <w:pPr>
        <w:pStyle w:val="110"/>
        <w:shd w:val="clear" w:color="auto" w:fill="auto"/>
        <w:spacing w:line="240" w:lineRule="auto"/>
        <w:jc w:val="center"/>
        <w:rPr>
          <w:sz w:val="24"/>
          <w:szCs w:val="24"/>
        </w:rPr>
      </w:pPr>
    </w:p>
    <w:p w:rsidR="001E4478" w:rsidRPr="00F41F9D" w:rsidRDefault="001E4478" w:rsidP="00F41F9D">
      <w:pPr>
        <w:pStyle w:val="110"/>
        <w:shd w:val="clear" w:color="auto" w:fill="auto"/>
        <w:spacing w:line="240" w:lineRule="auto"/>
        <w:jc w:val="center"/>
        <w:rPr>
          <w:rFonts w:ascii="Calibri" w:hAnsi="Calibri"/>
          <w:sz w:val="24"/>
          <w:szCs w:val="24"/>
        </w:rPr>
      </w:pPr>
      <w:r w:rsidRPr="00F41F9D">
        <w:rPr>
          <w:rFonts w:ascii="Calibri" w:hAnsi="Calibri"/>
          <w:sz w:val="24"/>
          <w:szCs w:val="24"/>
          <w:lang w:val="en-US"/>
        </w:rPr>
        <w:t xml:space="preserve">VII. </w:t>
      </w:r>
      <w:r w:rsidRPr="00F41F9D">
        <w:rPr>
          <w:rFonts w:ascii="Calibri" w:hAnsi="Calibri"/>
          <w:sz w:val="24"/>
          <w:szCs w:val="24"/>
        </w:rPr>
        <w:t>КОНТРОЛ НА ИЗПЪЛНЕНИЕТО НА СКЛЮЧЕНИТЕ ДОГОВОРИ ЗА</w:t>
      </w:r>
    </w:p>
    <w:p w:rsidR="001E4478" w:rsidRPr="00F41F9D" w:rsidRDefault="001E4478" w:rsidP="00F41F9D">
      <w:pPr>
        <w:pStyle w:val="110"/>
        <w:shd w:val="clear" w:color="auto" w:fill="auto"/>
        <w:spacing w:line="240" w:lineRule="auto"/>
        <w:jc w:val="center"/>
        <w:rPr>
          <w:rFonts w:ascii="Calibri" w:hAnsi="Calibri"/>
          <w:sz w:val="24"/>
          <w:szCs w:val="24"/>
        </w:rPr>
      </w:pPr>
      <w:r w:rsidRPr="00F41F9D">
        <w:rPr>
          <w:rFonts w:ascii="Calibri" w:hAnsi="Calibri"/>
          <w:sz w:val="24"/>
          <w:szCs w:val="24"/>
        </w:rPr>
        <w:t>ОБЩЕСТВЕНИ ПОРЪЧКИ</w:t>
      </w:r>
    </w:p>
    <w:p w:rsidR="001E4478" w:rsidRDefault="001E4478" w:rsidP="00F41F9D">
      <w:pPr>
        <w:pStyle w:val="1"/>
        <w:shd w:val="clear" w:color="auto" w:fill="auto"/>
        <w:spacing w:line="240" w:lineRule="auto"/>
        <w:ind w:left="20" w:firstLine="0"/>
        <w:rPr>
          <w:b/>
          <w:sz w:val="24"/>
          <w:szCs w:val="24"/>
        </w:rPr>
      </w:pPr>
    </w:p>
    <w:p w:rsidR="001E4478" w:rsidRDefault="001E4478" w:rsidP="00F41F9D">
      <w:pPr>
        <w:pStyle w:val="1"/>
        <w:shd w:val="clear" w:color="auto" w:fill="auto"/>
        <w:spacing w:line="240" w:lineRule="auto"/>
        <w:ind w:left="20" w:firstLine="0"/>
        <w:rPr>
          <w:rFonts w:ascii="Calibri" w:hAnsi="Calibri"/>
          <w:sz w:val="24"/>
          <w:szCs w:val="24"/>
        </w:rPr>
      </w:pPr>
      <w:r w:rsidRPr="00F41F9D">
        <w:rPr>
          <w:rFonts w:ascii="Calibri" w:hAnsi="Calibri"/>
          <w:b/>
          <w:sz w:val="24"/>
          <w:szCs w:val="24"/>
        </w:rPr>
        <w:t xml:space="preserve">Чл. </w:t>
      </w:r>
      <w:r>
        <w:rPr>
          <w:rFonts w:ascii="Calibri" w:hAnsi="Calibri"/>
          <w:b/>
          <w:sz w:val="24"/>
          <w:szCs w:val="24"/>
        </w:rPr>
        <w:t>24</w:t>
      </w:r>
      <w:r>
        <w:rPr>
          <w:rFonts w:ascii="Calibri" w:hAnsi="Calibri"/>
          <w:sz w:val="24"/>
          <w:szCs w:val="24"/>
        </w:rPr>
        <w:t>. (1)</w:t>
      </w:r>
      <w:r w:rsidRPr="00F41F9D">
        <w:rPr>
          <w:rFonts w:ascii="Calibri" w:hAnsi="Calibri"/>
          <w:sz w:val="24"/>
          <w:szCs w:val="24"/>
        </w:rPr>
        <w:t xml:space="preserve"> Контролът по изпълнението на договорите се осъществява от ръководителите на дирекции или други длъжностни лица, пряко ангажирани с провеждането на процедура за възлагане на обществена поръчка и в следствие на която е сключен договор.</w:t>
      </w:r>
    </w:p>
    <w:p w:rsidR="001E4478" w:rsidRPr="00F41F9D" w:rsidRDefault="001E4478" w:rsidP="00002BB5">
      <w:pPr>
        <w:pStyle w:val="1"/>
        <w:shd w:val="clear" w:color="auto" w:fill="auto"/>
        <w:spacing w:line="240" w:lineRule="auto"/>
        <w:ind w:firstLine="0"/>
        <w:rPr>
          <w:rFonts w:ascii="Calibri" w:hAnsi="Calibri"/>
          <w:sz w:val="24"/>
          <w:szCs w:val="24"/>
        </w:rPr>
      </w:pPr>
    </w:p>
    <w:p w:rsidR="001E4478" w:rsidRDefault="001E4478" w:rsidP="00F41F9D">
      <w:pPr>
        <w:pStyle w:val="1"/>
        <w:numPr>
          <w:ilvl w:val="0"/>
          <w:numId w:val="18"/>
        </w:numPr>
        <w:shd w:val="clear" w:color="auto" w:fill="auto"/>
        <w:tabs>
          <w:tab w:val="left" w:pos="426"/>
        </w:tabs>
        <w:spacing w:line="240" w:lineRule="auto"/>
        <w:ind w:left="20" w:firstLine="0"/>
        <w:rPr>
          <w:rFonts w:ascii="Calibri" w:hAnsi="Calibri"/>
          <w:sz w:val="24"/>
          <w:szCs w:val="24"/>
        </w:rPr>
      </w:pPr>
      <w:r w:rsidRPr="00F41F9D">
        <w:rPr>
          <w:rFonts w:ascii="Calibri" w:hAnsi="Calibri"/>
          <w:sz w:val="24"/>
          <w:szCs w:val="24"/>
        </w:rPr>
        <w:t xml:space="preserve"> В случай на неизпълнение на договорни задължения от страна на изпълнителя, лицето, осъществяващо контрол, представя на директора на Областна дирекция „Земеделие”</w:t>
      </w:r>
      <w:r>
        <w:rPr>
          <w:rFonts w:ascii="Calibri" w:hAnsi="Calibri"/>
          <w:sz w:val="24"/>
          <w:szCs w:val="24"/>
        </w:rPr>
        <w:t>, гр.</w:t>
      </w:r>
      <w:r w:rsidRPr="00F41F9D">
        <w:rPr>
          <w:rFonts w:ascii="Calibri" w:hAnsi="Calibri"/>
          <w:sz w:val="24"/>
          <w:szCs w:val="24"/>
        </w:rPr>
        <w:t xml:space="preserve"> </w:t>
      </w:r>
      <w:r>
        <w:rPr>
          <w:rFonts w:ascii="Calibri" w:hAnsi="Calibri"/>
          <w:sz w:val="24"/>
          <w:szCs w:val="24"/>
        </w:rPr>
        <w:t>Добрич</w:t>
      </w:r>
      <w:r w:rsidRPr="00F41F9D">
        <w:rPr>
          <w:rFonts w:ascii="Calibri" w:hAnsi="Calibri"/>
          <w:sz w:val="24"/>
          <w:szCs w:val="24"/>
        </w:rPr>
        <w:t xml:space="preserve"> докладна записка, която служи за основание за предприемане на действия, съгласно предвиденото в договора и действащото законодателство.</w:t>
      </w:r>
    </w:p>
    <w:p w:rsidR="001E4478" w:rsidRPr="00F41F9D" w:rsidRDefault="001E4478" w:rsidP="00F41F9D">
      <w:pPr>
        <w:pStyle w:val="1"/>
        <w:shd w:val="clear" w:color="auto" w:fill="auto"/>
        <w:tabs>
          <w:tab w:val="left" w:pos="426"/>
        </w:tabs>
        <w:spacing w:line="240" w:lineRule="auto"/>
        <w:ind w:left="20" w:firstLine="0"/>
        <w:rPr>
          <w:rFonts w:ascii="Calibri" w:hAnsi="Calibri"/>
          <w:sz w:val="24"/>
          <w:szCs w:val="24"/>
        </w:rPr>
      </w:pPr>
    </w:p>
    <w:p w:rsidR="001E4478" w:rsidRDefault="001E4478" w:rsidP="00F41F9D">
      <w:pPr>
        <w:pStyle w:val="1"/>
        <w:numPr>
          <w:ilvl w:val="0"/>
          <w:numId w:val="18"/>
        </w:numPr>
        <w:shd w:val="clear" w:color="auto" w:fill="auto"/>
        <w:tabs>
          <w:tab w:val="left" w:pos="284"/>
        </w:tabs>
        <w:spacing w:line="240" w:lineRule="auto"/>
        <w:ind w:left="20" w:firstLine="0"/>
        <w:rPr>
          <w:rFonts w:ascii="Calibri" w:hAnsi="Calibri"/>
          <w:sz w:val="24"/>
          <w:szCs w:val="24"/>
        </w:rPr>
      </w:pPr>
      <w:r>
        <w:rPr>
          <w:rFonts w:ascii="Calibri" w:hAnsi="Calibri"/>
          <w:sz w:val="24"/>
          <w:szCs w:val="24"/>
        </w:rPr>
        <w:t xml:space="preserve">Главният счетоводител </w:t>
      </w:r>
      <w:r w:rsidRPr="00F41F9D">
        <w:rPr>
          <w:rFonts w:ascii="Calibri" w:hAnsi="Calibri"/>
          <w:sz w:val="24"/>
          <w:szCs w:val="24"/>
        </w:rPr>
        <w:t>отговаря за изпълнението на финансовите клаузи на договорите като следи за наличието на вземания и задължения по тях, като главници, лихви, неустойки и други финансови задължения и тежести. Поемането на задълженията и извършването на разходите по изпълнението на договора се осъществяват по общия ред за извършване на Предварителен контрол за законосъобразност в Областна дирекция „Земеделие”</w:t>
      </w:r>
      <w:r>
        <w:rPr>
          <w:rFonts w:ascii="Calibri" w:hAnsi="Calibri"/>
          <w:sz w:val="24"/>
          <w:szCs w:val="24"/>
        </w:rPr>
        <w:t>, гр.</w:t>
      </w:r>
      <w:r w:rsidRPr="00F41F9D">
        <w:rPr>
          <w:rFonts w:ascii="Calibri" w:hAnsi="Calibri"/>
          <w:sz w:val="24"/>
          <w:szCs w:val="24"/>
        </w:rPr>
        <w:t xml:space="preserve"> </w:t>
      </w:r>
      <w:r>
        <w:rPr>
          <w:rFonts w:ascii="Calibri" w:hAnsi="Calibri"/>
          <w:sz w:val="24"/>
          <w:szCs w:val="24"/>
        </w:rPr>
        <w:t>Добрич</w:t>
      </w:r>
      <w:r w:rsidRPr="00F41F9D">
        <w:rPr>
          <w:rFonts w:ascii="Calibri" w:hAnsi="Calibri"/>
          <w:sz w:val="24"/>
          <w:szCs w:val="24"/>
        </w:rPr>
        <w:t>.</w:t>
      </w:r>
    </w:p>
    <w:p w:rsidR="001E4478" w:rsidRPr="00F41F9D" w:rsidRDefault="001E4478" w:rsidP="00F41F9D">
      <w:pPr>
        <w:pStyle w:val="1"/>
        <w:shd w:val="clear" w:color="auto" w:fill="auto"/>
        <w:tabs>
          <w:tab w:val="left" w:pos="411"/>
        </w:tabs>
        <w:spacing w:line="240" w:lineRule="auto"/>
        <w:ind w:firstLine="0"/>
        <w:rPr>
          <w:rFonts w:ascii="Calibri" w:hAnsi="Calibri"/>
          <w:sz w:val="24"/>
          <w:szCs w:val="24"/>
        </w:rPr>
      </w:pPr>
    </w:p>
    <w:p w:rsidR="001E4478" w:rsidRDefault="001E4478" w:rsidP="00F41F9D">
      <w:pPr>
        <w:pStyle w:val="1"/>
        <w:shd w:val="clear" w:color="auto" w:fill="auto"/>
        <w:spacing w:line="240" w:lineRule="auto"/>
        <w:ind w:left="20" w:firstLine="0"/>
        <w:rPr>
          <w:rFonts w:ascii="Calibri" w:hAnsi="Calibri"/>
          <w:sz w:val="24"/>
          <w:szCs w:val="24"/>
        </w:rPr>
      </w:pPr>
      <w:r w:rsidRPr="00F41F9D">
        <w:rPr>
          <w:rFonts w:ascii="Calibri" w:hAnsi="Calibri"/>
          <w:b/>
          <w:sz w:val="24"/>
          <w:szCs w:val="24"/>
        </w:rPr>
        <w:t>Чл.</w:t>
      </w:r>
      <w:r>
        <w:rPr>
          <w:rFonts w:ascii="Calibri" w:hAnsi="Calibri"/>
          <w:b/>
          <w:sz w:val="24"/>
          <w:szCs w:val="24"/>
        </w:rPr>
        <w:t xml:space="preserve"> 25</w:t>
      </w:r>
      <w:r w:rsidRPr="00F41F9D">
        <w:rPr>
          <w:rFonts w:ascii="Calibri" w:hAnsi="Calibri"/>
          <w:b/>
          <w:sz w:val="24"/>
          <w:szCs w:val="24"/>
        </w:rPr>
        <w:t>.</w:t>
      </w:r>
      <w:r>
        <w:rPr>
          <w:rFonts w:ascii="Calibri" w:hAnsi="Calibri"/>
          <w:sz w:val="24"/>
          <w:szCs w:val="24"/>
        </w:rPr>
        <w:t xml:space="preserve"> В случай че е предвидена гаранция за изпълнение на договора, с</w:t>
      </w:r>
      <w:r w:rsidRPr="00F41F9D">
        <w:rPr>
          <w:rFonts w:ascii="Calibri" w:hAnsi="Calibri"/>
          <w:sz w:val="24"/>
          <w:szCs w:val="24"/>
        </w:rPr>
        <w:t xml:space="preserve">лед приключване на изпълнението </w:t>
      </w:r>
      <w:r>
        <w:rPr>
          <w:rFonts w:ascii="Calibri" w:hAnsi="Calibri"/>
          <w:sz w:val="24"/>
          <w:szCs w:val="24"/>
        </w:rPr>
        <w:t>му</w:t>
      </w:r>
      <w:r w:rsidRPr="00F41F9D">
        <w:rPr>
          <w:rFonts w:ascii="Calibri" w:hAnsi="Calibri"/>
          <w:sz w:val="24"/>
          <w:szCs w:val="24"/>
        </w:rPr>
        <w:t xml:space="preserve">, </w:t>
      </w:r>
      <w:r>
        <w:rPr>
          <w:rFonts w:ascii="Calibri" w:hAnsi="Calibri"/>
          <w:sz w:val="24"/>
          <w:szCs w:val="24"/>
        </w:rPr>
        <w:t>тя</w:t>
      </w:r>
      <w:r w:rsidRPr="00F41F9D">
        <w:rPr>
          <w:rFonts w:ascii="Calibri" w:hAnsi="Calibri"/>
          <w:sz w:val="24"/>
          <w:szCs w:val="24"/>
        </w:rPr>
        <w:t xml:space="preserve"> се освобождава след представено писмено заявление от изпълнителя </w:t>
      </w:r>
      <w:r>
        <w:rPr>
          <w:rFonts w:ascii="Calibri" w:hAnsi="Calibri"/>
          <w:sz w:val="24"/>
          <w:szCs w:val="24"/>
        </w:rPr>
        <w:t>по</w:t>
      </w:r>
      <w:r w:rsidRPr="00F41F9D">
        <w:rPr>
          <w:rFonts w:ascii="Calibri" w:hAnsi="Calibri"/>
          <w:sz w:val="24"/>
          <w:szCs w:val="24"/>
        </w:rPr>
        <w:t xml:space="preserve"> договора, съдържащо актуална банкова сметка. Гаранцията за изпълнение може да бъде задържана в случай на наличие на някоя от предпоставките предвидени в договора.</w:t>
      </w:r>
    </w:p>
    <w:p w:rsidR="001E4478" w:rsidRPr="00F41F9D" w:rsidRDefault="001E4478" w:rsidP="00F41F9D">
      <w:pPr>
        <w:pStyle w:val="1"/>
        <w:shd w:val="clear" w:color="auto" w:fill="auto"/>
        <w:spacing w:line="240" w:lineRule="auto"/>
        <w:ind w:left="20" w:firstLine="0"/>
        <w:rPr>
          <w:rFonts w:ascii="Calibri" w:hAnsi="Calibri"/>
          <w:sz w:val="24"/>
          <w:szCs w:val="24"/>
        </w:rPr>
      </w:pPr>
    </w:p>
    <w:p w:rsidR="001E4478" w:rsidRPr="004F3099" w:rsidRDefault="001E4478" w:rsidP="004F3099">
      <w:pPr>
        <w:spacing w:before="100" w:beforeAutospacing="1" w:after="100" w:afterAutospacing="1"/>
        <w:jc w:val="center"/>
        <w:rPr>
          <w:rFonts w:ascii="Calibri" w:hAnsi="Calibri"/>
          <w:b/>
        </w:rPr>
      </w:pPr>
      <w:r w:rsidRPr="004F3099">
        <w:rPr>
          <w:rFonts w:ascii="Calibri" w:hAnsi="Calibri"/>
          <w:b/>
          <w:lang w:val="en-US"/>
        </w:rPr>
        <w:t xml:space="preserve">VIII. </w:t>
      </w:r>
      <w:r w:rsidRPr="004F3099">
        <w:rPr>
          <w:rFonts w:ascii="Calibri" w:hAnsi="Calibri"/>
          <w:b/>
        </w:rPr>
        <w:t>СЪХРАНЕНИЕ НА ДОКУМЕНТИТЕ, СЪБРАНИ В ХОДА НА ПРОЦЕДУРИТЕ ЗА ВЪЗЛАГАНЕ НА ОБЩЕСТВЕНИ ПОРЪЧКИ</w:t>
      </w:r>
    </w:p>
    <w:p w:rsidR="001E4478" w:rsidRDefault="001E4478" w:rsidP="003527A8">
      <w:pPr>
        <w:pStyle w:val="1"/>
        <w:shd w:val="clear" w:color="auto" w:fill="auto"/>
        <w:spacing w:line="240" w:lineRule="auto"/>
        <w:ind w:left="20" w:firstLine="0"/>
        <w:rPr>
          <w:rFonts w:ascii="Calibri" w:hAnsi="Calibri"/>
          <w:b/>
          <w:sz w:val="24"/>
          <w:szCs w:val="24"/>
        </w:rPr>
      </w:pPr>
      <w:r>
        <w:rPr>
          <w:rFonts w:ascii="Calibri" w:hAnsi="Calibri"/>
          <w:b/>
          <w:sz w:val="24"/>
          <w:szCs w:val="24"/>
        </w:rPr>
        <w:t xml:space="preserve">Чл. 26. </w:t>
      </w:r>
      <w:r w:rsidRPr="004F3099">
        <w:rPr>
          <w:rFonts w:ascii="Calibri" w:hAnsi="Calibri"/>
          <w:sz w:val="24"/>
          <w:szCs w:val="24"/>
        </w:rPr>
        <w:t>(1)</w:t>
      </w:r>
      <w:r>
        <w:rPr>
          <w:rFonts w:ascii="Calibri" w:hAnsi="Calibri"/>
          <w:b/>
          <w:sz w:val="24"/>
          <w:szCs w:val="24"/>
        </w:rPr>
        <w:t xml:space="preserve"> </w:t>
      </w:r>
      <w:r w:rsidRPr="004F3099">
        <w:rPr>
          <w:rFonts w:ascii="Calibri" w:hAnsi="Calibri"/>
          <w:sz w:val="24"/>
          <w:szCs w:val="24"/>
        </w:rPr>
        <w:t>Възложителите създават и поддържат досие за всяка обществена поръчка с цел осигуряване на документална проследимост (одитна пътека) по отношение на всички свои действия и решения, както и на действията на комисиите за възлагане на обществени поръчки, независимо дали поръчките се възлагат с електронни средства.</w:t>
      </w:r>
    </w:p>
    <w:p w:rsidR="001E4478" w:rsidRDefault="001E4478" w:rsidP="003527A8">
      <w:pPr>
        <w:pStyle w:val="1"/>
        <w:shd w:val="clear" w:color="auto" w:fill="auto"/>
        <w:spacing w:line="240" w:lineRule="auto"/>
        <w:ind w:left="20" w:firstLine="0"/>
        <w:rPr>
          <w:rFonts w:ascii="Calibri" w:hAnsi="Calibri"/>
          <w:b/>
          <w:sz w:val="24"/>
          <w:szCs w:val="24"/>
        </w:rPr>
      </w:pPr>
    </w:p>
    <w:p w:rsidR="001E4478" w:rsidRPr="003527A8" w:rsidRDefault="001E4478" w:rsidP="003527A8">
      <w:pPr>
        <w:spacing w:after="100" w:afterAutospacing="1"/>
        <w:jc w:val="both"/>
        <w:rPr>
          <w:rFonts w:ascii="Calibri" w:hAnsi="Calibri"/>
        </w:rPr>
      </w:pPr>
      <w:r w:rsidRPr="003527A8">
        <w:rPr>
          <w:rFonts w:ascii="Calibri" w:hAnsi="Calibri"/>
        </w:rPr>
        <w:t xml:space="preserve">(2) Досието съдържа всички решения, обявления, документацията и други допълнителни документи, разясненията, поканите, протоколите, окончателните доклади на комисията, офертите или заявленията за участие, доказателства за предприетите действия по чл. 44, ал. 3-5, описание на причините, поради които се използват други средства за подаване на документи, различни от електронните при електронното подаване, а в случаите на осъществен предварителен контрол - и становищата на Агенцията по обществени поръчки и мотивите на възложителя за неприетите препоръки. Досието съдържа договора или рамковото споразумение, както и всички документи, свързани с изпълнението и неговото отчитане. За всяко досие се изготвя опис на съдържащите се в него документи, на който се отразява и броя на съдържащите се в него страници. </w:t>
      </w:r>
      <w:bookmarkStart w:id="1" w:name="_Toc277771223"/>
      <w:bookmarkEnd w:id="1"/>
    </w:p>
    <w:p w:rsidR="001E4478" w:rsidRPr="004F3099" w:rsidRDefault="001E4478" w:rsidP="004F3099">
      <w:pPr>
        <w:pStyle w:val="1"/>
        <w:shd w:val="clear" w:color="auto" w:fill="auto"/>
        <w:spacing w:line="240" w:lineRule="auto"/>
        <w:ind w:left="20" w:firstLine="0"/>
        <w:rPr>
          <w:rFonts w:ascii="Calibri" w:hAnsi="Calibri"/>
          <w:sz w:val="24"/>
          <w:szCs w:val="24"/>
        </w:rPr>
      </w:pPr>
      <w:r w:rsidRPr="004F3099">
        <w:rPr>
          <w:rFonts w:ascii="Calibri" w:hAnsi="Calibri"/>
          <w:b/>
          <w:sz w:val="24"/>
          <w:szCs w:val="24"/>
        </w:rPr>
        <w:t>Чл. 2</w:t>
      </w:r>
      <w:r>
        <w:rPr>
          <w:rFonts w:ascii="Calibri" w:hAnsi="Calibri"/>
          <w:b/>
          <w:sz w:val="24"/>
          <w:szCs w:val="24"/>
        </w:rPr>
        <w:t>7</w:t>
      </w:r>
      <w:r w:rsidRPr="004F3099">
        <w:rPr>
          <w:rFonts w:ascii="Calibri" w:hAnsi="Calibri"/>
          <w:b/>
          <w:sz w:val="24"/>
          <w:szCs w:val="24"/>
        </w:rPr>
        <w:t>.</w:t>
      </w:r>
      <w:r w:rsidRPr="004F3099">
        <w:rPr>
          <w:rFonts w:ascii="Calibri" w:hAnsi="Calibri"/>
          <w:b/>
        </w:rPr>
        <w:t xml:space="preserve"> </w:t>
      </w:r>
      <w:r w:rsidRPr="004F3099">
        <w:rPr>
          <w:rFonts w:ascii="Calibri" w:hAnsi="Calibri"/>
          <w:sz w:val="24"/>
          <w:szCs w:val="24"/>
        </w:rPr>
        <w:t>До изтичане на срока за получаване на офертите цялата документация по подготовката на процедурата се съхранява в дирекция АПФСДЧР.</w:t>
      </w:r>
    </w:p>
    <w:p w:rsidR="001E4478" w:rsidRPr="004F3099" w:rsidRDefault="001E4478" w:rsidP="004F3099">
      <w:pPr>
        <w:pStyle w:val="1"/>
        <w:shd w:val="clear" w:color="auto" w:fill="auto"/>
        <w:spacing w:line="240" w:lineRule="auto"/>
        <w:ind w:left="20" w:firstLine="0"/>
        <w:rPr>
          <w:rFonts w:ascii="Calibri" w:hAnsi="Calibri"/>
          <w:sz w:val="24"/>
          <w:szCs w:val="24"/>
        </w:rPr>
      </w:pPr>
    </w:p>
    <w:p w:rsidR="001E4478" w:rsidRPr="004F3099" w:rsidRDefault="001E4478" w:rsidP="004F3099">
      <w:pPr>
        <w:pStyle w:val="1"/>
        <w:shd w:val="clear" w:color="auto" w:fill="auto"/>
        <w:spacing w:line="240" w:lineRule="auto"/>
        <w:ind w:left="20" w:firstLine="0"/>
        <w:rPr>
          <w:rFonts w:ascii="Calibri" w:hAnsi="Calibri"/>
          <w:sz w:val="24"/>
          <w:szCs w:val="24"/>
        </w:rPr>
      </w:pPr>
      <w:r>
        <w:rPr>
          <w:rFonts w:ascii="Calibri" w:hAnsi="Calibri"/>
          <w:b/>
          <w:sz w:val="24"/>
          <w:szCs w:val="24"/>
        </w:rPr>
        <w:t>Чл. 28</w:t>
      </w:r>
      <w:r w:rsidRPr="004F3099">
        <w:rPr>
          <w:rFonts w:ascii="Calibri" w:hAnsi="Calibri"/>
          <w:b/>
          <w:sz w:val="24"/>
          <w:szCs w:val="24"/>
        </w:rPr>
        <w:t>.</w:t>
      </w:r>
      <w:r w:rsidRPr="004F3099">
        <w:rPr>
          <w:rFonts w:ascii="Calibri" w:hAnsi="Calibri"/>
          <w:sz w:val="24"/>
          <w:szCs w:val="24"/>
        </w:rPr>
        <w:t xml:space="preserve"> След сключване на договора окомплектованите досиета на обществените поръчки се съхраняват в дирекция АПФСДЧР, които след изпълнение на договора се архивират за срок от пет години, като в описа се посочва датата на изпълнение на договора.</w:t>
      </w:r>
    </w:p>
    <w:p w:rsidR="001E4478" w:rsidRPr="004F3099" w:rsidRDefault="001E4478" w:rsidP="00002BB5">
      <w:pPr>
        <w:pStyle w:val="1"/>
        <w:shd w:val="clear" w:color="auto" w:fill="auto"/>
        <w:spacing w:line="240" w:lineRule="auto"/>
        <w:ind w:firstLine="0"/>
        <w:rPr>
          <w:rFonts w:ascii="Calibri" w:hAnsi="Calibri"/>
          <w:sz w:val="24"/>
          <w:szCs w:val="24"/>
        </w:rPr>
      </w:pPr>
    </w:p>
    <w:p w:rsidR="001E4478" w:rsidRDefault="001E4478" w:rsidP="004F3099">
      <w:pPr>
        <w:pStyle w:val="1"/>
        <w:shd w:val="clear" w:color="auto" w:fill="auto"/>
        <w:spacing w:line="240" w:lineRule="auto"/>
        <w:ind w:left="20" w:firstLine="0"/>
        <w:rPr>
          <w:rFonts w:ascii="Calibri" w:hAnsi="Calibri"/>
          <w:sz w:val="24"/>
          <w:szCs w:val="24"/>
        </w:rPr>
      </w:pPr>
      <w:r w:rsidRPr="004F3099">
        <w:rPr>
          <w:rFonts w:ascii="Calibri" w:hAnsi="Calibri"/>
          <w:b/>
          <w:sz w:val="24"/>
          <w:szCs w:val="24"/>
        </w:rPr>
        <w:t xml:space="preserve">Чл. </w:t>
      </w:r>
      <w:r>
        <w:rPr>
          <w:rFonts w:ascii="Calibri" w:hAnsi="Calibri"/>
          <w:b/>
          <w:sz w:val="24"/>
          <w:szCs w:val="24"/>
        </w:rPr>
        <w:t>29</w:t>
      </w:r>
      <w:r w:rsidRPr="004F3099">
        <w:rPr>
          <w:rFonts w:ascii="Calibri" w:hAnsi="Calibri"/>
          <w:sz w:val="24"/>
          <w:szCs w:val="24"/>
        </w:rPr>
        <w:t>. Към всяко досие се изготвя контролен лист. В него се отразява използването на документи от досието /извън стаята за съхранение/ от лица и структури, имащи отношение по досието и оторизирани по законов път да извършват това. Контролния лис</w:t>
      </w:r>
      <w:r>
        <w:rPr>
          <w:rFonts w:ascii="Calibri" w:hAnsi="Calibri"/>
          <w:sz w:val="24"/>
          <w:szCs w:val="24"/>
        </w:rPr>
        <w:t>т има вид съгласно Приложение № 1</w:t>
      </w:r>
      <w:r w:rsidRPr="004F3099">
        <w:rPr>
          <w:rFonts w:ascii="Calibri" w:hAnsi="Calibri"/>
          <w:sz w:val="24"/>
          <w:szCs w:val="24"/>
        </w:rPr>
        <w:t>.</w:t>
      </w:r>
    </w:p>
    <w:p w:rsidR="001E4478" w:rsidRPr="004F3099" w:rsidRDefault="001E4478" w:rsidP="004F3099">
      <w:pPr>
        <w:pStyle w:val="1"/>
        <w:shd w:val="clear" w:color="auto" w:fill="auto"/>
        <w:spacing w:line="240" w:lineRule="auto"/>
        <w:ind w:left="20" w:firstLine="0"/>
        <w:rPr>
          <w:rFonts w:ascii="Calibri" w:hAnsi="Calibri"/>
          <w:sz w:val="24"/>
          <w:szCs w:val="24"/>
        </w:rPr>
      </w:pPr>
    </w:p>
    <w:p w:rsidR="001E4478" w:rsidRDefault="001E4478" w:rsidP="005B4812">
      <w:pPr>
        <w:pStyle w:val="110"/>
        <w:shd w:val="clear" w:color="auto" w:fill="auto"/>
        <w:spacing w:line="240" w:lineRule="auto"/>
        <w:jc w:val="center"/>
        <w:rPr>
          <w:rFonts w:ascii="Calibri" w:hAnsi="Calibri"/>
          <w:sz w:val="24"/>
          <w:szCs w:val="24"/>
        </w:rPr>
      </w:pPr>
    </w:p>
    <w:p w:rsidR="001E4478" w:rsidRPr="005B4812" w:rsidRDefault="001E4478" w:rsidP="005B4812">
      <w:pPr>
        <w:pStyle w:val="110"/>
        <w:shd w:val="clear" w:color="auto" w:fill="auto"/>
        <w:spacing w:line="240" w:lineRule="auto"/>
        <w:jc w:val="center"/>
        <w:rPr>
          <w:rFonts w:ascii="Calibri" w:hAnsi="Calibri"/>
          <w:sz w:val="24"/>
          <w:szCs w:val="24"/>
        </w:rPr>
      </w:pPr>
      <w:r w:rsidRPr="005B4812">
        <w:rPr>
          <w:rFonts w:ascii="Calibri" w:hAnsi="Calibri"/>
          <w:sz w:val="24"/>
          <w:szCs w:val="24"/>
          <w:lang w:val="en-US"/>
        </w:rPr>
        <w:t>IX</w:t>
      </w:r>
      <w:r w:rsidRPr="005B4812">
        <w:rPr>
          <w:rFonts w:ascii="Calibri" w:hAnsi="Calibri"/>
          <w:sz w:val="24"/>
          <w:szCs w:val="24"/>
        </w:rPr>
        <w:t>. ЗАКЛЮЧИТЕЛНИ РАЗПОРЕДБИ</w:t>
      </w:r>
    </w:p>
    <w:p w:rsidR="001E4478" w:rsidRPr="005B4812" w:rsidRDefault="001E4478" w:rsidP="005B4812">
      <w:pPr>
        <w:pStyle w:val="110"/>
        <w:shd w:val="clear" w:color="auto" w:fill="auto"/>
        <w:spacing w:line="240" w:lineRule="auto"/>
        <w:jc w:val="center"/>
        <w:rPr>
          <w:rFonts w:ascii="Calibri" w:hAnsi="Calibri"/>
          <w:sz w:val="24"/>
          <w:szCs w:val="24"/>
        </w:rPr>
      </w:pPr>
    </w:p>
    <w:p w:rsidR="001E4478" w:rsidRPr="005B4812" w:rsidRDefault="001E4478" w:rsidP="005B4812">
      <w:pPr>
        <w:pStyle w:val="1"/>
        <w:shd w:val="clear" w:color="auto" w:fill="auto"/>
        <w:spacing w:line="240" w:lineRule="auto"/>
        <w:ind w:left="20" w:firstLine="0"/>
        <w:rPr>
          <w:rFonts w:ascii="Calibri" w:hAnsi="Calibri"/>
          <w:sz w:val="24"/>
          <w:szCs w:val="24"/>
        </w:rPr>
      </w:pPr>
      <w:r w:rsidRPr="005B4812">
        <w:rPr>
          <w:rFonts w:ascii="Calibri" w:hAnsi="Calibri"/>
          <w:b/>
          <w:sz w:val="24"/>
          <w:szCs w:val="24"/>
        </w:rPr>
        <w:t>§1.</w:t>
      </w:r>
      <w:r w:rsidRPr="005B4812">
        <w:rPr>
          <w:rFonts w:ascii="Calibri" w:hAnsi="Calibri"/>
          <w:sz w:val="24"/>
          <w:szCs w:val="24"/>
        </w:rPr>
        <w:t xml:space="preserve"> (1)</w:t>
      </w:r>
      <w:r w:rsidRPr="005B4812">
        <w:t xml:space="preserve"> </w:t>
      </w:r>
      <w:r w:rsidRPr="005B4812">
        <w:rPr>
          <w:rFonts w:ascii="Calibri" w:hAnsi="Calibri"/>
          <w:sz w:val="24"/>
          <w:szCs w:val="24"/>
        </w:rPr>
        <w:t>Настоящите вътрешни правила се приемат на основание  чл.</w:t>
      </w:r>
      <w:r>
        <w:rPr>
          <w:rFonts w:ascii="Calibri" w:hAnsi="Calibri"/>
          <w:sz w:val="24"/>
          <w:szCs w:val="24"/>
        </w:rPr>
        <w:t xml:space="preserve"> 244, ал. 1</w:t>
      </w:r>
      <w:r w:rsidRPr="005B4812">
        <w:rPr>
          <w:rFonts w:ascii="Calibri" w:hAnsi="Calibri"/>
          <w:sz w:val="24"/>
          <w:szCs w:val="24"/>
        </w:rPr>
        <w:t xml:space="preserve"> от Закона за обществените поръчки и влизат в сила от датата на утвърждаването им от</w:t>
      </w:r>
      <w:r w:rsidRPr="005B4812">
        <w:rPr>
          <w:rFonts w:ascii="Calibri" w:hAnsi="Calibri"/>
          <w:color w:val="FF0000"/>
          <w:sz w:val="24"/>
          <w:szCs w:val="24"/>
        </w:rPr>
        <w:t xml:space="preserve"> </w:t>
      </w:r>
      <w:r w:rsidRPr="005B4812">
        <w:rPr>
          <w:rFonts w:ascii="Calibri" w:hAnsi="Calibri"/>
          <w:sz w:val="24"/>
          <w:szCs w:val="24"/>
        </w:rPr>
        <w:t>директора на ОД „Земеделие“, гр. Добрич.</w:t>
      </w:r>
    </w:p>
    <w:p w:rsidR="001E4478" w:rsidRDefault="001E4478" w:rsidP="005B4812">
      <w:pPr>
        <w:pStyle w:val="1"/>
        <w:shd w:val="clear" w:color="auto" w:fill="auto"/>
        <w:spacing w:line="240" w:lineRule="auto"/>
        <w:ind w:left="20" w:firstLine="0"/>
        <w:rPr>
          <w:rFonts w:ascii="Calibri" w:hAnsi="Calibri"/>
          <w:sz w:val="24"/>
          <w:szCs w:val="24"/>
        </w:rPr>
      </w:pPr>
    </w:p>
    <w:p w:rsidR="001E4478" w:rsidRPr="005B4812" w:rsidRDefault="001E4478" w:rsidP="005B4812">
      <w:pPr>
        <w:pStyle w:val="1"/>
        <w:shd w:val="clear" w:color="auto" w:fill="auto"/>
        <w:spacing w:line="240" w:lineRule="auto"/>
        <w:ind w:left="20" w:firstLine="0"/>
        <w:rPr>
          <w:rFonts w:ascii="Calibri" w:hAnsi="Calibri"/>
          <w:sz w:val="24"/>
          <w:szCs w:val="24"/>
        </w:rPr>
      </w:pPr>
      <w:r w:rsidRPr="005B4812">
        <w:rPr>
          <w:rFonts w:ascii="Calibri" w:hAnsi="Calibri"/>
          <w:sz w:val="24"/>
          <w:szCs w:val="24"/>
        </w:rPr>
        <w:t xml:space="preserve">(2) Контролът по изпълнението на настоящите правила се възлага на директора на дирекция АПФСДЧР при Областна дирекция „Земеделие” </w:t>
      </w:r>
      <w:r>
        <w:rPr>
          <w:rFonts w:ascii="Calibri" w:hAnsi="Calibri"/>
          <w:sz w:val="24"/>
          <w:szCs w:val="24"/>
        </w:rPr>
        <w:t>Добрич</w:t>
      </w:r>
      <w:r w:rsidRPr="005B4812">
        <w:rPr>
          <w:rFonts w:ascii="Calibri" w:hAnsi="Calibri"/>
          <w:sz w:val="24"/>
          <w:szCs w:val="24"/>
        </w:rPr>
        <w:t>.</w:t>
      </w:r>
    </w:p>
    <w:p w:rsidR="001E4478" w:rsidRDefault="001E4478" w:rsidP="005B4812">
      <w:pPr>
        <w:pStyle w:val="1"/>
        <w:shd w:val="clear" w:color="auto" w:fill="auto"/>
        <w:tabs>
          <w:tab w:val="left" w:pos="284"/>
          <w:tab w:val="left" w:pos="426"/>
          <w:tab w:val="left" w:pos="709"/>
        </w:tabs>
        <w:spacing w:line="240" w:lineRule="auto"/>
        <w:ind w:left="20" w:firstLine="0"/>
        <w:rPr>
          <w:rFonts w:ascii="Calibri" w:hAnsi="Calibri"/>
          <w:b/>
          <w:sz w:val="24"/>
          <w:szCs w:val="24"/>
        </w:rPr>
      </w:pPr>
    </w:p>
    <w:p w:rsidR="001E4478" w:rsidRPr="00F01F73" w:rsidRDefault="001E4478" w:rsidP="00F01F73">
      <w:pPr>
        <w:spacing w:before="100" w:beforeAutospacing="1" w:after="100" w:afterAutospacing="1"/>
        <w:jc w:val="both"/>
        <w:rPr>
          <w:rFonts w:ascii="Calibri" w:hAnsi="Calibri" w:cs="Arial"/>
          <w:b/>
          <w:bCs/>
        </w:rPr>
      </w:pPr>
      <w:r w:rsidRPr="00F01F73">
        <w:rPr>
          <w:rFonts w:ascii="Calibri" w:hAnsi="Calibri"/>
          <w:b/>
        </w:rPr>
        <w:t xml:space="preserve">§2. </w:t>
      </w:r>
      <w:r w:rsidRPr="00F01F73">
        <w:rPr>
          <w:rFonts w:ascii="Calibri" w:hAnsi="Calibri"/>
        </w:rPr>
        <w:t xml:space="preserve">(1) Настоящите Вътрешни правила са утвърдени със Заповед № </w:t>
      </w:r>
      <w:r w:rsidRPr="00F01F73">
        <w:rPr>
          <w:rFonts w:ascii="Calibri" w:hAnsi="Calibri" w:cs="Arial"/>
          <w:bCs/>
        </w:rPr>
        <w:t>РД-07-01-121/</w:t>
      </w:r>
      <w:r>
        <w:rPr>
          <w:rFonts w:ascii="Calibri" w:hAnsi="Calibri" w:cs="Arial"/>
          <w:bCs/>
        </w:rPr>
        <w:t xml:space="preserve"> </w:t>
      </w:r>
      <w:r w:rsidRPr="00F01F73">
        <w:rPr>
          <w:rFonts w:ascii="Calibri" w:hAnsi="Calibri" w:cs="Arial"/>
          <w:bCs/>
        </w:rPr>
        <w:t xml:space="preserve">23.06.2016 г. </w:t>
      </w:r>
      <w:r w:rsidRPr="00F01F73">
        <w:rPr>
          <w:rFonts w:ascii="Calibri" w:hAnsi="Calibri"/>
        </w:rPr>
        <w:t xml:space="preserve">на директора на Областна дирекция „Земеделие” Добрич и отменят досега действащите Вътрешни правила за реда на планиране и организацията на провеждане на процедурите за възлагане на обществени поръчки и за контрол на изпълнението на сключените договори за обществени поръчки в ОД „Земеделие”, гр. Добрич, утвърдени от директора на ОД „Земеделие”, гр. Добрич на 24.09.2014 г.  </w:t>
      </w:r>
    </w:p>
    <w:p w:rsidR="001E4478" w:rsidRDefault="001E4478" w:rsidP="005B4812">
      <w:pPr>
        <w:pStyle w:val="1"/>
        <w:shd w:val="clear" w:color="auto" w:fill="auto"/>
        <w:spacing w:line="240" w:lineRule="auto"/>
        <w:ind w:left="23" w:firstLine="0"/>
        <w:rPr>
          <w:rFonts w:ascii="Calibri" w:hAnsi="Calibri"/>
          <w:sz w:val="24"/>
          <w:szCs w:val="24"/>
        </w:rPr>
      </w:pPr>
    </w:p>
    <w:p w:rsidR="001E4478" w:rsidRPr="005B4812" w:rsidRDefault="001E4478" w:rsidP="005B4812">
      <w:pPr>
        <w:pStyle w:val="1"/>
        <w:shd w:val="clear" w:color="auto" w:fill="auto"/>
        <w:spacing w:line="240" w:lineRule="auto"/>
        <w:ind w:left="23" w:firstLine="0"/>
        <w:rPr>
          <w:rFonts w:ascii="Calibri" w:hAnsi="Calibri"/>
          <w:sz w:val="24"/>
          <w:szCs w:val="24"/>
        </w:rPr>
      </w:pPr>
      <w:r>
        <w:rPr>
          <w:rFonts w:ascii="Calibri" w:hAnsi="Calibri"/>
          <w:sz w:val="24"/>
          <w:szCs w:val="24"/>
        </w:rPr>
        <w:t xml:space="preserve">(2) </w:t>
      </w:r>
      <w:r w:rsidRPr="005B4812">
        <w:rPr>
          <w:rFonts w:ascii="Calibri" w:hAnsi="Calibri"/>
          <w:sz w:val="24"/>
          <w:szCs w:val="24"/>
        </w:rPr>
        <w:t>За случаите, непредвидени в тези правила, се прилагат разпоредбите на Закона за обществените поръчки и Правилника за прилагане на закона за обществените поръчки.</w:t>
      </w:r>
    </w:p>
    <w:p w:rsidR="001E4478" w:rsidRDefault="001E4478" w:rsidP="005B4812">
      <w:pPr>
        <w:pStyle w:val="1"/>
        <w:shd w:val="clear" w:color="auto" w:fill="auto"/>
        <w:spacing w:line="240" w:lineRule="auto"/>
        <w:ind w:left="23" w:firstLine="0"/>
        <w:rPr>
          <w:rFonts w:ascii="Calibri" w:hAnsi="Calibri"/>
          <w:b/>
          <w:sz w:val="24"/>
          <w:szCs w:val="24"/>
        </w:rPr>
      </w:pPr>
    </w:p>
    <w:p w:rsidR="001E4478" w:rsidRPr="005B4812" w:rsidRDefault="001E4478" w:rsidP="005B4812">
      <w:pPr>
        <w:pStyle w:val="1"/>
        <w:shd w:val="clear" w:color="auto" w:fill="auto"/>
        <w:spacing w:line="240" w:lineRule="auto"/>
        <w:ind w:left="23" w:firstLine="0"/>
        <w:rPr>
          <w:rFonts w:ascii="Calibri" w:hAnsi="Calibri"/>
          <w:sz w:val="24"/>
          <w:szCs w:val="24"/>
        </w:rPr>
      </w:pPr>
      <w:r w:rsidRPr="005B4812">
        <w:rPr>
          <w:rFonts w:ascii="Calibri" w:hAnsi="Calibri"/>
          <w:b/>
          <w:sz w:val="24"/>
          <w:szCs w:val="24"/>
        </w:rPr>
        <w:t>§3.</w:t>
      </w:r>
      <w:r w:rsidRPr="005B4812">
        <w:rPr>
          <w:rFonts w:ascii="Calibri" w:hAnsi="Calibri"/>
          <w:sz w:val="24"/>
          <w:szCs w:val="24"/>
        </w:rPr>
        <w:t xml:space="preserve"> Настоящите Вътрешни правила подлежат на актуализация и допълване.</w:t>
      </w:r>
    </w:p>
    <w:p w:rsidR="001E4478" w:rsidRPr="005B4812" w:rsidRDefault="001E4478" w:rsidP="00B94BD3">
      <w:pPr>
        <w:spacing w:before="100" w:beforeAutospacing="1" w:after="100" w:afterAutospacing="1"/>
        <w:jc w:val="both"/>
        <w:rPr>
          <w:rFonts w:ascii="Calibri" w:hAnsi="Calibri"/>
          <w:b/>
        </w:rPr>
      </w:pPr>
    </w:p>
    <w:p w:rsidR="001E4478" w:rsidRDefault="001E4478" w:rsidP="00B94BD3">
      <w:pPr>
        <w:spacing w:before="100" w:beforeAutospacing="1" w:after="100" w:afterAutospacing="1"/>
        <w:jc w:val="both"/>
      </w:pPr>
    </w:p>
    <w:p w:rsidR="001E4478" w:rsidRDefault="001E4478" w:rsidP="00B94BD3">
      <w:pPr>
        <w:spacing w:before="100" w:beforeAutospacing="1" w:after="100" w:afterAutospacing="1"/>
        <w:jc w:val="both"/>
      </w:pPr>
    </w:p>
    <w:p w:rsidR="001E4478" w:rsidRDefault="001E4478" w:rsidP="00B94BD3">
      <w:pPr>
        <w:spacing w:before="100" w:beforeAutospacing="1" w:after="100" w:afterAutospacing="1"/>
        <w:jc w:val="both"/>
      </w:pPr>
    </w:p>
    <w:p w:rsidR="001E4478" w:rsidRDefault="001E4478" w:rsidP="00B94BD3">
      <w:pPr>
        <w:spacing w:before="100" w:beforeAutospacing="1" w:after="100" w:afterAutospacing="1"/>
        <w:jc w:val="both"/>
      </w:pPr>
    </w:p>
    <w:p w:rsidR="001E4478" w:rsidRDefault="001E4478" w:rsidP="00B94BD3">
      <w:pPr>
        <w:spacing w:before="100" w:beforeAutospacing="1" w:after="100" w:afterAutospacing="1"/>
        <w:jc w:val="both"/>
      </w:pPr>
    </w:p>
    <w:p w:rsidR="001E4478" w:rsidRDefault="001E4478" w:rsidP="00B94BD3">
      <w:pPr>
        <w:spacing w:before="100" w:beforeAutospacing="1" w:after="100" w:afterAutospacing="1"/>
        <w:jc w:val="both"/>
      </w:pPr>
    </w:p>
    <w:p w:rsidR="001E4478" w:rsidRDefault="001E4478" w:rsidP="00B94BD3">
      <w:pPr>
        <w:spacing w:before="100" w:beforeAutospacing="1" w:after="100" w:afterAutospacing="1"/>
        <w:jc w:val="both"/>
      </w:pPr>
    </w:p>
    <w:p w:rsidR="001E4478" w:rsidRPr="00002BB5" w:rsidRDefault="001E4478" w:rsidP="00B94BD3">
      <w:pPr>
        <w:spacing w:before="100" w:beforeAutospacing="1" w:after="100" w:afterAutospacing="1"/>
        <w:jc w:val="both"/>
      </w:pPr>
    </w:p>
    <w:p w:rsidR="001E4478" w:rsidRDefault="001E4478" w:rsidP="003527A8">
      <w:pPr>
        <w:pStyle w:val="1"/>
        <w:shd w:val="clear" w:color="auto" w:fill="auto"/>
        <w:tabs>
          <w:tab w:val="right" w:pos="5433"/>
          <w:tab w:val="right" w:pos="8111"/>
        </w:tabs>
        <w:spacing w:line="210" w:lineRule="exact"/>
        <w:ind w:left="700" w:firstLine="0"/>
      </w:pPr>
    </w:p>
    <w:p w:rsidR="001E4478" w:rsidRPr="003527A8" w:rsidRDefault="001E4478" w:rsidP="003527A8">
      <w:pPr>
        <w:pStyle w:val="1"/>
        <w:shd w:val="clear" w:color="auto" w:fill="auto"/>
        <w:tabs>
          <w:tab w:val="center" w:leader="dot" w:pos="1924"/>
          <w:tab w:val="left" w:pos="6072"/>
          <w:tab w:val="left" w:leader="underscore" w:pos="8158"/>
        </w:tabs>
        <w:spacing w:line="240" w:lineRule="auto"/>
        <w:ind w:firstLine="0"/>
        <w:jc w:val="right"/>
        <w:rPr>
          <w:rFonts w:ascii="Calibri" w:hAnsi="Calibri"/>
          <w:color w:val="auto"/>
          <w:sz w:val="24"/>
          <w:szCs w:val="24"/>
        </w:rPr>
      </w:pPr>
      <w:r w:rsidRPr="003527A8">
        <w:rPr>
          <w:rFonts w:ascii="Calibri" w:hAnsi="Calibri"/>
          <w:color w:val="auto"/>
          <w:sz w:val="24"/>
          <w:szCs w:val="24"/>
        </w:rPr>
        <w:t>ПРИЛОЖЕНИЕ № 1</w:t>
      </w:r>
    </w:p>
    <w:p w:rsidR="001E4478" w:rsidRPr="003527A8" w:rsidRDefault="001E4478" w:rsidP="003527A8">
      <w:pPr>
        <w:pStyle w:val="1"/>
        <w:shd w:val="clear" w:color="auto" w:fill="auto"/>
        <w:tabs>
          <w:tab w:val="center" w:leader="dot" w:pos="1924"/>
          <w:tab w:val="left" w:pos="6072"/>
          <w:tab w:val="left" w:leader="underscore" w:pos="8158"/>
        </w:tabs>
        <w:spacing w:line="240" w:lineRule="auto"/>
        <w:ind w:firstLine="0"/>
        <w:rPr>
          <w:rFonts w:ascii="Calibri" w:hAnsi="Calibri"/>
          <w:sz w:val="24"/>
          <w:szCs w:val="24"/>
        </w:rPr>
      </w:pPr>
    </w:p>
    <w:p w:rsidR="001E4478" w:rsidRPr="003527A8" w:rsidRDefault="001E4478" w:rsidP="003527A8">
      <w:pPr>
        <w:pStyle w:val="1"/>
        <w:shd w:val="clear" w:color="auto" w:fill="auto"/>
        <w:tabs>
          <w:tab w:val="right" w:pos="5433"/>
          <w:tab w:val="right" w:pos="8111"/>
        </w:tabs>
        <w:spacing w:line="210" w:lineRule="exact"/>
        <w:ind w:left="700" w:firstLine="0"/>
        <w:rPr>
          <w:rFonts w:ascii="Calibri" w:hAnsi="Calibri"/>
          <w:sz w:val="24"/>
          <w:szCs w:val="24"/>
        </w:rPr>
      </w:pPr>
    </w:p>
    <w:p w:rsidR="001E4478" w:rsidRPr="003527A8" w:rsidRDefault="001E4478" w:rsidP="003527A8">
      <w:pPr>
        <w:pStyle w:val="1"/>
        <w:shd w:val="clear" w:color="auto" w:fill="auto"/>
        <w:tabs>
          <w:tab w:val="right" w:pos="5433"/>
          <w:tab w:val="right" w:pos="8111"/>
        </w:tabs>
        <w:spacing w:line="210" w:lineRule="exact"/>
        <w:ind w:left="700" w:firstLine="0"/>
        <w:rPr>
          <w:rFonts w:ascii="Calibri" w:hAnsi="Calibri"/>
          <w:sz w:val="24"/>
          <w:szCs w:val="24"/>
        </w:rPr>
      </w:pPr>
    </w:p>
    <w:p w:rsidR="001E4478" w:rsidRPr="003527A8" w:rsidRDefault="001E4478" w:rsidP="003527A8">
      <w:pPr>
        <w:pStyle w:val="1"/>
        <w:shd w:val="clear" w:color="auto" w:fill="auto"/>
        <w:tabs>
          <w:tab w:val="right" w:pos="5433"/>
          <w:tab w:val="right" w:pos="8111"/>
        </w:tabs>
        <w:spacing w:line="210" w:lineRule="exact"/>
        <w:ind w:left="700" w:firstLine="0"/>
        <w:rPr>
          <w:rFonts w:ascii="Calibri" w:hAnsi="Calibri"/>
          <w:sz w:val="24"/>
          <w:szCs w:val="24"/>
        </w:rPr>
      </w:pPr>
    </w:p>
    <w:p w:rsidR="001E4478" w:rsidRPr="003527A8" w:rsidRDefault="001E4478" w:rsidP="003527A8">
      <w:pPr>
        <w:pStyle w:val="1"/>
        <w:shd w:val="clear" w:color="auto" w:fill="auto"/>
        <w:tabs>
          <w:tab w:val="right" w:pos="5433"/>
          <w:tab w:val="right" w:pos="8111"/>
        </w:tabs>
        <w:spacing w:line="210" w:lineRule="exact"/>
        <w:ind w:left="700" w:hanging="700"/>
        <w:jc w:val="center"/>
        <w:rPr>
          <w:rFonts w:ascii="Calibri" w:hAnsi="Calibri"/>
          <w:b/>
          <w:sz w:val="24"/>
          <w:szCs w:val="24"/>
        </w:rPr>
      </w:pPr>
      <w:r w:rsidRPr="003527A8">
        <w:rPr>
          <w:rFonts w:ascii="Calibri" w:hAnsi="Calibri"/>
          <w:b/>
          <w:sz w:val="24"/>
          <w:szCs w:val="24"/>
        </w:rPr>
        <w:t>КОНТРОЛЕН ЛИСТ</w:t>
      </w:r>
    </w:p>
    <w:p w:rsidR="001E4478" w:rsidRPr="003527A8" w:rsidRDefault="001E4478" w:rsidP="003527A8">
      <w:pPr>
        <w:pStyle w:val="1"/>
        <w:shd w:val="clear" w:color="auto" w:fill="auto"/>
        <w:tabs>
          <w:tab w:val="right" w:pos="5433"/>
          <w:tab w:val="right" w:pos="8111"/>
        </w:tabs>
        <w:spacing w:line="210" w:lineRule="exact"/>
        <w:ind w:left="700" w:hanging="700"/>
        <w:jc w:val="center"/>
        <w:rPr>
          <w:rFonts w:ascii="Calibri" w:hAnsi="Calibri"/>
          <w:b/>
          <w:sz w:val="24"/>
          <w:szCs w:val="24"/>
        </w:rPr>
      </w:pPr>
    </w:p>
    <w:p w:rsidR="001E4478" w:rsidRPr="003527A8" w:rsidRDefault="001E4478" w:rsidP="003527A8">
      <w:pPr>
        <w:pStyle w:val="1"/>
        <w:shd w:val="clear" w:color="auto" w:fill="auto"/>
        <w:tabs>
          <w:tab w:val="right" w:leader="dot" w:pos="8014"/>
        </w:tabs>
        <w:spacing w:after="373" w:line="210" w:lineRule="exact"/>
        <w:ind w:left="1140" w:hanging="1140"/>
        <w:jc w:val="center"/>
        <w:rPr>
          <w:rFonts w:ascii="Calibri" w:hAnsi="Calibri"/>
          <w:sz w:val="24"/>
          <w:szCs w:val="24"/>
        </w:rPr>
      </w:pPr>
      <w:r w:rsidRPr="003527A8">
        <w:rPr>
          <w:rFonts w:ascii="Calibri" w:hAnsi="Calibri"/>
          <w:sz w:val="24"/>
          <w:szCs w:val="24"/>
        </w:rPr>
        <w:t>За ползването на документи от досие за обществена поръчка „</w:t>
      </w:r>
      <w:r w:rsidRPr="003527A8">
        <w:rPr>
          <w:rFonts w:ascii="Calibri" w:hAnsi="Calibri"/>
          <w:sz w:val="24"/>
          <w:szCs w:val="24"/>
        </w:rPr>
        <w:tab/>
        <w:t>”</w:t>
      </w:r>
    </w:p>
    <w:p w:rsidR="001E4478" w:rsidRPr="003527A8" w:rsidRDefault="001E4478" w:rsidP="003527A8">
      <w:pPr>
        <w:pStyle w:val="1"/>
        <w:shd w:val="clear" w:color="auto" w:fill="auto"/>
        <w:spacing w:after="858" w:line="210" w:lineRule="exact"/>
        <w:ind w:left="80" w:firstLine="0"/>
        <w:jc w:val="center"/>
        <w:rPr>
          <w:rFonts w:ascii="Calibri" w:hAnsi="Calibri"/>
          <w:sz w:val="24"/>
          <w:szCs w:val="24"/>
        </w:rPr>
      </w:pPr>
      <w:r w:rsidRPr="003527A8">
        <w:rPr>
          <w:rFonts w:ascii="Calibri" w:hAnsi="Calibri"/>
          <w:sz w:val="24"/>
          <w:szCs w:val="24"/>
        </w:rPr>
        <w:t>/извън стаята за съхранение/</w:t>
      </w:r>
    </w:p>
    <w:tbl>
      <w:tblPr>
        <w:tblOverlap w:val="never"/>
        <w:tblW w:w="0" w:type="auto"/>
        <w:jc w:val="center"/>
        <w:tblLayout w:type="fixed"/>
        <w:tblCellMar>
          <w:left w:w="10" w:type="dxa"/>
          <w:right w:w="10" w:type="dxa"/>
        </w:tblCellMar>
        <w:tblLook w:val="00A0"/>
      </w:tblPr>
      <w:tblGrid>
        <w:gridCol w:w="2765"/>
        <w:gridCol w:w="1234"/>
        <w:gridCol w:w="1354"/>
        <w:gridCol w:w="1186"/>
        <w:gridCol w:w="1354"/>
        <w:gridCol w:w="1363"/>
      </w:tblGrid>
      <w:tr w:rsidR="001E4478" w:rsidRPr="003527A8" w:rsidTr="00907E44">
        <w:trPr>
          <w:trHeight w:hRule="exact" w:val="1042"/>
          <w:jc w:val="center"/>
        </w:trPr>
        <w:tc>
          <w:tcPr>
            <w:tcW w:w="2765" w:type="dxa"/>
            <w:tcBorders>
              <w:top w:val="single" w:sz="4" w:space="0" w:color="auto"/>
              <w:left w:val="single" w:sz="4" w:space="0" w:color="auto"/>
            </w:tcBorders>
            <w:shd w:val="clear" w:color="auto" w:fill="FFFFFF"/>
          </w:tcPr>
          <w:p w:rsidR="001E4478" w:rsidRPr="003527A8" w:rsidRDefault="001E4478" w:rsidP="00907E44">
            <w:pPr>
              <w:pStyle w:val="1"/>
              <w:framePr w:w="9254" w:wrap="notBeside" w:vAnchor="text" w:hAnchor="text" w:xAlign="center" w:y="1"/>
              <w:shd w:val="clear" w:color="auto" w:fill="auto"/>
              <w:spacing w:line="210" w:lineRule="exact"/>
              <w:ind w:firstLine="0"/>
              <w:jc w:val="center"/>
              <w:rPr>
                <w:rFonts w:ascii="Calibri" w:hAnsi="Calibri"/>
                <w:sz w:val="24"/>
                <w:szCs w:val="24"/>
              </w:rPr>
            </w:pPr>
            <w:r w:rsidRPr="003527A8">
              <w:rPr>
                <w:rFonts w:ascii="Calibri" w:hAnsi="Calibri"/>
                <w:sz w:val="24"/>
                <w:szCs w:val="24"/>
              </w:rPr>
              <w:t>Ползвател</w:t>
            </w:r>
          </w:p>
        </w:tc>
        <w:tc>
          <w:tcPr>
            <w:tcW w:w="1234" w:type="dxa"/>
            <w:tcBorders>
              <w:top w:val="single" w:sz="4" w:space="0" w:color="auto"/>
              <w:left w:val="single" w:sz="4" w:space="0" w:color="auto"/>
            </w:tcBorders>
            <w:shd w:val="clear" w:color="auto" w:fill="FFFFFF"/>
            <w:vAlign w:val="center"/>
          </w:tcPr>
          <w:p w:rsidR="001E4478" w:rsidRPr="003527A8" w:rsidRDefault="001E4478" w:rsidP="00907E44">
            <w:pPr>
              <w:pStyle w:val="1"/>
              <w:framePr w:w="9254" w:wrap="notBeside" w:vAnchor="text" w:hAnchor="text" w:xAlign="center" w:y="1"/>
              <w:shd w:val="clear" w:color="auto" w:fill="auto"/>
              <w:spacing w:line="403" w:lineRule="exact"/>
              <w:ind w:firstLine="0"/>
              <w:jc w:val="center"/>
              <w:rPr>
                <w:rFonts w:ascii="Calibri" w:hAnsi="Calibri"/>
                <w:sz w:val="24"/>
                <w:szCs w:val="24"/>
              </w:rPr>
            </w:pPr>
            <w:r w:rsidRPr="003527A8">
              <w:rPr>
                <w:rFonts w:ascii="Calibri" w:hAnsi="Calibri"/>
                <w:sz w:val="24"/>
                <w:szCs w:val="24"/>
              </w:rPr>
              <w:t>Дата на предаване</w:t>
            </w:r>
          </w:p>
        </w:tc>
        <w:tc>
          <w:tcPr>
            <w:tcW w:w="1354" w:type="dxa"/>
            <w:tcBorders>
              <w:top w:val="single" w:sz="4" w:space="0" w:color="auto"/>
              <w:left w:val="single" w:sz="4" w:space="0" w:color="auto"/>
            </w:tcBorders>
            <w:shd w:val="clear" w:color="auto" w:fill="FFFFFF"/>
            <w:vAlign w:val="center"/>
          </w:tcPr>
          <w:p w:rsidR="001E4478" w:rsidRPr="003527A8" w:rsidRDefault="001E4478" w:rsidP="00907E44">
            <w:pPr>
              <w:pStyle w:val="1"/>
              <w:framePr w:w="9254" w:wrap="notBeside" w:vAnchor="text" w:hAnchor="text" w:xAlign="center" w:y="1"/>
              <w:shd w:val="clear" w:color="auto" w:fill="auto"/>
              <w:spacing w:line="408" w:lineRule="exact"/>
              <w:ind w:firstLine="0"/>
              <w:jc w:val="center"/>
              <w:rPr>
                <w:rFonts w:ascii="Calibri" w:hAnsi="Calibri"/>
                <w:sz w:val="24"/>
                <w:szCs w:val="24"/>
              </w:rPr>
            </w:pPr>
            <w:r w:rsidRPr="003527A8">
              <w:rPr>
                <w:rFonts w:ascii="Calibri" w:hAnsi="Calibri"/>
                <w:sz w:val="24"/>
                <w:szCs w:val="24"/>
              </w:rPr>
              <w:t>Подпис на получателя</w:t>
            </w:r>
          </w:p>
        </w:tc>
        <w:tc>
          <w:tcPr>
            <w:tcW w:w="1186" w:type="dxa"/>
            <w:tcBorders>
              <w:top w:val="single" w:sz="4" w:space="0" w:color="auto"/>
              <w:left w:val="single" w:sz="4" w:space="0" w:color="auto"/>
            </w:tcBorders>
            <w:shd w:val="clear" w:color="auto" w:fill="FFFFFF"/>
            <w:vAlign w:val="center"/>
          </w:tcPr>
          <w:p w:rsidR="001E4478" w:rsidRPr="003527A8" w:rsidRDefault="001E4478" w:rsidP="00907E44">
            <w:pPr>
              <w:pStyle w:val="1"/>
              <w:framePr w:w="9254" w:wrap="notBeside" w:vAnchor="text" w:hAnchor="text" w:xAlign="center" w:y="1"/>
              <w:shd w:val="clear" w:color="auto" w:fill="auto"/>
              <w:spacing w:line="398" w:lineRule="exact"/>
              <w:ind w:firstLine="0"/>
              <w:jc w:val="center"/>
              <w:rPr>
                <w:rFonts w:ascii="Calibri" w:hAnsi="Calibri"/>
                <w:sz w:val="24"/>
                <w:szCs w:val="24"/>
              </w:rPr>
            </w:pPr>
            <w:r w:rsidRPr="003527A8">
              <w:rPr>
                <w:rFonts w:ascii="Calibri" w:hAnsi="Calibri"/>
                <w:sz w:val="24"/>
                <w:szCs w:val="24"/>
              </w:rPr>
              <w:t>Дата на връщане</w:t>
            </w:r>
          </w:p>
        </w:tc>
        <w:tc>
          <w:tcPr>
            <w:tcW w:w="1354" w:type="dxa"/>
            <w:tcBorders>
              <w:top w:val="single" w:sz="4" w:space="0" w:color="auto"/>
              <w:left w:val="single" w:sz="4" w:space="0" w:color="auto"/>
            </w:tcBorders>
            <w:shd w:val="clear" w:color="auto" w:fill="FFFFFF"/>
            <w:vAlign w:val="center"/>
          </w:tcPr>
          <w:p w:rsidR="001E4478" w:rsidRPr="003527A8" w:rsidRDefault="001E4478" w:rsidP="00907E44">
            <w:pPr>
              <w:pStyle w:val="1"/>
              <w:framePr w:w="9254" w:wrap="notBeside" w:vAnchor="text" w:hAnchor="text" w:xAlign="center" w:y="1"/>
              <w:shd w:val="clear" w:color="auto" w:fill="auto"/>
              <w:spacing w:line="408" w:lineRule="exact"/>
              <w:ind w:firstLine="0"/>
              <w:jc w:val="center"/>
              <w:rPr>
                <w:rFonts w:ascii="Calibri" w:hAnsi="Calibri"/>
                <w:sz w:val="24"/>
                <w:szCs w:val="24"/>
              </w:rPr>
            </w:pPr>
            <w:r w:rsidRPr="003527A8">
              <w:rPr>
                <w:rFonts w:ascii="Calibri" w:hAnsi="Calibri"/>
                <w:sz w:val="24"/>
                <w:szCs w:val="24"/>
              </w:rPr>
              <w:t>Подпис на предалия</w:t>
            </w:r>
          </w:p>
        </w:tc>
        <w:tc>
          <w:tcPr>
            <w:tcW w:w="1363" w:type="dxa"/>
            <w:tcBorders>
              <w:top w:val="single" w:sz="4" w:space="0" w:color="auto"/>
              <w:left w:val="single" w:sz="4" w:space="0" w:color="auto"/>
              <w:right w:val="single" w:sz="4" w:space="0" w:color="auto"/>
            </w:tcBorders>
            <w:shd w:val="clear" w:color="auto" w:fill="FFFFFF"/>
            <w:vAlign w:val="center"/>
          </w:tcPr>
          <w:p w:rsidR="001E4478" w:rsidRPr="003527A8" w:rsidRDefault="001E4478" w:rsidP="00907E44">
            <w:pPr>
              <w:pStyle w:val="1"/>
              <w:framePr w:w="9254" w:wrap="notBeside" w:vAnchor="text" w:hAnchor="text" w:xAlign="center" w:y="1"/>
              <w:shd w:val="clear" w:color="auto" w:fill="auto"/>
              <w:spacing w:line="408" w:lineRule="exact"/>
              <w:ind w:firstLine="0"/>
              <w:jc w:val="center"/>
              <w:rPr>
                <w:rFonts w:ascii="Calibri" w:hAnsi="Calibri"/>
                <w:sz w:val="24"/>
                <w:szCs w:val="24"/>
              </w:rPr>
            </w:pPr>
            <w:r w:rsidRPr="003527A8">
              <w:rPr>
                <w:rFonts w:ascii="Calibri" w:hAnsi="Calibri"/>
                <w:sz w:val="24"/>
                <w:szCs w:val="24"/>
              </w:rPr>
              <w:t>Подпис на получателя</w:t>
            </w:r>
          </w:p>
        </w:tc>
      </w:tr>
      <w:tr w:rsidR="001E4478" w:rsidRPr="003527A8" w:rsidTr="00907E44">
        <w:trPr>
          <w:trHeight w:hRule="exact" w:val="634"/>
          <w:jc w:val="center"/>
        </w:trPr>
        <w:tc>
          <w:tcPr>
            <w:tcW w:w="2765" w:type="dxa"/>
            <w:tcBorders>
              <w:top w:val="single" w:sz="4" w:space="0" w:color="auto"/>
              <w:left w:val="single" w:sz="4" w:space="0" w:color="auto"/>
            </w:tcBorders>
            <w:shd w:val="clear" w:color="auto" w:fill="FFFFFF"/>
          </w:tcPr>
          <w:p w:rsidR="001E4478" w:rsidRPr="003527A8" w:rsidRDefault="001E4478" w:rsidP="00907E44">
            <w:pPr>
              <w:framePr w:w="9254" w:wrap="notBeside" w:vAnchor="text" w:hAnchor="text" w:xAlign="center" w:y="1"/>
              <w:rPr>
                <w:rFonts w:ascii="Calibri" w:hAnsi="Calibri"/>
              </w:rPr>
            </w:pPr>
          </w:p>
        </w:tc>
        <w:tc>
          <w:tcPr>
            <w:tcW w:w="1234" w:type="dxa"/>
            <w:tcBorders>
              <w:top w:val="single" w:sz="4" w:space="0" w:color="auto"/>
              <w:left w:val="single" w:sz="4" w:space="0" w:color="auto"/>
            </w:tcBorders>
            <w:shd w:val="clear" w:color="auto" w:fill="FFFFFF"/>
          </w:tcPr>
          <w:p w:rsidR="001E4478" w:rsidRPr="003527A8" w:rsidRDefault="001E4478" w:rsidP="00907E44">
            <w:pPr>
              <w:framePr w:w="9254" w:wrap="notBeside" w:vAnchor="text" w:hAnchor="text" w:xAlign="center" w:y="1"/>
              <w:rPr>
                <w:rFonts w:ascii="Calibri" w:hAnsi="Calibri"/>
              </w:rPr>
            </w:pPr>
          </w:p>
        </w:tc>
        <w:tc>
          <w:tcPr>
            <w:tcW w:w="1354" w:type="dxa"/>
            <w:tcBorders>
              <w:top w:val="single" w:sz="4" w:space="0" w:color="auto"/>
              <w:left w:val="single" w:sz="4" w:space="0" w:color="auto"/>
            </w:tcBorders>
            <w:shd w:val="clear" w:color="auto" w:fill="FFFFFF"/>
          </w:tcPr>
          <w:p w:rsidR="001E4478" w:rsidRPr="003527A8" w:rsidRDefault="001E4478" w:rsidP="00907E44">
            <w:pPr>
              <w:framePr w:w="9254" w:wrap="notBeside" w:vAnchor="text" w:hAnchor="text" w:xAlign="center" w:y="1"/>
              <w:rPr>
                <w:rFonts w:ascii="Calibri" w:hAnsi="Calibri"/>
              </w:rPr>
            </w:pPr>
          </w:p>
        </w:tc>
        <w:tc>
          <w:tcPr>
            <w:tcW w:w="1186" w:type="dxa"/>
            <w:tcBorders>
              <w:top w:val="single" w:sz="4" w:space="0" w:color="auto"/>
              <w:left w:val="single" w:sz="4" w:space="0" w:color="auto"/>
            </w:tcBorders>
            <w:shd w:val="clear" w:color="auto" w:fill="FFFFFF"/>
          </w:tcPr>
          <w:p w:rsidR="001E4478" w:rsidRPr="003527A8" w:rsidRDefault="001E4478" w:rsidP="00907E44">
            <w:pPr>
              <w:framePr w:w="9254" w:wrap="notBeside" w:vAnchor="text" w:hAnchor="text" w:xAlign="center" w:y="1"/>
              <w:rPr>
                <w:rFonts w:ascii="Calibri" w:hAnsi="Calibri"/>
              </w:rPr>
            </w:pPr>
          </w:p>
        </w:tc>
        <w:tc>
          <w:tcPr>
            <w:tcW w:w="1354" w:type="dxa"/>
            <w:tcBorders>
              <w:top w:val="single" w:sz="4" w:space="0" w:color="auto"/>
              <w:left w:val="single" w:sz="4" w:space="0" w:color="auto"/>
            </w:tcBorders>
            <w:shd w:val="clear" w:color="auto" w:fill="FFFFFF"/>
          </w:tcPr>
          <w:p w:rsidR="001E4478" w:rsidRPr="003527A8" w:rsidRDefault="001E4478" w:rsidP="00907E44">
            <w:pPr>
              <w:framePr w:w="9254" w:wrap="notBeside" w:vAnchor="text" w:hAnchor="text" w:xAlign="center" w:y="1"/>
              <w:rPr>
                <w:rFonts w:ascii="Calibri" w:hAnsi="Calibri"/>
              </w:rPr>
            </w:pPr>
          </w:p>
        </w:tc>
        <w:tc>
          <w:tcPr>
            <w:tcW w:w="1363" w:type="dxa"/>
            <w:tcBorders>
              <w:top w:val="single" w:sz="4" w:space="0" w:color="auto"/>
              <w:left w:val="single" w:sz="4" w:space="0" w:color="auto"/>
              <w:right w:val="single" w:sz="4" w:space="0" w:color="auto"/>
            </w:tcBorders>
            <w:shd w:val="clear" w:color="auto" w:fill="FFFFFF"/>
          </w:tcPr>
          <w:p w:rsidR="001E4478" w:rsidRPr="003527A8" w:rsidRDefault="001E4478" w:rsidP="00907E44">
            <w:pPr>
              <w:framePr w:w="9254" w:wrap="notBeside" w:vAnchor="text" w:hAnchor="text" w:xAlign="center" w:y="1"/>
              <w:rPr>
                <w:rFonts w:ascii="Calibri" w:hAnsi="Calibri"/>
              </w:rPr>
            </w:pPr>
          </w:p>
        </w:tc>
      </w:tr>
      <w:tr w:rsidR="001E4478" w:rsidRPr="003527A8" w:rsidTr="00907E44">
        <w:trPr>
          <w:trHeight w:hRule="exact" w:val="648"/>
          <w:jc w:val="center"/>
        </w:trPr>
        <w:tc>
          <w:tcPr>
            <w:tcW w:w="2765" w:type="dxa"/>
            <w:tcBorders>
              <w:top w:val="single" w:sz="4" w:space="0" w:color="auto"/>
              <w:left w:val="single" w:sz="4" w:space="0" w:color="auto"/>
              <w:bottom w:val="single" w:sz="4" w:space="0" w:color="auto"/>
            </w:tcBorders>
            <w:shd w:val="clear" w:color="auto" w:fill="FFFFFF"/>
          </w:tcPr>
          <w:p w:rsidR="001E4478" w:rsidRPr="003527A8" w:rsidRDefault="001E4478" w:rsidP="00907E44">
            <w:pPr>
              <w:framePr w:w="9254" w:wrap="notBeside" w:vAnchor="text" w:hAnchor="text" w:xAlign="center" w:y="1"/>
              <w:rPr>
                <w:rFonts w:ascii="Calibri" w:hAnsi="Calibri"/>
              </w:rPr>
            </w:pPr>
          </w:p>
        </w:tc>
        <w:tc>
          <w:tcPr>
            <w:tcW w:w="1234" w:type="dxa"/>
            <w:tcBorders>
              <w:top w:val="single" w:sz="4" w:space="0" w:color="auto"/>
              <w:left w:val="single" w:sz="4" w:space="0" w:color="auto"/>
              <w:bottom w:val="single" w:sz="4" w:space="0" w:color="auto"/>
            </w:tcBorders>
            <w:shd w:val="clear" w:color="auto" w:fill="FFFFFF"/>
          </w:tcPr>
          <w:p w:rsidR="001E4478" w:rsidRPr="003527A8" w:rsidRDefault="001E4478" w:rsidP="00907E44">
            <w:pPr>
              <w:framePr w:w="9254" w:wrap="notBeside" w:vAnchor="text" w:hAnchor="text" w:xAlign="center" w:y="1"/>
              <w:rPr>
                <w:rFonts w:ascii="Calibri" w:hAnsi="Calibri"/>
              </w:rPr>
            </w:pPr>
          </w:p>
        </w:tc>
        <w:tc>
          <w:tcPr>
            <w:tcW w:w="1354" w:type="dxa"/>
            <w:tcBorders>
              <w:top w:val="single" w:sz="4" w:space="0" w:color="auto"/>
              <w:left w:val="single" w:sz="4" w:space="0" w:color="auto"/>
              <w:bottom w:val="single" w:sz="4" w:space="0" w:color="auto"/>
            </w:tcBorders>
            <w:shd w:val="clear" w:color="auto" w:fill="FFFFFF"/>
          </w:tcPr>
          <w:p w:rsidR="001E4478" w:rsidRPr="003527A8" w:rsidRDefault="001E4478" w:rsidP="00907E44">
            <w:pPr>
              <w:framePr w:w="9254" w:wrap="notBeside" w:vAnchor="text" w:hAnchor="text" w:xAlign="center" w:y="1"/>
              <w:rPr>
                <w:rFonts w:ascii="Calibri" w:hAnsi="Calibri"/>
              </w:rPr>
            </w:pPr>
          </w:p>
        </w:tc>
        <w:tc>
          <w:tcPr>
            <w:tcW w:w="1186" w:type="dxa"/>
            <w:tcBorders>
              <w:top w:val="single" w:sz="4" w:space="0" w:color="auto"/>
              <w:left w:val="single" w:sz="4" w:space="0" w:color="auto"/>
              <w:bottom w:val="single" w:sz="4" w:space="0" w:color="auto"/>
            </w:tcBorders>
            <w:shd w:val="clear" w:color="auto" w:fill="FFFFFF"/>
          </w:tcPr>
          <w:p w:rsidR="001E4478" w:rsidRPr="003527A8" w:rsidRDefault="001E4478" w:rsidP="00907E44">
            <w:pPr>
              <w:framePr w:w="9254" w:wrap="notBeside" w:vAnchor="text" w:hAnchor="text" w:xAlign="center" w:y="1"/>
              <w:rPr>
                <w:rFonts w:ascii="Calibri" w:hAnsi="Calibri"/>
              </w:rPr>
            </w:pPr>
          </w:p>
        </w:tc>
        <w:tc>
          <w:tcPr>
            <w:tcW w:w="1354" w:type="dxa"/>
            <w:tcBorders>
              <w:top w:val="single" w:sz="4" w:space="0" w:color="auto"/>
              <w:left w:val="single" w:sz="4" w:space="0" w:color="auto"/>
              <w:bottom w:val="single" w:sz="4" w:space="0" w:color="auto"/>
            </w:tcBorders>
            <w:shd w:val="clear" w:color="auto" w:fill="FFFFFF"/>
          </w:tcPr>
          <w:p w:rsidR="001E4478" w:rsidRPr="003527A8" w:rsidRDefault="001E4478" w:rsidP="00907E44">
            <w:pPr>
              <w:framePr w:w="9254" w:wrap="notBeside" w:vAnchor="text" w:hAnchor="text" w:xAlign="center" w:y="1"/>
              <w:rPr>
                <w:rFonts w:ascii="Calibri" w:hAnsi="Calibri"/>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1E4478" w:rsidRPr="003527A8" w:rsidRDefault="001E4478" w:rsidP="00907E44">
            <w:pPr>
              <w:framePr w:w="9254" w:wrap="notBeside" w:vAnchor="text" w:hAnchor="text" w:xAlign="center" w:y="1"/>
              <w:rPr>
                <w:rFonts w:ascii="Calibri" w:hAnsi="Calibri"/>
              </w:rPr>
            </w:pPr>
          </w:p>
        </w:tc>
      </w:tr>
    </w:tbl>
    <w:p w:rsidR="001E4478" w:rsidRDefault="001E4478" w:rsidP="00B94BD3">
      <w:pPr>
        <w:spacing w:before="100" w:beforeAutospacing="1" w:after="100" w:afterAutospacing="1"/>
        <w:jc w:val="both"/>
      </w:pPr>
    </w:p>
    <w:p w:rsidR="001E4478" w:rsidRDefault="001E4478" w:rsidP="00B94BD3">
      <w:pPr>
        <w:spacing w:before="100" w:beforeAutospacing="1" w:after="100" w:afterAutospacing="1"/>
        <w:jc w:val="both"/>
      </w:pPr>
    </w:p>
    <w:p w:rsidR="001E4478" w:rsidRDefault="001E4478" w:rsidP="00B94BD3">
      <w:pPr>
        <w:spacing w:before="100" w:beforeAutospacing="1" w:after="100" w:afterAutospacing="1"/>
        <w:jc w:val="both"/>
      </w:pPr>
    </w:p>
    <w:p w:rsidR="001E4478" w:rsidRDefault="001E4478" w:rsidP="00B94BD3">
      <w:pPr>
        <w:spacing w:before="100" w:beforeAutospacing="1" w:after="100" w:afterAutospacing="1"/>
        <w:jc w:val="both"/>
      </w:pPr>
    </w:p>
    <w:p w:rsidR="001E4478" w:rsidRPr="004A7D08" w:rsidRDefault="001E4478" w:rsidP="00B94BD3">
      <w:pPr>
        <w:spacing w:before="100" w:beforeAutospacing="1" w:after="100" w:afterAutospacing="1"/>
        <w:jc w:val="both"/>
      </w:pPr>
      <w:r>
        <w:t xml:space="preserve"> </w:t>
      </w:r>
    </w:p>
    <w:p w:rsidR="001E4478" w:rsidRDefault="001E4478" w:rsidP="004A7D08">
      <w:pPr>
        <w:spacing w:before="100" w:beforeAutospacing="1" w:after="100" w:afterAutospacing="1"/>
        <w:jc w:val="both"/>
      </w:pPr>
      <w:r>
        <w:t xml:space="preserve"> </w:t>
      </w:r>
    </w:p>
    <w:p w:rsidR="001E4478" w:rsidRDefault="001E4478" w:rsidP="004A7D08">
      <w:pPr>
        <w:spacing w:before="100" w:beforeAutospacing="1" w:after="100" w:afterAutospacing="1"/>
        <w:jc w:val="both"/>
      </w:pPr>
    </w:p>
    <w:p w:rsidR="001E4478" w:rsidRDefault="001E4478" w:rsidP="004A7D08">
      <w:pPr>
        <w:spacing w:before="100" w:beforeAutospacing="1" w:after="100" w:afterAutospacing="1"/>
        <w:jc w:val="both"/>
        <w:rPr>
          <w:b/>
          <w:bCs/>
          <w:color w:val="FF00FF"/>
        </w:rPr>
      </w:pPr>
    </w:p>
    <w:p w:rsidR="001E4478" w:rsidRPr="004A7D08" w:rsidRDefault="001E4478" w:rsidP="004A7D08">
      <w:pPr>
        <w:spacing w:before="100" w:beforeAutospacing="1" w:after="100" w:afterAutospacing="1"/>
        <w:jc w:val="both"/>
      </w:pPr>
    </w:p>
    <w:p w:rsidR="001E4478" w:rsidRPr="009761A6" w:rsidRDefault="001E4478" w:rsidP="004A7D08">
      <w:pPr>
        <w:spacing w:before="100" w:beforeAutospacing="1" w:after="100" w:afterAutospacing="1"/>
        <w:jc w:val="both"/>
      </w:pPr>
      <w:bookmarkStart w:id="2" w:name="_Toc277771222"/>
      <w:bookmarkEnd w:id="2"/>
      <w:r w:rsidRPr="004A7D08">
        <w:t xml:space="preserve"> </w:t>
      </w:r>
    </w:p>
    <w:p w:rsidR="001E4478" w:rsidRPr="004A7D08" w:rsidRDefault="001E4478" w:rsidP="004A7D08">
      <w:pPr>
        <w:spacing w:before="100" w:beforeAutospacing="1" w:after="100" w:afterAutospacing="1"/>
        <w:jc w:val="both"/>
      </w:pPr>
      <w:bookmarkStart w:id="3" w:name="_Toc277771225"/>
      <w:bookmarkEnd w:id="3"/>
    </w:p>
    <w:p w:rsidR="001E4478" w:rsidRPr="004A7D08" w:rsidRDefault="001E4478" w:rsidP="004A7D08">
      <w:pPr>
        <w:spacing w:before="100" w:beforeAutospacing="1" w:after="100" w:afterAutospacing="1"/>
        <w:jc w:val="both"/>
        <w:rPr>
          <w:color w:val="FF0000"/>
        </w:rPr>
      </w:pPr>
      <w:r w:rsidRPr="004A7D08">
        <w:rPr>
          <w:color w:val="FF0000"/>
        </w:rPr>
        <w:t xml:space="preserve"> </w:t>
      </w:r>
    </w:p>
    <w:p w:rsidR="001E4478" w:rsidRPr="003821EC" w:rsidRDefault="001E4478" w:rsidP="004A7D08">
      <w:pPr>
        <w:spacing w:before="100" w:beforeAutospacing="1" w:after="100" w:afterAutospacing="1"/>
        <w:jc w:val="both"/>
        <w:rPr>
          <w:color w:val="FF0000"/>
        </w:rPr>
      </w:pPr>
    </w:p>
    <w:p w:rsidR="001E4478" w:rsidRPr="004A7D08" w:rsidRDefault="001E4478" w:rsidP="004A7D08">
      <w:pPr>
        <w:widowControl w:val="0"/>
        <w:suppressAutoHyphens/>
        <w:autoSpaceDE w:val="0"/>
        <w:autoSpaceDN w:val="0"/>
        <w:adjustRightInd w:val="0"/>
        <w:jc w:val="both"/>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both"/>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both"/>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both"/>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both"/>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both"/>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Pr="004A7D08" w:rsidRDefault="001E4478" w:rsidP="004A7D08">
      <w:pPr>
        <w:widowControl w:val="0"/>
        <w:suppressAutoHyphens/>
        <w:autoSpaceDE w:val="0"/>
        <w:autoSpaceDN w:val="0"/>
        <w:adjustRightInd w:val="0"/>
        <w:jc w:val="center"/>
        <w:rPr>
          <w:rFonts w:ascii="Arial" w:hAnsi="Arial" w:cs="Arial"/>
          <w:b/>
          <w:sz w:val="16"/>
          <w:szCs w:val="16"/>
          <w:lang w:eastAsia="ar-SA"/>
        </w:rPr>
      </w:pPr>
    </w:p>
    <w:p w:rsidR="001E4478" w:rsidRDefault="001E4478"/>
    <w:sectPr w:rsidR="001E4478" w:rsidSect="00FC312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78" w:rsidRDefault="001E4478">
      <w:r>
        <w:separator/>
      </w:r>
    </w:p>
  </w:endnote>
  <w:endnote w:type="continuationSeparator" w:id="0">
    <w:p w:rsidR="001E4478" w:rsidRDefault="001E44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78" w:rsidRDefault="001E4478" w:rsidP="00D84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478" w:rsidRDefault="001E4478" w:rsidP="00CF22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78" w:rsidRDefault="001E4478" w:rsidP="00D84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E4478" w:rsidRDefault="001E4478" w:rsidP="00CF22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78" w:rsidRDefault="001E4478">
      <w:r>
        <w:separator/>
      </w:r>
    </w:p>
  </w:footnote>
  <w:footnote w:type="continuationSeparator" w:id="0">
    <w:p w:rsidR="001E4478" w:rsidRDefault="001E4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565"/>
    <w:multiLevelType w:val="hybridMultilevel"/>
    <w:tmpl w:val="8AC425CA"/>
    <w:lvl w:ilvl="0" w:tplc="459A7E1E">
      <w:start w:val="1"/>
      <w:numFmt w:val="bullet"/>
      <w:lvlText w:val=""/>
      <w:lvlJc w:val="left"/>
      <w:pPr>
        <w:tabs>
          <w:tab w:val="num" w:pos="1780"/>
        </w:tabs>
        <w:ind w:left="1780" w:hanging="360"/>
      </w:pPr>
      <w:rPr>
        <w:rFonts w:ascii="Wingdings" w:hAnsi="Wingdings" w:hint="default"/>
      </w:rPr>
    </w:lvl>
    <w:lvl w:ilvl="1" w:tplc="04020003" w:tentative="1">
      <w:start w:val="1"/>
      <w:numFmt w:val="bullet"/>
      <w:lvlText w:val="o"/>
      <w:lvlJc w:val="left"/>
      <w:pPr>
        <w:tabs>
          <w:tab w:val="num" w:pos="2500"/>
        </w:tabs>
        <w:ind w:left="2500" w:hanging="360"/>
      </w:pPr>
      <w:rPr>
        <w:rFonts w:ascii="Courier New" w:hAnsi="Courier New" w:hint="default"/>
      </w:rPr>
    </w:lvl>
    <w:lvl w:ilvl="2" w:tplc="04020005" w:tentative="1">
      <w:start w:val="1"/>
      <w:numFmt w:val="bullet"/>
      <w:lvlText w:val=""/>
      <w:lvlJc w:val="left"/>
      <w:pPr>
        <w:tabs>
          <w:tab w:val="num" w:pos="3220"/>
        </w:tabs>
        <w:ind w:left="3220" w:hanging="360"/>
      </w:pPr>
      <w:rPr>
        <w:rFonts w:ascii="Wingdings" w:hAnsi="Wingdings" w:hint="default"/>
      </w:rPr>
    </w:lvl>
    <w:lvl w:ilvl="3" w:tplc="04020001" w:tentative="1">
      <w:start w:val="1"/>
      <w:numFmt w:val="bullet"/>
      <w:lvlText w:val=""/>
      <w:lvlJc w:val="left"/>
      <w:pPr>
        <w:tabs>
          <w:tab w:val="num" w:pos="3940"/>
        </w:tabs>
        <w:ind w:left="3940" w:hanging="360"/>
      </w:pPr>
      <w:rPr>
        <w:rFonts w:ascii="Symbol" w:hAnsi="Symbol" w:hint="default"/>
      </w:rPr>
    </w:lvl>
    <w:lvl w:ilvl="4" w:tplc="04020003" w:tentative="1">
      <w:start w:val="1"/>
      <w:numFmt w:val="bullet"/>
      <w:lvlText w:val="o"/>
      <w:lvlJc w:val="left"/>
      <w:pPr>
        <w:tabs>
          <w:tab w:val="num" w:pos="4660"/>
        </w:tabs>
        <w:ind w:left="4660" w:hanging="360"/>
      </w:pPr>
      <w:rPr>
        <w:rFonts w:ascii="Courier New" w:hAnsi="Courier New" w:hint="default"/>
      </w:rPr>
    </w:lvl>
    <w:lvl w:ilvl="5" w:tplc="04020005" w:tentative="1">
      <w:start w:val="1"/>
      <w:numFmt w:val="bullet"/>
      <w:lvlText w:val=""/>
      <w:lvlJc w:val="left"/>
      <w:pPr>
        <w:tabs>
          <w:tab w:val="num" w:pos="5380"/>
        </w:tabs>
        <w:ind w:left="5380" w:hanging="360"/>
      </w:pPr>
      <w:rPr>
        <w:rFonts w:ascii="Wingdings" w:hAnsi="Wingdings" w:hint="default"/>
      </w:rPr>
    </w:lvl>
    <w:lvl w:ilvl="6" w:tplc="04020001" w:tentative="1">
      <w:start w:val="1"/>
      <w:numFmt w:val="bullet"/>
      <w:lvlText w:val=""/>
      <w:lvlJc w:val="left"/>
      <w:pPr>
        <w:tabs>
          <w:tab w:val="num" w:pos="6100"/>
        </w:tabs>
        <w:ind w:left="6100" w:hanging="360"/>
      </w:pPr>
      <w:rPr>
        <w:rFonts w:ascii="Symbol" w:hAnsi="Symbol" w:hint="default"/>
      </w:rPr>
    </w:lvl>
    <w:lvl w:ilvl="7" w:tplc="04020003" w:tentative="1">
      <w:start w:val="1"/>
      <w:numFmt w:val="bullet"/>
      <w:lvlText w:val="o"/>
      <w:lvlJc w:val="left"/>
      <w:pPr>
        <w:tabs>
          <w:tab w:val="num" w:pos="6820"/>
        </w:tabs>
        <w:ind w:left="6820" w:hanging="360"/>
      </w:pPr>
      <w:rPr>
        <w:rFonts w:ascii="Courier New" w:hAnsi="Courier New" w:hint="default"/>
      </w:rPr>
    </w:lvl>
    <w:lvl w:ilvl="8" w:tplc="04020005" w:tentative="1">
      <w:start w:val="1"/>
      <w:numFmt w:val="bullet"/>
      <w:lvlText w:val=""/>
      <w:lvlJc w:val="left"/>
      <w:pPr>
        <w:tabs>
          <w:tab w:val="num" w:pos="7540"/>
        </w:tabs>
        <w:ind w:left="7540" w:hanging="360"/>
      </w:pPr>
      <w:rPr>
        <w:rFonts w:ascii="Wingdings" w:hAnsi="Wingdings" w:hint="default"/>
      </w:rPr>
    </w:lvl>
  </w:abstractNum>
  <w:abstractNum w:abstractNumId="1">
    <w:nsid w:val="0B0C794A"/>
    <w:multiLevelType w:val="hybridMultilevel"/>
    <w:tmpl w:val="E200B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F70BE4"/>
    <w:multiLevelType w:val="hybridMultilevel"/>
    <w:tmpl w:val="C38C8074"/>
    <w:lvl w:ilvl="0" w:tplc="459A7E1E">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1A5261B"/>
    <w:multiLevelType w:val="hybridMultilevel"/>
    <w:tmpl w:val="2EA28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B91075"/>
    <w:multiLevelType w:val="multilevel"/>
    <w:tmpl w:val="2C260C18"/>
    <w:lvl w:ilvl="0">
      <w:start w:val="2"/>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46A55AD"/>
    <w:multiLevelType w:val="hybridMultilevel"/>
    <w:tmpl w:val="2B0E261E"/>
    <w:lvl w:ilvl="0" w:tplc="459A7E1E">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9520668"/>
    <w:multiLevelType w:val="hybridMultilevel"/>
    <w:tmpl w:val="D6B68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DEC016A"/>
    <w:multiLevelType w:val="hybridMultilevel"/>
    <w:tmpl w:val="CC6E433E"/>
    <w:lvl w:ilvl="0" w:tplc="459A7E1E">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4AA72397"/>
    <w:multiLevelType w:val="hybridMultilevel"/>
    <w:tmpl w:val="F50C64CA"/>
    <w:lvl w:ilvl="0" w:tplc="04090001">
      <w:start w:val="1"/>
      <w:numFmt w:val="bullet"/>
      <w:lvlText w:val=""/>
      <w:lvlJc w:val="left"/>
      <w:pPr>
        <w:ind w:left="1440" w:hanging="360"/>
      </w:pPr>
      <w:rPr>
        <w:rFonts w:ascii="Symbol" w:hAnsi="Symbol" w:hint="default"/>
      </w:rPr>
    </w:lvl>
    <w:lvl w:ilvl="1" w:tplc="0402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F27F6D"/>
    <w:multiLevelType w:val="multilevel"/>
    <w:tmpl w:val="C30A085C"/>
    <w:lvl w:ilvl="0">
      <w:start w:val="2"/>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89C29F9"/>
    <w:multiLevelType w:val="hybridMultilevel"/>
    <w:tmpl w:val="0A56F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9F7CFD"/>
    <w:multiLevelType w:val="hybridMultilevel"/>
    <w:tmpl w:val="F09058B0"/>
    <w:lvl w:ilvl="0" w:tplc="C1767884">
      <w:numFmt w:val="bullet"/>
      <w:lvlText w:val=""/>
      <w:lvlJc w:val="left"/>
      <w:pPr>
        <w:tabs>
          <w:tab w:val="num" w:pos="400"/>
        </w:tabs>
        <w:ind w:left="400" w:hanging="360"/>
      </w:pPr>
      <w:rPr>
        <w:rFonts w:ascii="Symbol" w:eastAsia="Times New Roman" w:hAnsi="Symbol" w:hint="default"/>
      </w:rPr>
    </w:lvl>
    <w:lvl w:ilvl="1" w:tplc="04020003" w:tentative="1">
      <w:start w:val="1"/>
      <w:numFmt w:val="bullet"/>
      <w:lvlText w:val="o"/>
      <w:lvlJc w:val="left"/>
      <w:pPr>
        <w:tabs>
          <w:tab w:val="num" w:pos="1460"/>
        </w:tabs>
        <w:ind w:left="1460" w:hanging="360"/>
      </w:pPr>
      <w:rPr>
        <w:rFonts w:ascii="Courier New" w:hAnsi="Courier New" w:hint="default"/>
      </w:rPr>
    </w:lvl>
    <w:lvl w:ilvl="2" w:tplc="04020005" w:tentative="1">
      <w:start w:val="1"/>
      <w:numFmt w:val="bullet"/>
      <w:lvlText w:val=""/>
      <w:lvlJc w:val="left"/>
      <w:pPr>
        <w:tabs>
          <w:tab w:val="num" w:pos="2180"/>
        </w:tabs>
        <w:ind w:left="2180" w:hanging="360"/>
      </w:pPr>
      <w:rPr>
        <w:rFonts w:ascii="Wingdings" w:hAnsi="Wingdings" w:hint="default"/>
      </w:rPr>
    </w:lvl>
    <w:lvl w:ilvl="3" w:tplc="04020001" w:tentative="1">
      <w:start w:val="1"/>
      <w:numFmt w:val="bullet"/>
      <w:lvlText w:val=""/>
      <w:lvlJc w:val="left"/>
      <w:pPr>
        <w:tabs>
          <w:tab w:val="num" w:pos="2900"/>
        </w:tabs>
        <w:ind w:left="2900" w:hanging="360"/>
      </w:pPr>
      <w:rPr>
        <w:rFonts w:ascii="Symbol" w:hAnsi="Symbol" w:hint="default"/>
      </w:rPr>
    </w:lvl>
    <w:lvl w:ilvl="4" w:tplc="04020003" w:tentative="1">
      <w:start w:val="1"/>
      <w:numFmt w:val="bullet"/>
      <w:lvlText w:val="o"/>
      <w:lvlJc w:val="left"/>
      <w:pPr>
        <w:tabs>
          <w:tab w:val="num" w:pos="3620"/>
        </w:tabs>
        <w:ind w:left="3620" w:hanging="360"/>
      </w:pPr>
      <w:rPr>
        <w:rFonts w:ascii="Courier New" w:hAnsi="Courier New" w:hint="default"/>
      </w:rPr>
    </w:lvl>
    <w:lvl w:ilvl="5" w:tplc="04020005" w:tentative="1">
      <w:start w:val="1"/>
      <w:numFmt w:val="bullet"/>
      <w:lvlText w:val=""/>
      <w:lvlJc w:val="left"/>
      <w:pPr>
        <w:tabs>
          <w:tab w:val="num" w:pos="4340"/>
        </w:tabs>
        <w:ind w:left="4340" w:hanging="360"/>
      </w:pPr>
      <w:rPr>
        <w:rFonts w:ascii="Wingdings" w:hAnsi="Wingdings" w:hint="default"/>
      </w:rPr>
    </w:lvl>
    <w:lvl w:ilvl="6" w:tplc="04020001" w:tentative="1">
      <w:start w:val="1"/>
      <w:numFmt w:val="bullet"/>
      <w:lvlText w:val=""/>
      <w:lvlJc w:val="left"/>
      <w:pPr>
        <w:tabs>
          <w:tab w:val="num" w:pos="5060"/>
        </w:tabs>
        <w:ind w:left="5060" w:hanging="360"/>
      </w:pPr>
      <w:rPr>
        <w:rFonts w:ascii="Symbol" w:hAnsi="Symbol" w:hint="default"/>
      </w:rPr>
    </w:lvl>
    <w:lvl w:ilvl="7" w:tplc="04020003" w:tentative="1">
      <w:start w:val="1"/>
      <w:numFmt w:val="bullet"/>
      <w:lvlText w:val="o"/>
      <w:lvlJc w:val="left"/>
      <w:pPr>
        <w:tabs>
          <w:tab w:val="num" w:pos="5780"/>
        </w:tabs>
        <w:ind w:left="5780" w:hanging="360"/>
      </w:pPr>
      <w:rPr>
        <w:rFonts w:ascii="Courier New" w:hAnsi="Courier New" w:hint="default"/>
      </w:rPr>
    </w:lvl>
    <w:lvl w:ilvl="8" w:tplc="04020005" w:tentative="1">
      <w:start w:val="1"/>
      <w:numFmt w:val="bullet"/>
      <w:lvlText w:val=""/>
      <w:lvlJc w:val="left"/>
      <w:pPr>
        <w:tabs>
          <w:tab w:val="num" w:pos="6500"/>
        </w:tabs>
        <w:ind w:left="6500" w:hanging="360"/>
      </w:pPr>
      <w:rPr>
        <w:rFonts w:ascii="Wingdings" w:hAnsi="Wingdings" w:hint="default"/>
      </w:rPr>
    </w:lvl>
  </w:abstractNum>
  <w:abstractNum w:abstractNumId="12">
    <w:nsid w:val="5E3E3FA0"/>
    <w:multiLevelType w:val="hybridMultilevel"/>
    <w:tmpl w:val="C1AEBCE2"/>
    <w:lvl w:ilvl="0" w:tplc="C1767884">
      <w:numFmt w:val="bullet"/>
      <w:lvlText w:val=""/>
      <w:lvlJc w:val="left"/>
      <w:pPr>
        <w:tabs>
          <w:tab w:val="num" w:pos="380"/>
        </w:tabs>
        <w:ind w:left="380" w:hanging="360"/>
      </w:pPr>
      <w:rPr>
        <w:rFonts w:ascii="Symbol" w:eastAsia="Times New Roman" w:hAnsi="Symbol" w:hint="default"/>
      </w:rPr>
    </w:lvl>
    <w:lvl w:ilvl="1" w:tplc="04020003" w:tentative="1">
      <w:start w:val="1"/>
      <w:numFmt w:val="bullet"/>
      <w:lvlText w:val="o"/>
      <w:lvlJc w:val="left"/>
      <w:pPr>
        <w:tabs>
          <w:tab w:val="num" w:pos="1100"/>
        </w:tabs>
        <w:ind w:left="1100" w:hanging="360"/>
      </w:pPr>
      <w:rPr>
        <w:rFonts w:ascii="Courier New" w:hAnsi="Courier New" w:hint="default"/>
      </w:rPr>
    </w:lvl>
    <w:lvl w:ilvl="2" w:tplc="04020005" w:tentative="1">
      <w:start w:val="1"/>
      <w:numFmt w:val="bullet"/>
      <w:lvlText w:val=""/>
      <w:lvlJc w:val="left"/>
      <w:pPr>
        <w:tabs>
          <w:tab w:val="num" w:pos="1820"/>
        </w:tabs>
        <w:ind w:left="1820" w:hanging="360"/>
      </w:pPr>
      <w:rPr>
        <w:rFonts w:ascii="Wingdings" w:hAnsi="Wingdings" w:hint="default"/>
      </w:rPr>
    </w:lvl>
    <w:lvl w:ilvl="3" w:tplc="04020001" w:tentative="1">
      <w:start w:val="1"/>
      <w:numFmt w:val="bullet"/>
      <w:lvlText w:val=""/>
      <w:lvlJc w:val="left"/>
      <w:pPr>
        <w:tabs>
          <w:tab w:val="num" w:pos="2540"/>
        </w:tabs>
        <w:ind w:left="2540" w:hanging="360"/>
      </w:pPr>
      <w:rPr>
        <w:rFonts w:ascii="Symbol" w:hAnsi="Symbol" w:hint="default"/>
      </w:rPr>
    </w:lvl>
    <w:lvl w:ilvl="4" w:tplc="04020003" w:tentative="1">
      <w:start w:val="1"/>
      <w:numFmt w:val="bullet"/>
      <w:lvlText w:val="o"/>
      <w:lvlJc w:val="left"/>
      <w:pPr>
        <w:tabs>
          <w:tab w:val="num" w:pos="3260"/>
        </w:tabs>
        <w:ind w:left="3260" w:hanging="360"/>
      </w:pPr>
      <w:rPr>
        <w:rFonts w:ascii="Courier New" w:hAnsi="Courier New" w:hint="default"/>
      </w:rPr>
    </w:lvl>
    <w:lvl w:ilvl="5" w:tplc="04020005" w:tentative="1">
      <w:start w:val="1"/>
      <w:numFmt w:val="bullet"/>
      <w:lvlText w:val=""/>
      <w:lvlJc w:val="left"/>
      <w:pPr>
        <w:tabs>
          <w:tab w:val="num" w:pos="3980"/>
        </w:tabs>
        <w:ind w:left="3980" w:hanging="360"/>
      </w:pPr>
      <w:rPr>
        <w:rFonts w:ascii="Wingdings" w:hAnsi="Wingdings" w:hint="default"/>
      </w:rPr>
    </w:lvl>
    <w:lvl w:ilvl="6" w:tplc="04020001" w:tentative="1">
      <w:start w:val="1"/>
      <w:numFmt w:val="bullet"/>
      <w:lvlText w:val=""/>
      <w:lvlJc w:val="left"/>
      <w:pPr>
        <w:tabs>
          <w:tab w:val="num" w:pos="4700"/>
        </w:tabs>
        <w:ind w:left="4700" w:hanging="360"/>
      </w:pPr>
      <w:rPr>
        <w:rFonts w:ascii="Symbol" w:hAnsi="Symbol" w:hint="default"/>
      </w:rPr>
    </w:lvl>
    <w:lvl w:ilvl="7" w:tplc="04020003" w:tentative="1">
      <w:start w:val="1"/>
      <w:numFmt w:val="bullet"/>
      <w:lvlText w:val="o"/>
      <w:lvlJc w:val="left"/>
      <w:pPr>
        <w:tabs>
          <w:tab w:val="num" w:pos="5420"/>
        </w:tabs>
        <w:ind w:left="5420" w:hanging="360"/>
      </w:pPr>
      <w:rPr>
        <w:rFonts w:ascii="Courier New" w:hAnsi="Courier New" w:hint="default"/>
      </w:rPr>
    </w:lvl>
    <w:lvl w:ilvl="8" w:tplc="04020005" w:tentative="1">
      <w:start w:val="1"/>
      <w:numFmt w:val="bullet"/>
      <w:lvlText w:val=""/>
      <w:lvlJc w:val="left"/>
      <w:pPr>
        <w:tabs>
          <w:tab w:val="num" w:pos="6140"/>
        </w:tabs>
        <w:ind w:left="6140" w:hanging="360"/>
      </w:pPr>
      <w:rPr>
        <w:rFonts w:ascii="Wingdings" w:hAnsi="Wingdings" w:hint="default"/>
      </w:rPr>
    </w:lvl>
  </w:abstractNum>
  <w:abstractNum w:abstractNumId="13">
    <w:nsid w:val="62DA0C31"/>
    <w:multiLevelType w:val="multilevel"/>
    <w:tmpl w:val="F1DC2180"/>
    <w:lvl w:ilvl="0">
      <w:start w:val="2"/>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8683BD0"/>
    <w:multiLevelType w:val="hybridMultilevel"/>
    <w:tmpl w:val="C10C9F1A"/>
    <w:lvl w:ilvl="0" w:tplc="1A9E94CA">
      <w:start w:val="1"/>
      <w:numFmt w:val="decimal"/>
      <w:lvlText w:val="%1."/>
      <w:lvlJc w:val="left"/>
      <w:pPr>
        <w:tabs>
          <w:tab w:val="num" w:pos="380"/>
        </w:tabs>
        <w:ind w:left="380" w:hanging="360"/>
      </w:pPr>
      <w:rPr>
        <w:rFonts w:cs="Times New Roman" w:hint="default"/>
        <w:b w:val="0"/>
      </w:rPr>
    </w:lvl>
    <w:lvl w:ilvl="1" w:tplc="04020019" w:tentative="1">
      <w:start w:val="1"/>
      <w:numFmt w:val="lowerLetter"/>
      <w:lvlText w:val="%2."/>
      <w:lvlJc w:val="left"/>
      <w:pPr>
        <w:tabs>
          <w:tab w:val="num" w:pos="1100"/>
        </w:tabs>
        <w:ind w:left="1100" w:hanging="360"/>
      </w:pPr>
      <w:rPr>
        <w:rFonts w:cs="Times New Roman"/>
      </w:rPr>
    </w:lvl>
    <w:lvl w:ilvl="2" w:tplc="0402001B" w:tentative="1">
      <w:start w:val="1"/>
      <w:numFmt w:val="lowerRoman"/>
      <w:lvlText w:val="%3."/>
      <w:lvlJc w:val="right"/>
      <w:pPr>
        <w:tabs>
          <w:tab w:val="num" w:pos="1820"/>
        </w:tabs>
        <w:ind w:left="1820" w:hanging="180"/>
      </w:pPr>
      <w:rPr>
        <w:rFonts w:cs="Times New Roman"/>
      </w:rPr>
    </w:lvl>
    <w:lvl w:ilvl="3" w:tplc="0402000F" w:tentative="1">
      <w:start w:val="1"/>
      <w:numFmt w:val="decimal"/>
      <w:lvlText w:val="%4."/>
      <w:lvlJc w:val="left"/>
      <w:pPr>
        <w:tabs>
          <w:tab w:val="num" w:pos="2540"/>
        </w:tabs>
        <w:ind w:left="2540" w:hanging="360"/>
      </w:pPr>
      <w:rPr>
        <w:rFonts w:cs="Times New Roman"/>
      </w:rPr>
    </w:lvl>
    <w:lvl w:ilvl="4" w:tplc="04020019" w:tentative="1">
      <w:start w:val="1"/>
      <w:numFmt w:val="lowerLetter"/>
      <w:lvlText w:val="%5."/>
      <w:lvlJc w:val="left"/>
      <w:pPr>
        <w:tabs>
          <w:tab w:val="num" w:pos="3260"/>
        </w:tabs>
        <w:ind w:left="3260" w:hanging="360"/>
      </w:pPr>
      <w:rPr>
        <w:rFonts w:cs="Times New Roman"/>
      </w:rPr>
    </w:lvl>
    <w:lvl w:ilvl="5" w:tplc="0402001B" w:tentative="1">
      <w:start w:val="1"/>
      <w:numFmt w:val="lowerRoman"/>
      <w:lvlText w:val="%6."/>
      <w:lvlJc w:val="right"/>
      <w:pPr>
        <w:tabs>
          <w:tab w:val="num" w:pos="3980"/>
        </w:tabs>
        <w:ind w:left="3980" w:hanging="180"/>
      </w:pPr>
      <w:rPr>
        <w:rFonts w:cs="Times New Roman"/>
      </w:rPr>
    </w:lvl>
    <w:lvl w:ilvl="6" w:tplc="0402000F" w:tentative="1">
      <w:start w:val="1"/>
      <w:numFmt w:val="decimal"/>
      <w:lvlText w:val="%7."/>
      <w:lvlJc w:val="left"/>
      <w:pPr>
        <w:tabs>
          <w:tab w:val="num" w:pos="4700"/>
        </w:tabs>
        <w:ind w:left="4700" w:hanging="360"/>
      </w:pPr>
      <w:rPr>
        <w:rFonts w:cs="Times New Roman"/>
      </w:rPr>
    </w:lvl>
    <w:lvl w:ilvl="7" w:tplc="04020019" w:tentative="1">
      <w:start w:val="1"/>
      <w:numFmt w:val="lowerLetter"/>
      <w:lvlText w:val="%8."/>
      <w:lvlJc w:val="left"/>
      <w:pPr>
        <w:tabs>
          <w:tab w:val="num" w:pos="5420"/>
        </w:tabs>
        <w:ind w:left="5420" w:hanging="360"/>
      </w:pPr>
      <w:rPr>
        <w:rFonts w:cs="Times New Roman"/>
      </w:rPr>
    </w:lvl>
    <w:lvl w:ilvl="8" w:tplc="0402001B" w:tentative="1">
      <w:start w:val="1"/>
      <w:numFmt w:val="lowerRoman"/>
      <w:lvlText w:val="%9."/>
      <w:lvlJc w:val="right"/>
      <w:pPr>
        <w:tabs>
          <w:tab w:val="num" w:pos="6140"/>
        </w:tabs>
        <w:ind w:left="6140" w:hanging="180"/>
      </w:pPr>
      <w:rPr>
        <w:rFonts w:cs="Times New Roman"/>
      </w:rPr>
    </w:lvl>
  </w:abstractNum>
  <w:abstractNum w:abstractNumId="15">
    <w:nsid w:val="69552C42"/>
    <w:multiLevelType w:val="hybridMultilevel"/>
    <w:tmpl w:val="235E1AFA"/>
    <w:lvl w:ilvl="0" w:tplc="C1767884">
      <w:numFmt w:val="bullet"/>
      <w:lvlText w:val=""/>
      <w:lvlJc w:val="left"/>
      <w:pPr>
        <w:tabs>
          <w:tab w:val="num" w:pos="400"/>
        </w:tabs>
        <w:ind w:left="400" w:hanging="360"/>
      </w:pPr>
      <w:rPr>
        <w:rFonts w:ascii="Symbol" w:eastAsia="Times New Roman" w:hAnsi="Symbol" w:hint="default"/>
      </w:rPr>
    </w:lvl>
    <w:lvl w:ilvl="1" w:tplc="04020003" w:tentative="1">
      <w:start w:val="1"/>
      <w:numFmt w:val="bullet"/>
      <w:lvlText w:val="o"/>
      <w:lvlJc w:val="left"/>
      <w:pPr>
        <w:tabs>
          <w:tab w:val="num" w:pos="1460"/>
        </w:tabs>
        <w:ind w:left="1460" w:hanging="360"/>
      </w:pPr>
      <w:rPr>
        <w:rFonts w:ascii="Courier New" w:hAnsi="Courier New" w:hint="default"/>
      </w:rPr>
    </w:lvl>
    <w:lvl w:ilvl="2" w:tplc="04020005" w:tentative="1">
      <w:start w:val="1"/>
      <w:numFmt w:val="bullet"/>
      <w:lvlText w:val=""/>
      <w:lvlJc w:val="left"/>
      <w:pPr>
        <w:tabs>
          <w:tab w:val="num" w:pos="2180"/>
        </w:tabs>
        <w:ind w:left="2180" w:hanging="360"/>
      </w:pPr>
      <w:rPr>
        <w:rFonts w:ascii="Wingdings" w:hAnsi="Wingdings" w:hint="default"/>
      </w:rPr>
    </w:lvl>
    <w:lvl w:ilvl="3" w:tplc="04020001" w:tentative="1">
      <w:start w:val="1"/>
      <w:numFmt w:val="bullet"/>
      <w:lvlText w:val=""/>
      <w:lvlJc w:val="left"/>
      <w:pPr>
        <w:tabs>
          <w:tab w:val="num" w:pos="2900"/>
        </w:tabs>
        <w:ind w:left="2900" w:hanging="360"/>
      </w:pPr>
      <w:rPr>
        <w:rFonts w:ascii="Symbol" w:hAnsi="Symbol" w:hint="default"/>
      </w:rPr>
    </w:lvl>
    <w:lvl w:ilvl="4" w:tplc="04020003" w:tentative="1">
      <w:start w:val="1"/>
      <w:numFmt w:val="bullet"/>
      <w:lvlText w:val="o"/>
      <w:lvlJc w:val="left"/>
      <w:pPr>
        <w:tabs>
          <w:tab w:val="num" w:pos="3620"/>
        </w:tabs>
        <w:ind w:left="3620" w:hanging="360"/>
      </w:pPr>
      <w:rPr>
        <w:rFonts w:ascii="Courier New" w:hAnsi="Courier New" w:hint="default"/>
      </w:rPr>
    </w:lvl>
    <w:lvl w:ilvl="5" w:tplc="04020005" w:tentative="1">
      <w:start w:val="1"/>
      <w:numFmt w:val="bullet"/>
      <w:lvlText w:val=""/>
      <w:lvlJc w:val="left"/>
      <w:pPr>
        <w:tabs>
          <w:tab w:val="num" w:pos="4340"/>
        </w:tabs>
        <w:ind w:left="4340" w:hanging="360"/>
      </w:pPr>
      <w:rPr>
        <w:rFonts w:ascii="Wingdings" w:hAnsi="Wingdings" w:hint="default"/>
      </w:rPr>
    </w:lvl>
    <w:lvl w:ilvl="6" w:tplc="04020001" w:tentative="1">
      <w:start w:val="1"/>
      <w:numFmt w:val="bullet"/>
      <w:lvlText w:val=""/>
      <w:lvlJc w:val="left"/>
      <w:pPr>
        <w:tabs>
          <w:tab w:val="num" w:pos="5060"/>
        </w:tabs>
        <w:ind w:left="5060" w:hanging="360"/>
      </w:pPr>
      <w:rPr>
        <w:rFonts w:ascii="Symbol" w:hAnsi="Symbol" w:hint="default"/>
      </w:rPr>
    </w:lvl>
    <w:lvl w:ilvl="7" w:tplc="04020003" w:tentative="1">
      <w:start w:val="1"/>
      <w:numFmt w:val="bullet"/>
      <w:lvlText w:val="o"/>
      <w:lvlJc w:val="left"/>
      <w:pPr>
        <w:tabs>
          <w:tab w:val="num" w:pos="5780"/>
        </w:tabs>
        <w:ind w:left="5780" w:hanging="360"/>
      </w:pPr>
      <w:rPr>
        <w:rFonts w:ascii="Courier New" w:hAnsi="Courier New" w:hint="default"/>
      </w:rPr>
    </w:lvl>
    <w:lvl w:ilvl="8" w:tplc="04020005" w:tentative="1">
      <w:start w:val="1"/>
      <w:numFmt w:val="bullet"/>
      <w:lvlText w:val=""/>
      <w:lvlJc w:val="left"/>
      <w:pPr>
        <w:tabs>
          <w:tab w:val="num" w:pos="6500"/>
        </w:tabs>
        <w:ind w:left="6500" w:hanging="360"/>
      </w:pPr>
      <w:rPr>
        <w:rFonts w:ascii="Wingdings" w:hAnsi="Wingdings" w:hint="default"/>
      </w:rPr>
    </w:lvl>
  </w:abstractNum>
  <w:abstractNum w:abstractNumId="16">
    <w:nsid w:val="79B61895"/>
    <w:multiLevelType w:val="hybridMultilevel"/>
    <w:tmpl w:val="6584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A05CC"/>
    <w:multiLevelType w:val="hybridMultilevel"/>
    <w:tmpl w:val="77709EB2"/>
    <w:lvl w:ilvl="0" w:tplc="1228FC74">
      <w:start w:val="1"/>
      <w:numFmt w:val="decimal"/>
      <w:lvlText w:val="%1."/>
      <w:lvlJc w:val="left"/>
      <w:pPr>
        <w:tabs>
          <w:tab w:val="num" w:pos="1512"/>
        </w:tabs>
        <w:ind w:left="1512" w:hanging="360"/>
      </w:pPr>
      <w:rPr>
        <w:rFonts w:cs="Times New Roman" w:hint="default"/>
      </w:rPr>
    </w:lvl>
    <w:lvl w:ilvl="1" w:tplc="04020019" w:tentative="1">
      <w:start w:val="1"/>
      <w:numFmt w:val="lowerLetter"/>
      <w:lvlText w:val="%2."/>
      <w:lvlJc w:val="left"/>
      <w:pPr>
        <w:tabs>
          <w:tab w:val="num" w:pos="2232"/>
        </w:tabs>
        <w:ind w:left="2232" w:hanging="360"/>
      </w:pPr>
      <w:rPr>
        <w:rFonts w:cs="Times New Roman"/>
      </w:rPr>
    </w:lvl>
    <w:lvl w:ilvl="2" w:tplc="0402001B" w:tentative="1">
      <w:start w:val="1"/>
      <w:numFmt w:val="lowerRoman"/>
      <w:lvlText w:val="%3."/>
      <w:lvlJc w:val="right"/>
      <w:pPr>
        <w:tabs>
          <w:tab w:val="num" w:pos="2952"/>
        </w:tabs>
        <w:ind w:left="2952" w:hanging="180"/>
      </w:pPr>
      <w:rPr>
        <w:rFonts w:cs="Times New Roman"/>
      </w:rPr>
    </w:lvl>
    <w:lvl w:ilvl="3" w:tplc="0402000F" w:tentative="1">
      <w:start w:val="1"/>
      <w:numFmt w:val="decimal"/>
      <w:lvlText w:val="%4."/>
      <w:lvlJc w:val="left"/>
      <w:pPr>
        <w:tabs>
          <w:tab w:val="num" w:pos="3672"/>
        </w:tabs>
        <w:ind w:left="3672" w:hanging="360"/>
      </w:pPr>
      <w:rPr>
        <w:rFonts w:cs="Times New Roman"/>
      </w:rPr>
    </w:lvl>
    <w:lvl w:ilvl="4" w:tplc="04020019" w:tentative="1">
      <w:start w:val="1"/>
      <w:numFmt w:val="lowerLetter"/>
      <w:lvlText w:val="%5."/>
      <w:lvlJc w:val="left"/>
      <w:pPr>
        <w:tabs>
          <w:tab w:val="num" w:pos="4392"/>
        </w:tabs>
        <w:ind w:left="4392" w:hanging="360"/>
      </w:pPr>
      <w:rPr>
        <w:rFonts w:cs="Times New Roman"/>
      </w:rPr>
    </w:lvl>
    <w:lvl w:ilvl="5" w:tplc="0402001B" w:tentative="1">
      <w:start w:val="1"/>
      <w:numFmt w:val="lowerRoman"/>
      <w:lvlText w:val="%6."/>
      <w:lvlJc w:val="right"/>
      <w:pPr>
        <w:tabs>
          <w:tab w:val="num" w:pos="5112"/>
        </w:tabs>
        <w:ind w:left="5112" w:hanging="180"/>
      </w:pPr>
      <w:rPr>
        <w:rFonts w:cs="Times New Roman"/>
      </w:rPr>
    </w:lvl>
    <w:lvl w:ilvl="6" w:tplc="0402000F" w:tentative="1">
      <w:start w:val="1"/>
      <w:numFmt w:val="decimal"/>
      <w:lvlText w:val="%7."/>
      <w:lvlJc w:val="left"/>
      <w:pPr>
        <w:tabs>
          <w:tab w:val="num" w:pos="5832"/>
        </w:tabs>
        <w:ind w:left="5832" w:hanging="360"/>
      </w:pPr>
      <w:rPr>
        <w:rFonts w:cs="Times New Roman"/>
      </w:rPr>
    </w:lvl>
    <w:lvl w:ilvl="7" w:tplc="04020019" w:tentative="1">
      <w:start w:val="1"/>
      <w:numFmt w:val="lowerLetter"/>
      <w:lvlText w:val="%8."/>
      <w:lvlJc w:val="left"/>
      <w:pPr>
        <w:tabs>
          <w:tab w:val="num" w:pos="6552"/>
        </w:tabs>
        <w:ind w:left="6552" w:hanging="360"/>
      </w:pPr>
      <w:rPr>
        <w:rFonts w:cs="Times New Roman"/>
      </w:rPr>
    </w:lvl>
    <w:lvl w:ilvl="8" w:tplc="0402001B" w:tentative="1">
      <w:start w:val="1"/>
      <w:numFmt w:val="lowerRoman"/>
      <w:lvlText w:val="%9."/>
      <w:lvlJc w:val="right"/>
      <w:pPr>
        <w:tabs>
          <w:tab w:val="num" w:pos="7272"/>
        </w:tabs>
        <w:ind w:left="7272" w:hanging="180"/>
      </w:pPr>
      <w:rPr>
        <w:rFonts w:cs="Times New Roman"/>
      </w:rPr>
    </w:lvl>
  </w:abstractNum>
  <w:num w:numId="1">
    <w:abstractNumId w:val="5"/>
  </w:num>
  <w:num w:numId="2">
    <w:abstractNumId w:val="0"/>
  </w:num>
  <w:num w:numId="3">
    <w:abstractNumId w:val="7"/>
  </w:num>
  <w:num w:numId="4">
    <w:abstractNumId w:val="2"/>
  </w:num>
  <w:num w:numId="5">
    <w:abstractNumId w:val="10"/>
  </w:num>
  <w:num w:numId="6">
    <w:abstractNumId w:val="1"/>
  </w:num>
  <w:num w:numId="7">
    <w:abstractNumId w:val="8"/>
  </w:num>
  <w:num w:numId="8">
    <w:abstractNumId w:val="3"/>
  </w:num>
  <w:num w:numId="9">
    <w:abstractNumId w:val="6"/>
  </w:num>
  <w:num w:numId="10">
    <w:abstractNumId w:val="16"/>
  </w:num>
  <w:num w:numId="11">
    <w:abstractNumId w:val="17"/>
  </w:num>
  <w:num w:numId="12">
    <w:abstractNumId w:val="4"/>
  </w:num>
  <w:num w:numId="13">
    <w:abstractNumId w:val="14"/>
  </w:num>
  <w:num w:numId="14">
    <w:abstractNumId w:val="12"/>
  </w:num>
  <w:num w:numId="15">
    <w:abstractNumId w:val="11"/>
  </w:num>
  <w:num w:numId="16">
    <w:abstractNumId w:val="15"/>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175"/>
    <w:rsid w:val="00002BB5"/>
    <w:rsid w:val="00003489"/>
    <w:rsid w:val="000047F1"/>
    <w:rsid w:val="000100FB"/>
    <w:rsid w:val="000255BB"/>
    <w:rsid w:val="000B04B9"/>
    <w:rsid w:val="000D6370"/>
    <w:rsid w:val="001230EA"/>
    <w:rsid w:val="00133F8F"/>
    <w:rsid w:val="0016567F"/>
    <w:rsid w:val="001854DD"/>
    <w:rsid w:val="001A61DE"/>
    <w:rsid w:val="001B406E"/>
    <w:rsid w:val="001C36DC"/>
    <w:rsid w:val="001C3EF3"/>
    <w:rsid w:val="001D1332"/>
    <w:rsid w:val="001E4478"/>
    <w:rsid w:val="00205BE0"/>
    <w:rsid w:val="00216729"/>
    <w:rsid w:val="00242190"/>
    <w:rsid w:val="00274255"/>
    <w:rsid w:val="002C525B"/>
    <w:rsid w:val="002F6A16"/>
    <w:rsid w:val="002F7293"/>
    <w:rsid w:val="0030376C"/>
    <w:rsid w:val="00307E32"/>
    <w:rsid w:val="00310C3A"/>
    <w:rsid w:val="00347A6A"/>
    <w:rsid w:val="00351281"/>
    <w:rsid w:val="003527A8"/>
    <w:rsid w:val="00376EC8"/>
    <w:rsid w:val="003821EC"/>
    <w:rsid w:val="00383076"/>
    <w:rsid w:val="003B5C24"/>
    <w:rsid w:val="003E05BA"/>
    <w:rsid w:val="003E4ACF"/>
    <w:rsid w:val="003F6CE9"/>
    <w:rsid w:val="00423EB8"/>
    <w:rsid w:val="004260CD"/>
    <w:rsid w:val="004707D0"/>
    <w:rsid w:val="00483997"/>
    <w:rsid w:val="0048439C"/>
    <w:rsid w:val="004A7D08"/>
    <w:rsid w:val="004D137F"/>
    <w:rsid w:val="004E1688"/>
    <w:rsid w:val="004F26B3"/>
    <w:rsid w:val="004F3099"/>
    <w:rsid w:val="004F43BE"/>
    <w:rsid w:val="004F54FC"/>
    <w:rsid w:val="004F6774"/>
    <w:rsid w:val="00512E67"/>
    <w:rsid w:val="0054637E"/>
    <w:rsid w:val="00560650"/>
    <w:rsid w:val="00575EBA"/>
    <w:rsid w:val="00584A7D"/>
    <w:rsid w:val="005943D6"/>
    <w:rsid w:val="005A7F71"/>
    <w:rsid w:val="005B1159"/>
    <w:rsid w:val="005B4812"/>
    <w:rsid w:val="005B57E0"/>
    <w:rsid w:val="005E25DC"/>
    <w:rsid w:val="005F64C6"/>
    <w:rsid w:val="006048CF"/>
    <w:rsid w:val="00634527"/>
    <w:rsid w:val="006419E3"/>
    <w:rsid w:val="00682DB0"/>
    <w:rsid w:val="006C1976"/>
    <w:rsid w:val="006D6B34"/>
    <w:rsid w:val="00723938"/>
    <w:rsid w:val="00732DE2"/>
    <w:rsid w:val="00746B3A"/>
    <w:rsid w:val="007826D9"/>
    <w:rsid w:val="00790D8A"/>
    <w:rsid w:val="007B2F2B"/>
    <w:rsid w:val="007F1B2E"/>
    <w:rsid w:val="007F1B43"/>
    <w:rsid w:val="0080438D"/>
    <w:rsid w:val="00827A9B"/>
    <w:rsid w:val="00833566"/>
    <w:rsid w:val="00855175"/>
    <w:rsid w:val="00864BF3"/>
    <w:rsid w:val="00890B2E"/>
    <w:rsid w:val="008B3B25"/>
    <w:rsid w:val="008B59D9"/>
    <w:rsid w:val="008B6B34"/>
    <w:rsid w:val="008C62B3"/>
    <w:rsid w:val="008D61A2"/>
    <w:rsid w:val="008D6887"/>
    <w:rsid w:val="008F4315"/>
    <w:rsid w:val="009035B3"/>
    <w:rsid w:val="00907E44"/>
    <w:rsid w:val="00910B4C"/>
    <w:rsid w:val="009165C7"/>
    <w:rsid w:val="009265C3"/>
    <w:rsid w:val="00970FE6"/>
    <w:rsid w:val="009735D2"/>
    <w:rsid w:val="009761A6"/>
    <w:rsid w:val="00993F87"/>
    <w:rsid w:val="00997A6F"/>
    <w:rsid w:val="009A05EC"/>
    <w:rsid w:val="009C038B"/>
    <w:rsid w:val="009D67D5"/>
    <w:rsid w:val="009E4EA5"/>
    <w:rsid w:val="009F5AB7"/>
    <w:rsid w:val="009F79B3"/>
    <w:rsid w:val="00A1336E"/>
    <w:rsid w:val="00A30312"/>
    <w:rsid w:val="00A307F9"/>
    <w:rsid w:val="00A311E6"/>
    <w:rsid w:val="00A55569"/>
    <w:rsid w:val="00A74C52"/>
    <w:rsid w:val="00A94A3E"/>
    <w:rsid w:val="00AC4E5C"/>
    <w:rsid w:val="00AD6ABD"/>
    <w:rsid w:val="00B11599"/>
    <w:rsid w:val="00B157FF"/>
    <w:rsid w:val="00B33C00"/>
    <w:rsid w:val="00B52ED8"/>
    <w:rsid w:val="00B76FC7"/>
    <w:rsid w:val="00B94BD3"/>
    <w:rsid w:val="00BC5504"/>
    <w:rsid w:val="00BC5E7A"/>
    <w:rsid w:val="00BD584C"/>
    <w:rsid w:val="00BE3BE8"/>
    <w:rsid w:val="00C16299"/>
    <w:rsid w:val="00C31F24"/>
    <w:rsid w:val="00C560EA"/>
    <w:rsid w:val="00C741DA"/>
    <w:rsid w:val="00C75C58"/>
    <w:rsid w:val="00C85D4B"/>
    <w:rsid w:val="00C97C8C"/>
    <w:rsid w:val="00CE36BA"/>
    <w:rsid w:val="00CF22D2"/>
    <w:rsid w:val="00D02836"/>
    <w:rsid w:val="00D4388A"/>
    <w:rsid w:val="00D4437B"/>
    <w:rsid w:val="00D84AFF"/>
    <w:rsid w:val="00D85E73"/>
    <w:rsid w:val="00D863B0"/>
    <w:rsid w:val="00D9675B"/>
    <w:rsid w:val="00DC2D51"/>
    <w:rsid w:val="00DD24FA"/>
    <w:rsid w:val="00E04624"/>
    <w:rsid w:val="00E100E1"/>
    <w:rsid w:val="00E26128"/>
    <w:rsid w:val="00E40F04"/>
    <w:rsid w:val="00E43EAC"/>
    <w:rsid w:val="00E7221D"/>
    <w:rsid w:val="00E722EE"/>
    <w:rsid w:val="00ED46CF"/>
    <w:rsid w:val="00EE7FBD"/>
    <w:rsid w:val="00EF4BC1"/>
    <w:rsid w:val="00F01F73"/>
    <w:rsid w:val="00F22935"/>
    <w:rsid w:val="00F251DF"/>
    <w:rsid w:val="00F41F9D"/>
    <w:rsid w:val="00F4620C"/>
    <w:rsid w:val="00F62569"/>
    <w:rsid w:val="00FB5C94"/>
    <w:rsid w:val="00FC3124"/>
    <w:rsid w:val="00FC71F2"/>
    <w:rsid w:val="00FE41C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D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A7D08"/>
    <w:pPr>
      <w:tabs>
        <w:tab w:val="center" w:pos="4680"/>
        <w:tab w:val="right" w:pos="9360"/>
      </w:tabs>
    </w:pPr>
    <w:rPr>
      <w:rFonts w:ascii="Calibri" w:hAnsi="Calibri"/>
      <w:sz w:val="22"/>
      <w:szCs w:val="22"/>
      <w:lang w:val="en-US" w:eastAsia="en-US"/>
    </w:rPr>
  </w:style>
  <w:style w:type="character" w:customStyle="1" w:styleId="FooterChar">
    <w:name w:val="Footer Char"/>
    <w:basedOn w:val="DefaultParagraphFont"/>
    <w:link w:val="Footer"/>
    <w:uiPriority w:val="99"/>
    <w:semiHidden/>
    <w:locked/>
    <w:rsid w:val="004A7D08"/>
    <w:rPr>
      <w:rFonts w:cs="Times New Roman"/>
    </w:rPr>
  </w:style>
  <w:style w:type="character" w:styleId="PageNumber">
    <w:name w:val="page number"/>
    <w:basedOn w:val="DefaultParagraphFont"/>
    <w:uiPriority w:val="99"/>
    <w:rsid w:val="004A7D08"/>
    <w:rPr>
      <w:rFonts w:cs="Times New Roman"/>
    </w:rPr>
  </w:style>
  <w:style w:type="paragraph" w:styleId="ListParagraph">
    <w:name w:val="List Paragraph"/>
    <w:basedOn w:val="Normal"/>
    <w:uiPriority w:val="99"/>
    <w:qFormat/>
    <w:rsid w:val="004F43BE"/>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rsid w:val="00D4388A"/>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D4388A"/>
    <w:rPr>
      <w:rFonts w:ascii="Tahoma" w:hAnsi="Tahoma" w:cs="Tahoma"/>
      <w:sz w:val="16"/>
      <w:szCs w:val="16"/>
    </w:rPr>
  </w:style>
  <w:style w:type="character" w:customStyle="1" w:styleId="samedocreference1">
    <w:name w:val="samedocreference1"/>
    <w:basedOn w:val="DefaultParagraphFont"/>
    <w:uiPriority w:val="99"/>
    <w:rsid w:val="00E43EAC"/>
    <w:rPr>
      <w:rFonts w:cs="Times New Roman"/>
      <w:color w:val="8B0000"/>
      <w:u w:val="single"/>
    </w:rPr>
  </w:style>
  <w:style w:type="character" w:customStyle="1" w:styleId="newdocreference1">
    <w:name w:val="newdocreference1"/>
    <w:basedOn w:val="DefaultParagraphFont"/>
    <w:uiPriority w:val="99"/>
    <w:rsid w:val="00003489"/>
    <w:rPr>
      <w:rFonts w:cs="Times New Roman"/>
      <w:color w:val="0000FF"/>
      <w:u w:val="single"/>
    </w:rPr>
  </w:style>
  <w:style w:type="paragraph" w:customStyle="1" w:styleId="1">
    <w:name w:val="Основен текст1"/>
    <w:basedOn w:val="Normal"/>
    <w:uiPriority w:val="99"/>
    <w:rsid w:val="00376EC8"/>
    <w:pPr>
      <w:widowControl w:val="0"/>
      <w:shd w:val="clear" w:color="auto" w:fill="FFFFFF"/>
      <w:spacing w:line="586" w:lineRule="exact"/>
      <w:ind w:hanging="340"/>
      <w:jc w:val="both"/>
    </w:pPr>
    <w:rPr>
      <w:rFonts w:eastAsia="Times New Roman"/>
      <w:color w:val="000000"/>
      <w:sz w:val="21"/>
      <w:szCs w:val="21"/>
    </w:rPr>
  </w:style>
  <w:style w:type="character" w:customStyle="1" w:styleId="11">
    <w:name w:val="Основен текст (11)_"/>
    <w:basedOn w:val="DefaultParagraphFont"/>
    <w:link w:val="110"/>
    <w:uiPriority w:val="99"/>
    <w:locked/>
    <w:rsid w:val="00F41F9D"/>
    <w:rPr>
      <w:rFonts w:cs="Times New Roman"/>
      <w:b/>
      <w:bCs/>
      <w:sz w:val="21"/>
      <w:szCs w:val="21"/>
      <w:lang w:bidi="ar-SA"/>
    </w:rPr>
  </w:style>
  <w:style w:type="paragraph" w:customStyle="1" w:styleId="110">
    <w:name w:val="Основен текст (11)"/>
    <w:basedOn w:val="Normal"/>
    <w:link w:val="11"/>
    <w:uiPriority w:val="99"/>
    <w:rsid w:val="00F41F9D"/>
    <w:pPr>
      <w:widowControl w:val="0"/>
      <w:shd w:val="clear" w:color="auto" w:fill="FFFFFF"/>
      <w:spacing w:line="629" w:lineRule="exact"/>
    </w:pPr>
    <w:rPr>
      <w:b/>
      <w:bCs/>
      <w:noProof/>
      <w:sz w:val="21"/>
      <w:szCs w:val="21"/>
    </w:rPr>
  </w:style>
</w:styles>
</file>

<file path=word/webSettings.xml><?xml version="1.0" encoding="utf-8"?>
<w:webSettings xmlns:r="http://schemas.openxmlformats.org/officeDocument/2006/relationships" xmlns:w="http://schemas.openxmlformats.org/wordprocessingml/2006/main">
  <w:divs>
    <w:div w:id="948047393">
      <w:marLeft w:val="0"/>
      <w:marRight w:val="0"/>
      <w:marTop w:val="0"/>
      <w:marBottom w:val="0"/>
      <w:divBdr>
        <w:top w:val="none" w:sz="0" w:space="0" w:color="auto"/>
        <w:left w:val="none" w:sz="0" w:space="0" w:color="auto"/>
        <w:bottom w:val="none" w:sz="0" w:space="0" w:color="auto"/>
        <w:right w:val="none" w:sz="0" w:space="0" w:color="auto"/>
      </w:divBdr>
      <w:divsChild>
        <w:div w:id="948047398">
          <w:marLeft w:val="0"/>
          <w:marRight w:val="0"/>
          <w:marTop w:val="0"/>
          <w:marBottom w:val="120"/>
          <w:divBdr>
            <w:top w:val="none" w:sz="0" w:space="0" w:color="auto"/>
            <w:left w:val="none" w:sz="0" w:space="0" w:color="auto"/>
            <w:bottom w:val="none" w:sz="0" w:space="0" w:color="auto"/>
            <w:right w:val="none" w:sz="0" w:space="0" w:color="auto"/>
          </w:divBdr>
          <w:divsChild>
            <w:div w:id="948047388">
              <w:marLeft w:val="0"/>
              <w:marRight w:val="0"/>
              <w:marTop w:val="0"/>
              <w:marBottom w:val="0"/>
              <w:divBdr>
                <w:top w:val="none" w:sz="0" w:space="0" w:color="auto"/>
                <w:left w:val="none" w:sz="0" w:space="0" w:color="auto"/>
                <w:bottom w:val="none" w:sz="0" w:space="0" w:color="auto"/>
                <w:right w:val="none" w:sz="0" w:space="0" w:color="auto"/>
              </w:divBdr>
            </w:div>
            <w:div w:id="948047390">
              <w:marLeft w:val="0"/>
              <w:marRight w:val="0"/>
              <w:marTop w:val="0"/>
              <w:marBottom w:val="0"/>
              <w:divBdr>
                <w:top w:val="none" w:sz="0" w:space="0" w:color="auto"/>
                <w:left w:val="none" w:sz="0" w:space="0" w:color="auto"/>
                <w:bottom w:val="none" w:sz="0" w:space="0" w:color="auto"/>
                <w:right w:val="none" w:sz="0" w:space="0" w:color="auto"/>
              </w:divBdr>
            </w:div>
            <w:div w:id="948047392">
              <w:marLeft w:val="0"/>
              <w:marRight w:val="0"/>
              <w:marTop w:val="0"/>
              <w:marBottom w:val="0"/>
              <w:divBdr>
                <w:top w:val="none" w:sz="0" w:space="0" w:color="auto"/>
                <w:left w:val="none" w:sz="0" w:space="0" w:color="auto"/>
                <w:bottom w:val="none" w:sz="0" w:space="0" w:color="auto"/>
                <w:right w:val="none" w:sz="0" w:space="0" w:color="auto"/>
              </w:divBdr>
            </w:div>
            <w:div w:id="948047397">
              <w:marLeft w:val="0"/>
              <w:marRight w:val="0"/>
              <w:marTop w:val="0"/>
              <w:marBottom w:val="0"/>
              <w:divBdr>
                <w:top w:val="none" w:sz="0" w:space="0" w:color="auto"/>
                <w:left w:val="none" w:sz="0" w:space="0" w:color="auto"/>
                <w:bottom w:val="none" w:sz="0" w:space="0" w:color="auto"/>
                <w:right w:val="none" w:sz="0" w:space="0" w:color="auto"/>
              </w:divBdr>
            </w:div>
            <w:div w:id="948047403">
              <w:marLeft w:val="0"/>
              <w:marRight w:val="0"/>
              <w:marTop w:val="0"/>
              <w:marBottom w:val="0"/>
              <w:divBdr>
                <w:top w:val="none" w:sz="0" w:space="0" w:color="auto"/>
                <w:left w:val="none" w:sz="0" w:space="0" w:color="auto"/>
                <w:bottom w:val="none" w:sz="0" w:space="0" w:color="auto"/>
                <w:right w:val="none" w:sz="0" w:space="0" w:color="auto"/>
              </w:divBdr>
            </w:div>
            <w:div w:id="948047405">
              <w:marLeft w:val="0"/>
              <w:marRight w:val="0"/>
              <w:marTop w:val="0"/>
              <w:marBottom w:val="0"/>
              <w:divBdr>
                <w:top w:val="none" w:sz="0" w:space="0" w:color="auto"/>
                <w:left w:val="none" w:sz="0" w:space="0" w:color="auto"/>
                <w:bottom w:val="none" w:sz="0" w:space="0" w:color="auto"/>
                <w:right w:val="none" w:sz="0" w:space="0" w:color="auto"/>
              </w:divBdr>
            </w:div>
            <w:div w:id="948047406">
              <w:marLeft w:val="0"/>
              <w:marRight w:val="0"/>
              <w:marTop w:val="0"/>
              <w:marBottom w:val="0"/>
              <w:divBdr>
                <w:top w:val="none" w:sz="0" w:space="0" w:color="auto"/>
                <w:left w:val="none" w:sz="0" w:space="0" w:color="auto"/>
                <w:bottom w:val="none" w:sz="0" w:space="0" w:color="auto"/>
                <w:right w:val="none" w:sz="0" w:space="0" w:color="auto"/>
              </w:divBdr>
            </w:div>
            <w:div w:id="948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394">
      <w:marLeft w:val="0"/>
      <w:marRight w:val="0"/>
      <w:marTop w:val="0"/>
      <w:marBottom w:val="0"/>
      <w:divBdr>
        <w:top w:val="none" w:sz="0" w:space="0" w:color="auto"/>
        <w:left w:val="none" w:sz="0" w:space="0" w:color="auto"/>
        <w:bottom w:val="none" w:sz="0" w:space="0" w:color="auto"/>
        <w:right w:val="none" w:sz="0" w:space="0" w:color="auto"/>
      </w:divBdr>
      <w:divsChild>
        <w:div w:id="948047404">
          <w:marLeft w:val="0"/>
          <w:marRight w:val="0"/>
          <w:marTop w:val="0"/>
          <w:marBottom w:val="120"/>
          <w:divBdr>
            <w:top w:val="none" w:sz="0" w:space="0" w:color="auto"/>
            <w:left w:val="none" w:sz="0" w:space="0" w:color="auto"/>
            <w:bottom w:val="none" w:sz="0" w:space="0" w:color="auto"/>
            <w:right w:val="none" w:sz="0" w:space="0" w:color="auto"/>
          </w:divBdr>
          <w:divsChild>
            <w:div w:id="9480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408">
      <w:marLeft w:val="0"/>
      <w:marRight w:val="0"/>
      <w:marTop w:val="0"/>
      <w:marBottom w:val="0"/>
      <w:divBdr>
        <w:top w:val="none" w:sz="0" w:space="0" w:color="auto"/>
        <w:left w:val="none" w:sz="0" w:space="0" w:color="auto"/>
        <w:bottom w:val="none" w:sz="0" w:space="0" w:color="auto"/>
        <w:right w:val="none" w:sz="0" w:space="0" w:color="auto"/>
      </w:divBdr>
      <w:divsChild>
        <w:div w:id="948047410">
          <w:marLeft w:val="0"/>
          <w:marRight w:val="0"/>
          <w:marTop w:val="0"/>
          <w:marBottom w:val="120"/>
          <w:divBdr>
            <w:top w:val="none" w:sz="0" w:space="0" w:color="auto"/>
            <w:left w:val="none" w:sz="0" w:space="0" w:color="auto"/>
            <w:bottom w:val="none" w:sz="0" w:space="0" w:color="auto"/>
            <w:right w:val="none" w:sz="0" w:space="0" w:color="auto"/>
          </w:divBdr>
          <w:divsChild>
            <w:div w:id="948047387">
              <w:marLeft w:val="0"/>
              <w:marRight w:val="0"/>
              <w:marTop w:val="0"/>
              <w:marBottom w:val="0"/>
              <w:divBdr>
                <w:top w:val="none" w:sz="0" w:space="0" w:color="auto"/>
                <w:left w:val="none" w:sz="0" w:space="0" w:color="auto"/>
                <w:bottom w:val="none" w:sz="0" w:space="0" w:color="auto"/>
                <w:right w:val="none" w:sz="0" w:space="0" w:color="auto"/>
              </w:divBdr>
            </w:div>
            <w:div w:id="948047389">
              <w:marLeft w:val="0"/>
              <w:marRight w:val="0"/>
              <w:marTop w:val="0"/>
              <w:marBottom w:val="0"/>
              <w:divBdr>
                <w:top w:val="none" w:sz="0" w:space="0" w:color="auto"/>
                <w:left w:val="none" w:sz="0" w:space="0" w:color="auto"/>
                <w:bottom w:val="none" w:sz="0" w:space="0" w:color="auto"/>
                <w:right w:val="none" w:sz="0" w:space="0" w:color="auto"/>
              </w:divBdr>
            </w:div>
            <w:div w:id="948047391">
              <w:marLeft w:val="0"/>
              <w:marRight w:val="0"/>
              <w:marTop w:val="0"/>
              <w:marBottom w:val="0"/>
              <w:divBdr>
                <w:top w:val="none" w:sz="0" w:space="0" w:color="auto"/>
                <w:left w:val="none" w:sz="0" w:space="0" w:color="auto"/>
                <w:bottom w:val="none" w:sz="0" w:space="0" w:color="auto"/>
                <w:right w:val="none" w:sz="0" w:space="0" w:color="auto"/>
              </w:divBdr>
            </w:div>
            <w:div w:id="948047395">
              <w:marLeft w:val="0"/>
              <w:marRight w:val="0"/>
              <w:marTop w:val="0"/>
              <w:marBottom w:val="0"/>
              <w:divBdr>
                <w:top w:val="none" w:sz="0" w:space="0" w:color="auto"/>
                <w:left w:val="none" w:sz="0" w:space="0" w:color="auto"/>
                <w:bottom w:val="none" w:sz="0" w:space="0" w:color="auto"/>
                <w:right w:val="none" w:sz="0" w:space="0" w:color="auto"/>
              </w:divBdr>
            </w:div>
            <w:div w:id="948047396">
              <w:marLeft w:val="0"/>
              <w:marRight w:val="0"/>
              <w:marTop w:val="0"/>
              <w:marBottom w:val="0"/>
              <w:divBdr>
                <w:top w:val="none" w:sz="0" w:space="0" w:color="auto"/>
                <w:left w:val="none" w:sz="0" w:space="0" w:color="auto"/>
                <w:bottom w:val="none" w:sz="0" w:space="0" w:color="auto"/>
                <w:right w:val="none" w:sz="0" w:space="0" w:color="auto"/>
              </w:divBdr>
            </w:div>
            <w:div w:id="948047399">
              <w:marLeft w:val="0"/>
              <w:marRight w:val="0"/>
              <w:marTop w:val="0"/>
              <w:marBottom w:val="0"/>
              <w:divBdr>
                <w:top w:val="none" w:sz="0" w:space="0" w:color="auto"/>
                <w:left w:val="none" w:sz="0" w:space="0" w:color="auto"/>
                <w:bottom w:val="none" w:sz="0" w:space="0" w:color="auto"/>
                <w:right w:val="none" w:sz="0" w:space="0" w:color="auto"/>
              </w:divBdr>
            </w:div>
            <w:div w:id="948047400">
              <w:marLeft w:val="0"/>
              <w:marRight w:val="0"/>
              <w:marTop w:val="0"/>
              <w:marBottom w:val="0"/>
              <w:divBdr>
                <w:top w:val="none" w:sz="0" w:space="0" w:color="auto"/>
                <w:left w:val="none" w:sz="0" w:space="0" w:color="auto"/>
                <w:bottom w:val="none" w:sz="0" w:space="0" w:color="auto"/>
                <w:right w:val="none" w:sz="0" w:space="0" w:color="auto"/>
              </w:divBdr>
            </w:div>
            <w:div w:id="948047401">
              <w:marLeft w:val="0"/>
              <w:marRight w:val="0"/>
              <w:marTop w:val="0"/>
              <w:marBottom w:val="0"/>
              <w:divBdr>
                <w:top w:val="none" w:sz="0" w:space="0" w:color="auto"/>
                <w:left w:val="none" w:sz="0" w:space="0" w:color="auto"/>
                <w:bottom w:val="none" w:sz="0" w:space="0" w:color="auto"/>
                <w:right w:val="none" w:sz="0" w:space="0" w:color="auto"/>
              </w:divBdr>
            </w:div>
            <w:div w:id="948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427">
      <w:marLeft w:val="0"/>
      <w:marRight w:val="0"/>
      <w:marTop w:val="0"/>
      <w:marBottom w:val="0"/>
      <w:divBdr>
        <w:top w:val="none" w:sz="0" w:space="0" w:color="auto"/>
        <w:left w:val="none" w:sz="0" w:space="0" w:color="auto"/>
        <w:bottom w:val="none" w:sz="0" w:space="0" w:color="auto"/>
        <w:right w:val="none" w:sz="0" w:space="0" w:color="auto"/>
      </w:divBdr>
      <w:divsChild>
        <w:div w:id="948047412">
          <w:marLeft w:val="0"/>
          <w:marRight w:val="0"/>
          <w:marTop w:val="0"/>
          <w:marBottom w:val="120"/>
          <w:divBdr>
            <w:top w:val="none" w:sz="0" w:space="0" w:color="auto"/>
            <w:left w:val="none" w:sz="0" w:space="0" w:color="auto"/>
            <w:bottom w:val="none" w:sz="0" w:space="0" w:color="auto"/>
            <w:right w:val="none" w:sz="0" w:space="0" w:color="auto"/>
          </w:divBdr>
          <w:divsChild>
            <w:div w:id="948047411">
              <w:marLeft w:val="0"/>
              <w:marRight w:val="0"/>
              <w:marTop w:val="0"/>
              <w:marBottom w:val="0"/>
              <w:divBdr>
                <w:top w:val="none" w:sz="0" w:space="0" w:color="auto"/>
                <w:left w:val="none" w:sz="0" w:space="0" w:color="auto"/>
                <w:bottom w:val="none" w:sz="0" w:space="0" w:color="auto"/>
                <w:right w:val="none" w:sz="0" w:space="0" w:color="auto"/>
              </w:divBdr>
            </w:div>
            <w:div w:id="948047418">
              <w:marLeft w:val="0"/>
              <w:marRight w:val="0"/>
              <w:marTop w:val="0"/>
              <w:marBottom w:val="0"/>
              <w:divBdr>
                <w:top w:val="none" w:sz="0" w:space="0" w:color="auto"/>
                <w:left w:val="none" w:sz="0" w:space="0" w:color="auto"/>
                <w:bottom w:val="none" w:sz="0" w:space="0" w:color="auto"/>
                <w:right w:val="none" w:sz="0" w:space="0" w:color="auto"/>
              </w:divBdr>
            </w:div>
            <w:div w:id="948047421">
              <w:marLeft w:val="0"/>
              <w:marRight w:val="0"/>
              <w:marTop w:val="0"/>
              <w:marBottom w:val="0"/>
              <w:divBdr>
                <w:top w:val="none" w:sz="0" w:space="0" w:color="auto"/>
                <w:left w:val="none" w:sz="0" w:space="0" w:color="auto"/>
                <w:bottom w:val="none" w:sz="0" w:space="0" w:color="auto"/>
                <w:right w:val="none" w:sz="0" w:space="0" w:color="auto"/>
              </w:divBdr>
            </w:div>
            <w:div w:id="9480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431">
      <w:marLeft w:val="0"/>
      <w:marRight w:val="0"/>
      <w:marTop w:val="0"/>
      <w:marBottom w:val="0"/>
      <w:divBdr>
        <w:top w:val="none" w:sz="0" w:space="0" w:color="auto"/>
        <w:left w:val="none" w:sz="0" w:space="0" w:color="auto"/>
        <w:bottom w:val="none" w:sz="0" w:space="0" w:color="auto"/>
        <w:right w:val="none" w:sz="0" w:space="0" w:color="auto"/>
      </w:divBdr>
      <w:divsChild>
        <w:div w:id="948047422">
          <w:marLeft w:val="0"/>
          <w:marRight w:val="0"/>
          <w:marTop w:val="0"/>
          <w:marBottom w:val="120"/>
          <w:divBdr>
            <w:top w:val="none" w:sz="0" w:space="0" w:color="auto"/>
            <w:left w:val="none" w:sz="0" w:space="0" w:color="auto"/>
            <w:bottom w:val="none" w:sz="0" w:space="0" w:color="auto"/>
            <w:right w:val="none" w:sz="0" w:space="0" w:color="auto"/>
          </w:divBdr>
          <w:divsChild>
            <w:div w:id="948047413">
              <w:marLeft w:val="0"/>
              <w:marRight w:val="0"/>
              <w:marTop w:val="0"/>
              <w:marBottom w:val="0"/>
              <w:divBdr>
                <w:top w:val="none" w:sz="0" w:space="0" w:color="auto"/>
                <w:left w:val="none" w:sz="0" w:space="0" w:color="auto"/>
                <w:bottom w:val="none" w:sz="0" w:space="0" w:color="auto"/>
                <w:right w:val="none" w:sz="0" w:space="0" w:color="auto"/>
              </w:divBdr>
            </w:div>
            <w:div w:id="948047414">
              <w:marLeft w:val="0"/>
              <w:marRight w:val="0"/>
              <w:marTop w:val="0"/>
              <w:marBottom w:val="0"/>
              <w:divBdr>
                <w:top w:val="none" w:sz="0" w:space="0" w:color="auto"/>
                <w:left w:val="none" w:sz="0" w:space="0" w:color="auto"/>
                <w:bottom w:val="none" w:sz="0" w:space="0" w:color="auto"/>
                <w:right w:val="none" w:sz="0" w:space="0" w:color="auto"/>
              </w:divBdr>
            </w:div>
            <w:div w:id="948047416">
              <w:marLeft w:val="0"/>
              <w:marRight w:val="0"/>
              <w:marTop w:val="0"/>
              <w:marBottom w:val="0"/>
              <w:divBdr>
                <w:top w:val="none" w:sz="0" w:space="0" w:color="auto"/>
                <w:left w:val="none" w:sz="0" w:space="0" w:color="auto"/>
                <w:bottom w:val="none" w:sz="0" w:space="0" w:color="auto"/>
                <w:right w:val="none" w:sz="0" w:space="0" w:color="auto"/>
              </w:divBdr>
            </w:div>
            <w:div w:id="948047420">
              <w:marLeft w:val="0"/>
              <w:marRight w:val="0"/>
              <w:marTop w:val="0"/>
              <w:marBottom w:val="0"/>
              <w:divBdr>
                <w:top w:val="none" w:sz="0" w:space="0" w:color="auto"/>
                <w:left w:val="none" w:sz="0" w:space="0" w:color="auto"/>
                <w:bottom w:val="none" w:sz="0" w:space="0" w:color="auto"/>
                <w:right w:val="none" w:sz="0" w:space="0" w:color="auto"/>
              </w:divBdr>
            </w:div>
            <w:div w:id="948047423">
              <w:marLeft w:val="0"/>
              <w:marRight w:val="0"/>
              <w:marTop w:val="0"/>
              <w:marBottom w:val="0"/>
              <w:divBdr>
                <w:top w:val="none" w:sz="0" w:space="0" w:color="auto"/>
                <w:left w:val="none" w:sz="0" w:space="0" w:color="auto"/>
                <w:bottom w:val="none" w:sz="0" w:space="0" w:color="auto"/>
                <w:right w:val="none" w:sz="0" w:space="0" w:color="auto"/>
              </w:divBdr>
            </w:div>
            <w:div w:id="948047424">
              <w:marLeft w:val="0"/>
              <w:marRight w:val="0"/>
              <w:marTop w:val="0"/>
              <w:marBottom w:val="0"/>
              <w:divBdr>
                <w:top w:val="none" w:sz="0" w:space="0" w:color="auto"/>
                <w:left w:val="none" w:sz="0" w:space="0" w:color="auto"/>
                <w:bottom w:val="none" w:sz="0" w:space="0" w:color="auto"/>
                <w:right w:val="none" w:sz="0" w:space="0" w:color="auto"/>
              </w:divBdr>
            </w:div>
            <w:div w:id="948047425">
              <w:marLeft w:val="0"/>
              <w:marRight w:val="0"/>
              <w:marTop w:val="0"/>
              <w:marBottom w:val="0"/>
              <w:divBdr>
                <w:top w:val="none" w:sz="0" w:space="0" w:color="auto"/>
                <w:left w:val="none" w:sz="0" w:space="0" w:color="auto"/>
                <w:bottom w:val="none" w:sz="0" w:space="0" w:color="auto"/>
                <w:right w:val="none" w:sz="0" w:space="0" w:color="auto"/>
              </w:divBdr>
            </w:div>
            <w:div w:id="948047426">
              <w:marLeft w:val="0"/>
              <w:marRight w:val="0"/>
              <w:marTop w:val="0"/>
              <w:marBottom w:val="0"/>
              <w:divBdr>
                <w:top w:val="none" w:sz="0" w:space="0" w:color="auto"/>
                <w:left w:val="none" w:sz="0" w:space="0" w:color="auto"/>
                <w:bottom w:val="none" w:sz="0" w:space="0" w:color="auto"/>
                <w:right w:val="none" w:sz="0" w:space="0" w:color="auto"/>
              </w:divBdr>
            </w:div>
            <w:div w:id="948047428">
              <w:marLeft w:val="0"/>
              <w:marRight w:val="0"/>
              <w:marTop w:val="0"/>
              <w:marBottom w:val="0"/>
              <w:divBdr>
                <w:top w:val="none" w:sz="0" w:space="0" w:color="auto"/>
                <w:left w:val="none" w:sz="0" w:space="0" w:color="auto"/>
                <w:bottom w:val="none" w:sz="0" w:space="0" w:color="auto"/>
                <w:right w:val="none" w:sz="0" w:space="0" w:color="auto"/>
              </w:divBdr>
            </w:div>
            <w:div w:id="9480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432">
      <w:marLeft w:val="0"/>
      <w:marRight w:val="0"/>
      <w:marTop w:val="0"/>
      <w:marBottom w:val="0"/>
      <w:divBdr>
        <w:top w:val="none" w:sz="0" w:space="0" w:color="auto"/>
        <w:left w:val="none" w:sz="0" w:space="0" w:color="auto"/>
        <w:bottom w:val="none" w:sz="0" w:space="0" w:color="auto"/>
        <w:right w:val="none" w:sz="0" w:space="0" w:color="auto"/>
      </w:divBdr>
      <w:divsChild>
        <w:div w:id="948047433">
          <w:marLeft w:val="0"/>
          <w:marRight w:val="0"/>
          <w:marTop w:val="0"/>
          <w:marBottom w:val="120"/>
          <w:divBdr>
            <w:top w:val="none" w:sz="0" w:space="0" w:color="auto"/>
            <w:left w:val="none" w:sz="0" w:space="0" w:color="auto"/>
            <w:bottom w:val="none" w:sz="0" w:space="0" w:color="auto"/>
            <w:right w:val="none" w:sz="0" w:space="0" w:color="auto"/>
          </w:divBdr>
          <w:divsChild>
            <w:div w:id="948047415">
              <w:marLeft w:val="0"/>
              <w:marRight w:val="0"/>
              <w:marTop w:val="0"/>
              <w:marBottom w:val="0"/>
              <w:divBdr>
                <w:top w:val="none" w:sz="0" w:space="0" w:color="auto"/>
                <w:left w:val="none" w:sz="0" w:space="0" w:color="auto"/>
                <w:bottom w:val="none" w:sz="0" w:space="0" w:color="auto"/>
                <w:right w:val="none" w:sz="0" w:space="0" w:color="auto"/>
              </w:divBdr>
            </w:div>
            <w:div w:id="948047417">
              <w:marLeft w:val="0"/>
              <w:marRight w:val="0"/>
              <w:marTop w:val="0"/>
              <w:marBottom w:val="0"/>
              <w:divBdr>
                <w:top w:val="none" w:sz="0" w:space="0" w:color="auto"/>
                <w:left w:val="none" w:sz="0" w:space="0" w:color="auto"/>
                <w:bottom w:val="none" w:sz="0" w:space="0" w:color="auto"/>
                <w:right w:val="none" w:sz="0" w:space="0" w:color="auto"/>
              </w:divBdr>
            </w:div>
            <w:div w:id="9480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443">
      <w:marLeft w:val="0"/>
      <w:marRight w:val="0"/>
      <w:marTop w:val="0"/>
      <w:marBottom w:val="0"/>
      <w:divBdr>
        <w:top w:val="none" w:sz="0" w:space="0" w:color="auto"/>
        <w:left w:val="none" w:sz="0" w:space="0" w:color="auto"/>
        <w:bottom w:val="none" w:sz="0" w:space="0" w:color="auto"/>
        <w:right w:val="none" w:sz="0" w:space="0" w:color="auto"/>
      </w:divBdr>
      <w:divsChild>
        <w:div w:id="948047436">
          <w:marLeft w:val="0"/>
          <w:marRight w:val="0"/>
          <w:marTop w:val="0"/>
          <w:marBottom w:val="120"/>
          <w:divBdr>
            <w:top w:val="none" w:sz="0" w:space="0" w:color="auto"/>
            <w:left w:val="none" w:sz="0" w:space="0" w:color="auto"/>
            <w:bottom w:val="none" w:sz="0" w:space="0" w:color="auto"/>
            <w:right w:val="none" w:sz="0" w:space="0" w:color="auto"/>
          </w:divBdr>
          <w:divsChild>
            <w:div w:id="948047435">
              <w:marLeft w:val="0"/>
              <w:marRight w:val="0"/>
              <w:marTop w:val="0"/>
              <w:marBottom w:val="0"/>
              <w:divBdr>
                <w:top w:val="none" w:sz="0" w:space="0" w:color="auto"/>
                <w:left w:val="none" w:sz="0" w:space="0" w:color="auto"/>
                <w:bottom w:val="none" w:sz="0" w:space="0" w:color="auto"/>
                <w:right w:val="none" w:sz="0" w:space="0" w:color="auto"/>
              </w:divBdr>
            </w:div>
            <w:div w:id="948047437">
              <w:marLeft w:val="0"/>
              <w:marRight w:val="0"/>
              <w:marTop w:val="0"/>
              <w:marBottom w:val="0"/>
              <w:divBdr>
                <w:top w:val="none" w:sz="0" w:space="0" w:color="auto"/>
                <w:left w:val="none" w:sz="0" w:space="0" w:color="auto"/>
                <w:bottom w:val="none" w:sz="0" w:space="0" w:color="auto"/>
                <w:right w:val="none" w:sz="0" w:space="0" w:color="auto"/>
              </w:divBdr>
            </w:div>
            <w:div w:id="9480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445">
      <w:marLeft w:val="0"/>
      <w:marRight w:val="0"/>
      <w:marTop w:val="0"/>
      <w:marBottom w:val="0"/>
      <w:divBdr>
        <w:top w:val="none" w:sz="0" w:space="0" w:color="auto"/>
        <w:left w:val="none" w:sz="0" w:space="0" w:color="auto"/>
        <w:bottom w:val="none" w:sz="0" w:space="0" w:color="auto"/>
        <w:right w:val="none" w:sz="0" w:space="0" w:color="auto"/>
      </w:divBdr>
      <w:divsChild>
        <w:div w:id="948047442">
          <w:marLeft w:val="0"/>
          <w:marRight w:val="0"/>
          <w:marTop w:val="0"/>
          <w:marBottom w:val="120"/>
          <w:divBdr>
            <w:top w:val="none" w:sz="0" w:space="0" w:color="auto"/>
            <w:left w:val="none" w:sz="0" w:space="0" w:color="auto"/>
            <w:bottom w:val="none" w:sz="0" w:space="0" w:color="auto"/>
            <w:right w:val="none" w:sz="0" w:space="0" w:color="auto"/>
          </w:divBdr>
          <w:divsChild>
            <w:div w:id="948047434">
              <w:marLeft w:val="0"/>
              <w:marRight w:val="0"/>
              <w:marTop w:val="0"/>
              <w:marBottom w:val="0"/>
              <w:divBdr>
                <w:top w:val="none" w:sz="0" w:space="0" w:color="auto"/>
                <w:left w:val="none" w:sz="0" w:space="0" w:color="auto"/>
                <w:bottom w:val="none" w:sz="0" w:space="0" w:color="auto"/>
                <w:right w:val="none" w:sz="0" w:space="0" w:color="auto"/>
              </w:divBdr>
            </w:div>
            <w:div w:id="948047438">
              <w:marLeft w:val="0"/>
              <w:marRight w:val="0"/>
              <w:marTop w:val="0"/>
              <w:marBottom w:val="0"/>
              <w:divBdr>
                <w:top w:val="none" w:sz="0" w:space="0" w:color="auto"/>
                <w:left w:val="none" w:sz="0" w:space="0" w:color="auto"/>
                <w:bottom w:val="none" w:sz="0" w:space="0" w:color="auto"/>
                <w:right w:val="none" w:sz="0" w:space="0" w:color="auto"/>
              </w:divBdr>
            </w:div>
            <w:div w:id="948047440">
              <w:marLeft w:val="0"/>
              <w:marRight w:val="0"/>
              <w:marTop w:val="0"/>
              <w:marBottom w:val="0"/>
              <w:divBdr>
                <w:top w:val="none" w:sz="0" w:space="0" w:color="auto"/>
                <w:left w:val="none" w:sz="0" w:space="0" w:color="auto"/>
                <w:bottom w:val="none" w:sz="0" w:space="0" w:color="auto"/>
                <w:right w:val="none" w:sz="0" w:space="0" w:color="auto"/>
              </w:divBdr>
            </w:div>
            <w:div w:id="948047441">
              <w:marLeft w:val="0"/>
              <w:marRight w:val="0"/>
              <w:marTop w:val="0"/>
              <w:marBottom w:val="0"/>
              <w:divBdr>
                <w:top w:val="none" w:sz="0" w:space="0" w:color="auto"/>
                <w:left w:val="none" w:sz="0" w:space="0" w:color="auto"/>
                <w:bottom w:val="none" w:sz="0" w:space="0" w:color="auto"/>
                <w:right w:val="none" w:sz="0" w:space="0" w:color="auto"/>
              </w:divBdr>
            </w:div>
            <w:div w:id="948047444">
              <w:marLeft w:val="0"/>
              <w:marRight w:val="0"/>
              <w:marTop w:val="0"/>
              <w:marBottom w:val="0"/>
              <w:divBdr>
                <w:top w:val="none" w:sz="0" w:space="0" w:color="auto"/>
                <w:left w:val="none" w:sz="0" w:space="0" w:color="auto"/>
                <w:bottom w:val="none" w:sz="0" w:space="0" w:color="auto"/>
                <w:right w:val="none" w:sz="0" w:space="0" w:color="auto"/>
              </w:divBdr>
            </w:div>
            <w:div w:id="948047446">
              <w:marLeft w:val="0"/>
              <w:marRight w:val="0"/>
              <w:marTop w:val="0"/>
              <w:marBottom w:val="0"/>
              <w:divBdr>
                <w:top w:val="none" w:sz="0" w:space="0" w:color="auto"/>
                <w:left w:val="none" w:sz="0" w:space="0" w:color="auto"/>
                <w:bottom w:val="none" w:sz="0" w:space="0" w:color="auto"/>
                <w:right w:val="none" w:sz="0" w:space="0" w:color="auto"/>
              </w:divBdr>
            </w:div>
            <w:div w:id="948047447">
              <w:marLeft w:val="0"/>
              <w:marRight w:val="0"/>
              <w:marTop w:val="0"/>
              <w:marBottom w:val="0"/>
              <w:divBdr>
                <w:top w:val="none" w:sz="0" w:space="0" w:color="auto"/>
                <w:left w:val="none" w:sz="0" w:space="0" w:color="auto"/>
                <w:bottom w:val="none" w:sz="0" w:space="0" w:color="auto"/>
                <w:right w:val="none" w:sz="0" w:space="0" w:color="auto"/>
              </w:divBdr>
            </w:div>
            <w:div w:id="948047448">
              <w:marLeft w:val="0"/>
              <w:marRight w:val="0"/>
              <w:marTop w:val="0"/>
              <w:marBottom w:val="0"/>
              <w:divBdr>
                <w:top w:val="none" w:sz="0" w:space="0" w:color="auto"/>
                <w:left w:val="none" w:sz="0" w:space="0" w:color="auto"/>
                <w:bottom w:val="none" w:sz="0" w:space="0" w:color="auto"/>
                <w:right w:val="none" w:sz="0" w:space="0" w:color="auto"/>
              </w:divBdr>
            </w:div>
            <w:div w:id="948047449">
              <w:marLeft w:val="0"/>
              <w:marRight w:val="0"/>
              <w:marTop w:val="0"/>
              <w:marBottom w:val="0"/>
              <w:divBdr>
                <w:top w:val="none" w:sz="0" w:space="0" w:color="auto"/>
                <w:left w:val="none" w:sz="0" w:space="0" w:color="auto"/>
                <w:bottom w:val="none" w:sz="0" w:space="0" w:color="auto"/>
                <w:right w:val="none" w:sz="0" w:space="0" w:color="auto"/>
              </w:divBdr>
            </w:div>
            <w:div w:id="9480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453">
      <w:marLeft w:val="0"/>
      <w:marRight w:val="0"/>
      <w:marTop w:val="0"/>
      <w:marBottom w:val="0"/>
      <w:divBdr>
        <w:top w:val="none" w:sz="0" w:space="0" w:color="auto"/>
        <w:left w:val="none" w:sz="0" w:space="0" w:color="auto"/>
        <w:bottom w:val="none" w:sz="0" w:space="0" w:color="auto"/>
        <w:right w:val="none" w:sz="0" w:space="0" w:color="auto"/>
      </w:divBdr>
      <w:divsChild>
        <w:div w:id="948047455">
          <w:marLeft w:val="0"/>
          <w:marRight w:val="0"/>
          <w:marTop w:val="0"/>
          <w:marBottom w:val="120"/>
          <w:divBdr>
            <w:top w:val="none" w:sz="0" w:space="0" w:color="auto"/>
            <w:left w:val="none" w:sz="0" w:space="0" w:color="auto"/>
            <w:bottom w:val="none" w:sz="0" w:space="0" w:color="auto"/>
            <w:right w:val="none" w:sz="0" w:space="0" w:color="auto"/>
          </w:divBdr>
          <w:divsChild>
            <w:div w:id="948047451">
              <w:marLeft w:val="0"/>
              <w:marRight w:val="0"/>
              <w:marTop w:val="0"/>
              <w:marBottom w:val="0"/>
              <w:divBdr>
                <w:top w:val="none" w:sz="0" w:space="0" w:color="auto"/>
                <w:left w:val="none" w:sz="0" w:space="0" w:color="auto"/>
                <w:bottom w:val="none" w:sz="0" w:space="0" w:color="auto"/>
                <w:right w:val="none" w:sz="0" w:space="0" w:color="auto"/>
              </w:divBdr>
            </w:div>
            <w:div w:id="948047452">
              <w:marLeft w:val="0"/>
              <w:marRight w:val="0"/>
              <w:marTop w:val="0"/>
              <w:marBottom w:val="0"/>
              <w:divBdr>
                <w:top w:val="none" w:sz="0" w:space="0" w:color="auto"/>
                <w:left w:val="none" w:sz="0" w:space="0" w:color="auto"/>
                <w:bottom w:val="none" w:sz="0" w:space="0" w:color="auto"/>
                <w:right w:val="none" w:sz="0" w:space="0" w:color="auto"/>
              </w:divBdr>
            </w:div>
            <w:div w:id="948047457">
              <w:marLeft w:val="0"/>
              <w:marRight w:val="0"/>
              <w:marTop w:val="0"/>
              <w:marBottom w:val="0"/>
              <w:divBdr>
                <w:top w:val="none" w:sz="0" w:space="0" w:color="auto"/>
                <w:left w:val="none" w:sz="0" w:space="0" w:color="auto"/>
                <w:bottom w:val="none" w:sz="0" w:space="0" w:color="auto"/>
                <w:right w:val="none" w:sz="0" w:space="0" w:color="auto"/>
              </w:divBdr>
            </w:div>
            <w:div w:id="9480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458">
      <w:marLeft w:val="0"/>
      <w:marRight w:val="0"/>
      <w:marTop w:val="0"/>
      <w:marBottom w:val="0"/>
      <w:divBdr>
        <w:top w:val="none" w:sz="0" w:space="0" w:color="auto"/>
        <w:left w:val="none" w:sz="0" w:space="0" w:color="auto"/>
        <w:bottom w:val="none" w:sz="0" w:space="0" w:color="auto"/>
        <w:right w:val="none" w:sz="0" w:space="0" w:color="auto"/>
      </w:divBdr>
      <w:divsChild>
        <w:div w:id="948047456">
          <w:marLeft w:val="0"/>
          <w:marRight w:val="0"/>
          <w:marTop w:val="0"/>
          <w:marBottom w:val="120"/>
          <w:divBdr>
            <w:top w:val="none" w:sz="0" w:space="0" w:color="auto"/>
            <w:left w:val="none" w:sz="0" w:space="0" w:color="auto"/>
            <w:bottom w:val="none" w:sz="0" w:space="0" w:color="auto"/>
            <w:right w:val="none" w:sz="0" w:space="0" w:color="auto"/>
          </w:divBdr>
          <w:divsChild>
            <w:div w:id="948047454">
              <w:marLeft w:val="0"/>
              <w:marRight w:val="0"/>
              <w:marTop w:val="0"/>
              <w:marBottom w:val="0"/>
              <w:divBdr>
                <w:top w:val="none" w:sz="0" w:space="0" w:color="auto"/>
                <w:left w:val="none" w:sz="0" w:space="0" w:color="auto"/>
                <w:bottom w:val="none" w:sz="0" w:space="0" w:color="auto"/>
                <w:right w:val="none" w:sz="0" w:space="0" w:color="auto"/>
              </w:divBdr>
            </w:div>
            <w:div w:id="948047459">
              <w:marLeft w:val="0"/>
              <w:marRight w:val="0"/>
              <w:marTop w:val="0"/>
              <w:marBottom w:val="0"/>
              <w:divBdr>
                <w:top w:val="none" w:sz="0" w:space="0" w:color="auto"/>
                <w:left w:val="none" w:sz="0" w:space="0" w:color="auto"/>
                <w:bottom w:val="none" w:sz="0" w:space="0" w:color="auto"/>
                <w:right w:val="none" w:sz="0" w:space="0" w:color="auto"/>
              </w:divBdr>
            </w:div>
            <w:div w:id="9480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1892</TotalTime>
  <Pages>13</Pages>
  <Words>3869</Words>
  <Characters>22054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cp:lastModifiedBy>
  <cp:revision>42</cp:revision>
  <cp:lastPrinted>2016-06-21T12:24:00Z</cp:lastPrinted>
  <dcterms:created xsi:type="dcterms:W3CDTF">2014-08-25T11:21:00Z</dcterms:created>
  <dcterms:modified xsi:type="dcterms:W3CDTF">2016-06-24T08:22:00Z</dcterms:modified>
</cp:coreProperties>
</file>