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DE0A75">
      <w:pPr>
        <w:spacing w:line="276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ИЗВАДКА ОТ ОДОБРЕН ОТ ДИРЕКТОРА НА ОД „ЗЕМЕДЕЛИЕ” ДОБРИЧ ДОКЛАД ВЪВ ВРЪЗКА СЪС ЗАПОВЕД №РД-04-56/06.03.2020 Г. </w:t>
      </w:r>
    </w:p>
    <w:p w:rsidR="008A15B3" w:rsidRDefault="008A15B3" w:rsidP="00DE0A75">
      <w:pPr>
        <w:spacing w:line="276" w:lineRule="auto"/>
        <w:jc w:val="both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Относно: разглеждане на входираните в ОД „Земеделие” Добрич оферти от правоспособни лица и извършване на класиране </w:t>
      </w: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DE0A75">
      <w:pPr>
        <w:spacing w:line="276" w:lineRule="auto"/>
        <w:jc w:val="both"/>
        <w:rPr>
          <w:lang w:val="bg-BG"/>
        </w:rPr>
      </w:pPr>
      <w:r>
        <w:rPr>
          <w:lang w:val="bg-BG"/>
        </w:rPr>
        <w:t>В указания в заповедта срок / на 06.03.2020 г./ комисия в състав :</w:t>
      </w:r>
    </w:p>
    <w:p w:rsidR="008A15B3" w:rsidRPr="00D908E0" w:rsidRDefault="008A15B3" w:rsidP="00DE0A75">
      <w:pPr>
        <w:spacing w:line="276" w:lineRule="auto"/>
        <w:jc w:val="both"/>
        <w:rPr>
          <w:lang w:val="bg-BG"/>
        </w:rPr>
      </w:pPr>
      <w:r w:rsidRPr="00D908E0">
        <w:rPr>
          <w:lang w:val="bg-BG"/>
        </w:rPr>
        <w:t xml:space="preserve">Председател: </w:t>
      </w:r>
      <w:r w:rsidRPr="00D908E0">
        <w:rPr>
          <w:color w:val="000000"/>
          <w:lang w:val="bg-BG"/>
        </w:rPr>
        <w:t>Веселин Иванов Овчаров</w:t>
      </w:r>
      <w:r w:rsidRPr="00D908E0">
        <w:rPr>
          <w:color w:val="000000"/>
          <w:lang w:val="ru-RU"/>
        </w:rPr>
        <w:t xml:space="preserve"> – гл. експерт </w:t>
      </w:r>
      <w:r w:rsidRPr="00D908E0">
        <w:rPr>
          <w:color w:val="000000"/>
          <w:lang w:val="bg-BG"/>
        </w:rPr>
        <w:t>в</w:t>
      </w:r>
      <w:r w:rsidRPr="00D908E0">
        <w:rPr>
          <w:lang w:val="ru-RU"/>
        </w:rPr>
        <w:t xml:space="preserve"> ГД «Аграрно развитие»</w:t>
      </w:r>
      <w:r w:rsidRPr="00D908E0">
        <w:rPr>
          <w:lang w:val="bg-BG"/>
        </w:rPr>
        <w:t>;</w:t>
      </w:r>
    </w:p>
    <w:p w:rsidR="008A15B3" w:rsidRDefault="008A15B3" w:rsidP="00DE0A75">
      <w:pPr>
        <w:spacing w:line="276" w:lineRule="auto"/>
        <w:jc w:val="both"/>
        <w:rPr>
          <w:lang w:val="ru-RU"/>
        </w:rPr>
      </w:pPr>
      <w:r w:rsidRPr="00D908E0">
        <w:rPr>
          <w:lang w:val="ru-RU"/>
        </w:rPr>
        <w:t>Членове</w:t>
      </w:r>
      <w:r>
        <w:rPr>
          <w:b/>
          <w:lang w:val="ru-RU"/>
        </w:rPr>
        <w:t xml:space="preserve"> :</w:t>
      </w:r>
      <w:r>
        <w:rPr>
          <w:lang w:val="ru-RU"/>
        </w:rPr>
        <w:tab/>
        <w:t xml:space="preserve">1. Диана Василева Георгиева - </w:t>
      </w:r>
      <w:r>
        <w:rPr>
          <w:lang w:val="bg-BG"/>
        </w:rPr>
        <w:t xml:space="preserve">гл. експерт </w:t>
      </w:r>
      <w:r>
        <w:rPr>
          <w:lang w:val="ru-RU"/>
        </w:rPr>
        <w:t>в ГД «Аграрно развитие»</w:t>
      </w:r>
    </w:p>
    <w:p w:rsidR="008A15B3" w:rsidRDefault="008A15B3" w:rsidP="00DE0A75">
      <w:pPr>
        <w:spacing w:line="276" w:lineRule="auto"/>
        <w:rPr>
          <w:lang w:val="bg-BG"/>
        </w:rPr>
      </w:pPr>
      <w:r>
        <w:rPr>
          <w:lang w:val="ru-RU"/>
        </w:rPr>
        <w:tab/>
      </w:r>
      <w:r>
        <w:rPr>
          <w:lang w:val="ru-RU"/>
        </w:rPr>
        <w:tab/>
        <w:t xml:space="preserve">2. </w:t>
      </w:r>
      <w:r>
        <w:rPr>
          <w:lang w:val="bg-BG"/>
        </w:rPr>
        <w:t>Славка Бончева Бобева-Кирова</w:t>
      </w:r>
      <w:r>
        <w:rPr>
          <w:lang w:val="ru-RU"/>
        </w:rPr>
        <w:t xml:space="preserve"> – директор дирекция АПФСДЧР –</w:t>
      </w:r>
      <w:r w:rsidRPr="00DE0A75">
        <w:rPr>
          <w:lang w:val="ru-RU"/>
        </w:rPr>
        <w:t xml:space="preserve"> </w:t>
      </w:r>
      <w:r>
        <w:rPr>
          <w:lang w:val="ru-RU"/>
        </w:rPr>
        <w:t>правоспособен юрист;</w:t>
      </w:r>
    </w:p>
    <w:p w:rsidR="008A15B3" w:rsidRDefault="008A15B3" w:rsidP="0020095B">
      <w:pPr>
        <w:spacing w:line="276" w:lineRule="auto"/>
        <w:rPr>
          <w:lang w:val="bg-BG"/>
        </w:rPr>
      </w:pPr>
    </w:p>
    <w:p w:rsidR="008A15B3" w:rsidRDefault="008A15B3" w:rsidP="00946994">
      <w:pPr>
        <w:spacing w:line="276" w:lineRule="auto"/>
        <w:jc w:val="both"/>
        <w:rPr>
          <w:lang w:val="ru-RU"/>
        </w:rPr>
      </w:pPr>
      <w:r>
        <w:rPr>
          <w:lang w:val="bg-BG"/>
        </w:rPr>
        <w:t xml:space="preserve">разгледа постъпилите в ОД „Земеделие“ гр. Добрич оферти </w:t>
      </w:r>
      <w:r>
        <w:rPr>
          <w:lang w:val="ru-RU"/>
        </w:rPr>
        <w:t xml:space="preserve">от правоспособни лица, притежаващи сертификат за оценителска правоспособност, издаден от Камарата на независимите оценители в България </w:t>
      </w:r>
      <w:r>
        <w:rPr>
          <w:lang w:val="bg-BG"/>
        </w:rPr>
        <w:t xml:space="preserve">за изготвяне на оценки на имоти, в това число и земеделска земя от Стопански дворове на територията на област Добрич, по реда на </w:t>
      </w:r>
      <w:r>
        <w:rPr>
          <w:lang w:val="ru-RU"/>
        </w:rPr>
        <w:t xml:space="preserve">чл. 56а, ал.4, т.2, чл. 56ж, ал.2 и чл.105, ал. 7 от ППЗСПЗЗ. </w:t>
      </w:r>
    </w:p>
    <w:p w:rsidR="008A15B3" w:rsidRDefault="008A15B3" w:rsidP="00946994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След  запознаване и разглеждане на входираните оферти, комисията Прилагайки следните критерии за определяне на изпълнител за извършване на пазарни оценки със съответната тежест, както следват:</w:t>
      </w:r>
    </w:p>
    <w:p w:rsidR="008A15B3" w:rsidRPr="00D908E0" w:rsidRDefault="008A15B3" w:rsidP="00946994">
      <w:pPr>
        <w:pStyle w:val="ListParagraph"/>
        <w:numPr>
          <w:ilvl w:val="0"/>
          <w:numId w:val="8"/>
        </w:numPr>
        <w:spacing w:line="276" w:lineRule="auto"/>
        <w:jc w:val="both"/>
        <w:rPr>
          <w:lang w:val="ru-RU"/>
        </w:rPr>
      </w:pPr>
      <w:r w:rsidRPr="00D908E0">
        <w:rPr>
          <w:lang w:val="ru-RU"/>
        </w:rPr>
        <w:t>Цена на оценката</w:t>
      </w:r>
      <w:r>
        <w:rPr>
          <w:lang w:val="ru-RU"/>
        </w:rPr>
        <w:t>/ цена на актуализация на оценката –  до 5т. за най-ниска цена, като 5 т. са за най-ниска цена</w:t>
      </w:r>
      <w:r w:rsidRPr="00D908E0">
        <w:rPr>
          <w:lang w:val="ru-RU"/>
        </w:rPr>
        <w:t>;</w:t>
      </w:r>
    </w:p>
    <w:p w:rsidR="008A15B3" w:rsidRPr="00D908E0" w:rsidRDefault="008A15B3" w:rsidP="00946994">
      <w:pPr>
        <w:pStyle w:val="ListParagraph"/>
        <w:numPr>
          <w:ilvl w:val="0"/>
          <w:numId w:val="8"/>
        </w:numPr>
        <w:spacing w:line="276" w:lineRule="auto"/>
        <w:jc w:val="both"/>
        <w:rPr>
          <w:lang w:val="ru-RU"/>
        </w:rPr>
      </w:pPr>
      <w:r w:rsidRPr="00D908E0">
        <w:rPr>
          <w:lang w:val="ru-RU"/>
        </w:rPr>
        <w:t>Срок на изготвяне на оценката</w:t>
      </w:r>
      <w:r>
        <w:rPr>
          <w:lang w:val="ru-RU"/>
        </w:rPr>
        <w:t xml:space="preserve"> - до 5т. за най-кратък срок, като 5 т. са за най-кратък срок</w:t>
      </w:r>
      <w:r w:rsidRPr="00D908E0">
        <w:rPr>
          <w:lang w:val="ru-RU"/>
        </w:rPr>
        <w:t>;</w:t>
      </w:r>
    </w:p>
    <w:p w:rsidR="008A15B3" w:rsidRPr="00E77BC2" w:rsidRDefault="008A15B3" w:rsidP="00946994">
      <w:pPr>
        <w:pStyle w:val="ListParagraph"/>
        <w:numPr>
          <w:ilvl w:val="0"/>
          <w:numId w:val="8"/>
        </w:numPr>
        <w:spacing w:line="276" w:lineRule="auto"/>
        <w:jc w:val="both"/>
        <w:rPr>
          <w:lang w:val="ru-RU"/>
        </w:rPr>
      </w:pPr>
      <w:r w:rsidRPr="00E77BC2">
        <w:rPr>
          <w:lang w:val="ru-RU"/>
        </w:rPr>
        <w:t>Използвани методи при изготвяне на оценката</w:t>
      </w:r>
      <w:r>
        <w:rPr>
          <w:lang w:val="ru-RU"/>
        </w:rPr>
        <w:t xml:space="preserve"> – по 1т. при наличие на сравнителен метод /пазарни аналози/</w:t>
      </w:r>
      <w:r w:rsidRPr="00E77BC2">
        <w:rPr>
          <w:lang w:val="ru-RU"/>
        </w:rPr>
        <w:t>;</w:t>
      </w:r>
    </w:p>
    <w:p w:rsidR="008A15B3" w:rsidRDefault="008A15B3" w:rsidP="00946994">
      <w:pPr>
        <w:spacing w:line="276" w:lineRule="auto"/>
        <w:jc w:val="both"/>
        <w:rPr>
          <w:b/>
          <w:lang w:val="ru-RU"/>
        </w:rPr>
      </w:pPr>
    </w:p>
    <w:p w:rsidR="008A15B3" w:rsidRPr="00D478D2" w:rsidRDefault="008A15B3" w:rsidP="00946994">
      <w:pPr>
        <w:spacing w:line="276" w:lineRule="auto"/>
        <w:jc w:val="center"/>
        <w:rPr>
          <w:b/>
          <w:lang w:val="ru-RU"/>
        </w:rPr>
      </w:pPr>
      <w:r w:rsidRPr="00D478D2">
        <w:rPr>
          <w:b/>
          <w:lang w:val="ru-RU"/>
        </w:rPr>
        <w:t>КОМИСИЯТА КЛАСИРА ОФЕРТИТЕ КАКТО СЛЕДВА:</w:t>
      </w:r>
    </w:p>
    <w:p w:rsidR="008A15B3" w:rsidRDefault="008A15B3" w:rsidP="00946994">
      <w:pPr>
        <w:spacing w:line="276" w:lineRule="auto"/>
        <w:jc w:val="both"/>
        <w:rPr>
          <w:lang w:val="ru-RU"/>
        </w:rPr>
      </w:pPr>
    </w:p>
    <w:p w:rsidR="008A15B3" w:rsidRDefault="008A15B3" w:rsidP="00946994">
      <w:pPr>
        <w:pStyle w:val="ListParagraph"/>
        <w:spacing w:line="276" w:lineRule="auto"/>
        <w:jc w:val="both"/>
        <w:rPr>
          <w:b/>
          <w:u w:val="single"/>
          <w:lang w:val="ru-RU"/>
        </w:rPr>
      </w:pPr>
      <w:r w:rsidRPr="00A62E77">
        <w:rPr>
          <w:b/>
          <w:u w:val="single"/>
          <w:lang w:val="ru-RU"/>
        </w:rPr>
        <w:t>Оферта за изготвяне на пазарни оценки за имоти по чл.27, ал.6 и ал.8 от ЗСПЗЗ</w:t>
      </w:r>
      <w:r>
        <w:rPr>
          <w:b/>
          <w:u w:val="single"/>
          <w:lang w:val="ru-RU"/>
        </w:rPr>
        <w:t>:</w:t>
      </w:r>
    </w:p>
    <w:p w:rsidR="008A15B3" w:rsidRPr="00A62E77" w:rsidRDefault="008A15B3" w:rsidP="00946994">
      <w:pPr>
        <w:pStyle w:val="ListParagraph"/>
        <w:spacing w:line="276" w:lineRule="auto"/>
        <w:jc w:val="both"/>
        <w:rPr>
          <w:b/>
          <w:u w:val="single"/>
          <w:lang w:val="ru-RU"/>
        </w:rPr>
      </w:pPr>
    </w:p>
    <w:p w:rsidR="008A15B3" w:rsidRPr="00E12906" w:rsidRDefault="008A15B3" w:rsidP="00946994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ru-RU"/>
        </w:rPr>
      </w:pPr>
      <w:r w:rsidRPr="00E12906">
        <w:rPr>
          <w:lang w:val="ru-RU"/>
        </w:rPr>
        <w:t xml:space="preserve">Оферта № </w:t>
      </w:r>
      <w:r w:rsidRPr="00DE0A75">
        <w:rPr>
          <w:lang w:val="ru-RU"/>
        </w:rPr>
        <w:t>РД-12-05-136</w:t>
      </w:r>
      <w:r w:rsidRPr="00E12906">
        <w:rPr>
          <w:lang w:val="bg-BG"/>
        </w:rPr>
        <w:t>/</w:t>
      </w:r>
      <w:r w:rsidRPr="00DE0A75">
        <w:rPr>
          <w:lang w:val="ru-RU"/>
        </w:rPr>
        <w:t>2</w:t>
      </w:r>
      <w:r w:rsidRPr="00E12906">
        <w:rPr>
          <w:lang w:val="bg-BG"/>
        </w:rPr>
        <w:t>1</w:t>
      </w:r>
      <w:r w:rsidRPr="00DE0A75">
        <w:rPr>
          <w:lang w:val="ru-RU"/>
        </w:rPr>
        <w:t>.02.2020 г</w:t>
      </w:r>
      <w:r w:rsidRPr="00E12906">
        <w:rPr>
          <w:lang w:val="bg-BG"/>
        </w:rPr>
        <w:t>. от „ТОТАЛ 2000“ ООД представлявано от Костадин Батанов.</w:t>
      </w:r>
      <w:r>
        <w:rPr>
          <w:lang w:val="bg-BG"/>
        </w:rPr>
        <w:t>- 15т.</w:t>
      </w:r>
      <w:r w:rsidRPr="00E12906">
        <w:rPr>
          <w:lang w:val="bg-BG"/>
        </w:rPr>
        <w:t>;</w:t>
      </w:r>
    </w:p>
    <w:p w:rsidR="008A15B3" w:rsidRPr="00A62E77" w:rsidRDefault="008A15B3" w:rsidP="00946994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ru-RU"/>
        </w:rPr>
      </w:pPr>
      <w:r w:rsidRPr="00A62E77">
        <w:rPr>
          <w:lang w:val="ru-RU"/>
        </w:rPr>
        <w:t xml:space="preserve">Оферта № </w:t>
      </w:r>
      <w:r w:rsidRPr="00DE0A75">
        <w:rPr>
          <w:lang w:val="ru-RU"/>
        </w:rPr>
        <w:t>РД-12-05-133</w:t>
      </w:r>
      <w:r w:rsidRPr="00A62E77">
        <w:rPr>
          <w:lang w:val="bg-BG"/>
        </w:rPr>
        <w:t>/</w:t>
      </w:r>
      <w:r w:rsidRPr="00DE0A75">
        <w:rPr>
          <w:lang w:val="ru-RU"/>
        </w:rPr>
        <w:t>20.02.2020 г</w:t>
      </w:r>
      <w:r w:rsidRPr="00A62E77">
        <w:rPr>
          <w:lang w:val="bg-BG"/>
        </w:rPr>
        <w:t xml:space="preserve">. от </w:t>
      </w:r>
      <w:r w:rsidRPr="00DE0A75">
        <w:rPr>
          <w:lang w:val="ru-RU"/>
        </w:rPr>
        <w:t>Валери Николов</w:t>
      </w:r>
      <w:r>
        <w:rPr>
          <w:lang w:val="bg-BG"/>
        </w:rPr>
        <w:t xml:space="preserve"> – 13т.;</w:t>
      </w:r>
    </w:p>
    <w:p w:rsidR="008A15B3" w:rsidRPr="00A62E77" w:rsidRDefault="008A15B3" w:rsidP="00946994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ru-RU"/>
        </w:rPr>
      </w:pPr>
      <w:r w:rsidRPr="00A62E77">
        <w:rPr>
          <w:lang w:val="ru-RU"/>
        </w:rPr>
        <w:t xml:space="preserve">Оферта № </w:t>
      </w:r>
      <w:r w:rsidRPr="00DE0A75">
        <w:rPr>
          <w:lang w:val="ru-RU"/>
        </w:rPr>
        <w:t>РД-12-05-1</w:t>
      </w:r>
      <w:r w:rsidRPr="00A62E77">
        <w:rPr>
          <w:lang w:val="bg-BG"/>
        </w:rPr>
        <w:t>70/</w:t>
      </w:r>
      <w:r w:rsidRPr="00DE0A75">
        <w:rPr>
          <w:lang w:val="ru-RU"/>
        </w:rPr>
        <w:t>2</w:t>
      </w:r>
      <w:r w:rsidRPr="00A62E77">
        <w:rPr>
          <w:lang w:val="bg-BG"/>
        </w:rPr>
        <w:t>8</w:t>
      </w:r>
      <w:r w:rsidRPr="00DE0A75">
        <w:rPr>
          <w:lang w:val="ru-RU"/>
        </w:rPr>
        <w:t>.02.2020 г</w:t>
      </w:r>
      <w:r w:rsidRPr="00A62E77">
        <w:rPr>
          <w:lang w:val="bg-BG"/>
        </w:rPr>
        <w:t>. от Никола Чомаков</w:t>
      </w:r>
      <w:r>
        <w:rPr>
          <w:lang w:val="bg-BG"/>
        </w:rPr>
        <w:t xml:space="preserve"> – 9т.;</w:t>
      </w:r>
    </w:p>
    <w:p w:rsidR="008A15B3" w:rsidRPr="00A62E77" w:rsidRDefault="008A15B3" w:rsidP="00946994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ru-RU"/>
        </w:rPr>
      </w:pPr>
      <w:r w:rsidRPr="00A62E77">
        <w:rPr>
          <w:lang w:val="ru-RU"/>
        </w:rPr>
        <w:t xml:space="preserve">Оферта № </w:t>
      </w:r>
      <w:r w:rsidRPr="00DE0A75">
        <w:rPr>
          <w:lang w:val="ru-RU"/>
        </w:rPr>
        <w:t>РД-12-05-1</w:t>
      </w:r>
      <w:r w:rsidRPr="00A62E77">
        <w:rPr>
          <w:lang w:val="bg-BG"/>
        </w:rPr>
        <w:t>54/</w:t>
      </w:r>
      <w:r w:rsidRPr="00DE0A75">
        <w:rPr>
          <w:lang w:val="ru-RU"/>
        </w:rPr>
        <w:t>2</w:t>
      </w:r>
      <w:r w:rsidRPr="00A62E77">
        <w:rPr>
          <w:lang w:val="bg-BG"/>
        </w:rPr>
        <w:t>7</w:t>
      </w:r>
      <w:r w:rsidRPr="00DE0A75">
        <w:rPr>
          <w:lang w:val="ru-RU"/>
        </w:rPr>
        <w:t>.02.2020 г</w:t>
      </w:r>
      <w:r w:rsidRPr="00A62E77">
        <w:rPr>
          <w:lang w:val="bg-BG"/>
        </w:rPr>
        <w:t>. от Пламен Маринов</w:t>
      </w:r>
      <w:r>
        <w:rPr>
          <w:lang w:val="bg-BG"/>
        </w:rPr>
        <w:t xml:space="preserve"> – 6т.;</w:t>
      </w:r>
    </w:p>
    <w:p w:rsidR="008A15B3" w:rsidRPr="00A62E77" w:rsidRDefault="008A15B3" w:rsidP="00946994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ru-RU"/>
        </w:rPr>
      </w:pPr>
      <w:r w:rsidRPr="00A62E77">
        <w:rPr>
          <w:lang w:val="ru-RU"/>
        </w:rPr>
        <w:t xml:space="preserve">Оферта № </w:t>
      </w:r>
      <w:r w:rsidRPr="00DE0A75">
        <w:rPr>
          <w:lang w:val="ru-RU"/>
        </w:rPr>
        <w:t>РД-12-05-1</w:t>
      </w:r>
      <w:r w:rsidRPr="00A62E77">
        <w:rPr>
          <w:lang w:val="bg-BG"/>
        </w:rPr>
        <w:t>73/</w:t>
      </w:r>
      <w:r w:rsidRPr="00DE0A75">
        <w:rPr>
          <w:lang w:val="ru-RU"/>
        </w:rPr>
        <w:t>2</w:t>
      </w:r>
      <w:r w:rsidRPr="00A62E77">
        <w:rPr>
          <w:lang w:val="bg-BG"/>
        </w:rPr>
        <w:t>8</w:t>
      </w:r>
      <w:r w:rsidRPr="00DE0A75">
        <w:rPr>
          <w:lang w:val="ru-RU"/>
        </w:rPr>
        <w:t>.02.2020 г</w:t>
      </w:r>
      <w:r w:rsidRPr="00A62E77">
        <w:rPr>
          <w:lang w:val="bg-BG"/>
        </w:rPr>
        <w:t>. от Христо Капралов</w:t>
      </w:r>
      <w:r>
        <w:rPr>
          <w:lang w:val="bg-BG"/>
        </w:rPr>
        <w:t xml:space="preserve"> – 4т.</w:t>
      </w:r>
    </w:p>
    <w:p w:rsidR="008A15B3" w:rsidRDefault="008A15B3" w:rsidP="00946994">
      <w:pPr>
        <w:spacing w:line="276" w:lineRule="auto"/>
        <w:jc w:val="both"/>
        <w:rPr>
          <w:lang w:val="ru-RU"/>
        </w:rPr>
      </w:pPr>
    </w:p>
    <w:p w:rsidR="008A15B3" w:rsidRDefault="008A15B3" w:rsidP="00946994">
      <w:pPr>
        <w:spacing w:line="276" w:lineRule="auto"/>
        <w:jc w:val="both"/>
        <w:rPr>
          <w:lang w:val="ru-RU"/>
        </w:rPr>
      </w:pPr>
    </w:p>
    <w:p w:rsidR="008A15B3" w:rsidRDefault="008A15B3" w:rsidP="00946994">
      <w:pPr>
        <w:spacing w:line="276" w:lineRule="auto"/>
        <w:ind w:firstLine="360"/>
        <w:jc w:val="both"/>
        <w:rPr>
          <w:b/>
          <w:u w:val="single"/>
          <w:lang w:val="ru-RU"/>
        </w:rPr>
      </w:pPr>
      <w:r w:rsidRPr="00A62E77">
        <w:rPr>
          <w:b/>
          <w:u w:val="single"/>
          <w:lang w:val="ru-RU"/>
        </w:rPr>
        <w:t>Оферта за изготвяне на пазарни оценки за земи по §12а от ПЗР ЗСПЗЗ</w:t>
      </w:r>
    </w:p>
    <w:p w:rsidR="008A15B3" w:rsidRDefault="008A15B3" w:rsidP="00946994">
      <w:pPr>
        <w:spacing w:line="276" w:lineRule="auto"/>
        <w:ind w:firstLine="360"/>
        <w:jc w:val="both"/>
        <w:rPr>
          <w:b/>
          <w:u w:val="single"/>
          <w:lang w:val="ru-RU"/>
        </w:rPr>
      </w:pPr>
    </w:p>
    <w:p w:rsidR="008A15B3" w:rsidRPr="00A62E77" w:rsidRDefault="008A15B3" w:rsidP="00946994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u w:val="single"/>
          <w:lang w:val="ru-RU"/>
        </w:rPr>
      </w:pPr>
      <w:r w:rsidRPr="00A62E77">
        <w:rPr>
          <w:lang w:val="ru-RU"/>
        </w:rPr>
        <w:t xml:space="preserve">Оферта № </w:t>
      </w:r>
      <w:r w:rsidRPr="00DE0A75">
        <w:rPr>
          <w:lang w:val="ru-RU"/>
        </w:rPr>
        <w:t>РД-12-05-1</w:t>
      </w:r>
      <w:r w:rsidRPr="00A62E77">
        <w:rPr>
          <w:lang w:val="bg-BG"/>
        </w:rPr>
        <w:t>62/</w:t>
      </w:r>
      <w:r w:rsidRPr="00DE0A75">
        <w:rPr>
          <w:lang w:val="ru-RU"/>
        </w:rPr>
        <w:t>2</w:t>
      </w:r>
      <w:r w:rsidRPr="00A62E77">
        <w:rPr>
          <w:lang w:val="bg-BG"/>
        </w:rPr>
        <w:t>8</w:t>
      </w:r>
      <w:r w:rsidRPr="00DE0A75">
        <w:rPr>
          <w:lang w:val="ru-RU"/>
        </w:rPr>
        <w:t>.02.2020 г</w:t>
      </w:r>
      <w:r w:rsidRPr="00A62E77">
        <w:rPr>
          <w:lang w:val="bg-BG"/>
        </w:rPr>
        <w:t>. от Цветанка Дочева- 16т.</w:t>
      </w:r>
      <w:r w:rsidRPr="00A62E77">
        <w:rPr>
          <w:b/>
          <w:u w:val="single"/>
          <w:lang w:val="ru-RU"/>
        </w:rPr>
        <w:t xml:space="preserve"> </w:t>
      </w:r>
    </w:p>
    <w:p w:rsidR="008A15B3" w:rsidRDefault="008A15B3" w:rsidP="00946994">
      <w:pPr>
        <w:spacing w:line="276" w:lineRule="auto"/>
        <w:ind w:firstLine="360"/>
        <w:jc w:val="both"/>
        <w:rPr>
          <w:b/>
          <w:u w:val="single"/>
          <w:lang w:val="ru-RU"/>
        </w:rPr>
      </w:pPr>
    </w:p>
    <w:p w:rsidR="008A15B3" w:rsidRDefault="008A15B3" w:rsidP="00946994">
      <w:pPr>
        <w:spacing w:line="276" w:lineRule="auto"/>
        <w:ind w:firstLine="360"/>
        <w:jc w:val="both"/>
        <w:rPr>
          <w:lang w:val="ru-RU"/>
        </w:rPr>
      </w:pPr>
      <w:r w:rsidRPr="00252B77">
        <w:rPr>
          <w:lang w:val="ru-RU"/>
        </w:rPr>
        <w:t>Предвид на малкия брой оценители за територията на Област Добрич и малкото на брой оферти, комисията</w:t>
      </w:r>
      <w:r w:rsidRPr="00A62E77">
        <w:rPr>
          <w:lang w:val="ru-RU"/>
        </w:rPr>
        <w:t xml:space="preserve"> предлага, при незъзможност </w:t>
      </w:r>
      <w:r>
        <w:rPr>
          <w:lang w:val="ru-RU"/>
        </w:rPr>
        <w:t xml:space="preserve">и отказ на </w:t>
      </w:r>
      <w:r w:rsidRPr="00A62E77">
        <w:rPr>
          <w:lang w:val="ru-RU"/>
        </w:rPr>
        <w:t xml:space="preserve">класирания на първо място оценител да изготви възложена от ОД «Земеделие» гр. Добрич оценка, поради обективни причини, Възложителят </w:t>
      </w:r>
      <w:r>
        <w:rPr>
          <w:lang w:val="ru-RU"/>
        </w:rPr>
        <w:t>да</w:t>
      </w:r>
      <w:r w:rsidRPr="00A62E77">
        <w:rPr>
          <w:lang w:val="ru-RU"/>
        </w:rPr>
        <w:t xml:space="preserve"> запаз</w:t>
      </w:r>
      <w:r>
        <w:rPr>
          <w:lang w:val="ru-RU"/>
        </w:rPr>
        <w:t>и</w:t>
      </w:r>
      <w:r w:rsidRPr="00A62E77">
        <w:rPr>
          <w:lang w:val="ru-RU"/>
        </w:rPr>
        <w:t xml:space="preserve"> правото </w:t>
      </w:r>
      <w:r>
        <w:rPr>
          <w:lang w:val="ru-RU"/>
        </w:rPr>
        <w:t xml:space="preserve">си да отправи възлагане към </w:t>
      </w:r>
      <w:r w:rsidRPr="00A62E77">
        <w:rPr>
          <w:lang w:val="ru-RU"/>
        </w:rPr>
        <w:t>следващия класиран оценител.</w:t>
      </w:r>
    </w:p>
    <w:p w:rsidR="008A15B3" w:rsidRDefault="008A15B3" w:rsidP="00946994">
      <w:pPr>
        <w:spacing w:line="276" w:lineRule="auto"/>
        <w:jc w:val="both"/>
        <w:rPr>
          <w:lang w:val="ru-RU"/>
        </w:rPr>
      </w:pPr>
    </w:p>
    <w:p w:rsidR="008A15B3" w:rsidRDefault="008A15B3" w:rsidP="00946994">
      <w:pPr>
        <w:spacing w:line="276" w:lineRule="auto"/>
        <w:jc w:val="both"/>
        <w:rPr>
          <w:lang w:val="ru-RU"/>
        </w:rPr>
      </w:pPr>
    </w:p>
    <w:p w:rsidR="008A15B3" w:rsidRDefault="008A15B3" w:rsidP="00946994">
      <w:pPr>
        <w:spacing w:line="276" w:lineRule="auto"/>
        <w:ind w:firstLine="360"/>
        <w:jc w:val="both"/>
        <w:rPr>
          <w:lang w:val="ru-RU"/>
        </w:rPr>
      </w:pPr>
      <w:r>
        <w:rPr>
          <w:lang w:val="ru-RU"/>
        </w:rPr>
        <w:t>Комисия:</w:t>
      </w:r>
    </w:p>
    <w:p w:rsidR="008A15B3" w:rsidRDefault="008A15B3" w:rsidP="00946994">
      <w:pPr>
        <w:spacing w:line="276" w:lineRule="auto"/>
        <w:ind w:firstLine="360"/>
        <w:jc w:val="both"/>
        <w:rPr>
          <w:lang w:val="ru-RU"/>
        </w:rPr>
      </w:pPr>
    </w:p>
    <w:p w:rsidR="008A15B3" w:rsidRDefault="008A15B3" w:rsidP="00946994">
      <w:pPr>
        <w:spacing w:line="276" w:lineRule="auto"/>
        <w:ind w:firstLine="360"/>
        <w:jc w:val="both"/>
        <w:rPr>
          <w:lang w:val="ru-RU"/>
        </w:rPr>
      </w:pPr>
      <w:r>
        <w:rPr>
          <w:lang w:val="ru-RU"/>
        </w:rPr>
        <w:t>Председател:……/П/…………………</w:t>
      </w:r>
    </w:p>
    <w:p w:rsidR="008A15B3" w:rsidRDefault="008A15B3" w:rsidP="00946994">
      <w:pPr>
        <w:spacing w:line="276" w:lineRule="auto"/>
        <w:ind w:firstLine="36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/Веселин Ив. Овчаров/</w:t>
      </w:r>
    </w:p>
    <w:p w:rsidR="008A15B3" w:rsidRDefault="008A15B3" w:rsidP="00946994">
      <w:pPr>
        <w:spacing w:line="276" w:lineRule="auto"/>
        <w:ind w:firstLine="360"/>
        <w:jc w:val="both"/>
        <w:rPr>
          <w:lang w:val="ru-RU"/>
        </w:rPr>
      </w:pPr>
    </w:p>
    <w:p w:rsidR="008A15B3" w:rsidRDefault="008A15B3" w:rsidP="00946994">
      <w:pPr>
        <w:spacing w:line="276" w:lineRule="auto"/>
        <w:ind w:firstLine="360"/>
        <w:jc w:val="both"/>
        <w:rPr>
          <w:lang w:val="ru-RU"/>
        </w:rPr>
      </w:pPr>
      <w:r>
        <w:rPr>
          <w:lang w:val="ru-RU"/>
        </w:rPr>
        <w:t>Членове:</w:t>
      </w:r>
    </w:p>
    <w:p w:rsidR="008A15B3" w:rsidRDefault="008A15B3" w:rsidP="00946994">
      <w:pPr>
        <w:spacing w:line="276" w:lineRule="auto"/>
        <w:ind w:left="720" w:firstLine="720"/>
        <w:jc w:val="both"/>
        <w:rPr>
          <w:lang w:val="ru-RU"/>
        </w:rPr>
      </w:pPr>
      <w:r>
        <w:rPr>
          <w:lang w:val="ru-RU"/>
        </w:rPr>
        <w:t>1…/П/……………………</w:t>
      </w:r>
    </w:p>
    <w:p w:rsidR="008A15B3" w:rsidRDefault="008A15B3" w:rsidP="00946994">
      <w:pPr>
        <w:spacing w:line="276" w:lineRule="auto"/>
        <w:ind w:left="720" w:firstLine="720"/>
        <w:jc w:val="both"/>
        <w:rPr>
          <w:lang w:val="ru-RU"/>
        </w:rPr>
      </w:pPr>
      <w:r>
        <w:rPr>
          <w:lang w:val="ru-RU"/>
        </w:rPr>
        <w:t>/Диана В. Георгиева/</w:t>
      </w:r>
    </w:p>
    <w:p w:rsidR="008A15B3" w:rsidRDefault="008A15B3" w:rsidP="00946994">
      <w:pPr>
        <w:spacing w:line="276" w:lineRule="auto"/>
        <w:ind w:left="720" w:firstLine="720"/>
        <w:jc w:val="both"/>
        <w:rPr>
          <w:lang w:val="ru-RU"/>
        </w:rPr>
      </w:pPr>
    </w:p>
    <w:p w:rsidR="008A15B3" w:rsidRDefault="008A15B3" w:rsidP="00946994">
      <w:pPr>
        <w:spacing w:line="276" w:lineRule="auto"/>
        <w:ind w:left="720" w:firstLine="720"/>
        <w:jc w:val="both"/>
        <w:rPr>
          <w:lang w:val="ru-RU"/>
        </w:rPr>
      </w:pPr>
    </w:p>
    <w:p w:rsidR="008A15B3" w:rsidRDefault="008A15B3" w:rsidP="00946994">
      <w:pPr>
        <w:spacing w:line="276" w:lineRule="auto"/>
        <w:ind w:left="720" w:firstLine="720"/>
        <w:jc w:val="both"/>
        <w:rPr>
          <w:lang w:val="ru-RU"/>
        </w:rPr>
      </w:pPr>
      <w:r>
        <w:rPr>
          <w:lang w:val="ru-RU"/>
        </w:rPr>
        <w:t>2………/П/……….………..</w:t>
      </w:r>
    </w:p>
    <w:p w:rsidR="008A15B3" w:rsidRPr="00A62E77" w:rsidRDefault="008A15B3" w:rsidP="00946994">
      <w:pPr>
        <w:spacing w:line="276" w:lineRule="auto"/>
        <w:ind w:left="720" w:firstLine="720"/>
        <w:jc w:val="both"/>
        <w:rPr>
          <w:lang w:val="ru-RU"/>
        </w:rPr>
      </w:pPr>
      <w:r>
        <w:rPr>
          <w:lang w:val="ru-RU"/>
        </w:rPr>
        <w:t>/Славка Б. Бобева-Кирова/</w:t>
      </w:r>
    </w:p>
    <w:p w:rsidR="008A15B3" w:rsidRPr="00946994" w:rsidRDefault="008A15B3" w:rsidP="0020095B">
      <w:pPr>
        <w:spacing w:line="276" w:lineRule="auto"/>
        <w:rPr>
          <w:b/>
          <w:sz w:val="28"/>
          <w:szCs w:val="28"/>
          <w:lang w:val="ru-RU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p w:rsidR="008A15B3" w:rsidRDefault="008A15B3" w:rsidP="0020095B">
      <w:pPr>
        <w:spacing w:line="276" w:lineRule="auto"/>
        <w:rPr>
          <w:b/>
          <w:sz w:val="28"/>
          <w:szCs w:val="28"/>
          <w:lang w:val="bg-BG"/>
        </w:rPr>
      </w:pPr>
    </w:p>
    <w:sectPr w:rsidR="008A15B3" w:rsidSect="00946994">
      <w:headerReference w:type="default" r:id="rId7"/>
      <w:footerReference w:type="default" r:id="rId8"/>
      <w:pgSz w:w="12240" w:h="15840"/>
      <w:pgMar w:top="719" w:right="900" w:bottom="567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5B3" w:rsidRDefault="008A15B3">
      <w:r>
        <w:separator/>
      </w:r>
    </w:p>
  </w:endnote>
  <w:endnote w:type="continuationSeparator" w:id="0">
    <w:p w:rsidR="008A15B3" w:rsidRDefault="008A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B3" w:rsidRPr="007F6566" w:rsidRDefault="008A15B3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8A15B3" w:rsidRPr="007F6566" w:rsidRDefault="008A15B3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E0A75">
        <w:rPr>
          <w:rStyle w:val="Hyperlink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5B3" w:rsidRDefault="008A15B3">
      <w:r>
        <w:separator/>
      </w:r>
    </w:p>
  </w:footnote>
  <w:footnote w:type="continuationSeparator" w:id="0">
    <w:p w:rsidR="008A15B3" w:rsidRDefault="008A1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B3" w:rsidRPr="003A3E31" w:rsidRDefault="008A15B3" w:rsidP="00430DC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53.05pt;margin-top:.65pt;width:0;height:48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</w:pic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8A15B3" w:rsidRPr="003A3E31" w:rsidRDefault="008A15B3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0" o:spid="_x0000_s2050" type="#_x0000_t75" alt="lav4e" style="position:absolute;margin-left:0;margin-top:-26.45pt;width:47.3pt;height:65.55pt;z-index:251658752;visibility:visible">
          <v:imagedata r:id="rId1" o:title=""/>
          <w10:wrap type="square"/>
        </v:shape>
      </w:pict>
    </w: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Pr="001718F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и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горите</w:t>
    </w:r>
  </w:p>
  <w:p w:rsidR="008A15B3" w:rsidRPr="003A3E31" w:rsidRDefault="008A15B3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8A15B3" w:rsidRPr="00656C0F" w:rsidRDefault="008A15B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69D21C"/>
    <w:multiLevelType w:val="hybridMultilevel"/>
    <w:tmpl w:val="689AFC0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B378D7"/>
    <w:multiLevelType w:val="hybridMultilevel"/>
    <w:tmpl w:val="2E7A7E2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00A56"/>
    <w:multiLevelType w:val="hybridMultilevel"/>
    <w:tmpl w:val="5D7CEE36"/>
    <w:lvl w:ilvl="0" w:tplc="DA14CE60">
      <w:start w:val="1"/>
      <w:numFmt w:val="bullet"/>
      <w:lvlText w:val="-"/>
      <w:lvlJc w:val="left"/>
      <w:pPr>
        <w:tabs>
          <w:tab w:val="num" w:pos="2115"/>
        </w:tabs>
        <w:ind w:left="2115" w:hanging="93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0DD115D"/>
    <w:multiLevelType w:val="hybridMultilevel"/>
    <w:tmpl w:val="888CD3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1BC7C13"/>
    <w:multiLevelType w:val="hybridMultilevel"/>
    <w:tmpl w:val="53EAB750"/>
    <w:lvl w:ilvl="0" w:tplc="DA14CE60">
      <w:start w:val="1"/>
      <w:numFmt w:val="bullet"/>
      <w:lvlText w:val="-"/>
      <w:lvlJc w:val="left"/>
      <w:pPr>
        <w:tabs>
          <w:tab w:val="num" w:pos="2115"/>
        </w:tabs>
        <w:ind w:left="2115" w:hanging="93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53C55BF"/>
    <w:multiLevelType w:val="hybridMultilevel"/>
    <w:tmpl w:val="2E7A7E2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05A1E"/>
    <w:multiLevelType w:val="hybridMultilevel"/>
    <w:tmpl w:val="2E7A7E2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CB4B85"/>
    <w:multiLevelType w:val="hybridMultilevel"/>
    <w:tmpl w:val="6DA84EF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8D58F7"/>
    <w:multiLevelType w:val="hybridMultilevel"/>
    <w:tmpl w:val="539276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F6CC8"/>
    <w:multiLevelType w:val="hybridMultilevel"/>
    <w:tmpl w:val="2E7A7E2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F227C"/>
    <w:multiLevelType w:val="hybridMultilevel"/>
    <w:tmpl w:val="2E7A7E2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F971D4"/>
    <w:multiLevelType w:val="hybridMultilevel"/>
    <w:tmpl w:val="2E7A7E2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23637B"/>
    <w:multiLevelType w:val="hybridMultilevel"/>
    <w:tmpl w:val="44B6884C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63113C"/>
    <w:multiLevelType w:val="hybridMultilevel"/>
    <w:tmpl w:val="E1868AE8"/>
    <w:lvl w:ilvl="0" w:tplc="040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14">
    <w:nsid w:val="645E3032"/>
    <w:multiLevelType w:val="hybridMultilevel"/>
    <w:tmpl w:val="904E890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C92A62"/>
    <w:multiLevelType w:val="hybridMultilevel"/>
    <w:tmpl w:val="3EDA7A6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B88"/>
    <w:rsid w:val="00004314"/>
    <w:rsid w:val="000048D5"/>
    <w:rsid w:val="0001124F"/>
    <w:rsid w:val="0002321C"/>
    <w:rsid w:val="00037A2A"/>
    <w:rsid w:val="0004228E"/>
    <w:rsid w:val="00044A7B"/>
    <w:rsid w:val="00046E26"/>
    <w:rsid w:val="0005294F"/>
    <w:rsid w:val="00066FB9"/>
    <w:rsid w:val="00081D57"/>
    <w:rsid w:val="00085E39"/>
    <w:rsid w:val="00092E9D"/>
    <w:rsid w:val="000936C4"/>
    <w:rsid w:val="000A5B0B"/>
    <w:rsid w:val="000A651F"/>
    <w:rsid w:val="000B34E7"/>
    <w:rsid w:val="000B38DC"/>
    <w:rsid w:val="000C2EF8"/>
    <w:rsid w:val="000D08C4"/>
    <w:rsid w:val="000D7137"/>
    <w:rsid w:val="000E0962"/>
    <w:rsid w:val="000E5BBC"/>
    <w:rsid w:val="000E6721"/>
    <w:rsid w:val="000F05A9"/>
    <w:rsid w:val="000F1292"/>
    <w:rsid w:val="00107966"/>
    <w:rsid w:val="00137918"/>
    <w:rsid w:val="00140C7F"/>
    <w:rsid w:val="00145A6F"/>
    <w:rsid w:val="00147E31"/>
    <w:rsid w:val="00152A44"/>
    <w:rsid w:val="0015550C"/>
    <w:rsid w:val="00160743"/>
    <w:rsid w:val="001638D2"/>
    <w:rsid w:val="0016577B"/>
    <w:rsid w:val="001661C2"/>
    <w:rsid w:val="001718F9"/>
    <w:rsid w:val="00185629"/>
    <w:rsid w:val="00191DF9"/>
    <w:rsid w:val="00192FD4"/>
    <w:rsid w:val="001976DC"/>
    <w:rsid w:val="001A0456"/>
    <w:rsid w:val="001B0693"/>
    <w:rsid w:val="001B0E2D"/>
    <w:rsid w:val="001B2A1B"/>
    <w:rsid w:val="001B38F9"/>
    <w:rsid w:val="001C10BF"/>
    <w:rsid w:val="001C51A7"/>
    <w:rsid w:val="001E2BD0"/>
    <w:rsid w:val="001E3E74"/>
    <w:rsid w:val="001F6B1F"/>
    <w:rsid w:val="0020095B"/>
    <w:rsid w:val="0020485E"/>
    <w:rsid w:val="002053EA"/>
    <w:rsid w:val="00206C74"/>
    <w:rsid w:val="00211CC6"/>
    <w:rsid w:val="002271D0"/>
    <w:rsid w:val="002358D5"/>
    <w:rsid w:val="00244B9C"/>
    <w:rsid w:val="00245D46"/>
    <w:rsid w:val="002460B1"/>
    <w:rsid w:val="00247C6B"/>
    <w:rsid w:val="00252B77"/>
    <w:rsid w:val="0025446E"/>
    <w:rsid w:val="00254786"/>
    <w:rsid w:val="00254FEB"/>
    <w:rsid w:val="002629DE"/>
    <w:rsid w:val="00277B0B"/>
    <w:rsid w:val="00290FB3"/>
    <w:rsid w:val="00291FA2"/>
    <w:rsid w:val="002A0302"/>
    <w:rsid w:val="002A378A"/>
    <w:rsid w:val="002A427D"/>
    <w:rsid w:val="002A6C8B"/>
    <w:rsid w:val="002C007D"/>
    <w:rsid w:val="002C6E91"/>
    <w:rsid w:val="002D1A64"/>
    <w:rsid w:val="002E121C"/>
    <w:rsid w:val="002E28FF"/>
    <w:rsid w:val="002E372D"/>
    <w:rsid w:val="002F0542"/>
    <w:rsid w:val="002F49A7"/>
    <w:rsid w:val="002F6A56"/>
    <w:rsid w:val="003025F9"/>
    <w:rsid w:val="0030306F"/>
    <w:rsid w:val="003115F5"/>
    <w:rsid w:val="00312CFB"/>
    <w:rsid w:val="00314F19"/>
    <w:rsid w:val="0031500D"/>
    <w:rsid w:val="00317AD8"/>
    <w:rsid w:val="003208F9"/>
    <w:rsid w:val="0032276B"/>
    <w:rsid w:val="003258E8"/>
    <w:rsid w:val="00342C88"/>
    <w:rsid w:val="0035275A"/>
    <w:rsid w:val="003603A0"/>
    <w:rsid w:val="0037432A"/>
    <w:rsid w:val="003757D4"/>
    <w:rsid w:val="0037594B"/>
    <w:rsid w:val="003818E9"/>
    <w:rsid w:val="0038544A"/>
    <w:rsid w:val="00393A91"/>
    <w:rsid w:val="00397D65"/>
    <w:rsid w:val="003A14D3"/>
    <w:rsid w:val="003A3E31"/>
    <w:rsid w:val="003A4DE4"/>
    <w:rsid w:val="003B25F3"/>
    <w:rsid w:val="003B4362"/>
    <w:rsid w:val="003C5461"/>
    <w:rsid w:val="003C6DC6"/>
    <w:rsid w:val="003C7309"/>
    <w:rsid w:val="003D20C5"/>
    <w:rsid w:val="003D2BBC"/>
    <w:rsid w:val="003E389A"/>
    <w:rsid w:val="003F7087"/>
    <w:rsid w:val="00401060"/>
    <w:rsid w:val="00401F03"/>
    <w:rsid w:val="00402FEB"/>
    <w:rsid w:val="00404E1A"/>
    <w:rsid w:val="00407EA1"/>
    <w:rsid w:val="00407F28"/>
    <w:rsid w:val="0041064D"/>
    <w:rsid w:val="00413857"/>
    <w:rsid w:val="00430DC6"/>
    <w:rsid w:val="00445A80"/>
    <w:rsid w:val="00453706"/>
    <w:rsid w:val="00473A7F"/>
    <w:rsid w:val="0048054D"/>
    <w:rsid w:val="004A6E9E"/>
    <w:rsid w:val="004B25BB"/>
    <w:rsid w:val="004C465A"/>
    <w:rsid w:val="004D5642"/>
    <w:rsid w:val="004D786C"/>
    <w:rsid w:val="004E16C5"/>
    <w:rsid w:val="004E1F73"/>
    <w:rsid w:val="004E20E0"/>
    <w:rsid w:val="004E4546"/>
    <w:rsid w:val="004F095A"/>
    <w:rsid w:val="004F09FF"/>
    <w:rsid w:val="00506B91"/>
    <w:rsid w:val="00514728"/>
    <w:rsid w:val="00514F93"/>
    <w:rsid w:val="00532FD5"/>
    <w:rsid w:val="00541D0D"/>
    <w:rsid w:val="00543F8D"/>
    <w:rsid w:val="00547357"/>
    <w:rsid w:val="0056263F"/>
    <w:rsid w:val="00562E62"/>
    <w:rsid w:val="00573AEF"/>
    <w:rsid w:val="00574CF1"/>
    <w:rsid w:val="0057648A"/>
    <w:rsid w:val="005A1943"/>
    <w:rsid w:val="005A639F"/>
    <w:rsid w:val="005A6DA0"/>
    <w:rsid w:val="005B5BCF"/>
    <w:rsid w:val="005C1C85"/>
    <w:rsid w:val="005E038F"/>
    <w:rsid w:val="005E5CE6"/>
    <w:rsid w:val="005F0492"/>
    <w:rsid w:val="005F2B16"/>
    <w:rsid w:val="005F3355"/>
    <w:rsid w:val="005F7B49"/>
    <w:rsid w:val="006014F8"/>
    <w:rsid w:val="00602B0A"/>
    <w:rsid w:val="00603CF9"/>
    <w:rsid w:val="0061143C"/>
    <w:rsid w:val="006156EB"/>
    <w:rsid w:val="00617668"/>
    <w:rsid w:val="006403F5"/>
    <w:rsid w:val="00640454"/>
    <w:rsid w:val="006443F6"/>
    <w:rsid w:val="00645602"/>
    <w:rsid w:val="00651E9B"/>
    <w:rsid w:val="006548D5"/>
    <w:rsid w:val="00656C0F"/>
    <w:rsid w:val="006674F7"/>
    <w:rsid w:val="00672781"/>
    <w:rsid w:val="00686018"/>
    <w:rsid w:val="006B3F1E"/>
    <w:rsid w:val="006B5B90"/>
    <w:rsid w:val="006C619F"/>
    <w:rsid w:val="006E4BBC"/>
    <w:rsid w:val="006E7C74"/>
    <w:rsid w:val="00700F86"/>
    <w:rsid w:val="00711E59"/>
    <w:rsid w:val="00722DF9"/>
    <w:rsid w:val="00736002"/>
    <w:rsid w:val="0074181B"/>
    <w:rsid w:val="0074645F"/>
    <w:rsid w:val="00753416"/>
    <w:rsid w:val="0075713F"/>
    <w:rsid w:val="00763B6E"/>
    <w:rsid w:val="00772952"/>
    <w:rsid w:val="00775CFD"/>
    <w:rsid w:val="0079343E"/>
    <w:rsid w:val="0079690C"/>
    <w:rsid w:val="007A2AA9"/>
    <w:rsid w:val="007A4E6B"/>
    <w:rsid w:val="007B1B1B"/>
    <w:rsid w:val="007B6C0F"/>
    <w:rsid w:val="007C2926"/>
    <w:rsid w:val="007D189C"/>
    <w:rsid w:val="007D19CF"/>
    <w:rsid w:val="007D36B8"/>
    <w:rsid w:val="007F0E2A"/>
    <w:rsid w:val="007F2D56"/>
    <w:rsid w:val="007F5BDC"/>
    <w:rsid w:val="007F6566"/>
    <w:rsid w:val="007F67E2"/>
    <w:rsid w:val="00806B88"/>
    <w:rsid w:val="00811809"/>
    <w:rsid w:val="00814B6F"/>
    <w:rsid w:val="00815799"/>
    <w:rsid w:val="00825D80"/>
    <w:rsid w:val="00827917"/>
    <w:rsid w:val="0085434E"/>
    <w:rsid w:val="008555CF"/>
    <w:rsid w:val="0086778F"/>
    <w:rsid w:val="0087270D"/>
    <w:rsid w:val="008765F3"/>
    <w:rsid w:val="008877C5"/>
    <w:rsid w:val="008A02CC"/>
    <w:rsid w:val="008A15B3"/>
    <w:rsid w:val="008A78B4"/>
    <w:rsid w:val="008B2723"/>
    <w:rsid w:val="008D5E8C"/>
    <w:rsid w:val="008E1797"/>
    <w:rsid w:val="008F25D5"/>
    <w:rsid w:val="009121C3"/>
    <w:rsid w:val="00914FF8"/>
    <w:rsid w:val="00924665"/>
    <w:rsid w:val="00927BAF"/>
    <w:rsid w:val="00946994"/>
    <w:rsid w:val="00947A30"/>
    <w:rsid w:val="00947C32"/>
    <w:rsid w:val="009577AB"/>
    <w:rsid w:val="00961EE6"/>
    <w:rsid w:val="00963FB6"/>
    <w:rsid w:val="009679E7"/>
    <w:rsid w:val="00967DB5"/>
    <w:rsid w:val="00973963"/>
    <w:rsid w:val="00980DE4"/>
    <w:rsid w:val="00981DC0"/>
    <w:rsid w:val="00986B41"/>
    <w:rsid w:val="009A08F9"/>
    <w:rsid w:val="009A096E"/>
    <w:rsid w:val="009A30A5"/>
    <w:rsid w:val="009A3709"/>
    <w:rsid w:val="009A503F"/>
    <w:rsid w:val="009B1A58"/>
    <w:rsid w:val="009B294D"/>
    <w:rsid w:val="009B48D4"/>
    <w:rsid w:val="009B4B8E"/>
    <w:rsid w:val="009B7EE3"/>
    <w:rsid w:val="009C2EFF"/>
    <w:rsid w:val="009D4D2F"/>
    <w:rsid w:val="009D5CFC"/>
    <w:rsid w:val="009E07BE"/>
    <w:rsid w:val="009E3B3B"/>
    <w:rsid w:val="009E47CF"/>
    <w:rsid w:val="009E4878"/>
    <w:rsid w:val="009E6203"/>
    <w:rsid w:val="009F341F"/>
    <w:rsid w:val="00A001C1"/>
    <w:rsid w:val="00A0113F"/>
    <w:rsid w:val="00A11AA1"/>
    <w:rsid w:val="00A1646A"/>
    <w:rsid w:val="00A205EF"/>
    <w:rsid w:val="00A2333B"/>
    <w:rsid w:val="00A23790"/>
    <w:rsid w:val="00A256B2"/>
    <w:rsid w:val="00A42FAB"/>
    <w:rsid w:val="00A506FD"/>
    <w:rsid w:val="00A5111D"/>
    <w:rsid w:val="00A52D8A"/>
    <w:rsid w:val="00A602F8"/>
    <w:rsid w:val="00A62E77"/>
    <w:rsid w:val="00A67F5D"/>
    <w:rsid w:val="00A7659F"/>
    <w:rsid w:val="00A843BB"/>
    <w:rsid w:val="00A878BF"/>
    <w:rsid w:val="00A946C0"/>
    <w:rsid w:val="00A96629"/>
    <w:rsid w:val="00A97DEF"/>
    <w:rsid w:val="00AA1AD3"/>
    <w:rsid w:val="00AA51B7"/>
    <w:rsid w:val="00AC2E08"/>
    <w:rsid w:val="00AD02FA"/>
    <w:rsid w:val="00AD34F0"/>
    <w:rsid w:val="00AD3C11"/>
    <w:rsid w:val="00AE7C4F"/>
    <w:rsid w:val="00B0195A"/>
    <w:rsid w:val="00B13FC2"/>
    <w:rsid w:val="00B17113"/>
    <w:rsid w:val="00B23375"/>
    <w:rsid w:val="00B305A5"/>
    <w:rsid w:val="00B4668E"/>
    <w:rsid w:val="00B555CC"/>
    <w:rsid w:val="00B71A2F"/>
    <w:rsid w:val="00B75FE7"/>
    <w:rsid w:val="00B85237"/>
    <w:rsid w:val="00B877F1"/>
    <w:rsid w:val="00B95D39"/>
    <w:rsid w:val="00B96E25"/>
    <w:rsid w:val="00BB151B"/>
    <w:rsid w:val="00BB29D9"/>
    <w:rsid w:val="00BD4C9D"/>
    <w:rsid w:val="00BE3CB9"/>
    <w:rsid w:val="00BE4492"/>
    <w:rsid w:val="00BF7E61"/>
    <w:rsid w:val="00C17DE0"/>
    <w:rsid w:val="00C20840"/>
    <w:rsid w:val="00C3036C"/>
    <w:rsid w:val="00C32F8D"/>
    <w:rsid w:val="00C6473B"/>
    <w:rsid w:val="00C82EFE"/>
    <w:rsid w:val="00C83EF0"/>
    <w:rsid w:val="00C84BD5"/>
    <w:rsid w:val="00C84CBD"/>
    <w:rsid w:val="00C85841"/>
    <w:rsid w:val="00C93984"/>
    <w:rsid w:val="00CA4EAD"/>
    <w:rsid w:val="00CA52AA"/>
    <w:rsid w:val="00CA570B"/>
    <w:rsid w:val="00CC2E57"/>
    <w:rsid w:val="00CD4918"/>
    <w:rsid w:val="00CD5346"/>
    <w:rsid w:val="00CE3792"/>
    <w:rsid w:val="00CE6DC4"/>
    <w:rsid w:val="00CF35A2"/>
    <w:rsid w:val="00D04CBC"/>
    <w:rsid w:val="00D068D0"/>
    <w:rsid w:val="00D06C11"/>
    <w:rsid w:val="00D10639"/>
    <w:rsid w:val="00D12BBF"/>
    <w:rsid w:val="00D145A2"/>
    <w:rsid w:val="00D17A4F"/>
    <w:rsid w:val="00D46C46"/>
    <w:rsid w:val="00D478D2"/>
    <w:rsid w:val="00D51012"/>
    <w:rsid w:val="00D563FB"/>
    <w:rsid w:val="00D6511F"/>
    <w:rsid w:val="00D66F04"/>
    <w:rsid w:val="00D67510"/>
    <w:rsid w:val="00D77497"/>
    <w:rsid w:val="00D800D1"/>
    <w:rsid w:val="00D8458A"/>
    <w:rsid w:val="00D84DD6"/>
    <w:rsid w:val="00D8519E"/>
    <w:rsid w:val="00D859FD"/>
    <w:rsid w:val="00D908E0"/>
    <w:rsid w:val="00D94F73"/>
    <w:rsid w:val="00D96D6E"/>
    <w:rsid w:val="00DA29F5"/>
    <w:rsid w:val="00DA42E4"/>
    <w:rsid w:val="00DA797C"/>
    <w:rsid w:val="00DB2F4B"/>
    <w:rsid w:val="00DC08DF"/>
    <w:rsid w:val="00DD1BB2"/>
    <w:rsid w:val="00DD4CBD"/>
    <w:rsid w:val="00DD63AF"/>
    <w:rsid w:val="00DD6C88"/>
    <w:rsid w:val="00DD76DB"/>
    <w:rsid w:val="00DD7807"/>
    <w:rsid w:val="00DE0A75"/>
    <w:rsid w:val="00DE0FAE"/>
    <w:rsid w:val="00DE52BE"/>
    <w:rsid w:val="00E12906"/>
    <w:rsid w:val="00E16DE7"/>
    <w:rsid w:val="00E178C8"/>
    <w:rsid w:val="00E224AD"/>
    <w:rsid w:val="00E319A0"/>
    <w:rsid w:val="00E4637B"/>
    <w:rsid w:val="00E516E1"/>
    <w:rsid w:val="00E572FC"/>
    <w:rsid w:val="00E659DF"/>
    <w:rsid w:val="00E65DDE"/>
    <w:rsid w:val="00E73E85"/>
    <w:rsid w:val="00E77BC2"/>
    <w:rsid w:val="00E77C12"/>
    <w:rsid w:val="00E818DD"/>
    <w:rsid w:val="00E8684C"/>
    <w:rsid w:val="00E939BD"/>
    <w:rsid w:val="00EA753B"/>
    <w:rsid w:val="00EC75A2"/>
    <w:rsid w:val="00ED0699"/>
    <w:rsid w:val="00ED0898"/>
    <w:rsid w:val="00EE585B"/>
    <w:rsid w:val="00EF6038"/>
    <w:rsid w:val="00EF69EB"/>
    <w:rsid w:val="00F05FB2"/>
    <w:rsid w:val="00F06003"/>
    <w:rsid w:val="00F1369B"/>
    <w:rsid w:val="00F2297A"/>
    <w:rsid w:val="00F27095"/>
    <w:rsid w:val="00F30092"/>
    <w:rsid w:val="00F419AB"/>
    <w:rsid w:val="00F44451"/>
    <w:rsid w:val="00F767C0"/>
    <w:rsid w:val="00F77473"/>
    <w:rsid w:val="00FB04A6"/>
    <w:rsid w:val="00FB7B87"/>
    <w:rsid w:val="00FC012E"/>
    <w:rsid w:val="00FD5538"/>
    <w:rsid w:val="00FD791C"/>
    <w:rsid w:val="00FE5BA9"/>
    <w:rsid w:val="00FE65A9"/>
    <w:rsid w:val="00FF1496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CF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E84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E8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E84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99"/>
    <w:qFormat/>
    <w:rsid w:val="00656C0F"/>
    <w:rPr>
      <w:rFonts w:cs="Times New Roman"/>
      <w:i/>
    </w:rPr>
  </w:style>
  <w:style w:type="character" w:styleId="Hyperlink">
    <w:name w:val="Hyperlink"/>
    <w:basedOn w:val="DefaultParagraphFont"/>
    <w:uiPriority w:val="99"/>
    <w:rsid w:val="008877C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14F1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samedocreference1">
    <w:name w:val="samedocreference1"/>
    <w:uiPriority w:val="99"/>
    <w:rsid w:val="00DD1BB2"/>
    <w:rPr>
      <w:color w:val="8B0000"/>
      <w:u w:val="single"/>
    </w:rPr>
  </w:style>
  <w:style w:type="paragraph" w:styleId="BalloonText">
    <w:name w:val="Balloon Text"/>
    <w:basedOn w:val="Normal"/>
    <w:link w:val="BalloonTextChar"/>
    <w:uiPriority w:val="99"/>
    <w:rsid w:val="002F49A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49A7"/>
    <w:rPr>
      <w:rFonts w:ascii="Tahoma" w:hAnsi="Tahoma"/>
      <w:sz w:val="16"/>
      <w:lang w:val="en-GB" w:eastAsia="en-US"/>
    </w:rPr>
  </w:style>
  <w:style w:type="character" w:customStyle="1" w:styleId="search33">
    <w:name w:val="search33"/>
    <w:basedOn w:val="DefaultParagraphFont"/>
    <w:uiPriority w:val="99"/>
    <w:rsid w:val="00700F86"/>
    <w:rPr>
      <w:rFonts w:cs="Times New Roman"/>
      <w:shd w:val="clear" w:color="auto" w:fill="EBBE51"/>
    </w:rPr>
  </w:style>
  <w:style w:type="character" w:customStyle="1" w:styleId="search23">
    <w:name w:val="search23"/>
    <w:basedOn w:val="DefaultParagraphFont"/>
    <w:uiPriority w:val="99"/>
    <w:rsid w:val="00700F86"/>
    <w:rPr>
      <w:rFonts w:cs="Times New Roman"/>
      <w:shd w:val="clear" w:color="auto" w:fill="FF9999"/>
    </w:rPr>
  </w:style>
  <w:style w:type="character" w:styleId="Strong">
    <w:name w:val="Strong"/>
    <w:basedOn w:val="DefaultParagraphFont"/>
    <w:uiPriority w:val="99"/>
    <w:qFormat/>
    <w:rsid w:val="007A4E6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403F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99"/>
    <w:qFormat/>
    <w:rsid w:val="00A67F5D"/>
    <w:pPr>
      <w:ind w:left="720"/>
      <w:contextualSpacing/>
    </w:pPr>
    <w:rPr>
      <w:lang w:val="en-US"/>
    </w:rPr>
  </w:style>
  <w:style w:type="character" w:customStyle="1" w:styleId="newdocreference1">
    <w:name w:val="newdocreference1"/>
    <w:basedOn w:val="DefaultParagraphFont"/>
    <w:uiPriority w:val="99"/>
    <w:rsid w:val="00AD34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493</TotalTime>
  <Pages>3</Pages>
  <Words>378</Words>
  <Characters>2159</Characters>
  <Application>Microsoft Office Outlook</Application>
  <DocSecurity>0</DocSecurity>
  <Lines>0</Lines>
  <Paragraphs>0</Paragraphs>
  <ScaleCrop>false</ScaleCrop>
  <Company>Министерство на Земеделието и Горите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Agriculture and Forestry</dc:creator>
  <cp:keywords/>
  <dc:description/>
  <cp:lastModifiedBy>NEC</cp:lastModifiedBy>
  <cp:revision>47</cp:revision>
  <cp:lastPrinted>2020-03-10T07:33:00Z</cp:lastPrinted>
  <dcterms:created xsi:type="dcterms:W3CDTF">2020-02-25T14:50:00Z</dcterms:created>
  <dcterms:modified xsi:type="dcterms:W3CDTF">2020-03-10T10:53:00Z</dcterms:modified>
</cp:coreProperties>
</file>