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63166" w14:textId="77777777" w:rsidR="008A3846" w:rsidRDefault="008A3846">
      <w:pPr>
        <w:rPr>
          <w:b/>
        </w:rPr>
      </w:pPr>
    </w:p>
    <w:p w14:paraId="53B3FE25" w14:textId="57D64632" w:rsidR="00DC2BE4" w:rsidRPr="001E14CD" w:rsidRDefault="00DC2BE4" w:rsidP="00E93AE1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Cs/>
        </w:rPr>
        <w:t xml:space="preserve"> </w:t>
      </w:r>
      <w:r w:rsidR="00476CD8">
        <w:rPr>
          <w:rFonts w:cstheme="minorHAnsi"/>
          <w:b/>
          <w:sz w:val="24"/>
          <w:szCs w:val="24"/>
        </w:rPr>
        <w:t>Министър</w:t>
      </w:r>
      <w:r w:rsidR="00476CD8">
        <w:rPr>
          <w:rFonts w:cstheme="minorHAnsi"/>
          <w:b/>
          <w:sz w:val="24"/>
          <w:szCs w:val="24"/>
          <w:lang w:val="en-US"/>
        </w:rPr>
        <w:t>ът</w:t>
      </w:r>
      <w:bookmarkStart w:id="0" w:name="_GoBack"/>
      <w:bookmarkEnd w:id="0"/>
      <w:r w:rsidR="001E14CD" w:rsidRPr="001E14CD">
        <w:rPr>
          <w:rFonts w:cstheme="minorHAnsi"/>
          <w:b/>
          <w:sz w:val="24"/>
          <w:szCs w:val="24"/>
        </w:rPr>
        <w:t xml:space="preserve"> на електронното управление е изразил</w:t>
      </w:r>
      <w:r w:rsidR="001E14CD" w:rsidRPr="001E14CD">
        <w:rPr>
          <w:rFonts w:cstheme="minorHAnsi"/>
          <w:bCs/>
          <w:sz w:val="24"/>
          <w:szCs w:val="24"/>
        </w:rPr>
        <w:t xml:space="preserve"> </w:t>
      </w:r>
      <w:r w:rsidRPr="001E14CD">
        <w:rPr>
          <w:rFonts w:cstheme="minorHAnsi"/>
          <w:b/>
          <w:sz w:val="24"/>
          <w:szCs w:val="24"/>
          <w:lang w:val="en-US"/>
        </w:rPr>
        <w:t xml:space="preserve">съгласие на </w:t>
      </w:r>
    </w:p>
    <w:p w14:paraId="3B29A13E" w14:textId="77777777" w:rsidR="00DC2BE4" w:rsidRPr="001E14CD" w:rsidRDefault="00DC2BE4" w:rsidP="00E93AE1">
      <w:pPr>
        <w:jc w:val="both"/>
        <w:rPr>
          <w:rFonts w:cstheme="minorHAnsi"/>
          <w:b/>
          <w:sz w:val="24"/>
          <w:szCs w:val="24"/>
          <w:lang w:val="en-US"/>
        </w:rPr>
      </w:pPr>
      <w:r w:rsidRPr="001E14CD">
        <w:rPr>
          <w:rFonts w:cstheme="minorHAnsi"/>
          <w:b/>
          <w:sz w:val="24"/>
          <w:szCs w:val="24"/>
          <w:lang w:val="en-US"/>
        </w:rPr>
        <w:t>основание т. 3, буква „</w:t>
      </w:r>
      <w:proofErr w:type="gramStart"/>
      <w:r w:rsidRPr="001E14CD">
        <w:rPr>
          <w:rFonts w:cstheme="minorHAnsi"/>
          <w:b/>
          <w:sz w:val="24"/>
          <w:szCs w:val="24"/>
          <w:lang w:val="en-US"/>
        </w:rPr>
        <w:t>б“ от</w:t>
      </w:r>
      <w:proofErr w:type="gramEnd"/>
      <w:r w:rsidRPr="001E14CD">
        <w:rPr>
          <w:rFonts w:cstheme="minorHAnsi"/>
          <w:b/>
          <w:sz w:val="24"/>
          <w:szCs w:val="24"/>
          <w:lang w:val="en-US"/>
        </w:rPr>
        <w:t xml:space="preserve"> РМС №171 да продължат да се движат/издават на </w:t>
      </w:r>
    </w:p>
    <w:p w14:paraId="471B8C28" w14:textId="7324CADA" w:rsidR="00DC2BE4" w:rsidRPr="001E14CD" w:rsidRDefault="00DC2BE4" w:rsidP="00E93AE1">
      <w:pPr>
        <w:jc w:val="both"/>
        <w:rPr>
          <w:rFonts w:cstheme="minorHAnsi"/>
          <w:b/>
          <w:sz w:val="24"/>
          <w:szCs w:val="24"/>
          <w:lang w:val="en-US"/>
        </w:rPr>
      </w:pPr>
      <w:r w:rsidRPr="001E14CD">
        <w:rPr>
          <w:rFonts w:cstheme="minorHAnsi"/>
          <w:b/>
          <w:sz w:val="24"/>
          <w:szCs w:val="24"/>
          <w:lang w:val="en-US"/>
        </w:rPr>
        <w:t>хартиен носител</w:t>
      </w:r>
      <w:r w:rsidR="001E14CD">
        <w:rPr>
          <w:rFonts w:cstheme="minorHAnsi"/>
          <w:b/>
          <w:sz w:val="24"/>
          <w:szCs w:val="24"/>
        </w:rPr>
        <w:t xml:space="preserve"> следните документи</w:t>
      </w:r>
      <w:r w:rsidRPr="001E14CD">
        <w:rPr>
          <w:rFonts w:cstheme="minorHAnsi"/>
          <w:b/>
          <w:sz w:val="24"/>
          <w:szCs w:val="24"/>
          <w:lang w:val="en-US"/>
        </w:rPr>
        <w:t xml:space="preserve">: </w:t>
      </w:r>
    </w:p>
    <w:p w14:paraId="06DCC30F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1. Договори за строителство, доставки и услуги – в случаите, когато отсрещната </w:t>
      </w:r>
    </w:p>
    <w:p w14:paraId="5E33D8D6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страна не желае да подпише с електронен подпис; </w:t>
      </w:r>
    </w:p>
    <w:p w14:paraId="0612610A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2. Приемо-предавателен протокол за фактическо предаване на вещ – в случаите, </w:t>
      </w:r>
    </w:p>
    <w:p w14:paraId="0A216134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когато отсрещната страна не желае да подпише с електронен подпис; </w:t>
      </w:r>
    </w:p>
    <w:p w14:paraId="3D9AAD94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3. Протоколи от заседания на междуведомствени комисии – в случаите, когато </w:t>
      </w:r>
    </w:p>
    <w:p w14:paraId="7201EE9D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страните, които не са служители на администрация не желаят да подпишат с електронен </w:t>
      </w:r>
    </w:p>
    <w:p w14:paraId="4F2BF3CC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подпис; </w:t>
      </w:r>
    </w:p>
    <w:p w14:paraId="6434AF33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4. Констативни протоколи от проверки на място; </w:t>
      </w:r>
    </w:p>
    <w:p w14:paraId="54322C6A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5. Протоколни решения на комисията по чл. 17, ал. 1, т. 1 от Закона за опазване </w:t>
      </w:r>
    </w:p>
    <w:p w14:paraId="23DEC623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на земеделските земи за промяна предназначението на земеделските земи до 50 дка.; </w:t>
      </w:r>
    </w:p>
    <w:p w14:paraId="3463E835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6. Протоколи и формуляри от проведени конкурси за държавен служител – когато </w:t>
      </w:r>
    </w:p>
    <w:p w14:paraId="77D01BA2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не са подадени по електронен път; </w:t>
      </w:r>
    </w:p>
    <w:p w14:paraId="05C102A7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7. Актове за установяване на административни нарушения; наказателни </w:t>
      </w:r>
    </w:p>
    <w:p w14:paraId="588F6A41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постановления; резолюция за прекратяване на административнонаказателно </w:t>
      </w:r>
    </w:p>
    <w:p w14:paraId="10EC1230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производство; споразумение за приключване на административнонаказателно </w:t>
      </w:r>
    </w:p>
    <w:p w14:paraId="4B82755B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производство – в случаите, когато не могат да бъдат изпълнение разпоредбите на чл. 43, </w:t>
      </w:r>
    </w:p>
    <w:p w14:paraId="66DD0D8E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ал. 9, чл. 52, ал. 5, чл. 58, ал. 1 и ал. 1а от Закона за административните нарушения и </w:t>
      </w:r>
    </w:p>
    <w:p w14:paraId="495DF732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наказания; </w:t>
      </w:r>
    </w:p>
    <w:p w14:paraId="34E1279C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8. Решения на общинските служби по земеделие във връзка с възстановяване на </w:t>
      </w:r>
    </w:p>
    <w:p w14:paraId="3CB95B79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собствеността и обезщетяването на собствениците; </w:t>
      </w:r>
    </w:p>
    <w:p w14:paraId="2DF6F598" w14:textId="77777777" w:rsidR="00DC2BE4" w:rsidRPr="00DC2BE4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 xml:space="preserve">9. Длъжностно разписание – само при издаване; </w:t>
      </w:r>
    </w:p>
    <w:p w14:paraId="78D5A4DD" w14:textId="10E4BD7C" w:rsidR="00E22F86" w:rsidRDefault="00DC2BE4" w:rsidP="00E93AE1">
      <w:pPr>
        <w:jc w:val="both"/>
        <w:rPr>
          <w:rFonts w:cstheme="minorHAnsi"/>
          <w:bCs/>
          <w:sz w:val="24"/>
          <w:szCs w:val="24"/>
          <w:lang w:val="en-US"/>
        </w:rPr>
      </w:pPr>
      <w:r w:rsidRPr="00DC2BE4">
        <w:rPr>
          <w:rFonts w:cstheme="minorHAnsi"/>
          <w:bCs/>
          <w:sz w:val="24"/>
          <w:szCs w:val="24"/>
          <w:lang w:val="en-US"/>
        </w:rPr>
        <w:t>10. Служебно и трудово досие – за съхранение.</w:t>
      </w:r>
    </w:p>
    <w:p w14:paraId="3245FF16" w14:textId="3D30A800" w:rsidR="00DC3BC7" w:rsidRPr="00DC2BE4" w:rsidRDefault="00DC3BC7" w:rsidP="00E93AE1">
      <w:pPr>
        <w:jc w:val="both"/>
        <w:rPr>
          <w:rFonts w:cstheme="minorHAnsi"/>
          <w:bCs/>
          <w:sz w:val="24"/>
          <w:szCs w:val="24"/>
          <w:lang w:val="en-US"/>
        </w:rPr>
      </w:pPr>
    </w:p>
    <w:sectPr w:rsidR="00DC3BC7" w:rsidRPr="00DC2BE4" w:rsidSect="0013506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4E2A1" w14:textId="77777777" w:rsidR="00506745" w:rsidRDefault="00506745" w:rsidP="008A3846">
      <w:pPr>
        <w:spacing w:after="0" w:line="240" w:lineRule="auto"/>
      </w:pPr>
      <w:r>
        <w:separator/>
      </w:r>
    </w:p>
  </w:endnote>
  <w:endnote w:type="continuationSeparator" w:id="0">
    <w:p w14:paraId="79CFD7CF" w14:textId="77777777" w:rsidR="00506745" w:rsidRDefault="00506745" w:rsidP="008A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711E" w14:textId="77777777" w:rsidR="00506745" w:rsidRDefault="00506745" w:rsidP="008A3846">
      <w:pPr>
        <w:spacing w:after="0" w:line="240" w:lineRule="auto"/>
      </w:pPr>
      <w:r>
        <w:separator/>
      </w:r>
    </w:p>
  </w:footnote>
  <w:footnote w:type="continuationSeparator" w:id="0">
    <w:p w14:paraId="0735E6DE" w14:textId="77777777" w:rsidR="00506745" w:rsidRDefault="00506745" w:rsidP="008A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4355" w14:textId="77777777" w:rsidR="008A3846" w:rsidRPr="00E071A2" w:rsidRDefault="008A3846" w:rsidP="008A3846">
    <w:pPr>
      <w:keepNext/>
      <w:tabs>
        <w:tab w:val="left" w:pos="1276"/>
      </w:tabs>
      <w:overflowPunct w:val="0"/>
      <w:autoSpaceDE w:val="0"/>
      <w:autoSpaceDN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30"/>
        <w:szCs w:val="30"/>
      </w:rPr>
    </w:pPr>
    <w:r>
      <w:rPr>
        <w:rFonts w:ascii="Calibri" w:eastAsia="Calibri" w:hAnsi="Calibri"/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675D645" wp14:editId="41A9E3AB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AD54C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3.05pt;margin-top:.65pt;width:0;height:48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AjsW0NXQIAAGsEAAAOAAAAAAAAAAAAAAAAAC4CAABkcnMvZTJvRG9jLnht&#10;bFBLAQItABQABgAIAAAAIQBnQIxP3AAAAAgBAAAPAAAAAAAAAAAAAAAAALcEAABkcnMvZG93bnJl&#10;di54bWxQSwUGAAAAAAQABADzAAAAwAUAAAAA&#10;"/>
          </w:pict>
        </mc:Fallback>
      </mc:AlternateContent>
    </w:r>
    <w:r>
      <w:rPr>
        <w:rFonts w:ascii="Helen Bg Condensed" w:hAnsi="Helen Bg Condensed"/>
        <w:b/>
        <w:color w:val="333333"/>
        <w:spacing w:val="40"/>
        <w:sz w:val="30"/>
        <w:szCs w:val="30"/>
        <w:lang w:val="en-US"/>
      </w:rPr>
      <w:t xml:space="preserve"> </w:t>
    </w:r>
    <w:r w:rsidRPr="00E071A2">
      <w:rPr>
        <w:rFonts w:ascii="Helen Bg Condensed" w:hAnsi="Helen Bg Condensed"/>
        <w:b/>
        <w:color w:val="333333"/>
        <w:spacing w:val="40"/>
        <w:sz w:val="30"/>
        <w:szCs w:val="30"/>
      </w:rPr>
      <w:t>РЕПУБЛИКА БЪЛГАРИЯ</w:t>
    </w:r>
  </w:p>
  <w:p w14:paraId="4C09FF67" w14:textId="77777777" w:rsidR="008A3846" w:rsidRPr="00E071A2" w:rsidRDefault="008A3846" w:rsidP="008A3846">
    <w:pPr>
      <w:keepNext/>
      <w:tabs>
        <w:tab w:val="left" w:pos="1276"/>
      </w:tabs>
      <w:overflowPunct w:val="0"/>
      <w:autoSpaceDE w:val="0"/>
      <w:autoSpaceDN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26"/>
        <w:szCs w:val="26"/>
      </w:rPr>
    </w:pPr>
    <w:r>
      <w:rPr>
        <w:rFonts w:ascii="Calibri" w:eastAsia="Calibri" w:hAnsi="Calibri"/>
        <w:noProof/>
        <w:lang w:eastAsia="bg-BG"/>
      </w:rPr>
      <w:drawing>
        <wp:anchor distT="0" distB="0" distL="114300" distR="114300" simplePos="0" relativeHeight="251660288" behindDoc="0" locked="0" layoutInCell="1" allowOverlap="1" wp14:anchorId="2D8FDF5A" wp14:editId="03785D6F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8890" b="5715"/>
          <wp:wrapSquare wrapText="bothSides"/>
          <wp:docPr id="5" name="Картина 2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1A2">
      <w:rPr>
        <w:rFonts w:ascii="Bookman Old Style" w:hAnsi="Bookman Old Style"/>
        <w:b/>
        <w:color w:val="333333"/>
        <w:spacing w:val="30"/>
        <w:sz w:val="36"/>
        <w:szCs w:val="36"/>
      </w:rPr>
      <w:tab/>
    </w:r>
    <w:r>
      <w:rPr>
        <w:rFonts w:ascii="Helen Bg Condensed" w:hAnsi="Helen Bg Condensed"/>
        <w:b/>
        <w:color w:val="333333"/>
        <w:spacing w:val="40"/>
        <w:sz w:val="26"/>
        <w:szCs w:val="26"/>
      </w:rPr>
      <w:t>Министерство на земеделието</w:t>
    </w:r>
  </w:p>
  <w:p w14:paraId="3697DEFF" w14:textId="77777777" w:rsidR="008A3846" w:rsidRPr="00E071A2" w:rsidRDefault="008A3846" w:rsidP="008A3846">
    <w:pPr>
      <w:keepNext/>
      <w:tabs>
        <w:tab w:val="left" w:pos="1276"/>
      </w:tabs>
      <w:overflowPunct w:val="0"/>
      <w:autoSpaceDE w:val="0"/>
      <w:autoSpaceDN w:val="0"/>
      <w:adjustRightInd w:val="0"/>
      <w:spacing w:line="360" w:lineRule="exact"/>
      <w:textAlignment w:val="baseline"/>
      <w:outlineLvl w:val="0"/>
      <w:rPr>
        <w:rFonts w:ascii="Helen Bg Condensed" w:hAnsi="Helen Bg Condensed"/>
        <w:b/>
        <w:color w:val="333333"/>
        <w:spacing w:val="40"/>
        <w:sz w:val="26"/>
        <w:szCs w:val="26"/>
      </w:rPr>
    </w:pPr>
    <w:r w:rsidRPr="00E071A2">
      <w:rPr>
        <w:rFonts w:ascii="Helen Bg Condensed" w:hAnsi="Helen Bg Condensed"/>
        <w:b/>
        <w:color w:val="333333"/>
        <w:spacing w:val="40"/>
        <w:sz w:val="26"/>
        <w:szCs w:val="26"/>
      </w:rPr>
      <w:tab/>
      <w:t>Областна дирекция “Земеделие” Добрич</w:t>
    </w:r>
  </w:p>
  <w:p w14:paraId="7B52A889" w14:textId="77777777" w:rsidR="008A3846" w:rsidRDefault="008A38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83"/>
    <w:rsid w:val="00060583"/>
    <w:rsid w:val="00135063"/>
    <w:rsid w:val="001E14CD"/>
    <w:rsid w:val="00476CD8"/>
    <w:rsid w:val="00506745"/>
    <w:rsid w:val="007325E1"/>
    <w:rsid w:val="008A3846"/>
    <w:rsid w:val="00DC2BE4"/>
    <w:rsid w:val="00DC3BC7"/>
    <w:rsid w:val="00E22F86"/>
    <w:rsid w:val="00E93AE1"/>
    <w:rsid w:val="00F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180C1"/>
  <w15:chartTrackingRefBased/>
  <w15:docId w15:val="{B9D1CCB4-BB4B-4CA0-8455-C224DA05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A3846"/>
  </w:style>
  <w:style w:type="paragraph" w:styleId="a5">
    <w:name w:val="footer"/>
    <w:basedOn w:val="a"/>
    <w:link w:val="a6"/>
    <w:uiPriority w:val="99"/>
    <w:unhideWhenUsed/>
    <w:rsid w:val="008A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A3846"/>
  </w:style>
  <w:style w:type="paragraph" w:styleId="a7">
    <w:name w:val="footnote text"/>
    <w:basedOn w:val="a"/>
    <w:link w:val="a8"/>
    <w:uiPriority w:val="99"/>
    <w:semiHidden/>
    <w:unhideWhenUsed/>
    <w:rsid w:val="001E14CD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1E14C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5CBF-70AE-4E49-B966-4426842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2026-01-12T08:04:00Z</dcterms:created>
  <dcterms:modified xsi:type="dcterms:W3CDTF">2026-01-12T08:08:00Z</dcterms:modified>
</cp:coreProperties>
</file>