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A0421" w:rsidRPr="00FE12E9" w:rsidRDefault="006E022A" w:rsidP="006979A3">
      <w:pPr>
        <w:ind w:left="1701" w:right="425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5347970</wp:posOffset>
            </wp:positionH>
            <wp:positionV relativeFrom="margin">
              <wp:posOffset>-95885</wp:posOffset>
            </wp:positionV>
            <wp:extent cx="986790" cy="923925"/>
            <wp:effectExtent l="1905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2247">
        <w:rPr>
          <w:rFonts w:ascii="Times New Roman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7620</wp:posOffset>
                </wp:positionV>
                <wp:extent cx="6350" cy="835025"/>
                <wp:effectExtent l="0" t="0" r="12700" b="317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835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2D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5.45pt;margin-top:.6pt;width:.5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hnHwIAAD4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"/>
            </w:pict>
          </mc:Fallback>
        </mc:AlternateContent>
      </w:r>
      <w:r w:rsidR="00E051E4" w:rsidRPr="00FE12E9"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107287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6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421" w:rsidRPr="00FE12E9">
        <w:rPr>
          <w:rFonts w:ascii="Times New Roman" w:hAnsi="Times New Roman"/>
          <w:b/>
          <w:sz w:val="28"/>
          <w:szCs w:val="28"/>
          <w:lang w:val="ru-RU"/>
        </w:rPr>
        <w:t>РЕПУБЛИКА БЪЛГАРИЯ</w:t>
      </w:r>
    </w:p>
    <w:p w:rsidR="00BA0421" w:rsidRPr="00FE12E9" w:rsidRDefault="006979A3" w:rsidP="006979A3">
      <w:pPr>
        <w:pStyle w:val="1"/>
        <w:framePr w:w="0" w:hRule="auto" w:wrap="auto" w:vAnchor="margin" w:hAnchor="text" w:xAlign="left" w:yAlign="inline"/>
        <w:tabs>
          <w:tab w:val="left" w:pos="1276"/>
        </w:tabs>
        <w:ind w:left="1701" w:right="425"/>
        <w:jc w:val="both"/>
        <w:rPr>
          <w:rFonts w:ascii="Times New Roman" w:hAnsi="Times New Roman"/>
          <w:spacing w:val="40"/>
          <w:szCs w:val="24"/>
        </w:rPr>
      </w:pPr>
      <w:r>
        <w:rPr>
          <w:rFonts w:ascii="Times New Roman" w:hAnsi="Times New Roman"/>
          <w:spacing w:val="40"/>
          <w:szCs w:val="24"/>
        </w:rPr>
        <w:t>Министерство на земеделието</w:t>
      </w:r>
    </w:p>
    <w:p w:rsidR="006E022A" w:rsidRPr="006E022A" w:rsidRDefault="00D02247" w:rsidP="006E022A">
      <w:pPr>
        <w:overflowPunct w:val="0"/>
        <w:autoSpaceDE w:val="0"/>
        <w:autoSpaceDN w:val="0"/>
        <w:adjustRightInd w:val="0"/>
        <w:spacing w:line="240" w:lineRule="auto"/>
        <w:ind w:left="1701" w:right="425"/>
        <w:textAlignment w:val="baseline"/>
        <w:rPr>
          <w:rFonts w:ascii="Times New Roman" w:eastAsia="Times New Roman" w:hAnsi="Times New Roman"/>
          <w:b/>
          <w:spacing w:val="40"/>
          <w:sz w:val="24"/>
          <w:szCs w:val="24"/>
          <w:lang w:val="bg-BG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B7E2A" id="Line 1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K5K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w+TeeL6QRUo4MvIcWQaKzzn7juUDBKLIF0BCanrfOBCCmGkHCP0hsh&#10;ZVRbKtSXGJCnMcFpKVhwhjBnD/tKWnQiYV7iF6sCz2OY1UfFIljLCVvfbE+EvNpwuVQBD0oBOjfr&#10;OhA/FuliPV/P81E+ma1HeVrXo4+bKh/NNtnTtP5QV1Wd/QzUsrxoBWNcBXbDcGb534l/eybXsbqP&#10;570NyVv02C8gO/wj6ahlkO86CHvNLjs7aAzzGINvbycM/OMe7McXvvoF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B2&#10;8K5KEQIAACkEAAAOAAAAAAAAAAAAAAAAAC4CAABkcnMvZTJvRG9jLnhtbFBLAQItABQABgAIAAAA&#10;IQDwwhD44AAAAA4BAAAPAAAAAAAAAAAAAAAAAGsEAABkcnMvZG93bnJldi54bWxQSwUGAAAAAAQA&#10;BADzAAAAeAUAAAAA&#10;" o:allowincell="f"/>
            </w:pict>
          </mc:Fallback>
        </mc:AlternateContent>
      </w:r>
      <w:r w:rsidR="00BA0421" w:rsidRPr="00FE12E9">
        <w:rPr>
          <w:rFonts w:ascii="Times New Roman" w:hAnsi="Times New Roman"/>
          <w:b/>
          <w:spacing w:val="40"/>
          <w:sz w:val="24"/>
          <w:szCs w:val="24"/>
          <w:lang w:val="ru-RU"/>
        </w:rPr>
        <w:t>Областна дирекция “</w:t>
      </w:r>
      <w:r w:rsidR="00BA0421" w:rsidRPr="00FE12E9">
        <w:rPr>
          <w:rFonts w:ascii="Times New Roman" w:hAnsi="Times New Roman"/>
          <w:b/>
          <w:spacing w:val="40"/>
          <w:sz w:val="24"/>
          <w:szCs w:val="24"/>
          <w:lang w:val="bg-BG"/>
        </w:rPr>
        <w:t>Земеделие</w:t>
      </w:r>
      <w:r w:rsidR="00BA0421" w:rsidRPr="00FE12E9">
        <w:rPr>
          <w:rFonts w:ascii="Times New Roman" w:hAnsi="Times New Roman"/>
          <w:b/>
          <w:spacing w:val="40"/>
          <w:sz w:val="24"/>
          <w:szCs w:val="24"/>
          <w:lang w:val="ru-RU"/>
        </w:rPr>
        <w:t>”</w:t>
      </w:r>
      <w:r w:rsidR="00BA0421" w:rsidRPr="00FE12E9">
        <w:rPr>
          <w:rFonts w:ascii="Times New Roman" w:hAnsi="Times New Roman"/>
          <w:b/>
          <w:spacing w:val="40"/>
          <w:sz w:val="24"/>
          <w:szCs w:val="24"/>
          <w:lang w:val="bg-BG"/>
        </w:rPr>
        <w:t>- гр. Бургас</w:t>
      </w:r>
    </w:p>
    <w:p w:rsidR="006E022A" w:rsidRPr="00FE12E9" w:rsidRDefault="006E022A" w:rsidP="006979A3">
      <w:pPr>
        <w:pBdr>
          <w:bottom w:val="single" w:sz="6" w:space="0" w:color="E9E9E9"/>
        </w:pBdr>
        <w:shd w:val="clear" w:color="auto" w:fill="FFFFFF"/>
        <w:spacing w:after="150" w:line="450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bg-BG"/>
        </w:rPr>
      </w:pPr>
    </w:p>
    <w:p w:rsidR="00BA0421" w:rsidRPr="00FE12E9" w:rsidRDefault="00BA0421" w:rsidP="006979A3">
      <w:pPr>
        <w:pBdr>
          <w:bottom w:val="single" w:sz="6" w:space="0" w:color="E9E9E9"/>
        </w:pBdr>
        <w:shd w:val="clear" w:color="auto" w:fill="FFFFFF"/>
        <w:spacing w:after="150" w:line="45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val="bg-BG"/>
        </w:rPr>
      </w:pPr>
      <w:r w:rsidRPr="00FE12E9">
        <w:rPr>
          <w:rFonts w:ascii="Times New Roman" w:hAnsi="Times New Roman"/>
          <w:b/>
          <w:bCs/>
          <w:kern w:val="36"/>
          <w:sz w:val="28"/>
          <w:szCs w:val="28"/>
          <w:lang w:val="bg-BG"/>
        </w:rPr>
        <w:t>ХАРТА НА КЛИЕНТА</w:t>
      </w:r>
    </w:p>
    <w:p w:rsidR="00BA0421" w:rsidRPr="00FE12E9" w:rsidRDefault="006979A3" w:rsidP="006979A3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E12E9">
        <w:rPr>
          <w:rFonts w:ascii="Times New Roman" w:hAnsi="Times New Roman"/>
          <w:b/>
          <w:bCs/>
          <w:sz w:val="24"/>
          <w:szCs w:val="24"/>
          <w:lang w:val="bg-BG"/>
        </w:rPr>
        <w:t>ЧРЕЗ ТАЗИ ХАРТА НИЕ ПОЕМАМЕ АНГАЖИМЕНТ ДА СПАЗВАМЕ ОБЯВЕНИТЕ СТАНДАРТИ ЗА КАЧЕСТВО НА АДМИНИСТРАТИВНОТО ОБСЛУЖВАНЕ</w:t>
      </w:r>
    </w:p>
    <w:p w:rsidR="00127E40" w:rsidRPr="00FE12E9" w:rsidRDefault="00127E40" w:rsidP="006979A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p w:rsidR="00BA0421" w:rsidRPr="00FE12E9" w:rsidRDefault="00BA0421" w:rsidP="006979A3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ОД “Земеделие“ Бургас</w:t>
      </w:r>
      <w:r w:rsidR="00FA249B" w:rsidRPr="00FE12E9">
        <w:rPr>
          <w:rFonts w:ascii="Times New Roman" w:hAnsi="Times New Roman"/>
          <w:sz w:val="24"/>
          <w:szCs w:val="24"/>
          <w:lang w:val="en-US"/>
        </w:rPr>
        <w:t>,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спазвайки правилата и насоките за разработване на Харта на клиента, регламентирани в Ръководство за разработване на Харта на клиента и на собствени стандарти за обслужване, одобрено с акт на Министерския съвет от 1 април 2020г., е разработила  настоящата Харта на клиента на ОД „Земеделие“ Бургас. С нея се цели да се улесни комуникацията между администрацията и потребителите, да се информират потребителит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 xml:space="preserve">е за стандартите за обслужване, как </w:t>
      </w:r>
      <w:r w:rsidRPr="00FE12E9">
        <w:rPr>
          <w:rFonts w:ascii="Times New Roman" w:hAnsi="Times New Roman"/>
          <w:sz w:val="24"/>
          <w:szCs w:val="24"/>
          <w:lang w:val="bg-BG"/>
        </w:rPr>
        <w:t>могат да постъпят, ако не са удо</w:t>
      </w:r>
      <w:r w:rsidR="008E5D92" w:rsidRPr="00FE12E9">
        <w:rPr>
          <w:rFonts w:ascii="Times New Roman" w:hAnsi="Times New Roman"/>
          <w:sz w:val="24"/>
          <w:szCs w:val="24"/>
          <w:lang w:val="bg-BG"/>
        </w:rPr>
        <w:t>влетворени от обслужването и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организацията на работа, включително възможностите за к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онкретна реакция и възможността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да подадат сигнал, предложение или жалба във връзка с административното обслужване.</w:t>
      </w:r>
    </w:p>
    <w:p w:rsidR="00BA0421" w:rsidRPr="00FE12E9" w:rsidRDefault="00BA0421" w:rsidP="006979A3">
      <w:pPr>
        <w:ind w:right="-613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В Хартата на клиента на ОД “Земеделие“ Бургас, изготвена в съответствие с принципите на законност, лоялност, достъпност, безпристрастност, добросъвестност, равнопоставеност, отговорност, отчетност, почтеност, конфиденциалност, колегиалност, учтивост и политически неутралитет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,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е определена  посоката за развитие на организацията. ОД “Земеделие“ Бургас е разработила и описала Мисия и  Визия в съответствие с местните, националните, европейски стратегии. О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>пределила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е 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 xml:space="preserve"> ясни стратегически цели, съобразени с целите на МЗХГ. Основните стратегически цели на Дирекцията отразяват </w:t>
      </w:r>
      <w:r w:rsidRPr="00FE12E9">
        <w:rPr>
          <w:rFonts w:ascii="Times New Roman" w:hAnsi="Times New Roman" w:cs="Times New Roman"/>
          <w:b/>
          <w:sz w:val="24"/>
          <w:szCs w:val="24"/>
          <w:lang w:val="bg-BG"/>
        </w:rPr>
        <w:t>Мисията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E12E9">
        <w:rPr>
          <w:rFonts w:ascii="Times New Roman" w:hAnsi="Times New Roman"/>
          <w:b/>
          <w:sz w:val="24"/>
          <w:szCs w:val="24"/>
          <w:lang w:val="bg-BG"/>
        </w:rPr>
        <w:t>Визията</w:t>
      </w:r>
      <w:r w:rsidRPr="00FE12E9">
        <w:rPr>
          <w:rFonts w:ascii="Times New Roman" w:hAnsi="Times New Roman"/>
          <w:sz w:val="24"/>
          <w:szCs w:val="24"/>
          <w:lang w:val="bg-BG"/>
        </w:rPr>
        <w:t>, както следва</w:t>
      </w:r>
      <w:r w:rsidRPr="00FE12E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BA0421" w:rsidRPr="00FE12E9" w:rsidRDefault="00BA0421" w:rsidP="006979A3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b/>
          <w:i/>
          <w:sz w:val="24"/>
          <w:szCs w:val="24"/>
          <w:lang w:val="bg-BG"/>
        </w:rPr>
        <w:t>Мисия</w:t>
      </w:r>
      <w:r w:rsidRPr="00FE12E9">
        <w:rPr>
          <w:rFonts w:ascii="Times New Roman" w:hAnsi="Times New Roman"/>
          <w:sz w:val="24"/>
          <w:szCs w:val="24"/>
          <w:lang w:val="bg-BG"/>
        </w:rPr>
        <w:t>: ефективно реализиране на държавната политика в аграрната сфера, подпомагане на модер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ното развитие на земеделието в област Бургас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в посока към конкурентоспособност и пазарна ориентация, както и към по - високо ниво на доходност на фермерите от земеделска дейност чрез:</w:t>
      </w:r>
    </w:p>
    <w:p w:rsidR="00BA0421" w:rsidRPr="00FE12E9" w:rsidRDefault="00BA0421" w:rsidP="006979A3">
      <w:pPr>
        <w:shd w:val="clear" w:color="auto" w:fill="FFFFFF"/>
        <w:ind w:right="-613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• повишаване на тяхната информираност и осведоменост, по изцяло нов подход, гарантиран от работещ орган от нов вид партньорство, на областн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>о ниво, който да може да вниква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в проблемите и да отговори на исканията и стремежите на сектора като цяло;</w:t>
      </w:r>
    </w:p>
    <w:p w:rsidR="00BA0421" w:rsidRPr="00FE12E9" w:rsidRDefault="00BA0421" w:rsidP="006979A3">
      <w:pPr>
        <w:shd w:val="clear" w:color="auto" w:fill="FFFFFF"/>
        <w:ind w:right="-613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•създаване на продукти с висока добавена стойност и иновативен компонент, използвайки методи за опазване и възстановяване на околната среда, предотвратявайки и приспособявайки се към климатичните промени.</w:t>
      </w:r>
    </w:p>
    <w:p w:rsidR="00BA0421" w:rsidRPr="00FE12E9" w:rsidRDefault="00BA0421" w:rsidP="006979A3">
      <w:pPr>
        <w:shd w:val="clear" w:color="auto" w:fill="FFFFFF"/>
        <w:ind w:right="-613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b/>
          <w:i/>
          <w:sz w:val="24"/>
          <w:szCs w:val="24"/>
          <w:lang w:val="bg-BG"/>
        </w:rPr>
        <w:t>Визия: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Работата си приемаме като важна и отговорна мисия, посветена на модерното развитие н</w:t>
      </w:r>
      <w:r w:rsidR="00FE12E9" w:rsidRPr="00FE12E9">
        <w:rPr>
          <w:rFonts w:ascii="Times New Roman" w:hAnsi="Times New Roman"/>
          <w:sz w:val="24"/>
          <w:szCs w:val="24"/>
          <w:lang w:val="bg-BG"/>
        </w:rPr>
        <w:t xml:space="preserve">а земеделието в област Бургас. </w:t>
      </w:r>
      <w:r w:rsidRPr="00FE12E9">
        <w:rPr>
          <w:rFonts w:ascii="Times New Roman" w:hAnsi="Times New Roman"/>
          <w:sz w:val="24"/>
          <w:szCs w:val="24"/>
          <w:lang w:val="bg-BG"/>
        </w:rPr>
        <w:t>Добрата екипност и партньорства,  правят работата ни значима и отличима, защото я налагат с доказани качества: отзивчивост, единност, професионализъм и толерантност, търпение и себеотдаване, гъвкавост и адаптивност, ориентираност към очакванията на потребителите и експертнос</w:t>
      </w:r>
      <w:r w:rsidR="001B7B8C" w:rsidRPr="00FE12E9">
        <w:rPr>
          <w:rFonts w:ascii="Times New Roman" w:hAnsi="Times New Roman"/>
          <w:sz w:val="24"/>
          <w:szCs w:val="24"/>
          <w:lang w:val="bg-BG"/>
        </w:rPr>
        <w:t>т в ежедневната ни работа, които</w:t>
      </w:r>
      <w:r w:rsidRPr="00FE12E9">
        <w:rPr>
          <w:rFonts w:ascii="Times New Roman" w:hAnsi="Times New Roman"/>
          <w:sz w:val="24"/>
          <w:szCs w:val="24"/>
          <w:lang w:val="bg-BG"/>
        </w:rPr>
        <w:t xml:space="preserve"> са в основата на успеха на нашата администрация. </w:t>
      </w:r>
    </w:p>
    <w:p w:rsidR="006E022A" w:rsidRDefault="001B7B8C" w:rsidP="00B36C28">
      <w:pPr>
        <w:ind w:firstLine="567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 xml:space="preserve">Водена от амбицията да се развива по пътя на усъвършенстване и желанието да въведе организационна култура, която е водещ фактор за изграждането на нов начин на </w:t>
      </w:r>
      <w:r w:rsidRPr="00FE12E9">
        <w:rPr>
          <w:rFonts w:ascii="Times New Roman" w:hAnsi="Times New Roman"/>
          <w:sz w:val="24"/>
          <w:szCs w:val="24"/>
          <w:lang w:val="bg-BG"/>
        </w:rPr>
        <w:lastRenderedPageBreak/>
        <w:t xml:space="preserve">мислене,  </w:t>
      </w:r>
      <w:r w:rsidR="00B36C28">
        <w:rPr>
          <w:rFonts w:ascii="Times New Roman" w:hAnsi="Times New Roman"/>
          <w:sz w:val="24"/>
          <w:szCs w:val="24"/>
          <w:lang w:val="bg-BG"/>
        </w:rPr>
        <w:t>след сключен през 2019г. с Института по публична администрация договор за сътрудничество и подкрепа при внедряване на модела CAF, по проект „Въвеждане на Обща рамка за оценка CAF в българската администрация“ и извършена през февруари 2022г. външна оценка по внедряване на модела CAF в ОД “Земеделие“ Бургас, на 25.ХI. 2022 г., на Конференция, организирана от Институт по публична администрация, ОД “Земеде</w:t>
      </w:r>
      <w:r w:rsidR="006E022A">
        <w:rPr>
          <w:rFonts w:ascii="Times New Roman" w:hAnsi="Times New Roman"/>
          <w:sz w:val="24"/>
          <w:szCs w:val="24"/>
          <w:lang w:val="bg-BG"/>
        </w:rPr>
        <w:t xml:space="preserve">лие“ – Бургас получи и  носител </w:t>
      </w:r>
      <w:r w:rsidR="00B36C28">
        <w:rPr>
          <w:rFonts w:ascii="Times New Roman" w:hAnsi="Times New Roman"/>
          <w:sz w:val="24"/>
          <w:szCs w:val="24"/>
          <w:lang w:val="bg-BG"/>
        </w:rPr>
        <w:t xml:space="preserve"> на </w:t>
      </w:r>
    </w:p>
    <w:p w:rsidR="006E022A" w:rsidRDefault="00C9628A" w:rsidP="00B36C28">
      <w:pPr>
        <w:ind w:firstLine="567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923925</wp:posOffset>
            </wp:positionV>
            <wp:extent cx="2295525" cy="1544320"/>
            <wp:effectExtent l="19050" t="0" r="9525" b="0"/>
            <wp:wrapSquare wrapText="bothSides"/>
            <wp:docPr id="13" name="Картина 3" descr="https://www.mzh.government.bg/odz-burgas/Libraries/event1/CAF28112022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zh.government.bg/odz-burgas/Libraries/event1/CAF28112022.sflb.ashx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" t="4488" r="3846" b="5759"/>
                    <a:stretch/>
                  </pic:blipFill>
                  <pic:spPr bwMode="auto">
                    <a:xfrm>
                      <a:off x="0" y="0"/>
                      <a:ext cx="229552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84CB5">
        <w:rPr>
          <w:rFonts w:ascii="Times New Roman" w:hAnsi="Times New Roman"/>
          <w:b/>
          <w:sz w:val="24"/>
          <w:szCs w:val="24"/>
          <w:u w:val="single"/>
          <w:lang w:val="bg-BG"/>
        </w:rPr>
        <w:t>ЕТИКЕТ „ЕФЕКТИВЕН CAF ПОТРЕБИТЕЛ</w:t>
      </w:r>
    </w:p>
    <w:p w:rsidR="006E022A" w:rsidRDefault="006E022A" w:rsidP="006E022A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6E022A" w:rsidRDefault="006E022A" w:rsidP="00B36C28">
      <w:pPr>
        <w:ind w:firstLine="567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C9628A" w:rsidRDefault="00C9628A" w:rsidP="00C9628A">
      <w:pPr>
        <w:ind w:right="-613"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</w:p>
    <w:p w:rsidR="00606E42" w:rsidRPr="00FE12E9" w:rsidRDefault="00606E42" w:rsidP="00606E42">
      <w:pPr>
        <w:ind w:right="-613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  <w:r w:rsidRPr="00FE12E9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  <w:t>Прилаганите стандарти за качество на административното обслужване Ви гарантират:</w:t>
      </w:r>
    </w:p>
    <w:p w:rsidR="00606E42" w:rsidRPr="00FE12E9" w:rsidRDefault="00606E42" w:rsidP="00606E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</w:p>
    <w:tbl>
      <w:tblPr>
        <w:tblW w:w="9310" w:type="dxa"/>
        <w:tblInd w:w="-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8257"/>
      </w:tblGrid>
      <w:tr w:rsidR="00606E42" w:rsidRPr="00FE12E9" w:rsidTr="00ED0032">
        <w:trPr>
          <w:trHeight w:val="377"/>
        </w:trPr>
        <w:tc>
          <w:tcPr>
            <w:tcW w:w="93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4F81BD" w:themeFill="accent1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4F81BD" w:themeFill="accent1"/>
                <w:lang w:val="bg-BG" w:eastAsia="en-GB"/>
              </w:rPr>
              <w:t>Лесен достъп и удобства в Центъра за административно обслужване (ЦАО</w:t>
            </w: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1F497D" w:themeFill="text2"/>
                <w:lang w:val="bg-BG" w:eastAsia="en-GB"/>
              </w:rPr>
              <w:t>)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Лесен достъп с обществен транспорт до ЗАО</w:t>
            </w: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</w:p>
          <w:p w:rsidR="00606E42" w:rsidRPr="00BE1488" w:rsidRDefault="00606E42" w:rsidP="00ED00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GB"/>
              </w:rPr>
              <w:t>Териториални звена -Общински служби по Земеделие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numPr>
                <w:ilvl w:val="0"/>
                <w:numId w:val="2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Областна дирекция „Земеделие“ Бургас: гр.Бургас, ул. Иван Шишман  № 8, ет. 1, стая 1.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100"/>
              <w:ind w:left="312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/>
              </w:rPr>
              <w:t>спирка „Опера“: автобусни линии № Б1, Б2, 9; тролейбус Т2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100"/>
              <w:ind w:left="312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/>
              </w:rPr>
              <w:t>спирка „Терминал Юг“: автобусни линии № 11, 12, 15, 17, Б1, Б2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100"/>
              <w:ind w:left="312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/>
              </w:rPr>
              <w:t>спирка „Транспортна болница“: автобусни линии № Б11, Б12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34"/>
              </w:numPr>
              <w:overflowPunct/>
              <w:autoSpaceDE/>
              <w:autoSpaceDN/>
              <w:adjustRightInd/>
              <w:spacing w:before="100"/>
              <w:ind w:left="312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/>
              </w:rPr>
              <w:t>спирка „Цар Петър“: тролейбус Т1</w:t>
            </w:r>
          </w:p>
          <w:p w:rsidR="00606E42" w:rsidRPr="00FE12E9" w:rsidRDefault="00606E42" w:rsidP="00ED0032">
            <w:pPr>
              <w:pStyle w:val="a5"/>
              <w:overflowPunct/>
              <w:autoSpaceDE/>
              <w:autoSpaceDN/>
              <w:adjustRightInd/>
              <w:spacing w:before="100"/>
              <w:ind w:left="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465882" cy="1622066"/>
                  <wp:effectExtent l="0" t="0" r="0" b="0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arta_ODZ2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616" b="27727"/>
                          <a:stretch/>
                        </pic:blipFill>
                        <pic:spPr bwMode="auto">
                          <a:xfrm>
                            <a:off x="0" y="0"/>
                            <a:ext cx="4506088" cy="1636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6E42" w:rsidRPr="00FE12E9" w:rsidRDefault="00606E42" w:rsidP="00ED0032">
            <w:pPr>
              <w:pStyle w:val="a5"/>
              <w:overflowPunct/>
              <w:autoSpaceDE/>
              <w:autoSpaceDN/>
              <w:adjustRightInd/>
              <w:spacing w:before="100"/>
              <w:ind w:left="30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ОСЗ Айтос, гр. Айтос, ул. "Богориди" № 2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Бургас</w:t>
            </w: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ab/>
              <w:t>гр.Бургас,   ул. "Фердинандова " №5 , ет.3</w:t>
            </w:r>
          </w:p>
          <w:p w:rsidR="00606E42" w:rsidRPr="00FE12E9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офис гр. Малко Търново, ул. "Илия Бояджиев " № 1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Камено, гр. Камено, ул. “Освобождение" № 84</w:t>
            </w:r>
          </w:p>
          <w:p w:rsidR="00606E42" w:rsidRPr="00FE12E9" w:rsidRDefault="00606E42" w:rsidP="00ED0032">
            <w:pPr>
              <w:spacing w:before="100"/>
              <w:ind w:left="28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ОСЗ Карнобат, гр. Карнобат, ул. " Съби Димитров " </w:t>
            </w: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 21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Несебър, гр. Несебър, ул. " Еделвайс " № 6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Поморие, гр. Поморие, ул. " Солна " № 5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Приморско-Царево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офис гр. Приморско, ул. " Трети март " № 56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офис гр. Царево, ул. Крайморска“ № 14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Руен, с. Руен, ул. " Изгрев " № 23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lastRenderedPageBreak/>
              <w:t>ОСЗ Созопол, гр. Созопол, ул. "Аполония " № 31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Средец,</w:t>
            </w: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ab/>
              <w:t>гр. Средец, пл. "България" № 8; ет. 1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ОСЗ Сунгурларе,гр. Сунгурларе,ул. "Кооперативна" № 6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lastRenderedPageBreak/>
              <w:t>Паркиране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numPr>
                <w:ilvl w:val="0"/>
                <w:numId w:val="4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Платени паркинги в близост до ЗАО и места с режим „синя зона“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ind w:left="-121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Удобно работно време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Default="00606E42" w:rsidP="00ED0032">
            <w:pPr>
              <w:spacing w:before="100" w:line="240" w:lineRule="auto"/>
              <w:ind w:right="-20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606E42" w:rsidRPr="006979A3" w:rsidRDefault="00606E42" w:rsidP="00ED003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979A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9:00 до 17:30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ч. за служителите от ОД “З“ Бургас</w:t>
            </w:r>
            <w:r w:rsidRPr="006979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делнични дни без прекъсване.</w:t>
            </w:r>
          </w:p>
          <w:p w:rsidR="00606E42" w:rsidRPr="006979A3" w:rsidRDefault="00606E42" w:rsidP="00ED0032">
            <w:pPr>
              <w:pStyle w:val="a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979A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случаите, когато пред гишето за административно обслужване има потребители на административни услуги, работата му продължава до приключване на тяхното обслужване, </w:t>
            </w:r>
            <w:r w:rsidRPr="00B13C4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 не повече от два астрономически часа след работното време на администрацията</w:t>
            </w:r>
            <w:r w:rsidRPr="006979A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Указателни табели за лесно и бързо ориентиране за: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Работното време</w:t>
            </w:r>
          </w:p>
          <w:p w:rsidR="00606E42" w:rsidRDefault="00606E42" w:rsidP="00ED003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Гише за заявяване и получаване на документи</w:t>
            </w:r>
          </w:p>
          <w:p w:rsidR="00606E42" w:rsidRPr="00883413" w:rsidRDefault="00606E42" w:rsidP="00ED0032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68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8341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Информационно табло, на което е изложена актуализирана най-важната информация за административното обслужване, която би Ви била полезна. Посочената информация своевременно се актуализира и на сайта на Областна дирекция „Земеделие“ Бургас.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За клиенти със специфични потребности: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pStyle w:val="a5"/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ind w:hanging="54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Създадени са условия и е реализиран достъп чрез звънчева система за обслужване за хора с специфични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потребности</w:t>
            </w:r>
          </w:p>
          <w:p w:rsidR="00606E42" w:rsidRPr="00FE12E9" w:rsidRDefault="00606E42" w:rsidP="00ED0032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after="160" w:line="259" w:lineRule="auto"/>
              <w:ind w:hanging="547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нашите служители ще Ви окажат необходимото съдействие.</w:t>
            </w:r>
          </w:p>
          <w:p w:rsidR="00606E42" w:rsidRPr="00FE12E9" w:rsidRDefault="00606E42" w:rsidP="00ED0032">
            <w:pPr>
              <w:numPr>
                <w:ilvl w:val="0"/>
                <w:numId w:val="9"/>
              </w:numPr>
              <w:tabs>
                <w:tab w:val="clear" w:pos="720"/>
                <w:tab w:val="num" w:pos="360"/>
              </w:tabs>
              <w:spacing w:before="100" w:line="240" w:lineRule="auto"/>
              <w:ind w:hanging="547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телефонна връзка на място в ЗАО за получаване на информация и оказване на съдействие от служителите на специализираната администрация</w:t>
            </w:r>
          </w:p>
        </w:tc>
      </w:tr>
      <w:tr w:rsidR="00606E42" w:rsidRPr="00FE12E9" w:rsidTr="00ED0032">
        <w:trPr>
          <w:trHeight w:val="2304"/>
        </w:trPr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ind w:left="21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В ЗАО на Ваше разположение са: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pStyle w:val="a5"/>
              <w:numPr>
                <w:ilvl w:val="0"/>
                <w:numId w:val="11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мека мебел, маса и пособия за попълване на документи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11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подходящо осветление и температура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11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информационно табло</w:t>
            </w: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606E42" w:rsidRPr="00FE12E9" w:rsidTr="00ED0032">
        <w:tc>
          <w:tcPr>
            <w:tcW w:w="93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F81BD" w:themeFill="accent1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Добра информираност, бърза и лесна комуникация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 xml:space="preserve">Нашите служители ще Ви се представят и ще Ви </w:t>
            </w:r>
            <w:r w:rsidRPr="002668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bg-BG" w:eastAsia="en-GB"/>
              </w:rPr>
              <w:t>обслужа</w:t>
            </w: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т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numPr>
                <w:ilvl w:val="0"/>
                <w:numId w:val="14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любезно, с лично отношение, уважение и търпение</w:t>
            </w:r>
          </w:p>
          <w:p w:rsidR="00606E42" w:rsidRPr="00FE12E9" w:rsidRDefault="00606E42" w:rsidP="00ED0032">
            <w:pPr>
              <w:numPr>
                <w:ilvl w:val="0"/>
                <w:numId w:val="14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при спазване на конфиденциалност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lastRenderedPageBreak/>
              <w:t>Информация за услугите ни ще намерите: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BA59E4" w:rsidRDefault="00606E42" w:rsidP="00ED0032">
            <w:pPr>
              <w:numPr>
                <w:ilvl w:val="0"/>
                <w:numId w:val="15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103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Списъкът с услугите предоставян от Областна дирекция „Земеделие“ – Бургас като териториална администрация </w:t>
            </w:r>
            <w:r w:rsidRPr="00BA59E4">
              <w:rPr>
                <w:rFonts w:ascii="Times New Roman" w:hAnsi="Times New Roman"/>
                <w:sz w:val="24"/>
                <w:szCs w:val="24"/>
                <w:lang w:val="bg-BG"/>
              </w:rPr>
              <w:t>е достъпен</w:t>
            </w:r>
            <w:r w:rsidRPr="00BA59E4">
              <w:rPr>
                <w:rFonts w:ascii="Times New Roman" w:hAnsi="Times New Roman"/>
                <w:sz w:val="24"/>
                <w:szCs w:val="24"/>
                <w:lang w:val="bg-BG"/>
              </w:rPr>
              <w:tab/>
              <w:t>в интегрираната информационна система на държавната администрация:</w:t>
            </w:r>
          </w:p>
          <w:p w:rsidR="00606E42" w:rsidRPr="00281034" w:rsidRDefault="00D02247" w:rsidP="00ED0032">
            <w:pPr>
              <w:spacing w:before="100" w:after="160"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0" w:history="1">
              <w:r w:rsidR="00606E42" w:rsidRPr="0028103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bg-BG"/>
                </w:rPr>
                <w:t>https://iisda.government.bg/adm_services/services/from_special_territorial_administrations?search=1&amp;subSectionId=151</w:t>
              </w:r>
            </w:hyperlink>
          </w:p>
          <w:p w:rsidR="00606E42" w:rsidRPr="00281034" w:rsidRDefault="00606E42" w:rsidP="00ED0032">
            <w:pPr>
              <w:numPr>
                <w:ilvl w:val="0"/>
                <w:numId w:val="15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8103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място в ЗАО</w:t>
            </w:r>
          </w:p>
          <w:p w:rsidR="00606E42" w:rsidRPr="006D0D2D" w:rsidRDefault="00606E42" w:rsidP="00ED0032">
            <w:pPr>
              <w:numPr>
                <w:ilvl w:val="0"/>
                <w:numId w:val="15"/>
              </w:numPr>
              <w:spacing w:before="100"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 w:rsidRPr="0028103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хартиен носител: информацията за предоставяните от нас услуги е групирана по материя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ind w:hanging="119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Съдействие на място в ЗАО ще получите от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before="100"/>
              <w:ind w:lef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Нашите служители в ЗАО и нашите експерти</w:t>
            </w: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606E42" w:rsidRPr="00FE12E9" w:rsidRDefault="00606E42" w:rsidP="00ED0032">
            <w:pPr>
              <w:numPr>
                <w:ilvl w:val="0"/>
                <w:numId w:val="18"/>
              </w:numPr>
              <w:spacing w:before="100" w:after="160" w:line="259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отговорят на въпросите Ви по повод обслужването</w:t>
            </w:r>
          </w:p>
          <w:p w:rsidR="00606E42" w:rsidRPr="00FE12E9" w:rsidRDefault="00606E42" w:rsidP="00ED0032">
            <w:pPr>
              <w:numPr>
                <w:ilvl w:val="0"/>
                <w:numId w:val="18"/>
              </w:numPr>
              <w:spacing w:before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ще Ви окажат помощ при попълване на документи за обслужването</w:t>
            </w:r>
          </w:p>
          <w:p w:rsidR="00606E42" w:rsidRPr="00FE12E9" w:rsidRDefault="00606E42" w:rsidP="00ED0032">
            <w:pPr>
              <w:spacing w:before="10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606E42" w:rsidRPr="00FE12E9" w:rsidTr="00ED0032">
        <w:tc>
          <w:tcPr>
            <w:tcW w:w="931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F81BD" w:themeFill="accent1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Предимства на обслужването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Разглеждаме и отговаряме бързо на Ваши запитвания от общ характер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numPr>
                <w:ilvl w:val="0"/>
                <w:numId w:val="20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за устни запитвания на място или по телефона - в рамките на 20 минути</w:t>
            </w:r>
          </w:p>
          <w:p w:rsidR="00606E42" w:rsidRPr="00FE12E9" w:rsidRDefault="00606E42" w:rsidP="00ED0032">
            <w:pPr>
              <w:numPr>
                <w:ilvl w:val="0"/>
                <w:numId w:val="20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за писмени запитвания – до 5 работни дни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Бързо обслужване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 рамките на 20 минути:</w:t>
            </w:r>
          </w:p>
          <w:p w:rsidR="00606E42" w:rsidRPr="00FE12E9" w:rsidRDefault="00606E42" w:rsidP="00ED0032">
            <w:pPr>
              <w:numPr>
                <w:ilvl w:val="0"/>
                <w:numId w:val="22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ще приемем Вашите документи</w:t>
            </w:r>
          </w:p>
          <w:p w:rsidR="00606E42" w:rsidRPr="00FE12E9" w:rsidRDefault="00606E42" w:rsidP="00ED0032">
            <w:pPr>
              <w:numPr>
                <w:ilvl w:val="0"/>
                <w:numId w:val="22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ще Ви предоставим готовите документи, за изпълнението на която услуга сте предварително уведомени на посочените от Вас координати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Ще ви обслужим само на едно гише</w:t>
            </w:r>
          </w:p>
        </w:tc>
        <w:tc>
          <w:tcPr>
            <w:tcW w:w="82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 ЗАО:</w:t>
            </w:r>
          </w:p>
          <w:p w:rsidR="00606E42" w:rsidRPr="00FE12E9" w:rsidRDefault="00606E42" w:rsidP="00ED0032">
            <w:pPr>
              <w:pStyle w:val="a5"/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няма да Ви се наложи за една услуга: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42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да посещавате повече от едно гише</w:t>
            </w:r>
          </w:p>
          <w:p w:rsidR="00606E42" w:rsidRPr="00FE12E9" w:rsidRDefault="00606E42" w:rsidP="00ED0032">
            <w:pPr>
              <w:pStyle w:val="a5"/>
              <w:numPr>
                <w:ilvl w:val="0"/>
                <w:numId w:val="42"/>
              </w:numPr>
              <w:spacing w:before="100"/>
              <w:jc w:val="both"/>
              <w:rPr>
                <w:rFonts w:ascii="Times New Roman" w:hAnsi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/>
                <w:sz w:val="24"/>
                <w:szCs w:val="24"/>
                <w:lang w:val="bg-BG" w:eastAsia="en-GB"/>
              </w:rPr>
              <w:t>да посещавате два пъти едно и също гише</w:t>
            </w:r>
          </w:p>
        </w:tc>
      </w:tr>
      <w:tr w:rsidR="00606E42" w:rsidRPr="00FE12E9" w:rsidTr="00ED0032">
        <w:tc>
          <w:tcPr>
            <w:tcW w:w="10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BE1488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BE14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Електронно подаване на документи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281034" w:rsidRDefault="00606E42" w:rsidP="00ED0032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2810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Чрез специализирания сайт на Държавна агенция „Електронно управление“, може да заявите извършването на услуга предоставяна от ОД „Земеделие“ Бургас.</w:t>
            </w:r>
          </w:p>
          <w:p w:rsidR="00606E42" w:rsidRPr="00281034" w:rsidRDefault="00D02247" w:rsidP="00ED0032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hyperlink r:id="rId11" w:history="1">
              <w:r w:rsidR="00606E42" w:rsidRPr="00281034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g-BG" w:eastAsia="en-GB"/>
                </w:rPr>
                <w:t>https://egov.bg/wps/portal/egov/dostavchitsi+na+uslugi/spetsializirani+teritorialni+administratsii/oblastna+direktsia+zemedelie/1243</w:t>
              </w:r>
            </w:hyperlink>
          </w:p>
          <w:p w:rsidR="00606E42" w:rsidRPr="00281034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2810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Услугите се заявяват чрез валидно удостоврение за електронен подпис.</w:t>
            </w:r>
          </w:p>
          <w:p w:rsidR="00606E42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606E42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  <w:p w:rsidR="00606E42" w:rsidRPr="00FE12E9" w:rsidRDefault="00606E42" w:rsidP="00ED0032">
            <w:p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  <w:tr w:rsidR="00606E42" w:rsidRPr="00FE12E9" w:rsidTr="00ED0032">
        <w:tc>
          <w:tcPr>
            <w:tcW w:w="9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9B6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lastRenderedPageBreak/>
              <w:t>Моля информирайте ни при проблеми във връзка с административното обслужване, като можете да подадете и сигнал, предложение или жалба:</w:t>
            </w:r>
          </w:p>
        </w:tc>
      </w:tr>
    </w:tbl>
    <w:p w:rsidR="00606E42" w:rsidRPr="00FE12E9" w:rsidRDefault="00606E42" w:rsidP="00606E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bg-BG" w:eastAsia="en-GB"/>
        </w:rPr>
      </w:pPr>
      <w:r w:rsidRPr="00FE12E9">
        <w:rPr>
          <w:rFonts w:ascii="Times New Roman" w:eastAsia="Times New Roman" w:hAnsi="Times New Roman" w:cs="Times New Roman"/>
          <w:sz w:val="16"/>
          <w:szCs w:val="16"/>
          <w:lang w:val="bg-BG" w:eastAsia="en-GB"/>
        </w:rPr>
        <w:t> 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325"/>
      </w:tblGrid>
      <w:tr w:rsidR="00606E42" w:rsidRPr="00FE12E9" w:rsidTr="00ED0032">
        <w:trPr>
          <w:jc w:val="center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BC42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На място в З</w:t>
            </w: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АО</w:t>
            </w:r>
          </w:p>
        </w:tc>
      </w:tr>
      <w:tr w:rsidR="00606E42" w:rsidRPr="00FE12E9" w:rsidTr="00ED003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644A49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64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Стараем се да решим въпроса и да отстраним проблема веднага - в рамките на престоя Ви в ЗАО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numPr>
                <w:ilvl w:val="0"/>
                <w:numId w:val="28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обърнете се към служителите ни в ЗАО</w:t>
            </w:r>
          </w:p>
          <w:p w:rsidR="00606E42" w:rsidRPr="00FE12E9" w:rsidRDefault="00606E42" w:rsidP="00ED0032">
            <w:pPr>
              <w:numPr>
                <w:ilvl w:val="0"/>
                <w:numId w:val="28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поискайте да Ви насочат и да Ви свържат с експерта по казуса</w:t>
            </w:r>
          </w:p>
          <w:p w:rsidR="00606E42" w:rsidRPr="00FE12E9" w:rsidRDefault="00606E42" w:rsidP="00ED0032">
            <w:pPr>
              <w:numPr>
                <w:ilvl w:val="0"/>
                <w:numId w:val="28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при необходимост се обърнете към директора на дирекция „Административно обслужване”</w:t>
            </w:r>
          </w:p>
        </w:tc>
      </w:tr>
      <w:tr w:rsidR="00606E42" w:rsidRPr="00FE12E9" w:rsidTr="00ED0032">
        <w:trPr>
          <w:jc w:val="center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BC42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644A49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64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Пишете ни</w:t>
            </w:r>
          </w:p>
        </w:tc>
      </w:tr>
      <w:tr w:rsidR="00606E42" w:rsidRPr="00FE12E9" w:rsidTr="00ED003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644A49" w:rsidRDefault="00606E42" w:rsidP="00ED0032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64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Вашите сигнали, предложения или жалби ще получат обективен отговор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before="1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Може да ги подадете:</w:t>
            </w:r>
          </w:p>
          <w:p w:rsidR="00606E42" w:rsidRPr="00FE12E9" w:rsidRDefault="00606E42" w:rsidP="00ED0032">
            <w:pPr>
              <w:numPr>
                <w:ilvl w:val="0"/>
                <w:numId w:val="2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На адрес: гр.Бургас, ул. Иван Шишман  № 8, ет. 1</w:t>
            </w:r>
          </w:p>
          <w:p w:rsidR="00606E42" w:rsidRPr="00FE12E9" w:rsidRDefault="00606E42" w:rsidP="00ED0032">
            <w:pPr>
              <w:numPr>
                <w:ilvl w:val="0"/>
                <w:numId w:val="30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електронен адрес:</w:t>
            </w:r>
          </w:p>
          <w:p w:rsidR="00606E42" w:rsidRPr="00FE12E9" w:rsidRDefault="00606E42" w:rsidP="00ED0032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- </w:t>
            </w:r>
            <w:hyperlink r:id="rId12" w:history="1">
              <w:r w:rsidRPr="00FE12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zemedelie@odzburgas.com</w:t>
              </w:r>
            </w:hyperlink>
          </w:p>
          <w:p w:rsidR="00606E42" w:rsidRPr="00FE12E9" w:rsidRDefault="00606E42" w:rsidP="00ED0032">
            <w:pPr>
              <w:numPr>
                <w:ilvl w:val="0"/>
                <w:numId w:val="30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чрез </w:t>
            </w:r>
            <w:hyperlink r:id="rId13" w:history="1">
              <w:r w:rsidRPr="00FE12E9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bg-BG" w:eastAsia="en-GB"/>
                </w:rPr>
                <w:t>https://edelivery.egov.bg/</w:t>
              </w:r>
              <w:r w:rsidRPr="00FE12E9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bg-BG" w:eastAsia="en-GB"/>
                </w:rPr>
                <w:t> </w:t>
              </w:r>
            </w:hyperlink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Система за сигурно електронно връчване</w:t>
            </w:r>
          </w:p>
          <w:p w:rsidR="00606E42" w:rsidRPr="00FE12E9" w:rsidRDefault="00606E42" w:rsidP="00ED0032">
            <w:pPr>
              <w:numPr>
                <w:ilvl w:val="0"/>
                <w:numId w:val="30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в обозначената кутия в ЗАО</w:t>
            </w:r>
          </w:p>
          <w:p w:rsidR="00606E42" w:rsidRPr="00FE12E9" w:rsidRDefault="00606E42" w:rsidP="00ED0032">
            <w:pPr>
              <w:numPr>
                <w:ilvl w:val="0"/>
                <w:numId w:val="30"/>
              </w:numPr>
              <w:spacing w:before="10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 xml:space="preserve">на място в ЗАО </w:t>
            </w:r>
          </w:p>
        </w:tc>
      </w:tr>
      <w:tr w:rsidR="00606E42" w:rsidRPr="00FE12E9" w:rsidTr="00ED0032">
        <w:trPr>
          <w:jc w:val="center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BC42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644A49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64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Обадете ни се</w:t>
            </w:r>
          </w:p>
        </w:tc>
      </w:tr>
      <w:tr w:rsidR="00606E42" w:rsidRPr="00FE12E9" w:rsidTr="00ED003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644A49" w:rsidRDefault="00606E42" w:rsidP="00ED0032">
            <w:pPr>
              <w:spacing w:before="10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GB"/>
              </w:rPr>
            </w:pPr>
            <w:r w:rsidRPr="00644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en-GB"/>
              </w:rPr>
              <w:t>Ще Ви изслушаме и уведомим каква реакция и в какъв срок да очаквате</w:t>
            </w:r>
          </w:p>
        </w:tc>
        <w:tc>
          <w:tcPr>
            <w:tcW w:w="7325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60" w:type="dxa"/>
              <w:left w:w="115" w:type="dxa"/>
              <w:bottom w:w="180" w:type="dxa"/>
              <w:right w:w="115" w:type="dxa"/>
            </w:tcMar>
            <w:hideMark/>
          </w:tcPr>
          <w:p w:rsidR="00606E42" w:rsidRDefault="00606E42" w:rsidP="00ED0032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 връзка с ЗАО: 056/ 844303 </w:t>
            </w:r>
          </w:p>
          <w:p w:rsidR="00606E42" w:rsidRPr="00FE12E9" w:rsidRDefault="00606E42" w:rsidP="00ED0032">
            <w:pPr>
              <w:spacing w:before="10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старши експерт Даниела Попова</w:t>
            </w:r>
          </w:p>
          <w:p w:rsidR="00606E42" w:rsidRPr="00FE12E9" w:rsidRDefault="00606E42" w:rsidP="00ED0032">
            <w:pPr>
              <w:spacing w:before="10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главен специалист  София Неделчева </w:t>
            </w:r>
          </w:p>
          <w:p w:rsidR="00606E42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email:</w:t>
            </w:r>
            <w:hyperlink r:id="rId14" w:history="1">
              <w:r w:rsidRPr="00FE12E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zemedelie@odzburgas.com</w:t>
              </w:r>
            </w:hyperlink>
          </w:p>
          <w:p w:rsidR="00606E42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  <w:t>За връзка с ОСЗ-ОД „З“ Бургас:</w:t>
            </w:r>
          </w:p>
          <w:p w:rsidR="00606E42" w:rsidRPr="00FE12E9" w:rsidRDefault="00606E42" w:rsidP="00ED0032">
            <w:pPr>
              <w:spacing w:before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en-GB"/>
              </w:rPr>
            </w:pPr>
          </w:p>
        </w:tc>
      </w:tr>
    </w:tbl>
    <w:p w:rsidR="00606E42" w:rsidRPr="00FE12E9" w:rsidRDefault="00606E42" w:rsidP="00606E42">
      <w:pPr>
        <w:shd w:val="clear" w:color="auto" w:fill="FFFFFF"/>
        <w:spacing w:after="160" w:line="259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 xml:space="preserve">За нас е важно да получаваме Вашите мнения, предложения, коментари и оплаквания, за да можем да анализираме получената информация и да предприемаме необходимите действия за подобряване качеството на административното обслужване. Получената информация от обратната връзка ще ни послужи за проучване и измерване на удовлетвореността на потребителите от административното обслужване. </w:t>
      </w:r>
    </w:p>
    <w:p w:rsidR="00606E42" w:rsidRPr="00FE12E9" w:rsidRDefault="00606E42" w:rsidP="00606E42">
      <w:pPr>
        <w:shd w:val="clear" w:color="auto" w:fill="FFFFFF"/>
        <w:spacing w:after="160" w:line="259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За изграждане на доверие между Вас и нашата администрация ние ще Ви информираме за действията, които сме предприели в отговор на Вашите предложения.</w:t>
      </w:r>
    </w:p>
    <w:p w:rsidR="00606E42" w:rsidRPr="00FE12E9" w:rsidRDefault="00606E42" w:rsidP="00606E42">
      <w:pPr>
        <w:shd w:val="clear" w:color="auto" w:fill="FFFFFF"/>
        <w:spacing w:after="160" w:line="259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Хартата на клиента не е нормативен акт и не създава права и задължения, но разяснява и помага на потребителите да разбират и защитават правата си по-добре, да изискват по-добро обслужване, да подават сигнали, жалби и предложения.</w:t>
      </w:r>
    </w:p>
    <w:p w:rsidR="00606E42" w:rsidRDefault="00606E42" w:rsidP="001200F3">
      <w:pPr>
        <w:shd w:val="clear" w:color="auto" w:fill="FFFFFF"/>
        <w:spacing w:after="160" w:line="259" w:lineRule="auto"/>
        <w:ind w:right="45" w:firstLine="720"/>
        <w:rPr>
          <w:rFonts w:ascii="Times New Roman" w:hAnsi="Times New Roman"/>
          <w:sz w:val="24"/>
          <w:szCs w:val="24"/>
          <w:lang w:val="bg-BG"/>
        </w:rPr>
      </w:pPr>
      <w:r w:rsidRPr="00FE12E9">
        <w:rPr>
          <w:rFonts w:ascii="Times New Roman" w:hAnsi="Times New Roman"/>
          <w:sz w:val="24"/>
          <w:szCs w:val="24"/>
          <w:lang w:val="bg-BG"/>
        </w:rPr>
        <w:t>Хартата е отворена за изменения и допълнения и ще бъде актуализирана периодично в съответствие с нуждите и изискванията на потребителите на административни услуги.</w:t>
      </w:r>
    </w:p>
    <w:p w:rsidR="001200F3" w:rsidRPr="001200F3" w:rsidRDefault="001200F3" w:rsidP="001200F3">
      <w:pPr>
        <w:shd w:val="clear" w:color="auto" w:fill="FFFFFF"/>
        <w:spacing w:after="160" w:line="259" w:lineRule="auto"/>
        <w:ind w:right="45"/>
        <w:rPr>
          <w:rFonts w:ascii="Times New Roman" w:hAnsi="Times New Roman"/>
          <w:sz w:val="24"/>
          <w:szCs w:val="24"/>
          <w:lang w:val="bg-BG"/>
        </w:rPr>
      </w:pPr>
    </w:p>
    <w:p w:rsidR="00606E42" w:rsidRPr="0084574E" w:rsidRDefault="00606E42" w:rsidP="00606E42">
      <w:pPr>
        <w:shd w:val="clear" w:color="auto" w:fill="FFFFFF"/>
        <w:spacing w:after="160" w:line="259" w:lineRule="auto"/>
        <w:ind w:right="45" w:firstLine="720"/>
        <w:rPr>
          <w:rFonts w:ascii="Times New Roman" w:hAnsi="Times New Roman"/>
          <w:color w:val="FF0000"/>
          <w:sz w:val="24"/>
          <w:szCs w:val="24"/>
          <w:lang w:val="bg-BG"/>
        </w:rPr>
      </w:pP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606E42" w:rsidRPr="00FE12E9" w:rsidTr="00ED0032">
        <w:tc>
          <w:tcPr>
            <w:tcW w:w="9204" w:type="dxa"/>
            <w:shd w:val="clear" w:color="auto" w:fill="B8CCE4" w:themeFill="accent1" w:themeFillTint="66"/>
            <w:tcMar>
              <w:top w:w="60" w:type="dxa"/>
              <w:left w:w="115" w:type="dxa"/>
              <w:bottom w:w="60" w:type="dxa"/>
              <w:right w:w="115" w:type="dxa"/>
            </w:tcMar>
            <w:hideMark/>
          </w:tcPr>
          <w:p w:rsidR="00606E42" w:rsidRPr="00FE12E9" w:rsidRDefault="00606E42" w:rsidP="00ED00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</w:pPr>
            <w:r w:rsidRPr="00FE12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en-GB"/>
              </w:rPr>
              <w:t>Благодарим Ви за Вашето учтиво отношение и уважение при комуникацията с нас!</w:t>
            </w:r>
          </w:p>
        </w:tc>
      </w:tr>
    </w:tbl>
    <w:p w:rsidR="00606E42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6E42" w:rsidRPr="002C777F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6E42" w:rsidRPr="0077627A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7627A">
        <w:rPr>
          <w:rFonts w:ascii="Times New Roman" w:hAnsi="Times New Roman" w:cs="Times New Roman"/>
          <w:sz w:val="24"/>
          <w:szCs w:val="24"/>
          <w:lang w:val="bg-BG"/>
        </w:rPr>
        <w:t>Настоящата харта е утвърдена със Заповед № РД-04-52/07.03.2023 г. на Директора на ОД „Земеделие“- Бургас.</w:t>
      </w:r>
    </w:p>
    <w:p w:rsidR="00606E42" w:rsidRPr="0077627A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06E42" w:rsidRPr="0077627A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77627A">
        <w:rPr>
          <w:rFonts w:ascii="Times New Roman" w:hAnsi="Times New Roman" w:cs="Times New Roman"/>
          <w:sz w:val="24"/>
          <w:szCs w:val="24"/>
          <w:lang w:val="bg-BG"/>
        </w:rPr>
        <w:t>Хартата на клиента е приета на 12.05.2020г., актуализира на 07.03.2023г.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06E42" w:rsidRPr="0077627A" w:rsidRDefault="00606E42" w:rsidP="00606E42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</w:pP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Приложения към Харта на клиента: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1 – Протокол за отразяване на устно внесено искане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2 – Заявление свободен текст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3 – Заявление за комплексно административно обслужване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4 – Списък с предоставяните административни услуги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5 – Анкета удовлетвореност потребители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6 – Основни нормативни актове, свързани с дейността ОД „Земеделие” – Бургас и общинските служби по земеделие, при административното обслужване и работата с предложения и сигнали на граждани.</w:t>
      </w:r>
    </w:p>
    <w:p w:rsidR="00606E42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719FD">
        <w:rPr>
          <w:rFonts w:ascii="Times New Roman" w:hAnsi="Times New Roman" w:cs="Times New Roman"/>
          <w:sz w:val="24"/>
          <w:szCs w:val="24"/>
          <w:lang w:val="bg-BG"/>
        </w:rPr>
        <w:t>Приложение № 7 - Общи стандарти за качество на административното обслужване</w:t>
      </w:r>
    </w:p>
    <w:p w:rsidR="00606E42" w:rsidRPr="006719FD" w:rsidRDefault="00606E42" w:rsidP="00606E4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Приложение № 8 – Списък с адреси и телефони на ОСЗ-ОД “З“ Бургас</w:t>
      </w:r>
    </w:p>
    <w:p w:rsidR="00606E42" w:rsidRDefault="00606E42" w:rsidP="00606E42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</w:pPr>
    </w:p>
    <w:p w:rsidR="00606E42" w:rsidRDefault="00606E42" w:rsidP="00606E42">
      <w:pPr>
        <w:tabs>
          <w:tab w:val="left" w:pos="426"/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</w:pPr>
    </w:p>
    <w:p w:rsidR="00606E42" w:rsidRPr="009456FE" w:rsidRDefault="00606E42" w:rsidP="00606E42">
      <w:pPr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</w:p>
    <w:p w:rsidR="00606E42" w:rsidRDefault="00606E42" w:rsidP="00C9628A">
      <w:pPr>
        <w:ind w:right="-613"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</w:p>
    <w:p w:rsidR="00606E42" w:rsidRDefault="00606E42" w:rsidP="00C9628A">
      <w:pPr>
        <w:ind w:right="-613"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</w:p>
    <w:p w:rsidR="00606E42" w:rsidRDefault="00606E42" w:rsidP="00C9628A">
      <w:pPr>
        <w:ind w:right="-613"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</w:p>
    <w:p w:rsidR="00606E42" w:rsidRDefault="00606E42" w:rsidP="00C9628A">
      <w:pPr>
        <w:ind w:right="-613"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</w:p>
    <w:p w:rsidR="00606E42" w:rsidRDefault="00606E42" w:rsidP="00C9628A">
      <w:pPr>
        <w:ind w:right="-613" w:firstLine="72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en-GB"/>
        </w:rPr>
      </w:pPr>
    </w:p>
    <w:sectPr w:rsidR="00606E42" w:rsidSect="00E50F7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F23"/>
    <w:multiLevelType w:val="multilevel"/>
    <w:tmpl w:val="EE4E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92C"/>
    <w:multiLevelType w:val="multilevel"/>
    <w:tmpl w:val="2484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65D8D"/>
    <w:multiLevelType w:val="multilevel"/>
    <w:tmpl w:val="7196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E0386"/>
    <w:multiLevelType w:val="multilevel"/>
    <w:tmpl w:val="C06E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162CA2"/>
    <w:multiLevelType w:val="multilevel"/>
    <w:tmpl w:val="0620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B7774"/>
    <w:multiLevelType w:val="multilevel"/>
    <w:tmpl w:val="FB3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7506F8"/>
    <w:multiLevelType w:val="multilevel"/>
    <w:tmpl w:val="0D8A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EE7042"/>
    <w:multiLevelType w:val="multilevel"/>
    <w:tmpl w:val="D6AE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97A2F"/>
    <w:multiLevelType w:val="multilevel"/>
    <w:tmpl w:val="6794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051CC9"/>
    <w:multiLevelType w:val="multilevel"/>
    <w:tmpl w:val="0792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AE24EA"/>
    <w:multiLevelType w:val="multilevel"/>
    <w:tmpl w:val="D8BC5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BD27B4"/>
    <w:multiLevelType w:val="hybridMultilevel"/>
    <w:tmpl w:val="957E99BA"/>
    <w:lvl w:ilvl="0" w:tplc="FA342DC8">
      <w:start w:val="1"/>
      <w:numFmt w:val="decimal"/>
      <w:lvlText w:val="%1."/>
      <w:lvlJc w:val="left"/>
      <w:pPr>
        <w:ind w:left="10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1" w:hanging="360"/>
      </w:pPr>
    </w:lvl>
    <w:lvl w:ilvl="2" w:tplc="0402001B" w:tentative="1">
      <w:start w:val="1"/>
      <w:numFmt w:val="lowerRoman"/>
      <w:lvlText w:val="%3."/>
      <w:lvlJc w:val="right"/>
      <w:pPr>
        <w:ind w:left="2521" w:hanging="180"/>
      </w:pPr>
    </w:lvl>
    <w:lvl w:ilvl="3" w:tplc="0402000F" w:tentative="1">
      <w:start w:val="1"/>
      <w:numFmt w:val="decimal"/>
      <w:lvlText w:val="%4."/>
      <w:lvlJc w:val="left"/>
      <w:pPr>
        <w:ind w:left="3241" w:hanging="360"/>
      </w:pPr>
    </w:lvl>
    <w:lvl w:ilvl="4" w:tplc="04020019" w:tentative="1">
      <w:start w:val="1"/>
      <w:numFmt w:val="lowerLetter"/>
      <w:lvlText w:val="%5."/>
      <w:lvlJc w:val="left"/>
      <w:pPr>
        <w:ind w:left="3961" w:hanging="360"/>
      </w:pPr>
    </w:lvl>
    <w:lvl w:ilvl="5" w:tplc="0402001B" w:tentative="1">
      <w:start w:val="1"/>
      <w:numFmt w:val="lowerRoman"/>
      <w:lvlText w:val="%6."/>
      <w:lvlJc w:val="right"/>
      <w:pPr>
        <w:ind w:left="4681" w:hanging="180"/>
      </w:pPr>
    </w:lvl>
    <w:lvl w:ilvl="6" w:tplc="0402000F" w:tentative="1">
      <w:start w:val="1"/>
      <w:numFmt w:val="decimal"/>
      <w:lvlText w:val="%7."/>
      <w:lvlJc w:val="left"/>
      <w:pPr>
        <w:ind w:left="5401" w:hanging="360"/>
      </w:pPr>
    </w:lvl>
    <w:lvl w:ilvl="7" w:tplc="04020019" w:tentative="1">
      <w:start w:val="1"/>
      <w:numFmt w:val="lowerLetter"/>
      <w:lvlText w:val="%8."/>
      <w:lvlJc w:val="left"/>
      <w:pPr>
        <w:ind w:left="6121" w:hanging="360"/>
      </w:pPr>
    </w:lvl>
    <w:lvl w:ilvl="8" w:tplc="0402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2" w15:restartNumberingAfterBreak="0">
    <w:nsid w:val="2DEA148B"/>
    <w:multiLevelType w:val="multilevel"/>
    <w:tmpl w:val="B4C0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A84C23"/>
    <w:multiLevelType w:val="hybridMultilevel"/>
    <w:tmpl w:val="34CC0896"/>
    <w:lvl w:ilvl="0" w:tplc="B3CE7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753D6"/>
    <w:multiLevelType w:val="multilevel"/>
    <w:tmpl w:val="EA8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61133C"/>
    <w:multiLevelType w:val="multilevel"/>
    <w:tmpl w:val="DD5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81FE0"/>
    <w:multiLevelType w:val="multilevel"/>
    <w:tmpl w:val="3CF0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E0769"/>
    <w:multiLevelType w:val="hybridMultilevel"/>
    <w:tmpl w:val="D71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B3683"/>
    <w:multiLevelType w:val="multilevel"/>
    <w:tmpl w:val="E1C6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B55E49"/>
    <w:multiLevelType w:val="multilevel"/>
    <w:tmpl w:val="BFA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3D2FD3"/>
    <w:multiLevelType w:val="multilevel"/>
    <w:tmpl w:val="01A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4466F8"/>
    <w:multiLevelType w:val="multilevel"/>
    <w:tmpl w:val="0390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970EDA"/>
    <w:multiLevelType w:val="multilevel"/>
    <w:tmpl w:val="CFFA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CD71AA"/>
    <w:multiLevelType w:val="multilevel"/>
    <w:tmpl w:val="BD18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9654DC"/>
    <w:multiLevelType w:val="multilevel"/>
    <w:tmpl w:val="89A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981155"/>
    <w:multiLevelType w:val="multilevel"/>
    <w:tmpl w:val="3D4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1E13FC"/>
    <w:multiLevelType w:val="multilevel"/>
    <w:tmpl w:val="C81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965ED2"/>
    <w:multiLevelType w:val="multilevel"/>
    <w:tmpl w:val="4AF6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ECB69A5"/>
    <w:multiLevelType w:val="hybridMultilevel"/>
    <w:tmpl w:val="53CE6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091468"/>
    <w:multiLevelType w:val="multilevel"/>
    <w:tmpl w:val="10D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9C6AEC"/>
    <w:multiLevelType w:val="multilevel"/>
    <w:tmpl w:val="5702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620730"/>
    <w:multiLevelType w:val="multilevel"/>
    <w:tmpl w:val="E8BC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BF6592"/>
    <w:multiLevelType w:val="multilevel"/>
    <w:tmpl w:val="CBEC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CB27D4"/>
    <w:multiLevelType w:val="multilevel"/>
    <w:tmpl w:val="49E4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056A06"/>
    <w:multiLevelType w:val="multilevel"/>
    <w:tmpl w:val="82FC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334341"/>
    <w:multiLevelType w:val="multilevel"/>
    <w:tmpl w:val="8BC4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1925ED"/>
    <w:multiLevelType w:val="multilevel"/>
    <w:tmpl w:val="774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7F5417"/>
    <w:multiLevelType w:val="multilevel"/>
    <w:tmpl w:val="5CE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671726"/>
    <w:multiLevelType w:val="multilevel"/>
    <w:tmpl w:val="60B0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7110EF"/>
    <w:multiLevelType w:val="hybridMultilevel"/>
    <w:tmpl w:val="9934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30D63"/>
    <w:multiLevelType w:val="multilevel"/>
    <w:tmpl w:val="61D0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F06791"/>
    <w:multiLevelType w:val="multilevel"/>
    <w:tmpl w:val="F84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FF827D6"/>
    <w:multiLevelType w:val="multilevel"/>
    <w:tmpl w:val="DD5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27"/>
  </w:num>
  <w:num w:numId="3">
    <w:abstractNumId w:val="25"/>
  </w:num>
  <w:num w:numId="4">
    <w:abstractNumId w:val="10"/>
  </w:num>
  <w:num w:numId="5">
    <w:abstractNumId w:val="6"/>
  </w:num>
  <w:num w:numId="6">
    <w:abstractNumId w:val="20"/>
  </w:num>
  <w:num w:numId="7">
    <w:abstractNumId w:val="19"/>
  </w:num>
  <w:num w:numId="8">
    <w:abstractNumId w:val="29"/>
  </w:num>
  <w:num w:numId="9">
    <w:abstractNumId w:val="22"/>
  </w:num>
  <w:num w:numId="10">
    <w:abstractNumId w:val="26"/>
  </w:num>
  <w:num w:numId="11">
    <w:abstractNumId w:val="42"/>
  </w:num>
  <w:num w:numId="12">
    <w:abstractNumId w:val="41"/>
  </w:num>
  <w:num w:numId="13">
    <w:abstractNumId w:val="5"/>
  </w:num>
  <w:num w:numId="14">
    <w:abstractNumId w:val="34"/>
  </w:num>
  <w:num w:numId="15">
    <w:abstractNumId w:val="24"/>
  </w:num>
  <w:num w:numId="16">
    <w:abstractNumId w:val="7"/>
  </w:num>
  <w:num w:numId="17">
    <w:abstractNumId w:val="23"/>
  </w:num>
  <w:num w:numId="18">
    <w:abstractNumId w:val="33"/>
  </w:num>
  <w:num w:numId="19">
    <w:abstractNumId w:val="32"/>
  </w:num>
  <w:num w:numId="20">
    <w:abstractNumId w:val="0"/>
  </w:num>
  <w:num w:numId="21">
    <w:abstractNumId w:val="16"/>
  </w:num>
  <w:num w:numId="22">
    <w:abstractNumId w:val="30"/>
  </w:num>
  <w:num w:numId="23">
    <w:abstractNumId w:val="9"/>
  </w:num>
  <w:num w:numId="24">
    <w:abstractNumId w:val="18"/>
  </w:num>
  <w:num w:numId="25">
    <w:abstractNumId w:val="1"/>
  </w:num>
  <w:num w:numId="26">
    <w:abstractNumId w:val="31"/>
  </w:num>
  <w:num w:numId="27">
    <w:abstractNumId w:val="4"/>
  </w:num>
  <w:num w:numId="28">
    <w:abstractNumId w:val="12"/>
  </w:num>
  <w:num w:numId="29">
    <w:abstractNumId w:val="3"/>
  </w:num>
  <w:num w:numId="30">
    <w:abstractNumId w:val="35"/>
  </w:num>
  <w:num w:numId="31">
    <w:abstractNumId w:val="37"/>
  </w:num>
  <w:num w:numId="32">
    <w:abstractNumId w:val="21"/>
  </w:num>
  <w:num w:numId="33">
    <w:abstractNumId w:val="38"/>
  </w:num>
  <w:num w:numId="34">
    <w:abstractNumId w:val="17"/>
  </w:num>
  <w:num w:numId="35">
    <w:abstractNumId w:val="11"/>
  </w:num>
  <w:num w:numId="36">
    <w:abstractNumId w:val="39"/>
  </w:num>
  <w:num w:numId="37">
    <w:abstractNumId w:val="13"/>
  </w:num>
  <w:num w:numId="38">
    <w:abstractNumId w:val="8"/>
  </w:num>
  <w:num w:numId="39">
    <w:abstractNumId w:val="36"/>
  </w:num>
  <w:num w:numId="40">
    <w:abstractNumId w:val="2"/>
  </w:num>
  <w:num w:numId="41">
    <w:abstractNumId w:val="14"/>
  </w:num>
  <w:num w:numId="42">
    <w:abstractNumId w:val="1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95"/>
    <w:rsid w:val="000D174A"/>
    <w:rsid w:val="000F4FD1"/>
    <w:rsid w:val="001200F3"/>
    <w:rsid w:val="00127E40"/>
    <w:rsid w:val="00190D7D"/>
    <w:rsid w:val="00197DF5"/>
    <w:rsid w:val="001B3D0F"/>
    <w:rsid w:val="001B7B8C"/>
    <w:rsid w:val="001C2A3D"/>
    <w:rsid w:val="002668DB"/>
    <w:rsid w:val="00281034"/>
    <w:rsid w:val="002C777F"/>
    <w:rsid w:val="003A530B"/>
    <w:rsid w:val="003B17FC"/>
    <w:rsid w:val="003F7FA9"/>
    <w:rsid w:val="00401F7F"/>
    <w:rsid w:val="004058B6"/>
    <w:rsid w:val="00445700"/>
    <w:rsid w:val="004576BE"/>
    <w:rsid w:val="005D6E7E"/>
    <w:rsid w:val="005F056C"/>
    <w:rsid w:val="00606E42"/>
    <w:rsid w:val="00644A49"/>
    <w:rsid w:val="006979A3"/>
    <w:rsid w:val="006B0294"/>
    <w:rsid w:val="006D0D2D"/>
    <w:rsid w:val="006E022A"/>
    <w:rsid w:val="006E6CB4"/>
    <w:rsid w:val="00710D95"/>
    <w:rsid w:val="007544C2"/>
    <w:rsid w:val="00755C59"/>
    <w:rsid w:val="0077627A"/>
    <w:rsid w:val="007B7FC5"/>
    <w:rsid w:val="007C29C6"/>
    <w:rsid w:val="00836FB0"/>
    <w:rsid w:val="0084574E"/>
    <w:rsid w:val="00863070"/>
    <w:rsid w:val="00883413"/>
    <w:rsid w:val="008979A8"/>
    <w:rsid w:val="008E5D92"/>
    <w:rsid w:val="00921C90"/>
    <w:rsid w:val="0094259B"/>
    <w:rsid w:val="009456FE"/>
    <w:rsid w:val="009D54CA"/>
    <w:rsid w:val="00A35099"/>
    <w:rsid w:val="00A43437"/>
    <w:rsid w:val="00A67B14"/>
    <w:rsid w:val="00B13C4B"/>
    <w:rsid w:val="00B15F8E"/>
    <w:rsid w:val="00B36C28"/>
    <w:rsid w:val="00B94CEE"/>
    <w:rsid w:val="00BA0421"/>
    <w:rsid w:val="00BA59E4"/>
    <w:rsid w:val="00BC4197"/>
    <w:rsid w:val="00BC4C4A"/>
    <w:rsid w:val="00BC618F"/>
    <w:rsid w:val="00BD6276"/>
    <w:rsid w:val="00BE1488"/>
    <w:rsid w:val="00C864C7"/>
    <w:rsid w:val="00C9628A"/>
    <w:rsid w:val="00CB331F"/>
    <w:rsid w:val="00CF6511"/>
    <w:rsid w:val="00D02247"/>
    <w:rsid w:val="00DD1120"/>
    <w:rsid w:val="00DF41C3"/>
    <w:rsid w:val="00E051E4"/>
    <w:rsid w:val="00E10AFC"/>
    <w:rsid w:val="00E33C7F"/>
    <w:rsid w:val="00E352FA"/>
    <w:rsid w:val="00E35F9B"/>
    <w:rsid w:val="00E50F7B"/>
    <w:rsid w:val="00E93FE6"/>
    <w:rsid w:val="00F174AC"/>
    <w:rsid w:val="00F912FC"/>
    <w:rsid w:val="00FA249B"/>
    <w:rsid w:val="00FE1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C22A82-870F-495F-A448-5B994014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437"/>
  </w:style>
  <w:style w:type="paragraph" w:styleId="1">
    <w:name w:val="heading 1"/>
    <w:basedOn w:val="a"/>
    <w:next w:val="a"/>
    <w:link w:val="10"/>
    <w:qFormat/>
    <w:rsid w:val="00BA042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D9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ock2">
    <w:name w:val="block_2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">
    <w:name w:val="block_3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4">
    <w:name w:val="block_4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5">
    <w:name w:val="block_5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">
    <w:name w:val="block_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7">
    <w:name w:val="block_7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25">
    <w:name w:val="block_25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1">
    <w:name w:val="text_1"/>
    <w:basedOn w:val="a0"/>
    <w:rsid w:val="00127E40"/>
  </w:style>
  <w:style w:type="paragraph" w:customStyle="1" w:styleId="block19">
    <w:name w:val="block_19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0">
    <w:name w:val="block_30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Hyperlink"/>
    <w:basedOn w:val="a0"/>
    <w:uiPriority w:val="99"/>
    <w:unhideWhenUsed/>
    <w:rsid w:val="00127E40"/>
    <w:rPr>
      <w:color w:val="0000FF"/>
      <w:u w:val="single"/>
    </w:rPr>
  </w:style>
  <w:style w:type="paragraph" w:customStyle="1" w:styleId="block32">
    <w:name w:val="block_32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6">
    <w:name w:val="block_36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lock38">
    <w:name w:val="block_38"/>
    <w:basedOn w:val="a"/>
    <w:rsid w:val="00127E4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qFormat/>
    <w:rsid w:val="008979A8"/>
    <w:pPr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10">
    <w:name w:val="Заглавие 1 Знак"/>
    <w:basedOn w:val="a0"/>
    <w:link w:val="1"/>
    <w:rsid w:val="00BA0421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  <w:style w:type="character" w:styleId="a6">
    <w:name w:val="FollowedHyperlink"/>
    <w:basedOn w:val="a0"/>
    <w:uiPriority w:val="99"/>
    <w:semiHidden/>
    <w:unhideWhenUsed/>
    <w:rsid w:val="00281034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A350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8">
    <w:name w:val="Balloon Text"/>
    <w:basedOn w:val="a"/>
    <w:link w:val="a9"/>
    <w:uiPriority w:val="99"/>
    <w:semiHidden/>
    <w:unhideWhenUsed/>
    <w:rsid w:val="006E02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E0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165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842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831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file:///C:\Users\Petrova\Downloads\zemedelie@odzburga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gov.bg/wps/portal/egov/dostavchitsi+na+uslugi/spetsializirani+teritorialni+administratsii/oblastna+direktsia+zemedelie/12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isda.government.bg/adm_services/services/from_special_territorial_administrations?search=1&amp;subSectionId=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file:///C:\Users\Petrova\Downloads\zemedelie@odzburgas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752F-2943-4A06-8653-20F5B894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1630</Words>
  <Characters>9295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Petrova</cp:lastModifiedBy>
  <cp:revision>2</cp:revision>
  <cp:lastPrinted>2023-03-07T12:54:00Z</cp:lastPrinted>
  <dcterms:created xsi:type="dcterms:W3CDTF">2023-03-07T13:08:00Z</dcterms:created>
  <dcterms:modified xsi:type="dcterms:W3CDTF">2023-03-07T13:08:00Z</dcterms:modified>
</cp:coreProperties>
</file>