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04-</w:t>
      </w:r>
      <w:r w:rsidR="00B2482B">
        <w:rPr>
          <w:rFonts w:ascii="Times New Roman" w:hAnsi="Times New Roman"/>
          <w:b/>
          <w:sz w:val="24"/>
          <w:szCs w:val="24"/>
          <w:lang w:val="bg-BG"/>
        </w:rPr>
        <w:t>531</w:t>
      </w:r>
      <w:r w:rsidR="00B2482B">
        <w:rPr>
          <w:rFonts w:ascii="Times New Roman" w:hAnsi="Times New Roman"/>
          <w:b/>
          <w:sz w:val="24"/>
          <w:szCs w:val="24"/>
          <w:lang w:val="en-GB"/>
        </w:rPr>
        <w:t>/0</w:t>
      </w:r>
      <w:r w:rsidR="00B2482B">
        <w:rPr>
          <w:rFonts w:ascii="Times New Roman" w:hAnsi="Times New Roman"/>
          <w:b/>
          <w:sz w:val="24"/>
          <w:szCs w:val="24"/>
          <w:lang w:val="bg-BG"/>
        </w:rPr>
        <w:t>4.12.2025г.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071EB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130C">
        <w:rPr>
          <w:rFonts w:ascii="Times New Roman" w:hAnsi="Times New Roman"/>
          <w:b/>
          <w:sz w:val="24"/>
          <w:szCs w:val="24"/>
          <w:lang w:val="bg-BG"/>
        </w:rPr>
        <w:t>гр. 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4814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07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71EB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71EB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03130C" w:rsidRPr="0003130C">
        <w:rPr>
          <w:rFonts w:ascii="Times New Roman" w:hAnsi="Times New Roman"/>
          <w:b/>
          <w:sz w:val="24"/>
          <w:szCs w:val="24"/>
          <w:lang w:val="bg-BG"/>
        </w:rPr>
        <w:t>гр. 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03130C" w:rsidRPr="0003130C">
        <w:rPr>
          <w:rFonts w:ascii="Times New Roman" w:eastAsia="Calibri" w:hAnsi="Times New Roman"/>
          <w:b/>
          <w:sz w:val="24"/>
          <w:szCs w:val="24"/>
          <w:lang w:val="bg-BG"/>
        </w:rPr>
        <w:t>гр. Сунгурларе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120925">
        <w:rPr>
          <w:rFonts w:ascii="Times New Roman" w:eastAsia="Calibri" w:hAnsi="Times New Roman"/>
          <w:b/>
          <w:sz w:val="24"/>
          <w:szCs w:val="24"/>
          <w:lang w:val="bg-BG"/>
        </w:rPr>
        <w:t>2</w:t>
      </w:r>
      <w:r w:rsidR="00071EB3">
        <w:rPr>
          <w:rFonts w:ascii="Times New Roman" w:eastAsia="Calibri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.00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03130C" w:rsidRPr="0003130C">
        <w:rPr>
          <w:rFonts w:ascii="Times New Roman" w:eastAsia="Calibri" w:hAnsi="Times New Roman"/>
          <w:b/>
          <w:sz w:val="24"/>
          <w:szCs w:val="24"/>
          <w:lang w:val="bg-BG"/>
        </w:rPr>
        <w:t>гр. Сунгурларе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lastRenderedPageBreak/>
        <w:t>Заповед № РД-04-55/09.03.2023г.на Директора на ОД ”Земеделие” – Бургас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03130C" w:rsidRPr="0003130C">
        <w:rPr>
          <w:rFonts w:ascii="Times New Roman" w:eastAsia="Calibri" w:hAnsi="Times New Roman"/>
          <w:b/>
          <w:sz w:val="24"/>
          <w:szCs w:val="24"/>
          <w:lang w:val="bg-BG"/>
        </w:rPr>
        <w:t>гр. Сунгурларе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275"/>
        <w:gridCol w:w="1134"/>
        <w:gridCol w:w="709"/>
        <w:gridCol w:w="1276"/>
        <w:gridCol w:w="1134"/>
        <w:gridCol w:w="850"/>
        <w:gridCol w:w="709"/>
        <w:gridCol w:w="708"/>
        <w:gridCol w:w="710"/>
      </w:tblGrid>
      <w:tr w:rsidR="00626767" w:rsidRPr="00626767" w:rsidTr="00626767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44.217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54.48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"ЕЛКА ТЕОДОСИЕВА"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39.55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20.22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040483197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33.394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29.98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"ШЕРИ 66-СЪБИ ВЪЛКОВ"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102105524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102105524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42.54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42.55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50.33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51.22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51.23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51.24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53.64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31.28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15.99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53.66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55.50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3.777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9.39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63.49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24.11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21.32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70.54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28.86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70.55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71.22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9.49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 xml:space="preserve">"МБН" ООД </w:t>
            </w: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74.53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13.55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35.20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18.00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49.01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25.06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22.60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61.41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31.40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7.840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34.26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4.80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92.47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10.34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3.75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54.52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27.88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"МБН" ООД ГР.СУНГУРЛАРЕ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102610793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164.483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962.23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491.98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"ПЛОДИНВЕСТ"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102689125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"ПЛОДИНВЕСТ"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102689125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"ПЛОДИНВЕСТ"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102689125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8.85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"ПЛОДИНВЕСТ"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102689125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76.64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29.23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102689125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45.85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8.40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29.56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14.78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4.751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34.66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17.72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85.21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14.72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34.42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17.60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АЛФА АГРО СУНГУРЛАРЕ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119633939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65.193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10.745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279.36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142.83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11.06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5.192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25.12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12.84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56.116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7.31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74.53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8.27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78.98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12.992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225.86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115.48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79.75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2.874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22.36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92.20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47.14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24.34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7.840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15.04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31.17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15.94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8.00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92.49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92.51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92.53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25.66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13.12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"АГРОВИН"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147153712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134.010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31.539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820.01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419.26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6.357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10.67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14.54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54.47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27.85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4.80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8.32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50.33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10.83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50.36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35.44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18.12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9.29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21.34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9.088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22.43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23.96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36.96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2.82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118.46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60.57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11.02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23.10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27.22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13.92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60.217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38.74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19.81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61.54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8.12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62.82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21.14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63.30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14.70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65.13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66.5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30.63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34.58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17.68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7.84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35.62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5.665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33.54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30.76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15.73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22.16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79.79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22.03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102.80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52.56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22.47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2.806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19.01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29.88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21.16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6.819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177.29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90.65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85.17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85.17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35.59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18.20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85.17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20.54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32.84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6.55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19.05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7.99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91.33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91.36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10.61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91.38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94.76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94.79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6.70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94.83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94.84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37.73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19.29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36.89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18.86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"ММ АГРО 2000"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8.57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200331714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362.238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82.717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2150.67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1099.62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"ХРИСТО РАХНЕВ-ЧАВДАР ИВАНОВ"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56.124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"ХРИСТО РАХНЕВ-ЧАВДАР ИВАНОВ"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79.74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3.71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ЕТ "ХРИСТО РАХНЕВ-ЧАВДАР ИВАНОВ"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203735847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14.419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30.55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15.62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12.24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56.124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79.75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2.874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11.91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79.79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"АГРО СТИЛ 2015"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203806415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45.357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117.43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60.04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4.914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27.64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98.23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5.74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98.24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22.83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11.67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"САРОТРО" 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101.110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203909116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41.565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44.86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ХРИСТО ГЕОРГИЕВ БЕРДАНКОВ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4310250469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4310250469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ВЕСЕЛИН ВАНГЕЛОВ НЕДЕЛЧЕВ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5604190506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ВЕСЕЛИН ВАНГЕЛОВ НЕДЕЛЧЕВ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5604190506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5604190506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ПАСКАЛ ДИМИТРОВ ДИМИТРОВ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5711220589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ПАСКАЛ ДИМИТРОВ ДИМИТРОВ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5711220589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54.47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ПАСКАЛ ДИМИТРОВ ДИМИТРОВ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5711220589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ПАСКАЛ ДИМИТРОВ ДИМИТРОВ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5711220589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5711220589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33.295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52.74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9.088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7.60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35.59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18.20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77.35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80.186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4.751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8.75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5.98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81.89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30.45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15.57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82.335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83.128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134.03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68.53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9.13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20.289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71.79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36.70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1.73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4.692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13.73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15.31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19.42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9.93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ДИМИТЪР КОЛЕВ РАЧЕВ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99.43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5911120503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200.774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23.925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622.07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318.06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44.215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7.54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55.50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3.777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11.135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7.27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62.82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9.818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8.26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11.92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НИКОЛАЙ ДОБРЕВ ДОБРЕВ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607.16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6007170484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57.600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110.84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56.67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9.24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62.82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55.85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28.55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3.87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4.11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89.245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6.81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ЙОРДАН ГЕНОВ ЖЕЛЯЗКОВ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7.11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6411110509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43.932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142.92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73.07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СТАНИМИР МИРЧЕВ МИХАЛЕВ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6906120603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95.43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6906120603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ЖИВКО ХРИСТОВ БЕРДАНКОВ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7306010463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45.144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7306010463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56.124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4.57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5.651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18.49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9.45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58.210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6.74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62.82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5.004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5.46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6.83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87.224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90.90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1.655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ИВАЙЛО ПЕТРОВ КАРАВАЧЕВ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100.59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7501087161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44.448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94.84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48.49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42.53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1.049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46.54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68.82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4.35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72.105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ЕМИЛИЯ ЖИВКОВА МИХАЙЛОВА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0.254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3.38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7511270499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29.933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1.542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40.08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20.49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ИВАН ПАСКАЛЕВ ДИМИТРОВ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8405070669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48.96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6.97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8405070669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2.723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0.524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ИВАН НИКОЛАЕВ АРНАУДОВ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8702270540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6.996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0.974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25.32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12.95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ИВАН НИКОЛАЕВ АРНАУДОВ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8702270540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67.117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1.894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4.45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8702270540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8.890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1.309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34.03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17.40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57.62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0.415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5.52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0.76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75.51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2.083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32.06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16.39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77.35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2.699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1.25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0.64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86.260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16.781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23.06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11.79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4.21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2.15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АПОСТОЛ МИХАЙЛОВ ЛОЛОВ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0.392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10.19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5.21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9710215800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39.554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3.194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83.04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626767">
              <w:rPr>
                <w:rFonts w:ascii="Times New Roman" w:hAnsi="Times New Roman"/>
                <w:color w:val="000000"/>
                <w:lang w:val="en-GB" w:eastAsia="bg-BG"/>
              </w:rPr>
              <w:t>42.46</w:t>
            </w:r>
          </w:p>
        </w:tc>
      </w:tr>
      <w:tr w:rsidR="00626767" w:rsidRPr="00626767" w:rsidTr="0062676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767" w:rsidRPr="00626767" w:rsidRDefault="00626767" w:rsidP="0062676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</w:tbl>
    <w:p w:rsidR="00626767" w:rsidRPr="00626767" w:rsidRDefault="00626767" w:rsidP="006979A7">
      <w:pPr>
        <w:rPr>
          <w:rFonts w:ascii="Times New Roman" w:eastAsia="Calibri" w:hAnsi="Times New Roman"/>
          <w:b/>
          <w:lang w:val="bg-BG"/>
        </w:rPr>
      </w:pPr>
    </w:p>
    <w:sectPr w:rsidR="00626767" w:rsidRPr="00626767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F7" w:rsidRDefault="00AD26F7">
      <w:r>
        <w:separator/>
      </w:r>
    </w:p>
  </w:endnote>
  <w:endnote w:type="continuationSeparator" w:id="1">
    <w:p w:rsidR="00AD26F7" w:rsidRDefault="00AD2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F7" w:rsidRDefault="00AD26F7">
      <w:r>
        <w:separator/>
      </w:r>
    </w:p>
  </w:footnote>
  <w:footnote w:type="continuationSeparator" w:id="1">
    <w:p w:rsidR="00AD26F7" w:rsidRDefault="00AD2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7C033E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7C033E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071EB3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071EB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7C033E" w:rsidP="003C227E">
    <w:pPr>
      <w:rPr>
        <w:b/>
        <w:szCs w:val="24"/>
        <w:lang w:val="bg-BG"/>
      </w:rPr>
    </w:pPr>
    <w:r w:rsidRPr="007C033E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071EB3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130C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1EB3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1F70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092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846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2CA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11E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14BD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166B"/>
    <w:rsid w:val="004A2808"/>
    <w:rsid w:val="004A3264"/>
    <w:rsid w:val="004A7AA2"/>
    <w:rsid w:val="004A7D1D"/>
    <w:rsid w:val="004B2C26"/>
    <w:rsid w:val="004B369E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27D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1CA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067B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6767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033E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1D36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26F7"/>
    <w:rsid w:val="00AD4235"/>
    <w:rsid w:val="00AD4CE6"/>
    <w:rsid w:val="00AD54F2"/>
    <w:rsid w:val="00AD5F37"/>
    <w:rsid w:val="00AD63C7"/>
    <w:rsid w:val="00AD6C94"/>
    <w:rsid w:val="00AD72E5"/>
    <w:rsid w:val="00AE096B"/>
    <w:rsid w:val="00AE2BCA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482B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045A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623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1B0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F533-F0F3-4D78-B8EC-F01AA29C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163</cp:revision>
  <cp:lastPrinted>2024-06-14T07:26:00Z</cp:lastPrinted>
  <dcterms:created xsi:type="dcterms:W3CDTF">2024-02-12T09:34:00Z</dcterms:created>
  <dcterms:modified xsi:type="dcterms:W3CDTF">2025-12-05T11:33:00Z</dcterms:modified>
</cp:coreProperties>
</file>