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86" w:rsidRPr="00E22C22" w:rsidRDefault="00AC128E" w:rsidP="00811E28">
      <w:pPr>
        <w:pStyle w:val="2"/>
        <w:ind w:left="-567" w:right="42" w:firstLine="851"/>
        <w:rPr>
          <w:rStyle w:val="a3"/>
          <w:sz w:val="24"/>
          <w:szCs w:val="24"/>
        </w:rPr>
      </w:pPr>
      <w:r w:rsidRPr="00E22C22">
        <w:rPr>
          <w:noProof/>
          <w:sz w:val="24"/>
          <w:szCs w:val="24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-118745</wp:posOffset>
            </wp:positionV>
            <wp:extent cx="600710" cy="832485"/>
            <wp:effectExtent l="0" t="0" r="0" b="0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086" w:rsidRPr="00E22C22" w:rsidRDefault="00AC128E" w:rsidP="00811E28">
      <w:pPr>
        <w:pStyle w:val="1"/>
        <w:framePr w:w="0" w:hRule="auto" w:wrap="auto" w:vAnchor="margin" w:hAnchor="text" w:xAlign="left" w:yAlign="inline"/>
        <w:tabs>
          <w:tab w:val="left" w:pos="1276"/>
        </w:tabs>
        <w:ind w:left="-567" w:right="42" w:firstLine="426"/>
        <w:jc w:val="left"/>
        <w:rPr>
          <w:rFonts w:ascii="Times New Roman" w:hAnsi="Times New Roman"/>
          <w:spacing w:val="40"/>
          <w:szCs w:val="24"/>
        </w:rPr>
      </w:pPr>
      <w:r w:rsidRPr="00E22C22">
        <w:rPr>
          <w:rFonts w:ascii="Times New Roman" w:hAnsi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9525" t="7620" r="952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45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7pt;margin-top:4.0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TYe1Hx0CAAA6BAAADgAAAAAAAAAAAAAAAAAuAgAAZHJzL2Uyb0RvYy54bWxQSwECLQAU&#10;AAYACAAAACEATJUOktsAAAAHAQAADwAAAAAAAAAAAAAAAAB3BAAAZHJzL2Rvd25yZXYueG1sUEsF&#10;BgAAAAAEAAQA8wAAAH8FAAAAAA==&#10;"/>
            </w:pict>
          </mc:Fallback>
        </mc:AlternateContent>
      </w:r>
      <w:r w:rsidR="005E6086" w:rsidRPr="00E22C22">
        <w:rPr>
          <w:rFonts w:ascii="Times New Roman" w:hAnsi="Times New Roman"/>
          <w:spacing w:val="40"/>
          <w:szCs w:val="24"/>
        </w:rPr>
        <w:t>РЕПУБЛИКА БЪЛГАРИЯ</w:t>
      </w:r>
    </w:p>
    <w:p w:rsidR="005E6086" w:rsidRPr="00E22C22" w:rsidRDefault="002B0795" w:rsidP="00811E28">
      <w:pPr>
        <w:pStyle w:val="1"/>
        <w:framePr w:w="0" w:hRule="auto" w:wrap="auto" w:vAnchor="margin" w:hAnchor="text" w:xAlign="left" w:yAlign="inline"/>
        <w:tabs>
          <w:tab w:val="left" w:pos="1276"/>
        </w:tabs>
        <w:ind w:left="-567" w:right="42" w:firstLine="426"/>
        <w:jc w:val="left"/>
        <w:rPr>
          <w:rFonts w:ascii="Times New Roman" w:hAnsi="Times New Roman"/>
          <w:b w:val="0"/>
          <w:spacing w:val="40"/>
          <w:szCs w:val="24"/>
        </w:rPr>
      </w:pPr>
      <w:r w:rsidRPr="00E22C22">
        <w:rPr>
          <w:rFonts w:ascii="Times New Roman" w:hAnsi="Times New Roman"/>
          <w:b w:val="0"/>
          <w:spacing w:val="40"/>
          <w:szCs w:val="24"/>
        </w:rPr>
        <w:t>Министерство на земеделието</w:t>
      </w:r>
    </w:p>
    <w:p w:rsidR="005E6086" w:rsidRPr="00E22C22" w:rsidRDefault="00AC128E" w:rsidP="00811E28">
      <w:pPr>
        <w:ind w:left="-567" w:right="42" w:firstLine="426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3335" r="889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3A9D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FU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5N54vpBESjgy8hxZBorPOfuO5QMEosgXMEJqet84EIKYaQcI/SGyFl&#10;FFsq1JcYkKcxwWkpWHCGMGcP+0padCJhXOIXqwLPY5jVR8UiWMsJW99sT4S82nC5VAEPSgE6N+s6&#10;Dz8W6WI9X8/zUT6ZrUd5Wtejj5sqH8022dO0/lBXVZ39DNSyvGgFY1wFdsNsZvnfaX97Jdepuk/n&#10;vQ3JW/TYLyA7/CPpqGWQ7zoIe80uOztoDOMYg29PJ8z74x7sxwe++gU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Ah&#10;UVQ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5E6086" w:rsidRPr="00E22C22">
        <w:rPr>
          <w:rFonts w:ascii="Times New Roman" w:hAnsi="Times New Roman"/>
          <w:spacing w:val="40"/>
          <w:sz w:val="24"/>
          <w:szCs w:val="24"/>
          <w:lang w:val="bg-BG"/>
        </w:rPr>
        <w:t>Областна дирекция “Земеделие”- гр. Бургас</w:t>
      </w:r>
    </w:p>
    <w:p w:rsidR="005E6086" w:rsidRPr="00E22C22" w:rsidRDefault="005E6086" w:rsidP="00811E28">
      <w:pPr>
        <w:ind w:left="-567" w:right="42" w:firstLine="426"/>
        <w:jc w:val="center"/>
        <w:rPr>
          <w:b/>
          <w:sz w:val="28"/>
          <w:szCs w:val="28"/>
          <w:lang w:val="bg-BG"/>
        </w:rPr>
      </w:pPr>
    </w:p>
    <w:p w:rsidR="005E6086" w:rsidRPr="00E22C22" w:rsidRDefault="005E6086" w:rsidP="00811E28">
      <w:pPr>
        <w:ind w:left="-567" w:right="42" w:firstLine="426"/>
        <w:jc w:val="center"/>
        <w:rPr>
          <w:b/>
          <w:sz w:val="28"/>
          <w:szCs w:val="28"/>
          <w:lang w:val="bg-BG"/>
        </w:rPr>
      </w:pPr>
    </w:p>
    <w:p w:rsidR="00F76152" w:rsidRPr="00E22C22" w:rsidRDefault="00F76152" w:rsidP="00811E28">
      <w:pPr>
        <w:ind w:left="-567" w:right="42" w:firstLine="426"/>
        <w:jc w:val="center"/>
        <w:rPr>
          <w:b/>
          <w:sz w:val="28"/>
          <w:szCs w:val="28"/>
          <w:lang w:val="bg-BG"/>
        </w:rPr>
      </w:pPr>
    </w:p>
    <w:p w:rsidR="00E22C22" w:rsidRPr="00E22C22" w:rsidRDefault="00267E1C" w:rsidP="00E22C22">
      <w:pPr>
        <w:pStyle w:val="21"/>
        <w:shd w:val="clear" w:color="auto" w:fill="auto"/>
        <w:tabs>
          <w:tab w:val="left" w:pos="-426"/>
        </w:tabs>
        <w:spacing w:line="260" w:lineRule="exact"/>
        <w:ind w:left="-426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ПРИЛОЖЕНИЕ 7</w:t>
      </w:r>
      <w:bookmarkStart w:id="0" w:name="_GoBack"/>
      <w:bookmarkEnd w:id="0"/>
    </w:p>
    <w:p w:rsidR="00E22C22" w:rsidRPr="00E22C22" w:rsidRDefault="00E22C22" w:rsidP="00E22C22">
      <w:pPr>
        <w:pStyle w:val="230"/>
        <w:keepNext/>
        <w:keepLines/>
        <w:shd w:val="clear" w:color="auto" w:fill="auto"/>
        <w:tabs>
          <w:tab w:val="left" w:pos="-426"/>
        </w:tabs>
        <w:ind w:left="-426"/>
        <w:jc w:val="center"/>
        <w:rPr>
          <w:sz w:val="24"/>
          <w:szCs w:val="24"/>
          <w:lang w:val="bg-BG"/>
        </w:rPr>
      </w:pPr>
      <w:bookmarkStart w:id="1" w:name="bookmark20"/>
      <w:r w:rsidRPr="00E22C22">
        <w:rPr>
          <w:sz w:val="24"/>
          <w:szCs w:val="24"/>
          <w:lang w:val="bg-BG"/>
        </w:rPr>
        <w:t>Общи стандарти за качество на административното обслужване</w:t>
      </w:r>
      <w:bookmarkEnd w:id="1"/>
    </w:p>
    <w:p w:rsidR="00E22C22" w:rsidRPr="00E22C22" w:rsidRDefault="00E22C22" w:rsidP="00E22C22">
      <w:pPr>
        <w:pStyle w:val="230"/>
        <w:keepNext/>
        <w:keepLines/>
        <w:shd w:val="clear" w:color="auto" w:fill="auto"/>
        <w:tabs>
          <w:tab w:val="left" w:pos="-426"/>
        </w:tabs>
        <w:ind w:left="-426"/>
        <w:jc w:val="center"/>
        <w:rPr>
          <w:sz w:val="24"/>
          <w:szCs w:val="24"/>
          <w:lang w:val="bg-BG"/>
        </w:rPr>
      </w:pPr>
    </w:p>
    <w:p w:rsidR="00E22C22" w:rsidRPr="00E22C22" w:rsidRDefault="00E22C22" w:rsidP="00E22C22">
      <w:pPr>
        <w:widowControl w:val="0"/>
        <w:numPr>
          <w:ilvl w:val="0"/>
          <w:numId w:val="14"/>
        </w:numPr>
        <w:tabs>
          <w:tab w:val="left" w:pos="-426"/>
          <w:tab w:val="left" w:pos="273"/>
        </w:tabs>
        <w:overflowPunct/>
        <w:autoSpaceDE/>
        <w:adjustRightInd/>
        <w:spacing w:line="259" w:lineRule="exact"/>
        <w:ind w:left="-426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Стандарт за единно наименование на Звено за административно обслужване (ЗАО):</w:t>
      </w:r>
      <w:r w:rsidRPr="00E22C22">
        <w:rPr>
          <w:rFonts w:ascii="Times New Roman" w:hAnsi="Times New Roman"/>
          <w:sz w:val="24"/>
          <w:szCs w:val="24"/>
          <w:lang w:val="bg-BG"/>
        </w:rPr>
        <w:t xml:space="preserve"> За обозначаване на мястото за предоставяне на административни услуги се използва наименованието "Звено за административно обслужване".</w:t>
      </w:r>
    </w:p>
    <w:p w:rsidR="00E22C22" w:rsidRPr="00E22C22" w:rsidRDefault="00E22C22" w:rsidP="00E22C22">
      <w:pPr>
        <w:widowControl w:val="0"/>
        <w:numPr>
          <w:ilvl w:val="0"/>
          <w:numId w:val="14"/>
        </w:numPr>
        <w:tabs>
          <w:tab w:val="left" w:pos="-426"/>
          <w:tab w:val="left" w:pos="302"/>
        </w:tabs>
        <w:overflowPunct/>
        <w:autoSpaceDE/>
        <w:adjustRightInd/>
        <w:spacing w:line="259" w:lineRule="exact"/>
        <w:ind w:left="-426"/>
        <w:jc w:val="both"/>
        <w:textAlignment w:val="auto"/>
        <w:rPr>
          <w:rFonts w:ascii="Times New Roman" w:hAnsi="Times New Roman"/>
          <w:sz w:val="24"/>
          <w:szCs w:val="24"/>
          <w:u w:val="single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Стандарт за осигуряване на подходящи условия и достъпност до и във служебните помещения, в които се осъществява административно обслужване:</w:t>
      </w:r>
    </w:p>
    <w:p w:rsidR="00E22C22" w:rsidRPr="00E22C22" w:rsidRDefault="00E22C22" w:rsidP="00E22C22">
      <w:pPr>
        <w:tabs>
          <w:tab w:val="left" w:pos="-426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Служебните помещения, в които се осъществява административно обслужване, имат осигурени:</w:t>
      </w:r>
    </w:p>
    <w:p w:rsidR="00E22C22" w:rsidRPr="00E22C22" w:rsidRDefault="00E22C22" w:rsidP="00E22C22">
      <w:pPr>
        <w:tabs>
          <w:tab w:val="left" w:pos="-426"/>
          <w:tab w:val="left" w:pos="321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а)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удобен и лесен достъп, за който се изграждат и/или се използват елементи за адаптиране на служебните помещения и достъпа до тях;</w:t>
      </w:r>
    </w:p>
    <w:p w:rsidR="00E22C22" w:rsidRPr="00E22C22" w:rsidRDefault="00E22C22" w:rsidP="00E22C22">
      <w:pPr>
        <w:tabs>
          <w:tab w:val="left" w:pos="-426"/>
          <w:tab w:val="left" w:pos="335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б)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подходящи условия за възрастни хора, бременни жени, хора с увреждания, хора с намалена подвижност и/или със затруднения в придвижването, родители или придружители на малки деца; такива подходящи условия са: оформление на пространствата в помещенията, позволяващо свободно придвижване с инвалидни и/или детски колички, места за сядане, места за попълване и подаване на заявления/искания, получаване на документи и информация, места за плащане и други, които са съобразени с потребностите на съответните потребители, и са обозначени за тях;</w:t>
      </w:r>
    </w:p>
    <w:p w:rsidR="00E22C22" w:rsidRPr="00E22C22" w:rsidRDefault="00E22C22" w:rsidP="00E22C22">
      <w:pPr>
        <w:tabs>
          <w:tab w:val="left" w:pos="-426"/>
          <w:tab w:val="left" w:pos="345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в)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достатъчно широки пространства за изчакване на реда с осигурена възможност: за сядане на не по-малко от 4 потребители, за попълване и окомплектоване на заявления/искания с осигурени поне една маса, бюро или плот, както и за подаване на заявления/искания, с обща площ не по-малко от 12 кв. м;</w:t>
      </w:r>
    </w:p>
    <w:p w:rsidR="00E22C22" w:rsidRPr="00E22C22" w:rsidRDefault="00E22C22" w:rsidP="00E22C22">
      <w:pPr>
        <w:tabs>
          <w:tab w:val="left" w:pos="-426"/>
          <w:tab w:val="left" w:pos="340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г)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осветление, покриващо всички зони във вътрешните пространства на помещенията, с брой и разположение на осветителните тела, които осигуряват достъпност на обслужването и на информацията във всички помещения;</w:t>
      </w:r>
    </w:p>
    <w:p w:rsidR="00E22C22" w:rsidRPr="00E22C22" w:rsidRDefault="00E22C22" w:rsidP="00E22C22">
      <w:pPr>
        <w:tabs>
          <w:tab w:val="left" w:pos="-426"/>
          <w:tab w:val="left" w:pos="340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д)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достъп до питейна вода;</w:t>
      </w:r>
    </w:p>
    <w:p w:rsidR="00E22C22" w:rsidRPr="00E22C22" w:rsidRDefault="00E22C22" w:rsidP="00E22C22">
      <w:pPr>
        <w:tabs>
          <w:tab w:val="left" w:pos="-426"/>
          <w:tab w:val="left" w:pos="340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е)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възможност за ползване на тоалетна.</w:t>
      </w:r>
    </w:p>
    <w:p w:rsidR="00E22C22" w:rsidRPr="00E22C22" w:rsidRDefault="00E22C22" w:rsidP="00E22C22">
      <w:pPr>
        <w:widowControl w:val="0"/>
        <w:numPr>
          <w:ilvl w:val="0"/>
          <w:numId w:val="14"/>
        </w:numPr>
        <w:tabs>
          <w:tab w:val="left" w:pos="-426"/>
          <w:tab w:val="left" w:pos="302"/>
        </w:tabs>
        <w:overflowPunct/>
        <w:autoSpaceDE/>
        <w:adjustRightInd/>
        <w:spacing w:line="259" w:lineRule="exact"/>
        <w:ind w:left="-426"/>
        <w:jc w:val="both"/>
        <w:textAlignment w:val="auto"/>
        <w:rPr>
          <w:rFonts w:ascii="Times New Roman" w:hAnsi="Times New Roman"/>
          <w:sz w:val="24"/>
          <w:szCs w:val="24"/>
          <w:u w:val="single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Стандарт за указателни табели за местонахождението на ЗАО и указателни табели в ЗАО и/или в служебните помещения, в които се осъществява административното обслужване:</w:t>
      </w:r>
    </w:p>
    <w:p w:rsidR="00E22C22" w:rsidRPr="00E22C22" w:rsidRDefault="00E22C22" w:rsidP="00E22C22">
      <w:pPr>
        <w:tabs>
          <w:tab w:val="left" w:pos="-426"/>
          <w:tab w:val="left" w:pos="316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а)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указателните табели се поставят на видими места и на подходящо разстояние съобразно предназначението им и местата, които обозначават;</w:t>
      </w:r>
    </w:p>
    <w:p w:rsidR="00E22C22" w:rsidRPr="00E22C22" w:rsidRDefault="00E22C22" w:rsidP="00E22C22">
      <w:pPr>
        <w:tabs>
          <w:tab w:val="left" w:pos="-426"/>
          <w:tab w:val="left" w:pos="326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б)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указателните табели за местонахождението на ЗАО се поставят на входа на помещенията;</w:t>
      </w:r>
    </w:p>
    <w:p w:rsidR="00E22C22" w:rsidRPr="00E22C22" w:rsidRDefault="00E22C22" w:rsidP="00E22C22">
      <w:pPr>
        <w:tabs>
          <w:tab w:val="left" w:pos="-426"/>
          <w:tab w:val="left" w:pos="340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в)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указателните табели в служебните помещения, в които се осъществява административно обслужване, ориентират и информират потребителите за организацията на обслужването, включително за работното време, за местата (гишета) за заявяване и получаване на документи, данни и информация, за местата за плащане (каса, банка, друг доставчик на платежни услуги) и други във връзка с организацията на обслужването;</w:t>
      </w:r>
    </w:p>
    <w:p w:rsidR="00E22C22" w:rsidRPr="00E22C22" w:rsidRDefault="00E22C22" w:rsidP="00E22C22">
      <w:pPr>
        <w:tabs>
          <w:tab w:val="left" w:pos="-426"/>
          <w:tab w:val="left" w:pos="307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г)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указателните табели съдържат логото и слогана на държавната администрация.</w:t>
      </w:r>
    </w:p>
    <w:p w:rsidR="00E22C22" w:rsidRPr="00E22C22" w:rsidRDefault="00E22C22" w:rsidP="00E22C22">
      <w:pPr>
        <w:widowControl w:val="0"/>
        <w:numPr>
          <w:ilvl w:val="0"/>
          <w:numId w:val="14"/>
        </w:numPr>
        <w:tabs>
          <w:tab w:val="left" w:pos="-426"/>
          <w:tab w:val="left" w:pos="307"/>
        </w:tabs>
        <w:overflowPunct/>
        <w:autoSpaceDE/>
        <w:adjustRightInd/>
        <w:spacing w:line="259" w:lineRule="exact"/>
        <w:ind w:left="-426"/>
        <w:jc w:val="both"/>
        <w:textAlignment w:val="auto"/>
        <w:rPr>
          <w:rFonts w:ascii="Times New Roman" w:hAnsi="Times New Roman"/>
          <w:sz w:val="24"/>
          <w:szCs w:val="24"/>
          <w:u w:val="single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lastRenderedPageBreak/>
        <w:t>Стандарт за поддържане на актуална информация за достъпа до служебните помещения, в които се осъществява административно обслужване:</w:t>
      </w:r>
    </w:p>
    <w:p w:rsidR="00E22C22" w:rsidRPr="00E22C22" w:rsidRDefault="00E22C22" w:rsidP="00E22C22">
      <w:pPr>
        <w:tabs>
          <w:tab w:val="left" w:pos="-426"/>
        </w:tabs>
        <w:spacing w:line="259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На интернет страницата на администрацията се поддържа актуална информация за достъпа до сградата със служебните помещения, в които се осъществява административно обслужване, като: карта с местонахождението, обществен транспорт, възможности и места за безплатно или платено паркиране, натоварени (пикови) и не натоварени</w:t>
      </w:r>
      <w:r>
        <w:rPr>
          <w:rFonts w:ascii="Times New Roman" w:hAnsi="Times New Roman"/>
          <w:sz w:val="24"/>
          <w:szCs w:val="24"/>
          <w:lang w:val="bg-BG"/>
        </w:rPr>
        <w:t xml:space="preserve"> часове на по</w:t>
      </w:r>
      <w:r w:rsidRPr="00E22C22">
        <w:rPr>
          <w:rFonts w:ascii="Times New Roman" w:hAnsi="Times New Roman"/>
          <w:sz w:val="24"/>
          <w:szCs w:val="24"/>
          <w:lang w:val="bg-BG"/>
        </w:rPr>
        <w:t>сещаемост.</w:t>
      </w:r>
    </w:p>
    <w:p w:rsidR="00E22C22" w:rsidRPr="00E22C22" w:rsidRDefault="00E22C22" w:rsidP="00E22C22">
      <w:pPr>
        <w:widowControl w:val="0"/>
        <w:numPr>
          <w:ilvl w:val="0"/>
          <w:numId w:val="14"/>
        </w:numPr>
        <w:tabs>
          <w:tab w:val="left" w:pos="-426"/>
          <w:tab w:val="left" w:pos="317"/>
        </w:tabs>
        <w:overflowPunct/>
        <w:autoSpaceDE/>
        <w:adjustRightInd/>
        <w:spacing w:line="254" w:lineRule="exact"/>
        <w:ind w:left="-426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Стандарт за идентификация на служителите, които осъществяват административно обслужване</w:t>
      </w:r>
      <w:r w:rsidRPr="00E22C22">
        <w:rPr>
          <w:rFonts w:ascii="Times New Roman" w:hAnsi="Times New Roman"/>
          <w:sz w:val="24"/>
          <w:szCs w:val="24"/>
          <w:lang w:val="bg-BG"/>
        </w:rPr>
        <w:t>: Всеки служител се идентифицира пред потребителите в служебните помещения, в които се осъществява административно обслужване, чрез ясно видим отличителен знак или друг материален носител с четивни данни за собствено и фамилно име, длъжност и администрация, към която принадлежи.</w:t>
      </w:r>
    </w:p>
    <w:p w:rsidR="00E22C22" w:rsidRPr="00E22C22" w:rsidRDefault="00E22C22" w:rsidP="00E22C22">
      <w:pPr>
        <w:widowControl w:val="0"/>
        <w:numPr>
          <w:ilvl w:val="0"/>
          <w:numId w:val="14"/>
        </w:numPr>
        <w:tabs>
          <w:tab w:val="left" w:pos="-426"/>
          <w:tab w:val="left" w:pos="317"/>
        </w:tabs>
        <w:overflowPunct/>
        <w:autoSpaceDE/>
        <w:adjustRightInd/>
        <w:spacing w:line="254" w:lineRule="exact"/>
        <w:ind w:left="-426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Стандарт за идентификация на служителите в администрацията при водене на телефонни разговори</w:t>
      </w:r>
      <w:r w:rsidRPr="00E22C22">
        <w:rPr>
          <w:rFonts w:ascii="Times New Roman" w:hAnsi="Times New Roman"/>
          <w:sz w:val="24"/>
          <w:szCs w:val="24"/>
          <w:lang w:val="bg-BG"/>
        </w:rPr>
        <w:t>: При водене на телефонни разговори служителите се представят и идентифицират със собствено и фамилно име, като съобщават администрацията/звеното, към което принадлежат.</w:t>
      </w:r>
    </w:p>
    <w:p w:rsidR="00E22C22" w:rsidRPr="00E22C22" w:rsidRDefault="00E22C22" w:rsidP="00E22C22">
      <w:pPr>
        <w:widowControl w:val="0"/>
        <w:numPr>
          <w:ilvl w:val="0"/>
          <w:numId w:val="14"/>
        </w:numPr>
        <w:tabs>
          <w:tab w:val="left" w:pos="-426"/>
          <w:tab w:val="left" w:pos="317"/>
        </w:tabs>
        <w:overflowPunct/>
        <w:autoSpaceDE/>
        <w:adjustRightInd/>
        <w:spacing w:line="254" w:lineRule="exact"/>
        <w:ind w:left="-426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Стандарт за спазване на правила за комуникация с потребителите</w:t>
      </w:r>
      <w:r w:rsidRPr="00E22C22">
        <w:rPr>
          <w:rFonts w:ascii="Times New Roman" w:hAnsi="Times New Roman"/>
          <w:sz w:val="24"/>
          <w:szCs w:val="24"/>
          <w:lang w:val="bg-BG"/>
        </w:rPr>
        <w:t>: Обслужването на потребителите се осъществява от обучени служители, като се осигурява спазването на следните правила за комуникация:</w:t>
      </w:r>
    </w:p>
    <w:p w:rsidR="00E22C22" w:rsidRPr="00E22C22" w:rsidRDefault="00E22C22" w:rsidP="00E22C22">
      <w:pPr>
        <w:tabs>
          <w:tab w:val="left" w:pos="-426"/>
          <w:tab w:val="left" w:pos="33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а)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 xml:space="preserve">използване на задължителните реквизити в комуникацията съобразно комуникационен канал: </w:t>
      </w:r>
    </w:p>
    <w:p w:rsidR="00E22C22" w:rsidRPr="00E22C22" w:rsidRDefault="00E22C22" w:rsidP="00E22C22">
      <w:pPr>
        <w:tabs>
          <w:tab w:val="left" w:pos="-426"/>
          <w:tab w:val="left" w:pos="33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 xml:space="preserve">аа) иницииране на разговор чрез поздрав, например "Добро утро", "Добър ден" или "Здравейте"; </w:t>
      </w:r>
    </w:p>
    <w:p w:rsidR="00E22C22" w:rsidRPr="00E22C22" w:rsidRDefault="00E22C22" w:rsidP="00E22C22">
      <w:pPr>
        <w:tabs>
          <w:tab w:val="left" w:pos="-426"/>
          <w:tab w:val="left" w:pos="33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бб) обръщение "Госпожо/господине";</w:t>
      </w:r>
    </w:p>
    <w:p w:rsidR="00E22C22" w:rsidRPr="00E22C22" w:rsidRDefault="00E22C22" w:rsidP="00E22C22">
      <w:pPr>
        <w:tabs>
          <w:tab w:val="left" w:pos="-426"/>
          <w:tab w:val="left" w:pos="33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вв) (изм. - ДВ, бр. 90 от 2021 г., в сила от 01.04.2022 г.) запитвания с изрази, които са идентични или сходни със: "С какво мога да Ви бъда полезна/полезен?", "Достатъчна ли Ви е предоставената информация?" и "Необходимо ли Ви е нещо допълнително?";</w:t>
      </w:r>
    </w:p>
    <w:p w:rsidR="00E22C22" w:rsidRPr="00E22C22" w:rsidRDefault="00E22C22" w:rsidP="00E22C22">
      <w:pPr>
        <w:tabs>
          <w:tab w:val="left" w:pos="-426"/>
          <w:tab w:val="left" w:pos="33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гг) завършване на разговор с израз, който е идентичен или сходен със: "Благодаря Ви за търпението", "Желая Ви хубав ден!";</w:t>
      </w:r>
    </w:p>
    <w:p w:rsidR="00E22C22" w:rsidRPr="00E22C22" w:rsidRDefault="00E22C22" w:rsidP="00E22C22">
      <w:pPr>
        <w:tabs>
          <w:tab w:val="left" w:pos="-426"/>
          <w:tab w:val="left" w:pos="33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дд) завършване на писмена кореспонденция с израз, който е идентичен или сходен със: "Оставаме на разположение за допълнителни въпроси", "С уважение";</w:t>
      </w:r>
    </w:p>
    <w:p w:rsidR="00E22C22" w:rsidRPr="00E22C22" w:rsidRDefault="00E22C22" w:rsidP="00E22C22">
      <w:pPr>
        <w:tabs>
          <w:tab w:val="left" w:pos="-426"/>
          <w:tab w:val="left" w:pos="33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б) демонстриране на учтивост, предразполагане на потребителите и търпение;</w:t>
      </w:r>
    </w:p>
    <w:p w:rsidR="00E22C22" w:rsidRPr="00E22C22" w:rsidRDefault="00E22C22" w:rsidP="00E22C22">
      <w:pPr>
        <w:tabs>
          <w:tab w:val="left" w:pos="-426"/>
          <w:tab w:val="left" w:pos="33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в) оказване на приоритетно внимание на потребителите пред друга дейност;</w:t>
      </w:r>
    </w:p>
    <w:p w:rsidR="00E22C22" w:rsidRPr="00E22C22" w:rsidRDefault="00E22C22" w:rsidP="00E22C22">
      <w:pPr>
        <w:tabs>
          <w:tab w:val="left" w:pos="-426"/>
          <w:tab w:val="left" w:pos="33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г) в присъствие на потребителите служителите не водят лични разговори и не консумират храни и/или напитки.</w:t>
      </w:r>
    </w:p>
    <w:p w:rsidR="00E22C22" w:rsidRPr="00E22C22" w:rsidRDefault="00E22C22" w:rsidP="00E22C22">
      <w:pPr>
        <w:tabs>
          <w:tab w:val="left" w:pos="-426"/>
          <w:tab w:val="left" w:pos="33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 xml:space="preserve">9. (доп. - ДВ, бр. 90 от 2021 г., в сила от 01.04.2022 г.) </w:t>
      </w: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Стандарт за начина на предоставяне на информацията относно административното обслужване, включително по телефона;</w:t>
      </w:r>
    </w:p>
    <w:p w:rsidR="00E22C22" w:rsidRPr="00E22C22" w:rsidRDefault="00E22C22" w:rsidP="00E22C22">
      <w:pPr>
        <w:widowControl w:val="0"/>
        <w:tabs>
          <w:tab w:val="left" w:pos="-426"/>
        </w:tabs>
        <w:overflowPunct/>
        <w:autoSpaceDE/>
        <w:adjustRightInd/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1.На интернет страницата на администрацията се поддържа секция, която е озаглавена "Административно обслужване", със стандартизирана структура и дизайн, които са определени по реда на чл. 40 от Наредбата за общите изисквания към информационните системи, регистрите и електронните административни услуги.</w:t>
      </w:r>
    </w:p>
    <w:p w:rsidR="00E22C22" w:rsidRPr="00E22C22" w:rsidRDefault="00E22C22" w:rsidP="00E22C22">
      <w:pPr>
        <w:widowControl w:val="0"/>
        <w:tabs>
          <w:tab w:val="left" w:pos="-426"/>
        </w:tabs>
        <w:overflowPunct/>
        <w:autoSpaceDE/>
        <w:adjustRightInd/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2.При предоставяне и обявяване на информацията за административното обслужване се спазват следните правила:</w:t>
      </w:r>
    </w:p>
    <w:p w:rsidR="00E22C22" w:rsidRPr="00E22C22" w:rsidRDefault="00E22C22" w:rsidP="00E22C22">
      <w:pPr>
        <w:tabs>
          <w:tab w:val="left" w:pos="-426"/>
          <w:tab w:val="left" w:pos="346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а)предоставяната на място, по телефона и по електронен път информация е идентична по съдържание;</w:t>
      </w:r>
    </w:p>
    <w:p w:rsidR="00E22C22" w:rsidRPr="00E22C22" w:rsidRDefault="00E22C22" w:rsidP="00E22C22">
      <w:pPr>
        <w:tabs>
          <w:tab w:val="left" w:pos="-426"/>
          <w:tab w:val="left" w:pos="346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 xml:space="preserve">б)информацията се представя по систематизиран и по възможност - схематичен, табличен и/или графичен начин, който осигурява улеснено и бързо възприемане при съобразяване със специфичните потребности на отделните категории потребители (хора с увреждания, хора с трайни увреждания, възрастни хора, хора с намалена подвижност и/или със затруднения в </w:t>
      </w:r>
      <w:r w:rsidRPr="00E22C22">
        <w:rPr>
          <w:rFonts w:ascii="Times New Roman" w:hAnsi="Times New Roman"/>
          <w:sz w:val="24"/>
          <w:szCs w:val="24"/>
          <w:lang w:val="bg-BG"/>
        </w:rPr>
        <w:lastRenderedPageBreak/>
        <w:t>придвижването, родители или придружители на малки деца, потребители, които не владеят български език, и др.);</w:t>
      </w:r>
    </w:p>
    <w:p w:rsidR="00E22C22" w:rsidRPr="00E22C22" w:rsidRDefault="00E22C22" w:rsidP="00E22C22">
      <w:pPr>
        <w:tabs>
          <w:tab w:val="left" w:pos="-426"/>
          <w:tab w:val="left" w:pos="346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(в)обявяването на информацията е, както следва:</w:t>
      </w:r>
    </w:p>
    <w:p w:rsidR="00E22C22" w:rsidRPr="00E22C22" w:rsidRDefault="00E22C22" w:rsidP="00E22C22">
      <w:pPr>
        <w:tabs>
          <w:tab w:val="left" w:pos="-426"/>
          <w:tab w:val="left" w:pos="346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Аа)на място в служебните помещения, в които се осъществява административно обслужване, се обявява на информационни табла, включващи и официалните табла за обявления, във физическа, като при предоставяни над 10 услуги обявяването на информацията може да бъде само в електронна форма, чрез поне един брой подходящо техническо оборудване с осигурен активен достъп на потребителите до него;</w:t>
      </w:r>
    </w:p>
    <w:p w:rsidR="00E22C22" w:rsidRPr="00E22C22" w:rsidRDefault="00E22C22" w:rsidP="00E22C22">
      <w:pPr>
        <w:tabs>
          <w:tab w:val="left" w:pos="-426"/>
          <w:tab w:val="left" w:pos="346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Бб)информацията се обявява с идентично съдържание и структура на място в ЗАО, на интернет страниците и в Административния регистър по чл. 61, ал. 1 от Закона за администрацията.</w:t>
      </w:r>
    </w:p>
    <w:p w:rsidR="00E22C22" w:rsidRPr="00E22C22" w:rsidRDefault="00E22C22" w:rsidP="00E22C22">
      <w:pPr>
        <w:widowControl w:val="0"/>
        <w:numPr>
          <w:ilvl w:val="0"/>
          <w:numId w:val="15"/>
        </w:numPr>
        <w:tabs>
          <w:tab w:val="left" w:pos="-426"/>
          <w:tab w:val="left" w:pos="409"/>
        </w:tabs>
        <w:overflowPunct/>
        <w:autoSpaceDE/>
        <w:adjustRightInd/>
        <w:spacing w:line="254" w:lineRule="exact"/>
        <w:jc w:val="both"/>
        <w:textAlignment w:val="auto"/>
        <w:rPr>
          <w:rFonts w:ascii="Times New Roman" w:hAnsi="Times New Roman"/>
          <w:sz w:val="24"/>
          <w:szCs w:val="24"/>
          <w:u w:val="single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 xml:space="preserve">Стандарт за поддържане на система "Най-често срещани въпроси и отговори" се </w:t>
      </w:r>
    </w:p>
    <w:p w:rsidR="00E22C22" w:rsidRPr="00E22C22" w:rsidRDefault="00E22C22" w:rsidP="00E22C22">
      <w:pPr>
        <w:tabs>
          <w:tab w:val="left" w:pos="-426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поддържа на интернет страницата на МЗм,  която да подпомага и насочва потребителите за процеса на обслужване, често срещани ситуации, препоръки за реакция и др..</w:t>
      </w:r>
    </w:p>
    <w:p w:rsidR="00E22C22" w:rsidRPr="00E22C22" w:rsidRDefault="00E22C22" w:rsidP="00E22C22">
      <w:pPr>
        <w:widowControl w:val="0"/>
        <w:numPr>
          <w:ilvl w:val="0"/>
          <w:numId w:val="15"/>
        </w:numPr>
        <w:tabs>
          <w:tab w:val="left" w:pos="-426"/>
          <w:tab w:val="left" w:pos="399"/>
        </w:tabs>
        <w:overflowPunct/>
        <w:autoSpaceDE/>
        <w:adjustRightInd/>
        <w:spacing w:line="254" w:lineRule="exact"/>
        <w:jc w:val="both"/>
        <w:textAlignment w:val="auto"/>
        <w:rPr>
          <w:rFonts w:ascii="Times New Roman" w:hAnsi="Times New Roman"/>
          <w:sz w:val="24"/>
          <w:szCs w:val="24"/>
          <w:u w:val="single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Стандарт за срок за отговор на отправени запитвания от общ характер:</w:t>
      </w:r>
    </w:p>
    <w:p w:rsidR="00E22C22" w:rsidRPr="00E22C22" w:rsidRDefault="00E22C22" w:rsidP="00E22C22">
      <w:pPr>
        <w:tabs>
          <w:tab w:val="left" w:pos="-426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Срокът за обработване и отговор на запитвания, които информират и консултират потребителите по въпроси от общ характер, е:</w:t>
      </w:r>
    </w:p>
    <w:p w:rsidR="00E22C22" w:rsidRPr="00E22C22" w:rsidRDefault="00E22C22" w:rsidP="00E22C22">
      <w:pPr>
        <w:tabs>
          <w:tab w:val="left" w:pos="-426"/>
          <w:tab w:val="left" w:pos="337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а)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до 5 работни дни, ако запитванията са постъпили по пощата или по електронната поща;</w:t>
      </w:r>
    </w:p>
    <w:p w:rsidR="00E22C22" w:rsidRPr="00E22C22" w:rsidRDefault="00E22C22" w:rsidP="00E22C22">
      <w:pPr>
        <w:tabs>
          <w:tab w:val="left" w:pos="-426"/>
          <w:tab w:val="left" w:pos="347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б)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веднага, или не по-късно от 20 минути, ако запитванията са устни, постъпили са на място, по телефон или чрез друг осигурен от администрацията онлайн комуникационен канал.</w:t>
      </w:r>
    </w:p>
    <w:p w:rsidR="00E22C22" w:rsidRPr="00E22C22" w:rsidRDefault="00E22C22" w:rsidP="00E22C22">
      <w:pPr>
        <w:widowControl w:val="0"/>
        <w:numPr>
          <w:ilvl w:val="0"/>
          <w:numId w:val="15"/>
        </w:numPr>
        <w:tabs>
          <w:tab w:val="left" w:pos="-426"/>
          <w:tab w:val="left" w:pos="404"/>
        </w:tabs>
        <w:overflowPunct/>
        <w:autoSpaceDE/>
        <w:adjustRightInd/>
        <w:spacing w:line="254" w:lineRule="exact"/>
        <w:jc w:val="both"/>
        <w:textAlignment w:val="auto"/>
        <w:rPr>
          <w:rFonts w:ascii="Times New Roman" w:hAnsi="Times New Roman"/>
          <w:sz w:val="24"/>
          <w:szCs w:val="24"/>
          <w:u w:val="single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Стандарт за време за изчакване за обслужване:</w:t>
      </w:r>
    </w:p>
    <w:p w:rsidR="00E22C22" w:rsidRPr="00E22C22" w:rsidRDefault="00E22C22" w:rsidP="00E22C22">
      <w:pPr>
        <w:tabs>
          <w:tab w:val="left" w:pos="-426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При посещение на потребителя на място в служебните помещения, в които се осъществява административно обслужване, с цел получаване на информация и/или обработване на документи във връзка с административното обслужване времето за изчакване е не повече от 20 минути.</w:t>
      </w:r>
    </w:p>
    <w:p w:rsidR="00E22C22" w:rsidRPr="00E22C22" w:rsidRDefault="00E22C22" w:rsidP="00E22C22">
      <w:pPr>
        <w:widowControl w:val="0"/>
        <w:numPr>
          <w:ilvl w:val="0"/>
          <w:numId w:val="15"/>
        </w:numPr>
        <w:tabs>
          <w:tab w:val="left" w:pos="-426"/>
          <w:tab w:val="left" w:pos="438"/>
        </w:tabs>
        <w:overflowPunct/>
        <w:autoSpaceDE/>
        <w:adjustRightInd/>
        <w:spacing w:line="254" w:lineRule="exact"/>
        <w:ind w:left="-426" w:firstLine="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Стандарт за намаляване на броя посещения на гише при осъществяване на административно обслужване</w:t>
      </w:r>
      <w:r w:rsidRPr="00E22C22">
        <w:rPr>
          <w:rFonts w:ascii="Times New Roman" w:hAnsi="Times New Roman"/>
          <w:sz w:val="24"/>
          <w:szCs w:val="24"/>
          <w:lang w:val="bg-BG"/>
        </w:rPr>
        <w:t>: При посещение на потребителя на място в служебните помещения, в които се осъществява административно обслужване, с цел получаване на информация и/или обработване на документи във връзка с административното обслужване, в т. ч. за подаване на заявления/искания, предложения, сигнали и жалби, включително когато се изисква плащане, или за получаване на документи, данни и информация, резултати от административното обслужване, в рамките на едно посещение за обслужване:</w:t>
      </w:r>
    </w:p>
    <w:p w:rsidR="00E22C22" w:rsidRPr="00E22C22" w:rsidRDefault="00E22C22" w:rsidP="00E22C22">
      <w:pPr>
        <w:tabs>
          <w:tab w:val="left" w:pos="-426"/>
          <w:tab w:val="left" w:pos="33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а)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за приемане на едно заявление/искане потребителят посещава еднократно не повече от две места (гишета);</w:t>
      </w:r>
    </w:p>
    <w:p w:rsidR="00E22C22" w:rsidRPr="00E22C22" w:rsidRDefault="00E22C22" w:rsidP="00E22C22">
      <w:pPr>
        <w:tabs>
          <w:tab w:val="left" w:pos="-426"/>
          <w:tab w:val="left" w:pos="347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б)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за получаване на резултата по едно заявление/искане потребителят посещава еднократно не повече от едно място (гише).</w:t>
      </w:r>
    </w:p>
    <w:p w:rsidR="00E22C22" w:rsidRPr="00E22C22" w:rsidRDefault="00E22C22" w:rsidP="00E22C22">
      <w:pPr>
        <w:widowControl w:val="0"/>
        <w:numPr>
          <w:ilvl w:val="0"/>
          <w:numId w:val="15"/>
        </w:numPr>
        <w:tabs>
          <w:tab w:val="left" w:pos="-426"/>
          <w:tab w:val="left" w:pos="404"/>
        </w:tabs>
        <w:overflowPunct/>
        <w:autoSpaceDE/>
        <w:adjustRightInd/>
        <w:spacing w:line="254" w:lineRule="exact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u w:val="single"/>
          <w:lang w:val="bg-BG"/>
        </w:rPr>
        <w:t>Стандарт за използване на опростени и лесни за попълване образци и/или формуляр</w:t>
      </w:r>
      <w:r w:rsidRPr="00E22C22">
        <w:rPr>
          <w:rFonts w:ascii="Times New Roman" w:hAnsi="Times New Roman"/>
          <w:sz w:val="24"/>
          <w:szCs w:val="24"/>
          <w:lang w:val="bg-BG"/>
        </w:rPr>
        <w:t>и:</w:t>
      </w:r>
    </w:p>
    <w:p w:rsidR="00E22C22" w:rsidRPr="00E22C22" w:rsidRDefault="00E22C22" w:rsidP="00E22C22">
      <w:pPr>
        <w:tabs>
          <w:tab w:val="left" w:pos="-426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Образците и/или формулярите, които се използват за заявяване на административно обслужване, се изготвят при спазването на следните правила:</w:t>
      </w:r>
    </w:p>
    <w:p w:rsidR="00E22C22" w:rsidRPr="00E22C22" w:rsidRDefault="00E22C22" w:rsidP="00E22C22">
      <w:pPr>
        <w:tabs>
          <w:tab w:val="left" w:pos="-426"/>
          <w:tab w:val="left" w:pos="337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а)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насоченост към лесно и опростено попълване от потребителите;</w:t>
      </w:r>
    </w:p>
    <w:p w:rsidR="00E22C22" w:rsidRPr="00E22C22" w:rsidRDefault="00E22C22" w:rsidP="00E22C22">
      <w:pPr>
        <w:tabs>
          <w:tab w:val="left" w:pos="-426"/>
          <w:tab w:val="left" w:pos="34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б)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използване на шрифт с адекватен размер и подходяща форма;</w:t>
      </w:r>
    </w:p>
    <w:p w:rsidR="00E22C22" w:rsidRPr="00E22C22" w:rsidRDefault="00E22C22" w:rsidP="00E22C22">
      <w:pPr>
        <w:tabs>
          <w:tab w:val="left" w:pos="-426"/>
          <w:tab w:val="left" w:pos="342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в)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осигурено достатъчно място за нанасяне на данни;</w:t>
      </w:r>
    </w:p>
    <w:p w:rsidR="00E22C22" w:rsidRPr="00E22C22" w:rsidRDefault="00E22C22" w:rsidP="00E22C22">
      <w:pPr>
        <w:tabs>
          <w:tab w:val="left" w:pos="-426"/>
          <w:tab w:val="left" w:pos="347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г)</w:t>
      </w:r>
      <w:r w:rsidRPr="00E22C22">
        <w:rPr>
          <w:rFonts w:ascii="Times New Roman" w:hAnsi="Times New Roman"/>
          <w:sz w:val="24"/>
          <w:szCs w:val="24"/>
          <w:lang w:val="bg-BG"/>
        </w:rPr>
        <w:tab/>
        <w:t>не предвижда и не изисква попълване от потребителите на информация, която: аа) не е необходима за обслужването;</w:t>
      </w:r>
    </w:p>
    <w:p w:rsidR="00E22C22" w:rsidRPr="00E22C22" w:rsidRDefault="00E22C22" w:rsidP="00E22C22">
      <w:pPr>
        <w:tabs>
          <w:tab w:val="left" w:pos="-426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бб) е общоизвестна;</w:t>
      </w:r>
    </w:p>
    <w:p w:rsidR="00E22C22" w:rsidRPr="00E22C22" w:rsidRDefault="00E22C22" w:rsidP="00E22C22">
      <w:pPr>
        <w:tabs>
          <w:tab w:val="left" w:pos="-426"/>
        </w:tabs>
        <w:spacing w:line="254" w:lineRule="exact"/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/>
          <w:sz w:val="24"/>
          <w:szCs w:val="24"/>
          <w:lang w:val="bg-BG"/>
        </w:rPr>
        <w:t>вв) е или следва да бъде служебно известна;</w:t>
      </w:r>
    </w:p>
    <w:p w:rsidR="00E22C22" w:rsidRPr="00E22C22" w:rsidRDefault="00E22C22" w:rsidP="00E22C22">
      <w:pPr>
        <w:pStyle w:val="90"/>
        <w:shd w:val="clear" w:color="auto" w:fill="auto"/>
        <w:tabs>
          <w:tab w:val="left" w:pos="-426"/>
        </w:tabs>
        <w:ind w:left="-426"/>
        <w:jc w:val="both"/>
        <w:rPr>
          <w:rFonts w:ascii="Times New Roman" w:hAnsi="Times New Roman"/>
          <w:sz w:val="24"/>
          <w:szCs w:val="24"/>
          <w:lang w:val="bg-BG"/>
        </w:rPr>
      </w:pPr>
      <w:r w:rsidRPr="00E22C22">
        <w:rPr>
          <w:rFonts w:ascii="Times New Roman" w:hAnsi="Times New Roman" w:cs="Times New Roman"/>
          <w:sz w:val="24"/>
          <w:szCs w:val="24"/>
          <w:lang w:val="bg-BG"/>
        </w:rPr>
        <w:t>гг) изисква подпечатване на заявлението и/или на приложенията към него, освен ако това е предвидено в специален закон.</w:t>
      </w:r>
    </w:p>
    <w:p w:rsidR="00E22C22" w:rsidRPr="00E22C22" w:rsidRDefault="00E22C22" w:rsidP="00E22C22">
      <w:pPr>
        <w:pStyle w:val="30"/>
        <w:shd w:val="clear" w:color="auto" w:fill="auto"/>
        <w:tabs>
          <w:tab w:val="left" w:pos="-426"/>
        </w:tabs>
        <w:spacing w:before="0" w:after="0"/>
        <w:ind w:left="-426" w:firstLine="1"/>
        <w:jc w:val="both"/>
        <w:rPr>
          <w:rStyle w:val="311pt"/>
          <w:b/>
          <w:sz w:val="24"/>
          <w:szCs w:val="24"/>
        </w:rPr>
      </w:pPr>
    </w:p>
    <w:p w:rsidR="00E22C22" w:rsidRPr="00E22C22" w:rsidRDefault="00E22C22" w:rsidP="00E22C22">
      <w:pPr>
        <w:pStyle w:val="30"/>
        <w:shd w:val="clear" w:color="auto" w:fill="auto"/>
        <w:tabs>
          <w:tab w:val="left" w:pos="-426"/>
        </w:tabs>
        <w:spacing w:before="0" w:after="0"/>
        <w:ind w:left="-426" w:firstLine="1"/>
        <w:jc w:val="both"/>
        <w:rPr>
          <w:b w:val="0"/>
          <w:lang w:val="bg-BG"/>
        </w:rPr>
      </w:pPr>
    </w:p>
    <w:p w:rsidR="00956331" w:rsidRPr="00E22C22" w:rsidRDefault="00956331" w:rsidP="00E22C22">
      <w:pPr>
        <w:ind w:left="-426" w:right="42"/>
        <w:rPr>
          <w:rFonts w:ascii="Times New Roman" w:hAnsi="Times New Roman"/>
          <w:sz w:val="24"/>
          <w:szCs w:val="24"/>
          <w:lang w:val="bg-BG"/>
        </w:rPr>
      </w:pPr>
    </w:p>
    <w:sectPr w:rsidR="00956331" w:rsidRPr="00E22C22" w:rsidSect="00B57D37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6F2"/>
    <w:multiLevelType w:val="hybridMultilevel"/>
    <w:tmpl w:val="8A8E008A"/>
    <w:lvl w:ilvl="0" w:tplc="9684F076">
      <w:start w:val="1"/>
      <w:numFmt w:val="bullet"/>
      <w:lvlText w:val="-"/>
      <w:lvlJc w:val="left"/>
      <w:pPr>
        <w:ind w:left="90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1" w15:restartNumberingAfterBreak="0">
    <w:nsid w:val="01A84BCF"/>
    <w:multiLevelType w:val="hybridMultilevel"/>
    <w:tmpl w:val="FD24E8C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794603"/>
    <w:multiLevelType w:val="multilevel"/>
    <w:tmpl w:val="55EA4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EC6133"/>
    <w:multiLevelType w:val="hybridMultilevel"/>
    <w:tmpl w:val="17627B60"/>
    <w:lvl w:ilvl="0" w:tplc="978EA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F58DB"/>
    <w:multiLevelType w:val="hybridMultilevel"/>
    <w:tmpl w:val="C84A5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CC4CFF"/>
    <w:multiLevelType w:val="hybridMultilevel"/>
    <w:tmpl w:val="C0A293E0"/>
    <w:lvl w:ilvl="0" w:tplc="8EFA74A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5246BD3"/>
    <w:multiLevelType w:val="hybridMultilevel"/>
    <w:tmpl w:val="D68EC63E"/>
    <w:lvl w:ilvl="0" w:tplc="E72AF9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BC2A1B"/>
    <w:multiLevelType w:val="hybridMultilevel"/>
    <w:tmpl w:val="DE4A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27BB"/>
    <w:multiLevelType w:val="hybridMultilevel"/>
    <w:tmpl w:val="0862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D1225"/>
    <w:multiLevelType w:val="hybridMultilevel"/>
    <w:tmpl w:val="AEA0D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E35854"/>
    <w:multiLevelType w:val="hybridMultilevel"/>
    <w:tmpl w:val="C4823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868C7"/>
    <w:multiLevelType w:val="hybridMultilevel"/>
    <w:tmpl w:val="51B057E4"/>
    <w:lvl w:ilvl="0" w:tplc="CBCAB98A">
      <w:start w:val="10"/>
      <w:numFmt w:val="decimal"/>
      <w:lvlText w:val="%1."/>
      <w:lvlJc w:val="left"/>
      <w:pPr>
        <w:ind w:left="-66" w:hanging="360"/>
      </w:pPr>
    </w:lvl>
    <w:lvl w:ilvl="1" w:tplc="04090019">
      <w:start w:val="1"/>
      <w:numFmt w:val="lowerLetter"/>
      <w:lvlText w:val="%2."/>
      <w:lvlJc w:val="left"/>
      <w:pPr>
        <w:ind w:left="654" w:hanging="360"/>
      </w:pPr>
    </w:lvl>
    <w:lvl w:ilvl="2" w:tplc="0409001B">
      <w:start w:val="1"/>
      <w:numFmt w:val="lowerRoman"/>
      <w:lvlText w:val="%3."/>
      <w:lvlJc w:val="right"/>
      <w:pPr>
        <w:ind w:left="1374" w:hanging="180"/>
      </w:pPr>
    </w:lvl>
    <w:lvl w:ilvl="3" w:tplc="0409000F">
      <w:start w:val="1"/>
      <w:numFmt w:val="decimal"/>
      <w:lvlText w:val="%4."/>
      <w:lvlJc w:val="left"/>
      <w:pPr>
        <w:ind w:left="2094" w:hanging="360"/>
      </w:pPr>
    </w:lvl>
    <w:lvl w:ilvl="4" w:tplc="04090019">
      <w:start w:val="1"/>
      <w:numFmt w:val="lowerLetter"/>
      <w:lvlText w:val="%5."/>
      <w:lvlJc w:val="left"/>
      <w:pPr>
        <w:ind w:left="2814" w:hanging="360"/>
      </w:pPr>
    </w:lvl>
    <w:lvl w:ilvl="5" w:tplc="0409001B">
      <w:start w:val="1"/>
      <w:numFmt w:val="lowerRoman"/>
      <w:lvlText w:val="%6."/>
      <w:lvlJc w:val="right"/>
      <w:pPr>
        <w:ind w:left="3534" w:hanging="180"/>
      </w:pPr>
    </w:lvl>
    <w:lvl w:ilvl="6" w:tplc="0409000F">
      <w:start w:val="1"/>
      <w:numFmt w:val="decimal"/>
      <w:lvlText w:val="%7."/>
      <w:lvlJc w:val="left"/>
      <w:pPr>
        <w:ind w:left="4254" w:hanging="360"/>
      </w:pPr>
    </w:lvl>
    <w:lvl w:ilvl="7" w:tplc="04090019">
      <w:start w:val="1"/>
      <w:numFmt w:val="lowerLetter"/>
      <w:lvlText w:val="%8."/>
      <w:lvlJc w:val="left"/>
      <w:pPr>
        <w:ind w:left="4974" w:hanging="360"/>
      </w:pPr>
    </w:lvl>
    <w:lvl w:ilvl="8" w:tplc="0409001B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BD223F1"/>
    <w:multiLevelType w:val="hybridMultilevel"/>
    <w:tmpl w:val="FAA42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B577DE"/>
    <w:multiLevelType w:val="hybridMultilevel"/>
    <w:tmpl w:val="9670DFBC"/>
    <w:lvl w:ilvl="0" w:tplc="CBCC02E6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A7E0D"/>
    <w:multiLevelType w:val="hybridMultilevel"/>
    <w:tmpl w:val="0FEAC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14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  <w:num w:numId="13">
    <w:abstractNumId w:val="12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86"/>
    <w:rsid w:val="00040903"/>
    <w:rsid w:val="0006640F"/>
    <w:rsid w:val="0008266F"/>
    <w:rsid w:val="00096823"/>
    <w:rsid w:val="000E023C"/>
    <w:rsid w:val="000E1872"/>
    <w:rsid w:val="000F78B4"/>
    <w:rsid w:val="0010264E"/>
    <w:rsid w:val="001074A3"/>
    <w:rsid w:val="001150C6"/>
    <w:rsid w:val="0012074E"/>
    <w:rsid w:val="0013191B"/>
    <w:rsid w:val="001702EE"/>
    <w:rsid w:val="001833B7"/>
    <w:rsid w:val="0018780A"/>
    <w:rsid w:val="00195D36"/>
    <w:rsid w:val="001B1A30"/>
    <w:rsid w:val="001E3926"/>
    <w:rsid w:val="002052B0"/>
    <w:rsid w:val="00211A30"/>
    <w:rsid w:val="002477B8"/>
    <w:rsid w:val="00267E1C"/>
    <w:rsid w:val="0028453D"/>
    <w:rsid w:val="002B0795"/>
    <w:rsid w:val="002D6AC7"/>
    <w:rsid w:val="002F35BF"/>
    <w:rsid w:val="00315BAE"/>
    <w:rsid w:val="0034379E"/>
    <w:rsid w:val="00386B95"/>
    <w:rsid w:val="003A25F9"/>
    <w:rsid w:val="003B369E"/>
    <w:rsid w:val="003C6F27"/>
    <w:rsid w:val="003F03A4"/>
    <w:rsid w:val="0043161E"/>
    <w:rsid w:val="004658CF"/>
    <w:rsid w:val="00470B38"/>
    <w:rsid w:val="004D5FAA"/>
    <w:rsid w:val="004F4A7F"/>
    <w:rsid w:val="00526D6E"/>
    <w:rsid w:val="00532656"/>
    <w:rsid w:val="0054227F"/>
    <w:rsid w:val="00546D0B"/>
    <w:rsid w:val="00561A88"/>
    <w:rsid w:val="00561D28"/>
    <w:rsid w:val="0057505A"/>
    <w:rsid w:val="005B5655"/>
    <w:rsid w:val="005D4925"/>
    <w:rsid w:val="005E6086"/>
    <w:rsid w:val="006415AB"/>
    <w:rsid w:val="006717E5"/>
    <w:rsid w:val="00697BF1"/>
    <w:rsid w:val="006B267A"/>
    <w:rsid w:val="006C7D23"/>
    <w:rsid w:val="006D1BED"/>
    <w:rsid w:val="006D365C"/>
    <w:rsid w:val="00724502"/>
    <w:rsid w:val="00776C33"/>
    <w:rsid w:val="007A2F6A"/>
    <w:rsid w:val="007D4547"/>
    <w:rsid w:val="0080519A"/>
    <w:rsid w:val="00811E28"/>
    <w:rsid w:val="008135C6"/>
    <w:rsid w:val="00826D28"/>
    <w:rsid w:val="008668F6"/>
    <w:rsid w:val="00893CD6"/>
    <w:rsid w:val="008C4064"/>
    <w:rsid w:val="008E37EE"/>
    <w:rsid w:val="008E60AC"/>
    <w:rsid w:val="00926E40"/>
    <w:rsid w:val="00955201"/>
    <w:rsid w:val="00956331"/>
    <w:rsid w:val="00975154"/>
    <w:rsid w:val="00981385"/>
    <w:rsid w:val="0098690C"/>
    <w:rsid w:val="00994C60"/>
    <w:rsid w:val="009A6D95"/>
    <w:rsid w:val="009B4246"/>
    <w:rsid w:val="009D0E8C"/>
    <w:rsid w:val="009D7353"/>
    <w:rsid w:val="009E0019"/>
    <w:rsid w:val="00A00316"/>
    <w:rsid w:val="00A02E96"/>
    <w:rsid w:val="00A0725B"/>
    <w:rsid w:val="00A46813"/>
    <w:rsid w:val="00A66F02"/>
    <w:rsid w:val="00AA33D2"/>
    <w:rsid w:val="00AC128E"/>
    <w:rsid w:val="00AE20AF"/>
    <w:rsid w:val="00AE5C3D"/>
    <w:rsid w:val="00AF3A70"/>
    <w:rsid w:val="00B06DAD"/>
    <w:rsid w:val="00B17A22"/>
    <w:rsid w:val="00B44A97"/>
    <w:rsid w:val="00B55E44"/>
    <w:rsid w:val="00B55FE5"/>
    <w:rsid w:val="00B57D37"/>
    <w:rsid w:val="00B97FF1"/>
    <w:rsid w:val="00BA636E"/>
    <w:rsid w:val="00BC4C23"/>
    <w:rsid w:val="00BE7E38"/>
    <w:rsid w:val="00CE3A24"/>
    <w:rsid w:val="00CF060E"/>
    <w:rsid w:val="00D12DB9"/>
    <w:rsid w:val="00D545E9"/>
    <w:rsid w:val="00D9132F"/>
    <w:rsid w:val="00DA0723"/>
    <w:rsid w:val="00DA7F8C"/>
    <w:rsid w:val="00DC1489"/>
    <w:rsid w:val="00DC3D42"/>
    <w:rsid w:val="00E02D3B"/>
    <w:rsid w:val="00E033DE"/>
    <w:rsid w:val="00E22C22"/>
    <w:rsid w:val="00E3007A"/>
    <w:rsid w:val="00E524CD"/>
    <w:rsid w:val="00E634A5"/>
    <w:rsid w:val="00E7014E"/>
    <w:rsid w:val="00EB1458"/>
    <w:rsid w:val="00EB5E08"/>
    <w:rsid w:val="00F05A5F"/>
    <w:rsid w:val="00F10E2A"/>
    <w:rsid w:val="00F23190"/>
    <w:rsid w:val="00F27FB0"/>
    <w:rsid w:val="00F40352"/>
    <w:rsid w:val="00F4461F"/>
    <w:rsid w:val="00F6120F"/>
    <w:rsid w:val="00F76152"/>
    <w:rsid w:val="00FA7A04"/>
    <w:rsid w:val="00FB5515"/>
    <w:rsid w:val="00FB7615"/>
    <w:rsid w:val="00FB7E1E"/>
    <w:rsid w:val="00FC7305"/>
    <w:rsid w:val="00FD1B13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1BD866"/>
  <w15:chartTrackingRefBased/>
  <w15:docId w15:val="{6FBFB7E8-E455-4AB9-B4B8-51F358DE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8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5E608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5E608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6086"/>
    <w:rPr>
      <w:rFonts w:cs="Times New Roman"/>
      <w:i/>
      <w:iCs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5E60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pple-style-span">
    <w:name w:val="apple-style-span"/>
    <w:basedOn w:val="a0"/>
    <w:rsid w:val="005E6086"/>
  </w:style>
  <w:style w:type="character" w:customStyle="1" w:styleId="apple-converted-space">
    <w:name w:val="apple-converted-space"/>
    <w:basedOn w:val="a0"/>
    <w:rsid w:val="005E6086"/>
  </w:style>
  <w:style w:type="paragraph" w:customStyle="1" w:styleId="Char">
    <w:name w:val="Char"/>
    <w:basedOn w:val="a"/>
    <w:rsid w:val="005E6086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blue">
    <w:name w:val="blue"/>
    <w:basedOn w:val="a0"/>
    <w:rsid w:val="005E6086"/>
  </w:style>
  <w:style w:type="paragraph" w:customStyle="1" w:styleId="CharCharChar">
    <w:name w:val="Char Char Char"/>
    <w:basedOn w:val="a"/>
    <w:rsid w:val="00096823"/>
    <w:pPr>
      <w:overflowPunct/>
      <w:autoSpaceDE/>
      <w:autoSpaceDN/>
      <w:adjustRightInd/>
      <w:textAlignment w:val="auto"/>
    </w:pPr>
    <w:rPr>
      <w:rFonts w:ascii="Times New Roman" w:hAnsi="Times New Roman"/>
      <w:lang w:val="pl-PL" w:eastAsia="pl-PL"/>
    </w:rPr>
  </w:style>
  <w:style w:type="character" w:styleId="a4">
    <w:name w:val="Strong"/>
    <w:qFormat/>
    <w:rsid w:val="008E37EE"/>
    <w:rPr>
      <w:b/>
      <w:bCs/>
    </w:rPr>
  </w:style>
  <w:style w:type="paragraph" w:styleId="a5">
    <w:name w:val="Normal (Web)"/>
    <w:basedOn w:val="a"/>
    <w:rsid w:val="008E37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rsid w:val="00B55FE5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link w:val="a6"/>
    <w:rsid w:val="00B55FE5"/>
    <w:rPr>
      <w:rFonts w:ascii="Segoe UI" w:hAnsi="Segoe UI" w:cs="Segoe UI"/>
      <w:sz w:val="18"/>
      <w:szCs w:val="18"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a"/>
    <w:rsid w:val="007A2F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8">
    <w:name w:val="List Paragraph"/>
    <w:basedOn w:val="a"/>
    <w:uiPriority w:val="34"/>
    <w:qFormat/>
    <w:rsid w:val="0034379E"/>
    <w:pPr>
      <w:ind w:left="720"/>
      <w:contextualSpacing/>
    </w:pPr>
  </w:style>
  <w:style w:type="paragraph" w:customStyle="1" w:styleId="CharCharCharCharCharCharCharCharCharCharChar1">
    <w:name w:val="Char Char Char Char Char Char Char Знак Знак Char Char Знак Знак Char Знак Знак Char Знак"/>
    <w:basedOn w:val="a"/>
    <w:rsid w:val="006717E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3">
    <w:name w:val="Основен текст (3)_"/>
    <w:link w:val="30"/>
    <w:locked/>
    <w:rsid w:val="00E22C22"/>
    <w:rPr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30">
    <w:name w:val="Основен текст (3)"/>
    <w:basedOn w:val="a"/>
    <w:link w:val="3"/>
    <w:rsid w:val="00E22C22"/>
    <w:pPr>
      <w:widowControl w:val="0"/>
      <w:shd w:val="clear" w:color="auto" w:fill="FFFFFF"/>
      <w:overflowPunct/>
      <w:autoSpaceDE/>
      <w:autoSpaceDN/>
      <w:adjustRightInd/>
      <w:spacing w:before="480" w:after="480" w:line="278" w:lineRule="exact"/>
      <w:textAlignment w:val="auto"/>
    </w:pPr>
    <w:rPr>
      <w:rFonts w:ascii="Times New Roman" w:hAnsi="Times New Roman"/>
      <w:b/>
      <w:bCs/>
      <w:i/>
      <w:iCs/>
      <w:spacing w:val="20"/>
      <w:sz w:val="23"/>
      <w:szCs w:val="23"/>
    </w:rPr>
  </w:style>
  <w:style w:type="character" w:customStyle="1" w:styleId="20">
    <w:name w:val="Номер на заглавие #2_"/>
    <w:link w:val="21"/>
    <w:locked/>
    <w:rsid w:val="00E22C22"/>
    <w:rPr>
      <w:b/>
      <w:bCs/>
      <w:sz w:val="26"/>
      <w:szCs w:val="26"/>
      <w:shd w:val="clear" w:color="auto" w:fill="FFFFFF"/>
    </w:rPr>
  </w:style>
  <w:style w:type="paragraph" w:customStyle="1" w:styleId="21">
    <w:name w:val="Номер на заглавие #2"/>
    <w:basedOn w:val="a"/>
    <w:link w:val="20"/>
    <w:rsid w:val="00E22C22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Times New Roman" w:hAnsi="Times New Roman"/>
      <w:b/>
      <w:bCs/>
      <w:sz w:val="26"/>
      <w:szCs w:val="26"/>
    </w:rPr>
  </w:style>
  <w:style w:type="character" w:customStyle="1" w:styleId="23">
    <w:name w:val="Заглавие #2 (3)_"/>
    <w:link w:val="230"/>
    <w:locked/>
    <w:rsid w:val="00E22C22"/>
    <w:rPr>
      <w:b/>
      <w:bCs/>
      <w:sz w:val="26"/>
      <w:szCs w:val="26"/>
      <w:shd w:val="clear" w:color="auto" w:fill="FFFFFF"/>
    </w:rPr>
  </w:style>
  <w:style w:type="paragraph" w:customStyle="1" w:styleId="230">
    <w:name w:val="Заглавие #2 (3)"/>
    <w:basedOn w:val="a"/>
    <w:link w:val="23"/>
    <w:rsid w:val="00E22C22"/>
    <w:pPr>
      <w:widowControl w:val="0"/>
      <w:shd w:val="clear" w:color="auto" w:fill="FFFFFF"/>
      <w:overflowPunct/>
      <w:autoSpaceDE/>
      <w:autoSpaceDN/>
      <w:adjustRightInd/>
      <w:spacing w:line="259" w:lineRule="exact"/>
      <w:textAlignment w:val="auto"/>
      <w:outlineLvl w:val="1"/>
    </w:pPr>
    <w:rPr>
      <w:rFonts w:ascii="Times New Roman" w:hAnsi="Times New Roman"/>
      <w:b/>
      <w:bCs/>
      <w:sz w:val="26"/>
      <w:szCs w:val="26"/>
    </w:rPr>
  </w:style>
  <w:style w:type="character" w:customStyle="1" w:styleId="9">
    <w:name w:val="Основен текст (9)_"/>
    <w:link w:val="90"/>
    <w:locked/>
    <w:rsid w:val="00E22C22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90">
    <w:name w:val="Основен текст (9)"/>
    <w:basedOn w:val="a"/>
    <w:link w:val="9"/>
    <w:rsid w:val="00E22C22"/>
    <w:pPr>
      <w:widowControl w:val="0"/>
      <w:shd w:val="clear" w:color="auto" w:fill="FFFFFF"/>
      <w:overflowPunct/>
      <w:autoSpaceDE/>
      <w:autoSpaceDN/>
      <w:adjustRightInd/>
      <w:spacing w:line="293" w:lineRule="exact"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311pt">
    <w:name w:val="Основен текст (3) + 11 pt"/>
    <w:aliases w:val="Не е курсив,Разредка 0 pt"/>
    <w:rsid w:val="00E22C22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Petrova</cp:lastModifiedBy>
  <cp:revision>4</cp:revision>
  <cp:lastPrinted>2022-11-15T14:17:00Z</cp:lastPrinted>
  <dcterms:created xsi:type="dcterms:W3CDTF">2023-03-06T11:48:00Z</dcterms:created>
  <dcterms:modified xsi:type="dcterms:W3CDTF">2023-03-06T12:35:00Z</dcterms:modified>
</cp:coreProperties>
</file>