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A4B" w:rsidRDefault="00311548">
      <w:pPr>
        <w:spacing w:line="360" w:lineRule="auto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ПРОТОКОЛ ПО ЧЛ. 37М, АЛ. 1 ОТ ЗСПЗЗ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15.04.2025 г., в гр. Бургас, на основание разпоредбите на чл. 37и, ал. 8, т. 1 и чл. 37м, ал. 1 и 2 от Закона за собствеността и ползването на земеделските земи </w:t>
      </w: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ЗСПЗЗ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и чл. 104ф от Правилника за прилагане на Закона за собствеността и ползването на земеделските земи, комисия, определена със заповед № РД-04 -53/13.03.2025 г. на директора на Областна дирекция „Земеделие“ - Бургас, в състав:</w:t>
      </w:r>
    </w:p>
    <w:p w:rsidR="00926A4B" w:rsidRDefault="00311548">
      <w:pPr>
        <w:pStyle w:val="ListParagraph"/>
        <w:ind w:left="0" w:firstLine="720"/>
        <w:textAlignment w:val="baseline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Живко Димитров – </w:t>
      </w:r>
      <w:r>
        <w:rPr>
          <w:rFonts w:ascii="Verdana" w:hAnsi="Verdana"/>
          <w:lang w:val="bg-BG"/>
        </w:rPr>
        <w:t>Директор на Дирекция „Управление на общинската собственост“ при Община Бургас;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и членове: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Константин </w:t>
      </w:r>
      <w:proofErr w:type="spellStart"/>
      <w:r>
        <w:rPr>
          <w:rFonts w:ascii="Verdana" w:hAnsi="Verdana"/>
          <w:lang w:val="bg-BG"/>
        </w:rPr>
        <w:t>Щерионов</w:t>
      </w:r>
      <w:proofErr w:type="spellEnd"/>
      <w:r>
        <w:rPr>
          <w:rFonts w:ascii="Verdana" w:hAnsi="Verdana"/>
          <w:lang w:val="bg-BG"/>
        </w:rPr>
        <w:t>- кмет на гр. Българово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3. Венета Златева </w:t>
      </w:r>
      <w:r>
        <w:rPr>
          <w:rFonts w:ascii="Verdana" w:hAnsi="Verdana"/>
          <w:lang w:val="bg-BG"/>
        </w:rPr>
        <w:t>– гл. експерт при ОД ”Земеделие” - Бургас;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извърши проверка по реда на чл. 37м, ал. 1 от ЗСПЗЗ за спазване на условията по чл. 37и,</w:t>
      </w:r>
      <w:r>
        <w:rPr>
          <w:rFonts w:ascii="Verdana" w:hAnsi="Verdana"/>
          <w:lang w:val="bg-BG"/>
        </w:rPr>
        <w:t xml:space="preserve"> ал. 1 и 4 от ЗСПЗЗ по отношение на действащите договори за отдаване под наем на пасища, мери и ливади от държавния и общинския поземлен фонд. </w:t>
      </w:r>
    </w:p>
    <w:p w:rsidR="00926A4B" w:rsidRDefault="00311548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Директорът на Областна дирекция „Земеделие“ -Бургас и кметът на община Бургас предоставиха на комисията данни за</w:t>
      </w:r>
      <w:r>
        <w:rPr>
          <w:rFonts w:ascii="Verdana" w:hAnsi="Verdana"/>
          <w:lang w:val="bg-BG"/>
        </w:rPr>
        <w:t xml:space="preserve"> действащи договори за отдаване под наем/аренда на пасища, мери и ливади от държавния и общинския поземлен фонд, както следва:</w:t>
      </w:r>
    </w:p>
    <w:p w:rsidR="00926A4B" w:rsidRDefault="00311548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Данни за договори, сключени </w:t>
      </w:r>
      <w:r w:rsidR="00AF0936">
        <w:rPr>
          <w:rFonts w:ascii="Verdana" w:hAnsi="Verdana"/>
          <w:b/>
          <w:lang w:val="bg-BG"/>
        </w:rPr>
        <w:t>с Веска ******* Жекова,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2"/>
        <w:gridCol w:w="2378"/>
        <w:gridCol w:w="1783"/>
        <w:gridCol w:w="2407"/>
      </w:tblGrid>
      <w:tr w:rsidR="00926A4B">
        <w:trPr>
          <w:trHeight w:val="288"/>
        </w:trPr>
        <w:tc>
          <w:tcPr>
            <w:tcW w:w="3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Договори за ползване на пасища, мери и ливади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от държавния поземлен фонд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19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78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26A4B">
        <w:trPr>
          <w:trHeight w:val="288"/>
        </w:trPr>
        <w:tc>
          <w:tcPr>
            <w:tcW w:w="33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37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19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78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№33, том 4, вх. рег. №13442 от 31.08.2022г.</w:t>
            </w:r>
          </w:p>
        </w:tc>
        <w:tc>
          <w:tcPr>
            <w:tcW w:w="1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189.000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№35, том 4, вх. рег. №10097 от 19.07.2023г</w:t>
            </w:r>
          </w:p>
        </w:tc>
        <w:tc>
          <w:tcPr>
            <w:tcW w:w="1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100.000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№296, том 3, вх. рег. №11915 от 19.07.2024г</w:t>
            </w:r>
          </w:p>
        </w:tc>
        <w:tc>
          <w:tcPr>
            <w:tcW w:w="1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160.100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37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 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Общо:449.100 дка</w:t>
            </w:r>
          </w:p>
        </w:tc>
      </w:tr>
    </w:tbl>
    <w:p w:rsidR="00926A4B" w:rsidRDefault="00311548">
      <w:pPr>
        <w:pStyle w:val="ListParagraph"/>
        <w:numPr>
          <w:ilvl w:val="0"/>
          <w:numId w:val="1"/>
        </w:numPr>
        <w:tabs>
          <w:tab w:val="left" w:pos="709"/>
          <w:tab w:val="left" w:pos="851"/>
        </w:tabs>
        <w:spacing w:line="360" w:lineRule="auto"/>
        <w:ind w:left="0" w:firstLine="1134"/>
        <w:jc w:val="both"/>
        <w:rPr>
          <w:sz w:val="26"/>
          <w:szCs w:val="26"/>
          <w:lang w:val="bg-BG"/>
        </w:rPr>
      </w:pPr>
      <w:r>
        <w:rPr>
          <w:rFonts w:ascii="Verdana" w:hAnsi="Verdana"/>
          <w:lang w:val="bg-BG"/>
        </w:rPr>
        <w:lastRenderedPageBreak/>
        <w:t>Данни за договори, сключени с</w:t>
      </w:r>
      <w:r>
        <w:rPr>
          <w:rFonts w:ascii="Verdana" w:hAnsi="Verdana"/>
        </w:rPr>
        <w:t xml:space="preserve"> </w:t>
      </w:r>
      <w:r w:rsidR="00462E2A">
        <w:rPr>
          <w:rFonts w:ascii="Verdana" w:hAnsi="Verdana"/>
          <w:b/>
          <w:lang w:val="bg-BG"/>
        </w:rPr>
        <w:t xml:space="preserve">Иван *********** </w:t>
      </w:r>
      <w:proofErr w:type="spellStart"/>
      <w:r w:rsidR="00462E2A">
        <w:rPr>
          <w:rFonts w:ascii="Verdana" w:hAnsi="Verdana"/>
          <w:b/>
          <w:lang w:val="bg-BG"/>
        </w:rPr>
        <w:t>Горнаков</w:t>
      </w:r>
      <w:proofErr w:type="spellEnd"/>
      <w:r w:rsidR="00462E2A">
        <w:rPr>
          <w:rFonts w:ascii="Verdana" w:hAnsi="Verdana"/>
          <w:b/>
          <w:lang w:val="bg-BG"/>
        </w:rPr>
        <w:t>, с ЕГН **********</w:t>
      </w:r>
      <w:r>
        <w:rPr>
          <w:rFonts w:ascii="Verdana" w:hAnsi="Verdana"/>
          <w:lang w:val="bg-BG"/>
        </w:rPr>
        <w:t>, както следва</w:t>
      </w:r>
      <w:r>
        <w:rPr>
          <w:sz w:val="26"/>
          <w:szCs w:val="26"/>
          <w:lang w:val="bg-BG"/>
        </w:rPr>
        <w:t>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2"/>
        <w:gridCol w:w="2148"/>
        <w:gridCol w:w="2013"/>
        <w:gridCol w:w="2407"/>
      </w:tblGrid>
      <w:tr w:rsidR="00926A4B">
        <w:trPr>
          <w:trHeight w:val="288"/>
        </w:trPr>
        <w:tc>
          <w:tcPr>
            <w:tcW w:w="3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26A4B">
        <w:trPr>
          <w:trHeight w:val="288"/>
        </w:trPr>
        <w:tc>
          <w:tcPr>
            <w:tcW w:w="33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ползване на пасища, мери и ливади от общинския поземлен фонд</w:t>
            </w:r>
          </w:p>
        </w:tc>
        <w:tc>
          <w:tcPr>
            <w:tcW w:w="214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26A4B">
        <w:trPr>
          <w:trHeight w:val="288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№71, том 5, вх. рег. №17749 от 11.11.2022г.</w:t>
            </w: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19.100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75.000</w:t>
            </w:r>
          </w:p>
        </w:tc>
      </w:tr>
      <w:tr w:rsidR="00926A4B">
        <w:trPr>
          <w:trHeight w:val="70"/>
        </w:trPr>
        <w:tc>
          <w:tcPr>
            <w:tcW w:w="3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6A4B" w:rsidRDefault="00926A4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Общо:19.100 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Общо:75.000 дка</w:t>
            </w:r>
          </w:p>
        </w:tc>
      </w:tr>
    </w:tbl>
    <w:p w:rsidR="00926A4B" w:rsidRDefault="00311548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Комисията извърши проверка за </w:t>
      </w:r>
      <w:r>
        <w:rPr>
          <w:rFonts w:ascii="Verdana" w:hAnsi="Verdana"/>
          <w:lang w:val="bg-BG"/>
        </w:rPr>
        <w:t>спазване на условията на чл. 37и, ал. 1 и 4 от ЗСПЗЗ, при която се установи:</w:t>
      </w:r>
    </w:p>
    <w:p w:rsidR="00926A4B" w:rsidRDefault="00311548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 w:rsidR="000E28A1">
        <w:rPr>
          <w:rFonts w:ascii="Verdana" w:hAnsi="Verdana"/>
          <w:b/>
          <w:lang w:val="bg-BG"/>
        </w:rPr>
        <w:t xml:space="preserve"> Веска ******* Жекова, с ЕГН ***********</w:t>
      </w:r>
    </w:p>
    <w:tbl>
      <w:tblPr>
        <w:tblW w:w="10206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1115"/>
        <w:gridCol w:w="1089"/>
        <w:gridCol w:w="2519"/>
        <w:gridCol w:w="1115"/>
        <w:gridCol w:w="1642"/>
      </w:tblGrid>
      <w:tr w:rsidR="00926A4B">
        <w:trPr>
          <w:trHeight w:val="314"/>
        </w:trPr>
        <w:tc>
          <w:tcPr>
            <w:tcW w:w="10205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0733200002/стар №8110-003/, гр. Българово,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926A4B">
        <w:trPr>
          <w:trHeight w:val="375"/>
        </w:trPr>
        <w:tc>
          <w:tcPr>
            <w:tcW w:w="4929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276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26A4B">
        <w:trPr>
          <w:trHeight w:val="600"/>
        </w:trPr>
        <w:tc>
          <w:tcPr>
            <w:tcW w:w="2725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15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8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15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26A4B">
        <w:trPr>
          <w:trHeight w:val="30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6-24м мляко-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16.80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6-24м.-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10.80</w:t>
            </w:r>
          </w:p>
        </w:tc>
      </w:tr>
      <w:tr w:rsidR="00926A4B">
        <w:trPr>
          <w:trHeight w:val="300"/>
        </w:trPr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 мляко-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76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76.00</w:t>
            </w:r>
          </w:p>
        </w:tc>
        <w:tc>
          <w:tcPr>
            <w:tcW w:w="2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29.00</w:t>
            </w:r>
          </w:p>
        </w:tc>
      </w:tr>
      <w:tr w:rsidR="00926A4B">
        <w:trPr>
          <w:trHeight w:val="30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6-24м мляко/месо-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12.00</w:t>
            </w:r>
          </w:p>
        </w:tc>
      </w:tr>
      <w:tr w:rsidR="00926A4B">
        <w:trPr>
          <w:trHeight w:val="30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 мляко/месо-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40.00</w:t>
            </w:r>
          </w:p>
        </w:tc>
      </w:tr>
      <w:tr w:rsidR="00926A4B">
        <w:trPr>
          <w:trHeight w:val="30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92.80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Общо:91.80</w:t>
            </w:r>
          </w:p>
        </w:tc>
      </w:tr>
    </w:tbl>
    <w:p w:rsidR="00926A4B" w:rsidRDefault="00311548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 w:cs="Calibri"/>
          <w:lang w:val="bg-BG"/>
        </w:rPr>
        <w:t>Процент намаление на броя на животните, преобразувани в животински единици</w:t>
      </w:r>
      <w:r>
        <w:rPr>
          <w:rFonts w:ascii="Verdana" w:hAnsi="Verdana" w:cs="Calibri"/>
        </w:rPr>
        <w:t>(</w:t>
      </w:r>
      <w:r>
        <w:rPr>
          <w:rFonts w:ascii="Verdana" w:hAnsi="Verdana" w:cs="Calibri"/>
          <w:i/>
          <w:lang w:val="bg-BG"/>
        </w:rPr>
        <w:t>в случай, че е приложимо</w:t>
      </w:r>
      <w:r>
        <w:rPr>
          <w:rFonts w:ascii="Verdana" w:hAnsi="Verdana" w:cs="Calibri"/>
          <w:i/>
        </w:rPr>
        <w:t>)</w:t>
      </w:r>
      <w:r>
        <w:rPr>
          <w:rFonts w:ascii="Verdana" w:hAnsi="Verdana" w:cs="Calibri"/>
          <w:b/>
          <w:lang w:val="bg-BG"/>
        </w:rPr>
        <w:t xml:space="preserve">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26A4B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Регистрирани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26A4B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26A4B" w:rsidRDefault="00926A4B">
            <w:pPr>
              <w:widowControl w:val="0"/>
            </w:pPr>
          </w:p>
        </w:tc>
      </w:tr>
      <w:tr w:rsidR="00926A4B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91.80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926A4B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449.100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1836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3672</w:t>
            </w:r>
          </w:p>
        </w:tc>
        <w:tc>
          <w:tcPr>
            <w:tcW w:w="10" w:type="dxa"/>
          </w:tcPr>
          <w:p w:rsidR="00926A4B" w:rsidRDefault="00926A4B">
            <w:pPr>
              <w:widowControl w:val="0"/>
            </w:pPr>
          </w:p>
        </w:tc>
      </w:tr>
    </w:tbl>
    <w:p w:rsidR="00926A4B" w:rsidRDefault="00311548">
      <w:pPr>
        <w:spacing w:line="360" w:lineRule="auto"/>
        <w:jc w:val="both"/>
        <w:rPr>
          <w:rFonts w:ascii="Verdana" w:hAnsi="Verdana" w:cs="Calibri"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</w:t>
      </w:r>
      <w:r>
        <w:rPr>
          <w:rFonts w:ascii="Verdana" w:hAnsi="Verdana" w:cs="Calibri"/>
          <w:lang w:val="bg-BG"/>
        </w:rPr>
        <w:t>.</w:t>
      </w:r>
    </w:p>
    <w:p w:rsidR="00926A4B" w:rsidRDefault="00926A4B">
      <w:pPr>
        <w:spacing w:line="360" w:lineRule="auto"/>
        <w:jc w:val="both"/>
        <w:rPr>
          <w:rFonts w:ascii="Verdana" w:hAnsi="Verdana" w:cs="Calibri"/>
          <w:lang w:val="bg-BG"/>
        </w:rPr>
      </w:pPr>
    </w:p>
    <w:p w:rsidR="00926A4B" w:rsidRDefault="00311548">
      <w:pPr>
        <w:pStyle w:val="ListParagraph"/>
        <w:spacing w:line="360" w:lineRule="auto"/>
        <w:ind w:left="1080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 w:cs="Calibri"/>
          <w:lang w:val="bg-BG"/>
        </w:rPr>
        <w:t>2. Проверка по отношение на</w:t>
      </w:r>
      <w:r w:rsidR="000E28A1">
        <w:rPr>
          <w:rFonts w:ascii="Verdana" w:hAnsi="Verdana" w:cs="Calibri"/>
          <w:b/>
          <w:lang w:val="bg-BG"/>
        </w:rPr>
        <w:t xml:space="preserve"> Иван ************ </w:t>
      </w:r>
      <w:proofErr w:type="spellStart"/>
      <w:r w:rsidR="000E28A1">
        <w:rPr>
          <w:rFonts w:ascii="Verdana" w:hAnsi="Verdana" w:cs="Calibri"/>
          <w:b/>
          <w:lang w:val="bg-BG"/>
        </w:rPr>
        <w:t>Горнаков</w:t>
      </w:r>
      <w:proofErr w:type="spellEnd"/>
      <w:r w:rsidR="000E28A1">
        <w:rPr>
          <w:rFonts w:ascii="Verdana" w:hAnsi="Verdana" w:cs="Calibri"/>
          <w:b/>
          <w:lang w:val="bg-BG"/>
        </w:rPr>
        <w:t>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7"/>
        <w:gridCol w:w="1089"/>
        <w:gridCol w:w="2519"/>
        <w:gridCol w:w="1176"/>
        <w:gridCol w:w="1642"/>
      </w:tblGrid>
      <w:tr w:rsidR="00926A4B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Verdana" w:hAnsi="Verdana" w:cs="Calibri"/>
                <w:b/>
                <w:bCs/>
                <w:color w:val="FFFFFF"/>
                <w:lang w:val="bg-BG"/>
              </w:rPr>
            </w:pPr>
            <w:r>
              <w:rPr>
                <w:rFonts w:ascii="Verdana" w:hAnsi="Verdana" w:cs="Calibri"/>
                <w:b/>
                <w:bCs/>
                <w:color w:val="FFFFFF" w:themeColor="background1"/>
                <w:lang w:val="bg-BG"/>
              </w:rPr>
              <w:t xml:space="preserve">Животновъден обект с № 0733250069/8110-0338/, гр. Българово, общ. Бургас, </w:t>
            </w:r>
            <w:proofErr w:type="spellStart"/>
            <w:r>
              <w:rPr>
                <w:rFonts w:ascii="Verdana" w:hAnsi="Verdana" w:cs="Calibri"/>
                <w:b/>
                <w:bCs/>
                <w:color w:val="FFFFFF" w:themeColor="background1"/>
                <w:lang w:val="bg-BG"/>
              </w:rPr>
              <w:t>обл</w:t>
            </w:r>
            <w:proofErr w:type="spellEnd"/>
            <w:r>
              <w:rPr>
                <w:rFonts w:ascii="Verdana" w:hAnsi="Verdana" w:cs="Calibri"/>
                <w:b/>
                <w:bCs/>
                <w:color w:val="FFFFFF" w:themeColor="background1"/>
                <w:lang w:val="bg-BG"/>
              </w:rPr>
              <w:t>. Бургас</w:t>
            </w:r>
          </w:p>
        </w:tc>
      </w:tr>
      <w:tr w:rsidR="00926A4B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26A4B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8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26A4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над 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22.50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4B" w:rsidRDefault="00311548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друго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0.30</w:t>
            </w:r>
          </w:p>
        </w:tc>
      </w:tr>
      <w:tr w:rsidR="00926A4B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мляко/месо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134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20.10</w:t>
            </w:r>
          </w:p>
        </w:tc>
      </w:tr>
      <w:tr w:rsidR="00926A4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22.50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Общо:.20.40</w:t>
            </w:r>
          </w:p>
        </w:tc>
      </w:tr>
    </w:tbl>
    <w:p w:rsidR="00926A4B" w:rsidRDefault="00311548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26A4B" w:rsidRDefault="00311548">
      <w:pPr>
        <w:spacing w:line="360" w:lineRule="auto"/>
        <w:ind w:firstLine="720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</w:t>
      </w:r>
      <w:r>
        <w:rPr>
          <w:rFonts w:ascii="Verdana" w:hAnsi="Verdana"/>
          <w:lang w:val="bg-BG"/>
        </w:rPr>
        <w:t>единици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 w:cs="Calibri"/>
        </w:rPr>
        <w:t>(</w:t>
      </w:r>
      <w:r>
        <w:rPr>
          <w:rFonts w:ascii="Verdana" w:hAnsi="Verdana" w:cs="Calibri"/>
          <w:i/>
          <w:lang w:val="bg-BG"/>
        </w:rPr>
        <w:t>в случай, че е приложимо</w:t>
      </w:r>
      <w:r>
        <w:rPr>
          <w:rFonts w:ascii="Verdana" w:hAnsi="Verdana" w:cs="Calibri"/>
          <w:i/>
        </w:rPr>
        <w:t>)</w:t>
      </w:r>
      <w:r>
        <w:rPr>
          <w:rFonts w:ascii="Verdana" w:hAnsi="Verdana" w:cs="Calibri"/>
          <w:b/>
          <w:lang w:val="bg-BG"/>
        </w:rPr>
        <w:t xml:space="preserve">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4"/>
        <w:gridCol w:w="1312"/>
        <w:gridCol w:w="1165"/>
        <w:gridCol w:w="6"/>
        <w:gridCol w:w="2450"/>
        <w:gridCol w:w="1984"/>
        <w:gridCol w:w="160"/>
      </w:tblGrid>
      <w:tr w:rsidR="00926A4B">
        <w:trPr>
          <w:trHeight w:val="383"/>
        </w:trPr>
        <w:tc>
          <w:tcPr>
            <w:tcW w:w="1499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6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26A4B">
        <w:trPr>
          <w:trHeight w:val="330"/>
        </w:trPr>
        <w:tc>
          <w:tcPr>
            <w:tcW w:w="1499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26A4B" w:rsidRDefault="00926A4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26A4B" w:rsidRDefault="00926A4B">
            <w:pPr>
              <w:widowControl w:val="0"/>
            </w:pPr>
          </w:p>
        </w:tc>
      </w:tr>
      <w:tr w:rsidR="00926A4B">
        <w:trPr>
          <w:trHeight w:val="315"/>
        </w:trPr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20.40</w:t>
            </w:r>
          </w:p>
        </w:tc>
        <w:tc>
          <w:tcPr>
            <w:tcW w:w="13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311548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19.100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406.500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6A4B" w:rsidRDefault="00311548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813.000</w:t>
            </w:r>
          </w:p>
        </w:tc>
        <w:tc>
          <w:tcPr>
            <w:tcW w:w="10" w:type="dxa"/>
          </w:tcPr>
          <w:p w:rsidR="00926A4B" w:rsidRDefault="00926A4B">
            <w:pPr>
              <w:widowControl w:val="0"/>
            </w:pPr>
          </w:p>
        </w:tc>
      </w:tr>
    </w:tbl>
    <w:p w:rsidR="00926A4B" w:rsidRDefault="00311548">
      <w:pPr>
        <w:spacing w:line="360" w:lineRule="auto"/>
        <w:jc w:val="both"/>
        <w:rPr>
          <w:rFonts w:ascii="Verdana" w:hAnsi="Verdana" w:cs="Calibri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измени/прекрати.</w:t>
      </w:r>
    </w:p>
    <w:p w:rsidR="00926A4B" w:rsidRDefault="00926A4B">
      <w:pPr>
        <w:spacing w:line="360" w:lineRule="auto"/>
        <w:ind w:firstLine="720"/>
        <w:jc w:val="both"/>
        <w:rPr>
          <w:sz w:val="26"/>
          <w:szCs w:val="26"/>
          <w:lang w:val="bg-BG"/>
        </w:rPr>
      </w:pPr>
    </w:p>
    <w:p w:rsidR="00926A4B" w:rsidRDefault="00311548">
      <w:pPr>
        <w:spacing w:line="360" w:lineRule="auto"/>
        <w:rPr>
          <w:rFonts w:ascii="Verdana" w:hAnsi="Verdana" w:cs="Calibri"/>
          <w:b/>
          <w:lang w:val="bg-BG"/>
        </w:rPr>
      </w:pPr>
      <w:r>
        <w:rPr>
          <w:rFonts w:ascii="Verdana" w:hAnsi="Verdana" w:cs="Calibri"/>
          <w:b/>
          <w:lang w:val="bg-BG"/>
        </w:rPr>
        <w:tab/>
      </w:r>
      <w:r>
        <w:rPr>
          <w:rFonts w:ascii="Verdana" w:hAnsi="Verdana"/>
          <w:lang w:val="bg-BG"/>
        </w:rPr>
        <w:t>Протоколът се предоставя на директора на Областна дирекция „Земеделие“ – Бургас и кмета на община Бургас.</w:t>
      </w:r>
    </w:p>
    <w:p w:rsidR="00926A4B" w:rsidRDefault="00926A4B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926A4B" w:rsidRDefault="00311548">
      <w:pPr>
        <w:tabs>
          <w:tab w:val="left" w:pos="851"/>
        </w:tabs>
        <w:spacing w:line="360" w:lineRule="auto"/>
        <w:ind w:firstLine="720"/>
        <w:jc w:val="both"/>
        <w:rPr>
          <w:b/>
          <w:bCs/>
        </w:rPr>
      </w:pPr>
      <w:r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  <w:lang w:val="bg-BG"/>
        </w:rPr>
        <w:t xml:space="preserve">Константин </w:t>
      </w:r>
      <w:proofErr w:type="spellStart"/>
      <w:r>
        <w:rPr>
          <w:rFonts w:ascii="Verdana" w:hAnsi="Verdana"/>
          <w:b/>
          <w:bCs/>
          <w:lang w:val="bg-BG"/>
        </w:rPr>
        <w:t>Щерионов</w:t>
      </w:r>
      <w:proofErr w:type="spellEnd"/>
      <w:r>
        <w:rPr>
          <w:rFonts w:ascii="Verdana" w:hAnsi="Verdana"/>
          <w:b/>
          <w:bCs/>
        </w:rPr>
        <w:t>)</w:t>
      </w: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926A4B" w:rsidRDefault="0031154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926A4B" w:rsidRDefault="0031154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  <w:bookmarkStart w:id="0" w:name="_GoBack"/>
      <w:bookmarkEnd w:id="0"/>
    </w:p>
    <w:p w:rsidR="00926A4B" w:rsidRDefault="00311548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 xml:space="preserve">  </w:t>
      </w:r>
    </w:p>
    <w:sectPr w:rsidR="00926A4B">
      <w:footerReference w:type="default" r:id="rId8"/>
      <w:headerReference w:type="first" r:id="rId9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11548">
      <w:r>
        <w:separator/>
      </w:r>
    </w:p>
  </w:endnote>
  <w:endnote w:type="continuationSeparator" w:id="0">
    <w:p w:rsidR="00000000" w:rsidRDefault="0031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A4B" w:rsidRDefault="00311548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926A4B" w:rsidRDefault="00926A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11548">
      <w:r>
        <w:separator/>
      </w:r>
    </w:p>
  </w:footnote>
  <w:footnote w:type="continuationSeparator" w:id="0">
    <w:p w:rsidR="00000000" w:rsidRDefault="0031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194495967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26A4B" w:rsidRDefault="00311548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381771004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926A4B" w:rsidRDefault="00311548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alias w:val="Author"/>
      <w:id w:val="172238715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926A4B" w:rsidRDefault="00311548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РД46-25/31.01.2025</w:t>
        </w:r>
        <w:r>
          <w:rPr>
            <w:color w:val="7F7F7F" w:themeColor="text1" w:themeTint="80"/>
            <w:lang w:val="bg-BG"/>
          </w:rPr>
          <w:t xml:space="preserve"> г. на министъра на земеделието и храните</w:t>
        </w:r>
      </w:p>
    </w:sdtContent>
  </w:sdt>
  <w:p w:rsidR="00926A4B" w:rsidRDefault="00926A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D3BC5"/>
    <w:multiLevelType w:val="multilevel"/>
    <w:tmpl w:val="689241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E77385"/>
    <w:multiLevelType w:val="multilevel"/>
    <w:tmpl w:val="2E7E1F7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A703FA1"/>
    <w:multiLevelType w:val="multilevel"/>
    <w:tmpl w:val="74821612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3DE66805"/>
    <w:multiLevelType w:val="multilevel"/>
    <w:tmpl w:val="AA3685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69E5F02"/>
    <w:multiLevelType w:val="multilevel"/>
    <w:tmpl w:val="4B46323A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A4B"/>
    <w:rsid w:val="000E28A1"/>
    <w:rsid w:val="00311548"/>
    <w:rsid w:val="00462E2A"/>
    <w:rsid w:val="00926A4B"/>
    <w:rsid w:val="00AF0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6E9F8A"/>
  <w15:docId w15:val="{9DD50AA9-4958-4CEC-A996-1306FD8D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EC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06343"/>
    <w:rsid w:val="00144D10"/>
    <w:rsid w:val="001B713F"/>
    <w:rsid w:val="001F4270"/>
    <w:rsid w:val="00200BCC"/>
    <w:rsid w:val="002452F7"/>
    <w:rsid w:val="002A5C70"/>
    <w:rsid w:val="003625EE"/>
    <w:rsid w:val="0036400D"/>
    <w:rsid w:val="003656C8"/>
    <w:rsid w:val="0040536E"/>
    <w:rsid w:val="004156A0"/>
    <w:rsid w:val="0045560A"/>
    <w:rsid w:val="004A724A"/>
    <w:rsid w:val="004F7402"/>
    <w:rsid w:val="00564F3E"/>
    <w:rsid w:val="005835BE"/>
    <w:rsid w:val="007210F9"/>
    <w:rsid w:val="00750421"/>
    <w:rsid w:val="00797FF3"/>
    <w:rsid w:val="008367DC"/>
    <w:rsid w:val="008B4C25"/>
    <w:rsid w:val="008D6B2A"/>
    <w:rsid w:val="00940B03"/>
    <w:rsid w:val="00A029DD"/>
    <w:rsid w:val="00A332D3"/>
    <w:rsid w:val="00A471C2"/>
    <w:rsid w:val="00A73127"/>
    <w:rsid w:val="00AB4FE2"/>
    <w:rsid w:val="00AC409B"/>
    <w:rsid w:val="00BA01CC"/>
    <w:rsid w:val="00BA7865"/>
    <w:rsid w:val="00D049F9"/>
    <w:rsid w:val="00D827E0"/>
    <w:rsid w:val="00D965E7"/>
    <w:rsid w:val="00DE0CFC"/>
    <w:rsid w:val="00E340F0"/>
    <w:rsid w:val="00F70B20"/>
    <w:rsid w:val="00FA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6B8F5-B7B4-4919-ABD4-08E80A9AA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2558</TotalTime>
  <Pages>3</Pages>
  <Words>691</Words>
  <Characters>3940</Characters>
  <Application>Microsoft Office Word</Application>
  <DocSecurity>0</DocSecurity>
  <Lines>32</Lines>
  <Paragraphs>9</Paragraphs>
  <ScaleCrop>false</ScaleCrop>
  <Company>DPBUL 94/002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dc:description/>
  <cp:lastModifiedBy>Penka Buynova</cp:lastModifiedBy>
  <cp:revision>1106</cp:revision>
  <cp:lastPrinted>2025-04-14T09:34:00Z</cp:lastPrinted>
  <dcterms:created xsi:type="dcterms:W3CDTF">2025-01-24T13:59:00Z</dcterms:created>
  <dcterms:modified xsi:type="dcterms:W3CDTF">2025-04-22T07:32:00Z</dcterms:modified>
  <dc:language>bg-BG</dc:language>
</cp:coreProperties>
</file>