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A23F5A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8B07FF">
        <w:rPr>
          <w:rFonts w:ascii="Verdana" w:hAnsi="Verdana"/>
          <w:b/>
        </w:rPr>
        <w:t xml:space="preserve"> </w:t>
      </w:r>
      <w:r w:rsidR="00A23F5A" w:rsidRPr="00A23F5A">
        <w:rPr>
          <w:rFonts w:ascii="Verdana" w:hAnsi="Verdana"/>
          <w:b/>
          <w:lang w:val="bg-BG"/>
        </w:rPr>
        <w:t>Аспарухово, Венец, Деветак, Деветинци, Детелина, Добриново, Драганци, Драгово, Екзарх Антимово, Железник, Житосвят, Зимен, Искра, Карнобат, Кликач, Козаре, Крумово Градище, Крушово, Невестино, Огнен, Раклица, Сан Стефано, Сигмен, Смолник, Соколово, Сърнево, Хаджиите, Церковски и Черково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8B07FF">
        <w:rPr>
          <w:rFonts w:ascii="Verdana" w:hAnsi="Verdana"/>
          <w:lang w:val="bg-BG"/>
        </w:rPr>
        <w:t>21.03.2025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8B07FF">
        <w:rPr>
          <w:rFonts w:ascii="Verdana" w:hAnsi="Verdana"/>
          <w:lang w:val="bg-BG"/>
        </w:rPr>
        <w:t>в гр.Карнобат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8B07FF">
        <w:rPr>
          <w:rFonts w:ascii="Verdana" w:hAnsi="Verdana"/>
          <w:lang w:val="bg-BG"/>
        </w:rPr>
        <w:t>РД-04-55/13.03.2025год.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8B07FF">
        <w:rPr>
          <w:rFonts w:ascii="Verdana" w:hAnsi="Verdana"/>
          <w:lang w:val="bg-BG"/>
        </w:rPr>
        <w:t>Бургас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>Председател: Пламена Хазърбасанова – главен експерт в дирекция УОС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ab/>
        <w:t>и членове: Виолета Стоянова – началник ОС „Земеделие“ – Карнобат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д-р Симеон Георгиев – гл.инспектор в отдел ЗЖ при ОДБХ-Бургас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Валентин Рачев – кмет на с.Аспарухово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Веселина Дякова – кмет на с.Венец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Стойка Маткова – кметски наместник с.Глумче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Ванина Желева – кмет на с.Деветак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Галина Ангелова – кмет на с.Детелина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 Наил Хасан – кмет на с.Драгово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Сашко Иванов – кмет на с.Екзарх Антимово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Гергана Пенева – кметски наместник на с.Железник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Женя Тодорова – кмет на с.Искра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Мийрем Юсуф – кмет на с.Кликач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Емине Мехмедемин – кметски наместник на с.Козаре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Божидар Тодоров – кмет на с.Крумово градище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Таня Цонева – кметски наместник на с.Крушово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Тонка Янчева – специалист ГРАО, община Карнобат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Гергана Пенева – кметски наместник на с.Сан Стефано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Сребрин Петров – кмет на с.Сигмен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Мариана Влахова – ст.специалист ГРАО, община Карнобат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Неждет Мехмед – кмет на с.Соколово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Гергана Кирова – кметски наместник на с.Сърнево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Понка Костадинова – кмет на с.Хаджиите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lastRenderedPageBreak/>
        <w:t xml:space="preserve">                              Стоянка Иванова – кметски наместник на с.Церковски</w:t>
      </w:r>
    </w:p>
    <w:p w:rsidR="008B07FF" w:rsidRPr="00FA1664" w:rsidRDefault="008B07FF" w:rsidP="00FA1664">
      <w:pPr>
        <w:spacing w:line="360" w:lineRule="auto"/>
        <w:jc w:val="both"/>
        <w:rPr>
          <w:rFonts w:ascii="Verdana" w:hAnsi="Verdana"/>
          <w:lang w:val="bg-BG"/>
        </w:rPr>
      </w:pPr>
      <w:r w:rsidRPr="00FA1664">
        <w:rPr>
          <w:rFonts w:ascii="Verdana" w:hAnsi="Verdana"/>
          <w:lang w:val="bg-BG"/>
        </w:rPr>
        <w:t xml:space="preserve">                              Иванка Димитрова – кмет на с.Черково</w:t>
      </w:r>
    </w:p>
    <w:p w:rsidR="008B07FF" w:rsidRDefault="008B07FF" w:rsidP="008B07F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C7D38" w:rsidRPr="0086764E" w:rsidRDefault="002C7D38" w:rsidP="002C7D38">
      <w:pPr>
        <w:spacing w:line="360" w:lineRule="auto"/>
        <w:ind w:left="720"/>
        <w:rPr>
          <w:rFonts w:ascii="Verdana" w:hAnsi="Verdana"/>
          <w:lang w:val="bg-BG"/>
        </w:rPr>
      </w:pPr>
    </w:p>
    <w:p w:rsidR="00C662FD" w:rsidRPr="008B07FF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A23F5A">
        <w:rPr>
          <w:rFonts w:ascii="Verdana" w:hAnsi="Verdana"/>
          <w:lang w:val="bg-BG"/>
        </w:rPr>
        <w:t xml:space="preserve">Аспарухово, </w:t>
      </w:r>
      <w:r w:rsidR="008B07FF" w:rsidRPr="008B07FF">
        <w:rPr>
          <w:rFonts w:ascii="Verdana" w:hAnsi="Verdana"/>
          <w:lang w:val="bg-BG"/>
        </w:rPr>
        <w:t>В</w:t>
      </w:r>
      <w:r w:rsidR="00A23F5A">
        <w:rPr>
          <w:rFonts w:ascii="Verdana" w:hAnsi="Verdana"/>
          <w:lang w:val="bg-BG"/>
        </w:rPr>
        <w:t>енец,</w:t>
      </w:r>
      <w:r w:rsidR="008B07FF" w:rsidRPr="008B07FF">
        <w:rPr>
          <w:rFonts w:ascii="Verdana" w:hAnsi="Verdana"/>
          <w:lang w:val="bg-BG"/>
        </w:rPr>
        <w:t xml:space="preserve"> Деветак, Деветинци, Детелина, </w:t>
      </w:r>
      <w:r w:rsidR="00A23F5A">
        <w:rPr>
          <w:rFonts w:ascii="Verdana" w:hAnsi="Verdana"/>
          <w:lang w:val="bg-BG"/>
        </w:rPr>
        <w:t xml:space="preserve">Добриново, Драганци, </w:t>
      </w:r>
      <w:r w:rsidR="008B07FF" w:rsidRPr="008B07FF">
        <w:rPr>
          <w:rFonts w:ascii="Verdana" w:hAnsi="Verdana"/>
          <w:lang w:val="bg-BG"/>
        </w:rPr>
        <w:t xml:space="preserve">Драгово, </w:t>
      </w:r>
      <w:r w:rsidR="00A23F5A">
        <w:rPr>
          <w:rFonts w:ascii="Verdana" w:hAnsi="Verdana"/>
          <w:lang w:val="bg-BG"/>
        </w:rPr>
        <w:t xml:space="preserve">Екзарх Антимово, </w:t>
      </w:r>
      <w:r w:rsidR="008B07FF" w:rsidRPr="008B07FF">
        <w:rPr>
          <w:rFonts w:ascii="Verdana" w:hAnsi="Verdana"/>
          <w:lang w:val="bg-BG"/>
        </w:rPr>
        <w:t xml:space="preserve">Железник, </w:t>
      </w:r>
      <w:r w:rsidR="00A23F5A">
        <w:rPr>
          <w:rFonts w:ascii="Verdana" w:hAnsi="Verdana"/>
          <w:lang w:val="bg-BG"/>
        </w:rPr>
        <w:t xml:space="preserve">Житосвят, </w:t>
      </w:r>
      <w:r w:rsidR="008B07FF" w:rsidRPr="008B07FF">
        <w:rPr>
          <w:rFonts w:ascii="Verdana" w:hAnsi="Verdana"/>
          <w:lang w:val="bg-BG"/>
        </w:rPr>
        <w:t xml:space="preserve">Зимен, </w:t>
      </w:r>
      <w:r w:rsidR="00A23F5A">
        <w:rPr>
          <w:rFonts w:ascii="Verdana" w:hAnsi="Verdana"/>
          <w:lang w:val="bg-BG"/>
        </w:rPr>
        <w:t xml:space="preserve">Искра, </w:t>
      </w:r>
      <w:r w:rsidR="008B07FF" w:rsidRPr="008B07FF">
        <w:rPr>
          <w:rFonts w:ascii="Verdana" w:hAnsi="Verdana"/>
          <w:lang w:val="bg-BG"/>
        </w:rPr>
        <w:t xml:space="preserve">Карнобат, </w:t>
      </w:r>
      <w:r w:rsidR="00A23F5A">
        <w:rPr>
          <w:rFonts w:ascii="Verdana" w:hAnsi="Verdana"/>
          <w:lang w:val="bg-BG"/>
        </w:rPr>
        <w:t xml:space="preserve">Кликач, Козаре, Крумово Градище, Крушово, </w:t>
      </w:r>
      <w:r w:rsidR="008B07FF" w:rsidRPr="008B07FF">
        <w:rPr>
          <w:rFonts w:ascii="Verdana" w:hAnsi="Verdana"/>
          <w:lang w:val="bg-BG"/>
        </w:rPr>
        <w:t xml:space="preserve">Невестино, </w:t>
      </w:r>
      <w:r w:rsidR="00A23F5A">
        <w:rPr>
          <w:rFonts w:ascii="Verdana" w:hAnsi="Verdana"/>
          <w:lang w:val="bg-BG"/>
        </w:rPr>
        <w:t xml:space="preserve">Огнен, Раклица, Сан Стефано, </w:t>
      </w:r>
      <w:r w:rsidR="008B07FF" w:rsidRPr="008B07FF">
        <w:rPr>
          <w:rFonts w:ascii="Verdana" w:hAnsi="Verdana"/>
          <w:lang w:val="bg-BG"/>
        </w:rPr>
        <w:t xml:space="preserve">Сигмен, </w:t>
      </w:r>
      <w:r w:rsidR="00A23F5A">
        <w:rPr>
          <w:rFonts w:ascii="Verdana" w:hAnsi="Verdana"/>
          <w:lang w:val="bg-BG"/>
        </w:rPr>
        <w:t xml:space="preserve">Смолник, </w:t>
      </w:r>
      <w:r w:rsidR="008B07FF" w:rsidRPr="008B07FF">
        <w:rPr>
          <w:rFonts w:ascii="Verdana" w:hAnsi="Verdana"/>
          <w:lang w:val="bg-BG"/>
        </w:rPr>
        <w:t xml:space="preserve">Соколово, </w:t>
      </w:r>
      <w:r w:rsidR="00A23F5A">
        <w:rPr>
          <w:rFonts w:ascii="Verdana" w:hAnsi="Verdana"/>
          <w:lang w:val="bg-BG"/>
        </w:rPr>
        <w:t xml:space="preserve">Сърнево, Хаджиите, </w:t>
      </w:r>
      <w:r w:rsidR="008B07FF" w:rsidRPr="008B07FF">
        <w:rPr>
          <w:rFonts w:ascii="Verdana" w:hAnsi="Verdana"/>
          <w:lang w:val="bg-BG"/>
        </w:rPr>
        <w:t>Церковски</w:t>
      </w:r>
      <w:r w:rsidR="00A23F5A">
        <w:rPr>
          <w:rFonts w:ascii="Verdana" w:hAnsi="Verdana"/>
          <w:lang w:val="bg-BG"/>
        </w:rPr>
        <w:t xml:space="preserve"> и Черково</w:t>
      </w:r>
      <w:r w:rsidR="00F17386" w:rsidRPr="008B07FF">
        <w:rPr>
          <w:rFonts w:ascii="Verdana" w:hAnsi="Verdana"/>
          <w:lang w:val="bg-BG"/>
        </w:rPr>
        <w:t>.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454CE3">
        <w:rPr>
          <w:rFonts w:ascii="Verdana" w:hAnsi="Verdana"/>
          <w:lang w:val="bg-BG"/>
        </w:rPr>
        <w:t>21</w:t>
      </w:r>
      <w:r w:rsidR="00A23F5A">
        <w:rPr>
          <w:rFonts w:ascii="Verdana" w:hAnsi="Verdana"/>
          <w:lang w:val="bg-BG"/>
        </w:rPr>
        <w:t xml:space="preserve">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A23F5A">
        <w:rPr>
          <w:rFonts w:ascii="Verdana" w:hAnsi="Verdana"/>
          <w:lang w:val="bg-BG"/>
        </w:rPr>
        <w:t>Карнобат,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A23F5A">
        <w:rPr>
          <w:rFonts w:ascii="Verdana" w:hAnsi="Verdana"/>
          <w:lang w:val="bg-BG"/>
        </w:rPr>
        <w:t>27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A23F5A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A23F5A">
        <w:rPr>
          <w:rFonts w:ascii="Verdana" w:hAnsi="Verdana"/>
          <w:lang w:val="bg-BG"/>
        </w:rPr>
        <w:t xml:space="preserve"> ПО-09-37/18.02.2025г.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A23F5A">
        <w:rPr>
          <w:rFonts w:ascii="Verdana" w:hAnsi="Verdana"/>
          <w:lang w:val="bg-BG"/>
        </w:rPr>
        <w:t>Анимал Комерс ООД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ЕИК</w:t>
      </w:r>
      <w:r w:rsidR="00BE20C9">
        <w:rPr>
          <w:rFonts w:ascii="Verdana" w:hAnsi="Verdana"/>
          <w:lang w:val="bg-BG"/>
        </w:rPr>
        <w:t xml:space="preserve"> </w:t>
      </w:r>
      <w:r w:rsidR="00A23F5A">
        <w:rPr>
          <w:rFonts w:ascii="Verdana" w:hAnsi="Verdana"/>
          <w:lang w:val="bg-BG"/>
        </w:rPr>
        <w:t>147145968</w:t>
      </w:r>
      <w:r w:rsidR="001C42C4" w:rsidRPr="0086764E">
        <w:rPr>
          <w:rFonts w:ascii="Verdana" w:hAnsi="Verdana"/>
          <w:lang w:val="bg-BG"/>
        </w:rPr>
        <w:t>, собственик на животновъден обект, в който към 01.02</w:t>
      </w:r>
      <w:r w:rsidR="00A23F5A">
        <w:rPr>
          <w:rFonts w:ascii="Verdana" w:hAnsi="Verdana"/>
          <w:lang w:val="bg-BG"/>
        </w:rPr>
        <w:t>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23F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23F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6792070001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,с. </w:t>
            </w:r>
            <w:r w:rsidR="00A23F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Соколово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23F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A23F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E6497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64975" w:rsidRPr="0086764E" w:rsidTr="00DF4988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мес.-мляко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</w:tr>
      <w:tr w:rsidR="00E64975" w:rsidRPr="0086764E" w:rsidTr="00E6497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мес.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75" w:rsidRPr="004746EC" w:rsidRDefault="00E64975" w:rsidP="00E64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</w:tr>
      <w:tr w:rsidR="00AC0702" w:rsidRPr="0086764E" w:rsidTr="00E6497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E649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E649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346,00</w:t>
            </w:r>
          </w:p>
        </w:tc>
      </w:tr>
    </w:tbl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02F62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02F62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02F62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34787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47878">
              <w:rPr>
                <w:color w:val="000000"/>
              </w:rPr>
              <w:t>3721,</w:t>
            </w:r>
            <w:r w:rsidR="00347878">
              <w:rPr>
                <w:color w:val="000000"/>
                <w:lang w:val="bg-BG"/>
              </w:rPr>
              <w:t>447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54C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54CE3">
              <w:rPr>
                <w:color w:val="000000"/>
                <w:lang w:val="bg-BG"/>
              </w:rPr>
              <w:t>32,689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454CE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2F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02F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478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478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3721,447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54C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54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32,689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DF4988">
        <w:rPr>
          <w:rFonts w:ascii="Verdana" w:hAnsi="Verdana"/>
          <w:lang w:val="bg-BG"/>
        </w:rPr>
        <w:t xml:space="preserve"> </w:t>
      </w:r>
      <w:r w:rsidR="00E03B7C">
        <w:rPr>
          <w:rFonts w:ascii="Verdana" w:hAnsi="Verdana"/>
          <w:lang w:val="bg-BG"/>
        </w:rPr>
        <w:t>ПО-09-41/20.02.2025г.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E03B7C">
        <w:rPr>
          <w:rFonts w:ascii="Verdana" w:hAnsi="Verdana"/>
          <w:lang w:val="bg-BG"/>
        </w:rPr>
        <w:t>Затие Джемалова Исмаил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 </w:t>
      </w:r>
      <w:r w:rsidR="00E16391">
        <w:rPr>
          <w:rFonts w:ascii="Verdana" w:hAnsi="Verdana"/>
        </w:rPr>
        <w:t>7503240475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E16391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4933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76C43" w:rsidRPr="00F76C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3720140066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4933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Кликач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933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4933B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684BB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32C96" w:rsidRDefault="00032C9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32C9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32C9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59,55</w:t>
            </w:r>
          </w:p>
        </w:tc>
      </w:tr>
      <w:tr w:rsidR="00684BB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32C96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59,55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2C96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2C96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2C96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2C96">
              <w:rPr>
                <w:color w:val="000000"/>
                <w:lang w:val="bg-BG"/>
              </w:rPr>
              <w:t>650,911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2C96">
              <w:rPr>
                <w:color w:val="000000"/>
                <w:lang w:val="bg-BG"/>
              </w:rPr>
              <w:t>0,000</w:t>
            </w:r>
          </w:p>
        </w:tc>
      </w:tr>
      <w:tr w:rsidR="00684BB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E2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E2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32C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650,911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32C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2B395F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2249AE">
        <w:rPr>
          <w:rFonts w:ascii="Verdana" w:hAnsi="Verdana"/>
          <w:lang w:val="bg-BG"/>
        </w:rPr>
        <w:t xml:space="preserve"> </w:t>
      </w:r>
      <w:r w:rsidR="007C05DF">
        <w:rPr>
          <w:rFonts w:ascii="Verdana" w:hAnsi="Verdana"/>
          <w:lang w:val="bg-BG"/>
        </w:rPr>
        <w:t>ПО-09-47/21.02.2025г.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7C05DF">
        <w:rPr>
          <w:rFonts w:ascii="Verdana" w:hAnsi="Verdana"/>
          <w:lang w:val="bg-BG"/>
        </w:rPr>
        <w:t>Митко Христов Пенев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 </w:t>
      </w:r>
      <w:r w:rsidR="00FA1664">
        <w:rPr>
          <w:rFonts w:ascii="Verdana" w:hAnsi="Verdana"/>
        </w:rPr>
        <w:t>5703260480</w:t>
      </w:r>
      <w:r w:rsidRPr="00684BB8">
        <w:rPr>
          <w:rFonts w:ascii="Verdana" w:hAnsi="Verdana"/>
          <w:lang w:val="bg-BG"/>
        </w:rPr>
        <w:t>, собственик на животновъден о</w:t>
      </w:r>
      <w:r w:rsidR="009644D0">
        <w:rPr>
          <w:rFonts w:ascii="Verdana" w:hAnsi="Verdana"/>
          <w:lang w:val="bg-BG"/>
        </w:rPr>
        <w:t>бект, в който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783E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83EF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0276560033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783EF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Детелина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783EF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783EF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B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14,1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B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6D6A50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15,00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0D0F73">
        <w:rPr>
          <w:rFonts w:ascii="Verdana" w:hAnsi="Verdana"/>
        </w:rPr>
        <w:t>Проверка</w:t>
      </w:r>
      <w:r w:rsidRPr="00684BB8">
        <w:rPr>
          <w:rFonts w:ascii="Verdana" w:hAnsi="Verdana"/>
          <w:lang w:val="bg-BG"/>
        </w:rPr>
        <w:t xml:space="preserve"> по отношение на Заявление с вх. №</w:t>
      </w:r>
      <w:r w:rsidR="000D0F73">
        <w:rPr>
          <w:rFonts w:ascii="Verdana" w:hAnsi="Verdana"/>
          <w:lang w:val="bg-BG"/>
        </w:rPr>
        <w:t xml:space="preserve"> ПО-09-56/24.02.2025г.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0D0F73">
        <w:rPr>
          <w:rFonts w:ascii="Verdana" w:hAnsi="Verdana"/>
          <w:lang w:val="bg-BG"/>
        </w:rPr>
        <w:t>Хабибе Селями Мехмед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0D0F73">
        <w:rPr>
          <w:rFonts w:ascii="Verdana" w:hAnsi="Verdana"/>
          <w:lang w:val="bg-BG"/>
        </w:rPr>
        <w:t xml:space="preserve"> 6501180652</w:t>
      </w:r>
      <w:r w:rsidRPr="00684BB8">
        <w:rPr>
          <w:rFonts w:ascii="Verdana" w:hAnsi="Verdana"/>
          <w:lang w:val="bg-BG"/>
        </w:rPr>
        <w:t>, собственик на животновъден о</w:t>
      </w:r>
      <w:r w:rsidR="000D0F73">
        <w:rPr>
          <w:rFonts w:ascii="Verdana" w:hAnsi="Verdana"/>
          <w:lang w:val="bg-BG"/>
        </w:rPr>
        <w:t>бект, в който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0D0F7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D0F73" w:rsidRPr="000D0F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2330650027</w:t>
            </w:r>
            <w:r w:rsidR="000D0F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0D0F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Драгово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D0F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0D0F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0D0F73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B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57E8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57E8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57E8B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30,00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C10B5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C10B5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669AF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73ED6">
              <w:rPr>
                <w:color w:val="000000"/>
                <w:lang w:val="bg-BG"/>
              </w:rPr>
              <w:t>410,238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669AF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373E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73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373E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73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410,238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373E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73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1F179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 xml:space="preserve">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551FC9">
        <w:rPr>
          <w:rFonts w:ascii="Verdana" w:hAnsi="Verdana"/>
          <w:lang w:val="bg-BG"/>
        </w:rPr>
        <w:t xml:space="preserve"> ПО-09-57/24.02.2025г.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E42B89" w:rsidRPr="00C85FD8">
        <w:rPr>
          <w:rFonts w:ascii="Verdana" w:hAnsi="Verdana"/>
          <w:lang w:val="bg-BG"/>
        </w:rPr>
        <w:t>Кристен Красимирова Боева</w:t>
      </w:r>
      <w:r w:rsidRPr="00C85FD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251037">
        <w:rPr>
          <w:rFonts w:ascii="Verdana" w:hAnsi="Verdana"/>
          <w:lang w:val="bg-BG"/>
        </w:rPr>
        <w:t xml:space="preserve"> 0042130492</w:t>
      </w:r>
      <w:r w:rsidRPr="00684BB8">
        <w:rPr>
          <w:rFonts w:ascii="Verdana" w:hAnsi="Verdana"/>
          <w:lang w:val="bg-BG"/>
        </w:rPr>
        <w:t>, собственик на животновъден обект, в който към 0</w:t>
      </w:r>
      <w:r w:rsidR="00B45C9A">
        <w:rPr>
          <w:rFonts w:ascii="Verdana" w:hAnsi="Verdana"/>
        </w:rPr>
        <w:t>1</w:t>
      </w:r>
      <w:r w:rsidRPr="00684BB8">
        <w:rPr>
          <w:rFonts w:ascii="Verdana" w:hAnsi="Verdana"/>
          <w:lang w:val="bg-BG"/>
        </w:rPr>
        <w:t>.02</w:t>
      </w:r>
      <w:r w:rsidR="00EB672D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</w:t>
      </w:r>
      <w:r w:rsidR="00B45C9A" w:rsidRPr="00B45C9A">
        <w:rPr>
          <w:rFonts w:ascii="Verdana" w:hAnsi="Verdana"/>
          <w:b/>
          <w:lang w:val="bg-BG"/>
        </w:rPr>
        <w:t>не</w:t>
      </w:r>
      <w:r w:rsidR="00B45C9A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B45C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45C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……….…………..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</w:t>
            </w:r>
            <w:r w:rsidR="00B45C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…………………………..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B45C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……………………….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B45C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…………………………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564FF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A75502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341F78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3B5F5B" w:rsidP="00B45C9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45C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………..</w:t>
            </w:r>
            <w:bookmarkStart w:id="0" w:name="_GoBack"/>
            <w:bookmarkEnd w:id="0"/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25AAC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C85FD8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A25AAC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C85FD8">
        <w:rPr>
          <w:rFonts w:ascii="Verdana" w:hAnsi="Verdana"/>
          <w:b/>
          <w:u w:val="single"/>
          <w:lang w:val="bg-BG"/>
        </w:rPr>
        <w:t>Мотиви:</w:t>
      </w:r>
      <w:r>
        <w:rPr>
          <w:rFonts w:ascii="Verdana" w:hAnsi="Verdana"/>
          <w:lang w:val="bg-BG"/>
        </w:rPr>
        <w:t xml:space="preserve"> Към 01.02.2025г., заявителят не е включен в </w:t>
      </w:r>
      <w:r>
        <w:rPr>
          <w:rFonts w:ascii="Verdana" w:hAnsi="Verdana"/>
        </w:rPr>
        <w:t>официална справка, утвърдена със заповед на изпълнителния директор на БАБХ, която е публикува на интернет страницата на агенцията</w:t>
      </w:r>
      <w:r>
        <w:rPr>
          <w:rFonts w:ascii="Verdana" w:hAnsi="Verdana"/>
          <w:lang w:val="bg-BG"/>
        </w:rPr>
        <w:t>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2413C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25AAC">
        <w:rPr>
          <w:rFonts w:ascii="Verdana" w:hAnsi="Verdana"/>
          <w:lang w:val="bg-BG"/>
        </w:rPr>
        <w:t xml:space="preserve"> ПО-09-65/26.02.2025г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A25AAC">
        <w:rPr>
          <w:rFonts w:ascii="Verdana" w:hAnsi="Verdana"/>
          <w:lang w:val="bg-BG"/>
        </w:rPr>
        <w:t>Минчо Сенков Пенев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A25AAC">
        <w:rPr>
          <w:rFonts w:ascii="Verdana" w:hAnsi="Verdana"/>
          <w:lang w:val="bg-BG"/>
        </w:rPr>
        <w:t xml:space="preserve"> 9109260708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C018F7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0CF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</w:p>
          <w:p w:rsidR="00DF4988" w:rsidRPr="0086764E" w:rsidRDefault="003C50CF" w:rsidP="003C5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3C50C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0276500030</w:t>
            </w:r>
            <w:r w:rsidR="00DF498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Детелина</w:t>
            </w:r>
            <w:r w:rsidR="00DF498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="00DF498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3C50C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B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3C50C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3C50C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19,2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3C50CF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19,20</w:t>
            </w:r>
          </w:p>
        </w:tc>
      </w:tr>
    </w:tbl>
    <w:p w:rsidR="001C2B3A" w:rsidRPr="0086764E" w:rsidRDefault="001C2B3A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C2B3A">
              <w:rPr>
                <w:color w:val="000000"/>
                <w:lang w:val="bg-BG"/>
              </w:rPr>
              <w:t xml:space="preserve">Бургас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C2B3A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C2B3A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05B4E">
              <w:rPr>
                <w:color w:val="000000"/>
                <w:lang w:val="bg-BG"/>
              </w:rPr>
              <w:t>96,700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C2B3A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C2B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2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405B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5B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96,700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C2B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2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DD52F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155156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155156">
        <w:rPr>
          <w:rFonts w:ascii="Verdana" w:hAnsi="Verdana"/>
          <w:lang w:val="bg-BG"/>
        </w:rPr>
        <w:t xml:space="preserve"> ПО-09-66/26.02.2025г.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55156">
        <w:rPr>
          <w:rFonts w:ascii="Verdana" w:hAnsi="Verdana"/>
          <w:lang w:val="bg-BG"/>
        </w:rPr>
        <w:t>Марин Сенков Пенев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155156">
        <w:rPr>
          <w:rFonts w:ascii="Verdana" w:hAnsi="Verdana"/>
          <w:lang w:val="bg-BG"/>
        </w:rPr>
        <w:t xml:space="preserve"> 9209100489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155156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1551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55156" w:rsidRPr="001551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0276580018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1551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Детелина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1551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1551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5515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5515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5515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21,45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55156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21,45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445B9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445B9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445B9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445B9">
              <w:rPr>
                <w:color w:val="000000"/>
                <w:lang w:val="bg-BG"/>
              </w:rPr>
              <w:t>419,458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445B9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445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445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419,458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445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0C0787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0C0787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0907BD">
        <w:rPr>
          <w:rFonts w:ascii="Verdana" w:hAnsi="Verdana"/>
          <w:b/>
          <w:u w:val="single"/>
          <w:lang w:val="bg-BG"/>
        </w:rPr>
        <w:t>Мотиви:</w:t>
      </w:r>
      <w:r>
        <w:rPr>
          <w:rFonts w:ascii="Verdana" w:hAnsi="Verdana"/>
          <w:lang w:val="bg-BG"/>
        </w:rPr>
        <w:t xml:space="preserve"> Заявителят има данъчни задължения</w:t>
      </w:r>
      <w:r w:rsidR="00DF4988">
        <w:rPr>
          <w:rFonts w:ascii="Verdana" w:hAnsi="Verdana"/>
          <w:lang w:val="bg-BG"/>
        </w:rPr>
        <w:t>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C22651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646947">
        <w:rPr>
          <w:rFonts w:ascii="Verdana" w:hAnsi="Verdana"/>
          <w:lang w:val="bg-BG"/>
        </w:rPr>
        <w:t xml:space="preserve"> </w:t>
      </w:r>
      <w:r w:rsidR="00874852">
        <w:rPr>
          <w:rFonts w:ascii="Verdana" w:hAnsi="Verdana"/>
          <w:lang w:val="bg-BG"/>
        </w:rPr>
        <w:t>ПО-09-70/26.02.2025г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874852">
        <w:rPr>
          <w:rFonts w:ascii="Verdana" w:hAnsi="Verdana"/>
          <w:lang w:val="bg-BG"/>
        </w:rPr>
        <w:t>Георги Вангелов Вангелов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874852">
        <w:rPr>
          <w:rFonts w:ascii="Verdana" w:hAnsi="Verdana"/>
          <w:lang w:val="bg-BG"/>
        </w:rPr>
        <w:t xml:space="preserve"> 7109020920</w:t>
      </w:r>
      <w:r w:rsidRPr="00684BB8">
        <w:rPr>
          <w:rFonts w:ascii="Verdana" w:hAnsi="Verdana"/>
          <w:lang w:val="bg-BG"/>
        </w:rPr>
        <w:t>, собственик на животновъден обект, в който</w:t>
      </w:r>
      <w:r w:rsidR="00874852">
        <w:rPr>
          <w:rFonts w:ascii="Verdana" w:hAnsi="Verdana"/>
          <w:lang w:val="bg-BG"/>
        </w:rPr>
        <w:t xml:space="preserve"> към 01.02</w:t>
      </w:r>
      <w:r w:rsidRPr="00684BB8">
        <w:rPr>
          <w:rFonts w:ascii="Verdana" w:hAnsi="Verdana"/>
          <w:lang w:val="bg-BG"/>
        </w:rPr>
        <w:t>.</w:t>
      </w:r>
      <w:r w:rsidR="00874852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477A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77A5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3652520105, гр.Карнобат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477A5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477A5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53111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53111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2D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35,55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2D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2D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2D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BE3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E3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38,85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C6E2D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C6E2D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40B27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C6E2D">
              <w:rPr>
                <w:color w:val="000000"/>
                <w:lang w:val="bg-BG"/>
              </w:rPr>
              <w:t>566,084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40B27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340B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40B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6C6E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C6E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566,084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340B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40B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BF056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DB3C7A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DB3C7A">
        <w:rPr>
          <w:rFonts w:ascii="Verdana" w:hAnsi="Verdana"/>
          <w:lang w:val="bg-BG"/>
        </w:rPr>
        <w:t xml:space="preserve"> ПО-09-72/26.02.2025г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9F60B3">
        <w:rPr>
          <w:rFonts w:ascii="Verdana" w:hAnsi="Verdana"/>
          <w:lang w:val="bg-BG"/>
        </w:rPr>
        <w:t>ЕТ Ел Дорадо 3 – Танчо Енев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ЕИК </w:t>
      </w:r>
      <w:r w:rsidR="009F60B3">
        <w:rPr>
          <w:rFonts w:ascii="Verdana" w:hAnsi="Verdana"/>
          <w:lang w:val="bg-BG"/>
        </w:rPr>
        <w:t>102868224</w:t>
      </w:r>
      <w:r w:rsidRPr="00684BB8">
        <w:rPr>
          <w:rFonts w:ascii="Verdana" w:hAnsi="Verdana"/>
          <w:lang w:val="bg-BG"/>
        </w:rPr>
        <w:t>, собственик на животновъден о</w:t>
      </w:r>
      <w:r w:rsidR="009F60B3">
        <w:rPr>
          <w:rFonts w:ascii="Verdana" w:hAnsi="Verdana"/>
          <w:lang w:val="bg-BG"/>
        </w:rPr>
        <w:t>бект, в който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6C63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C635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3652500004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6C635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6C635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6C635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65,4</w:t>
            </w:r>
          </w:p>
        </w:tc>
      </w:tr>
      <w:tr w:rsidR="00BC1046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</w:tr>
      <w:tr w:rsidR="00BC1046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</w:t>
            </w:r>
          </w:p>
        </w:tc>
      </w:tr>
      <w:tr w:rsidR="00BC1046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46" w:rsidRPr="0086764E" w:rsidRDefault="00BC104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C1046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257,60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C4FB2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C4FB2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C4FB2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C4FB2">
              <w:rPr>
                <w:color w:val="000000"/>
                <w:lang w:val="bg-BG"/>
              </w:rPr>
              <w:t>3168,059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271C0">
              <w:rPr>
                <w:color w:val="000000"/>
                <w:lang w:val="bg-BG"/>
              </w:rPr>
              <w:t>49,387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C4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C4F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C4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C4F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3168,059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C4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C4F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495EC7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495EC7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95EC7">
        <w:rPr>
          <w:rFonts w:ascii="Verdana" w:hAnsi="Verdana"/>
          <w:lang w:val="bg-BG"/>
        </w:rPr>
        <w:t xml:space="preserve"> ПО-09-74/27.02.2025г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D0E9D">
        <w:rPr>
          <w:rFonts w:ascii="Verdana" w:hAnsi="Verdana"/>
          <w:lang w:val="bg-BG"/>
        </w:rPr>
        <w:t>Исмаил Мехмед Саид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B33BE7">
        <w:rPr>
          <w:rFonts w:ascii="Verdana" w:hAnsi="Verdana"/>
          <w:lang w:val="bg-BG"/>
        </w:rPr>
        <w:t xml:space="preserve"> 6103150483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B33BE7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724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249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3652590091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7249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7249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7249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E7B2B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39,60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3FE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3FEA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3FEA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3FEA">
              <w:rPr>
                <w:color w:val="000000"/>
                <w:lang w:val="bg-BG"/>
              </w:rPr>
              <w:t>41,247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3FEA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4271C0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583F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3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583F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3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41,247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583F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3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26213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837E72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837E72">
        <w:rPr>
          <w:rFonts w:ascii="Verdana" w:hAnsi="Verdana"/>
          <w:lang w:val="bg-BG"/>
        </w:rPr>
        <w:t xml:space="preserve"> ПО-09-82/28.02.2025г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837E72">
        <w:rPr>
          <w:rFonts w:ascii="Verdana" w:hAnsi="Verdana"/>
          <w:lang w:val="bg-BG"/>
        </w:rPr>
        <w:t>Даниел Стоянов Николов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C61378">
        <w:rPr>
          <w:rFonts w:ascii="Verdana" w:hAnsi="Verdana"/>
          <w:lang w:val="bg-BG"/>
        </w:rPr>
        <w:t xml:space="preserve"> 8005215900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C61378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9C3C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C3C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8473-0058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9C3C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Венец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9C3C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9C3C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9C3C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9C3C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C3C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27,00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24144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24144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24144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24144">
              <w:rPr>
                <w:color w:val="000000"/>
                <w:lang w:val="bg-BG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24144">
              <w:rPr>
                <w:color w:val="000000"/>
                <w:lang w:val="bg-BG"/>
              </w:rPr>
              <w:t>22,122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241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24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241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24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241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24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22,122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973BA7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973BA7">
        <w:rPr>
          <w:rFonts w:ascii="Verdana" w:hAnsi="Verdana"/>
          <w:lang w:val="bg-BG"/>
        </w:rPr>
        <w:t xml:space="preserve"> ПО-09-85/28.02.2025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973BA7">
        <w:rPr>
          <w:rFonts w:ascii="Verdana" w:hAnsi="Verdana"/>
          <w:lang w:val="bg-BG"/>
        </w:rPr>
        <w:t>Васил Колев Петров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973BA7">
        <w:rPr>
          <w:rFonts w:ascii="Verdana" w:hAnsi="Verdana"/>
          <w:lang w:val="bg-BG"/>
        </w:rPr>
        <w:t xml:space="preserve"> 9812300442</w:t>
      </w:r>
      <w:r w:rsidR="00F07BE6">
        <w:rPr>
          <w:rFonts w:ascii="Verdana" w:hAnsi="Verdana"/>
          <w:lang w:val="bg-BG"/>
        </w:rPr>
        <w:t>, собственик</w:t>
      </w:r>
      <w:r w:rsidRPr="00684BB8">
        <w:rPr>
          <w:rFonts w:ascii="Verdana" w:hAnsi="Verdana"/>
          <w:lang w:val="bg-BG"/>
        </w:rPr>
        <w:t xml:space="preserve"> на животновъдени обекти, в които към 01.02</w:t>
      </w:r>
      <w:r w:rsidR="00973BA7">
        <w:rPr>
          <w:rFonts w:ascii="Verdana" w:hAnsi="Verdana"/>
          <w:lang w:val="bg-BG"/>
        </w:rPr>
        <w:t xml:space="preserve">.2025 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1002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002AF" w:rsidRPr="001002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6640800069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1002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Сигмен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1002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1002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002A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1002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002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121,00</w:t>
            </w:r>
          </w:p>
        </w:tc>
      </w:tr>
    </w:tbl>
    <w:p w:rsidR="001002AF" w:rsidRDefault="001002AF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002AF" w:rsidRPr="0086764E" w:rsidTr="0071358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02AF" w:rsidRPr="0086764E" w:rsidRDefault="001002AF" w:rsidP="001002A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Pr="001002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4402970031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Лозарево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Сунгурларе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002AF" w:rsidRPr="0086764E" w:rsidTr="0071358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002AF" w:rsidRPr="0086764E" w:rsidTr="0071358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002AF" w:rsidRPr="0086764E" w:rsidTr="0071358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42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  <w:r w:rsidR="004271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4271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1002AF" w:rsidRPr="0086764E" w:rsidTr="0071358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002AF" w:rsidRPr="0086764E" w:rsidTr="0071358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2AF" w:rsidRPr="0086764E" w:rsidRDefault="001002AF" w:rsidP="007135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27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67,0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</w:tr>
    </w:tbl>
    <w:p w:rsidR="001002AF" w:rsidRDefault="001002AF" w:rsidP="00DF4988">
      <w:pPr>
        <w:spacing w:line="360" w:lineRule="auto"/>
        <w:rPr>
          <w:rFonts w:ascii="Verdana" w:hAnsi="Verdana"/>
          <w:i/>
          <w:lang w:val="bg-BG"/>
        </w:rPr>
      </w:pPr>
    </w:p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2A06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2A06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2A06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2A06">
              <w:rPr>
                <w:color w:val="000000"/>
                <w:lang w:val="bg-BG"/>
              </w:rPr>
              <w:t>548,628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2A06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357CD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70F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70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8F2A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57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548,628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 w:rsidR="008F2320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 xml:space="preserve">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5A46A4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FB56E6">
        <w:rPr>
          <w:rFonts w:ascii="Verdana" w:hAnsi="Verdana"/>
          <w:lang w:val="bg-BG"/>
        </w:rPr>
        <w:t xml:space="preserve"> ПО-09-98/04.03.2025г.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FB56E6">
        <w:rPr>
          <w:rFonts w:ascii="Verdana" w:hAnsi="Verdana"/>
          <w:lang w:val="bg-BG"/>
        </w:rPr>
        <w:t>Младен Стойчев Атанасов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FB56E6">
        <w:rPr>
          <w:rFonts w:ascii="Verdana" w:hAnsi="Verdana"/>
          <w:lang w:val="bg-BG"/>
        </w:rPr>
        <w:t xml:space="preserve"> 7012140824</w:t>
      </w:r>
      <w:r w:rsidRPr="00684BB8">
        <w:rPr>
          <w:rFonts w:ascii="Verdana" w:hAnsi="Verdana"/>
          <w:lang w:val="bg-BG"/>
        </w:rPr>
        <w:t>, собственик</w:t>
      </w:r>
      <w:r w:rsidR="00546504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на животновъден о</w:t>
      </w:r>
      <w:r w:rsidR="00546504">
        <w:rPr>
          <w:rFonts w:ascii="Verdana" w:hAnsi="Verdana"/>
          <w:lang w:val="bg-BG"/>
        </w:rPr>
        <w:t>бект</w:t>
      </w:r>
      <w:r w:rsidR="00FB56E6">
        <w:rPr>
          <w:rFonts w:ascii="Verdana" w:hAnsi="Verdana"/>
          <w:lang w:val="bg-BG"/>
        </w:rPr>
        <w:t>, в който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FB56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B56E6" w:rsidRPr="00FB56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2041770016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FB56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Деветак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FB56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FB56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B31B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38,25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FB31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B31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46,25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A2AF8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A2AF8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B31B7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B31B7">
              <w:rPr>
                <w:color w:val="000000"/>
                <w:lang w:val="bg-BG"/>
              </w:rPr>
              <w:t>641,980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B31B7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B31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B31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B31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B31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641,980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B31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B31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6F27EA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6F27EA">
        <w:rPr>
          <w:rFonts w:ascii="Verdana" w:hAnsi="Verdana"/>
          <w:lang w:val="bg-BG"/>
        </w:rPr>
        <w:t xml:space="preserve"> ПО-09-124/05.03.2025г.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6F27EA">
        <w:rPr>
          <w:rFonts w:ascii="Verdana" w:hAnsi="Verdana"/>
          <w:lang w:val="bg-BG"/>
        </w:rPr>
        <w:t>ЗПК Надежда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ЕИК </w:t>
      </w:r>
      <w:r w:rsidR="00E33A48">
        <w:rPr>
          <w:rFonts w:ascii="Verdana" w:hAnsi="Verdana"/>
          <w:lang w:val="bg-BG"/>
        </w:rPr>
        <w:t>812109346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D432C9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547D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47D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5120200027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547D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Невестино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547D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547D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547D1E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241B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241BB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29,85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7241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241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29,85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8111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8111A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8111A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8111A">
              <w:rPr>
                <w:color w:val="000000"/>
                <w:lang w:val="bg-BG"/>
              </w:rPr>
              <w:t>310,294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8111A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514B8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0811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11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0811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11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310,294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0811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11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D43E53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CB54AC">
        <w:rPr>
          <w:rFonts w:ascii="Verdana" w:hAnsi="Verdana"/>
          <w:lang w:val="bg-BG"/>
        </w:rPr>
        <w:t xml:space="preserve"> ПО-09-139/05.03.2025г.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B54AC">
        <w:rPr>
          <w:rFonts w:ascii="Verdana" w:hAnsi="Verdana"/>
          <w:lang w:val="bg-BG"/>
        </w:rPr>
        <w:t>Стефан Желков Пенков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CB54AC">
        <w:rPr>
          <w:rFonts w:ascii="Verdana" w:hAnsi="Verdana"/>
          <w:lang w:val="bg-BG"/>
        </w:rPr>
        <w:t xml:space="preserve"> 8610120648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CB54AC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7420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420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2044800022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7420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Деветинци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7420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7420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21,75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A0EC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D7C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D7C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21,90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C20B4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C20B4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C20B4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C20B4">
              <w:rPr>
                <w:color w:val="000000"/>
                <w:lang w:val="bg-BG"/>
              </w:rPr>
              <w:t>293,564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C20B4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C20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C20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C20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C20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293,564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C20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C20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017895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7B7A61">
        <w:rPr>
          <w:rFonts w:ascii="Verdana" w:hAnsi="Verdana"/>
        </w:rPr>
        <w:t xml:space="preserve"> </w:t>
      </w:r>
      <w:r w:rsidR="007B7A61">
        <w:rPr>
          <w:rFonts w:ascii="Verdana" w:hAnsi="Verdana"/>
          <w:lang w:val="bg-BG"/>
        </w:rPr>
        <w:t>ПО-09-151/05.03.2025г.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9A7ACE">
        <w:rPr>
          <w:rFonts w:ascii="Verdana" w:hAnsi="Verdana"/>
          <w:lang w:val="bg-BG"/>
        </w:rPr>
        <w:t>Иван Гроздев Колев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9A7ACE">
        <w:rPr>
          <w:rFonts w:ascii="Verdana" w:hAnsi="Verdana"/>
          <w:lang w:val="bg-BG"/>
        </w:rPr>
        <w:t xml:space="preserve"> 6508010827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9A7ACE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5D44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C7EB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2912960036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5D44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5D44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Железник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5D44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</w:t>
            </w:r>
            <w:r w:rsidR="005D449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.Бургас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082F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082F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082F2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33,9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082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2F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33,90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042B3A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ED0FFA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ED0FFA">
        <w:rPr>
          <w:rFonts w:ascii="Verdana" w:hAnsi="Verdana"/>
          <w:lang w:val="bg-BG"/>
        </w:rPr>
        <w:t xml:space="preserve"> ПО-09-158/05.03.2025г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ED0FFA">
        <w:rPr>
          <w:rFonts w:ascii="Verdana" w:hAnsi="Verdana"/>
          <w:lang w:val="bg-BG"/>
        </w:rPr>
        <w:t>Наил Хасан Хасан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5E55F1">
        <w:rPr>
          <w:rFonts w:ascii="Verdana" w:hAnsi="Verdana"/>
          <w:lang w:val="bg-BG"/>
        </w:rPr>
        <w:t xml:space="preserve"> 7105070482</w:t>
      </w:r>
      <w:r w:rsidRPr="00684BB8">
        <w:rPr>
          <w:rFonts w:ascii="Verdana" w:hAnsi="Verdana"/>
          <w:lang w:val="bg-BG"/>
        </w:rPr>
        <w:t xml:space="preserve">, собственик/ползвател на животновъден/и </w:t>
      </w:r>
      <w:r w:rsidRPr="00684BB8">
        <w:rPr>
          <w:rFonts w:ascii="Verdana" w:hAnsi="Verdana"/>
          <w:lang w:val="bg-BG"/>
        </w:rPr>
        <w:lastRenderedPageBreak/>
        <w:t>о</w:t>
      </w:r>
      <w:r w:rsidR="005E55F1">
        <w:rPr>
          <w:rFonts w:ascii="Verdana" w:hAnsi="Verdana"/>
          <w:lang w:val="bg-BG"/>
        </w:rPr>
        <w:t>бект/и, в който/които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6B6D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B6D2E" w:rsidRPr="006B6D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2330640025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 w:rsidR="006B6D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Драгово,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</w:t>
            </w:r>
            <w:r w:rsidR="006B6D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6B6D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EC0AA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EC0AA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EC0AAC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26,10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EC0A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0A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26,10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C78C4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C78C4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C78C4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514B8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14B8D">
              <w:rPr>
                <w:color w:val="000000"/>
                <w:lang w:val="bg-BG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C78C4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95E2A">
              <w:rPr>
                <w:color w:val="000000"/>
                <w:lang w:val="bg-BG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C78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C78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514B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14B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C78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C78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653114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653114">
        <w:rPr>
          <w:rFonts w:ascii="Verdana" w:hAnsi="Verdana"/>
          <w:lang w:val="bg-BG"/>
        </w:rPr>
        <w:t xml:space="preserve"> ПО-09-159/05.03.2025г.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653114">
        <w:rPr>
          <w:rFonts w:ascii="Verdana" w:hAnsi="Verdana"/>
          <w:lang w:val="bg-BG"/>
        </w:rPr>
        <w:t>Хасан Хасан Хасан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653114">
        <w:rPr>
          <w:rFonts w:ascii="Verdana" w:hAnsi="Verdana"/>
          <w:lang w:val="bg-BG"/>
        </w:rPr>
        <w:t xml:space="preserve"> 7501190924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653114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D3506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D3506F" w:rsidRPr="00D350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2330680022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D350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D350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Драгово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D350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D350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3506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249F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249F6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47,25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1249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249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47,25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4A77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F4A77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45F67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45F67">
              <w:rPr>
                <w:color w:val="000000"/>
                <w:lang w:val="bg-BG"/>
              </w:rPr>
              <w:t>1008,160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45F67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7C5E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45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45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45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45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1008,160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45F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45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C00E83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C00E83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C00E83">
        <w:rPr>
          <w:rFonts w:ascii="Verdana" w:hAnsi="Verdana"/>
          <w:lang w:val="bg-BG"/>
        </w:rPr>
        <w:t xml:space="preserve"> ПО-09-209/06.03.2025г.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00E83">
        <w:rPr>
          <w:rFonts w:ascii="Verdana" w:hAnsi="Verdana"/>
          <w:lang w:val="bg-BG"/>
        </w:rPr>
        <w:t>Садредин Юмер Осман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C00E83">
        <w:rPr>
          <w:rFonts w:ascii="Verdana" w:hAnsi="Verdana"/>
          <w:lang w:val="bg-BG"/>
        </w:rPr>
        <w:t xml:space="preserve"> 7107060883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C00E83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CC26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C2637" w:rsidRPr="00CC26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2044870006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CC26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CC26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Деветинци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C26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C26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2D148F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Default="002D148F" w:rsidP="00DF4988">
            <w:pPr>
              <w:jc w:val="center"/>
            </w:pPr>
            <w: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</w:tr>
      <w:tr w:rsidR="002D148F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Default="002D148F" w:rsidP="00DF4988">
            <w:pPr>
              <w:jc w:val="center"/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2D148F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Default="002D148F" w:rsidP="00DF4988">
            <w:pPr>
              <w:jc w:val="center"/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2D148F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Default="002D148F" w:rsidP="00DF4988">
            <w:pPr>
              <w:jc w:val="center"/>
            </w:pPr>
            <w:r>
              <w:t>Биволи - автохтонни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8F" w:rsidRPr="0086764E" w:rsidRDefault="002D148F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2D1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1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69,00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55F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355FB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B28C7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22D31" w:rsidRDefault="00DF4988" w:rsidP="00622D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22D31">
              <w:rPr>
                <w:color w:val="000000"/>
              </w:rPr>
              <w:t>646</w:t>
            </w:r>
            <w:r w:rsidR="00622D31">
              <w:rPr>
                <w:color w:val="000000"/>
                <w:lang w:val="bg-BG"/>
              </w:rPr>
              <w:t>,590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B28C7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622D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B28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B28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622D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2D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646,590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9B28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B28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BA1F0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036A9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036A9F">
        <w:rPr>
          <w:rFonts w:ascii="Verdana" w:hAnsi="Verdana"/>
          <w:lang w:val="bg-BG"/>
        </w:rPr>
        <w:t xml:space="preserve"> ПО-09-257/07.03.2025г.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036A9F">
        <w:rPr>
          <w:rFonts w:ascii="Verdana" w:hAnsi="Verdana"/>
          <w:lang w:val="bg-BG"/>
        </w:rPr>
        <w:t>Стефчо Георгиев Попов</w:t>
      </w:r>
      <w:r w:rsidRPr="00684BB8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C52B12">
        <w:rPr>
          <w:rFonts w:ascii="Verdana" w:hAnsi="Verdana"/>
          <w:lang w:val="bg-BG"/>
        </w:rPr>
        <w:t xml:space="preserve"> 7312270480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</w:t>
      </w:r>
      <w:r w:rsidR="00C52B12">
        <w:rPr>
          <w:rFonts w:ascii="Verdana" w:hAnsi="Verdana"/>
          <w:lang w:val="bg-BG"/>
        </w:rPr>
        <w:t>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B82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B8243A" w:rsidRPr="00B824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7841630010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B824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B824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Церковски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B824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B824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243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243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243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B8243A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3A" w:rsidRDefault="00B8243A" w:rsidP="00DF4988">
            <w:pPr>
              <w:jc w:val="center"/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3A" w:rsidRDefault="00B8243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3A" w:rsidRDefault="00B8243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80,25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243A" w:rsidP="00DF49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85,25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8243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8243A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8243A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8243A">
              <w:rPr>
                <w:color w:val="000000"/>
                <w:lang w:val="bg-BG"/>
              </w:rPr>
              <w:t>1405,500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8243A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06F5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B824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24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B824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B824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1405,500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B824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24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 w:rsidR="00922C33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AD43B9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FC0A46">
        <w:rPr>
          <w:rFonts w:ascii="Verdana" w:hAnsi="Verdana"/>
          <w:lang w:val="bg-BG"/>
        </w:rPr>
        <w:t xml:space="preserve"> ПО-09-258/07.03.2025г.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FC0A46">
        <w:rPr>
          <w:rFonts w:ascii="Verdana" w:hAnsi="Verdana"/>
          <w:lang w:val="bg-BG"/>
        </w:rPr>
        <w:t>Иван Стоянов Вълчев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FC0A46">
        <w:rPr>
          <w:rFonts w:ascii="Verdana" w:hAnsi="Verdana"/>
          <w:lang w:val="bg-BG"/>
        </w:rPr>
        <w:t xml:space="preserve"> 7302265785</w:t>
      </w:r>
      <w:r w:rsidRPr="00684BB8">
        <w:rPr>
          <w:rFonts w:ascii="Verdana" w:hAnsi="Verdana"/>
          <w:lang w:val="bg-BG"/>
        </w:rPr>
        <w:t>, собственик на животновъден обекти, в който към 01.02.</w:t>
      </w:r>
      <w:r w:rsidR="00490166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A60E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490166" w:rsidRPr="004901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2041740025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A60E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Деветак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A60E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A60E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7028A9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Default="007028A9" w:rsidP="00DF4988">
            <w:pPr>
              <w:jc w:val="center"/>
            </w:pPr>
            <w: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7028A9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Default="007028A9" w:rsidP="00DF4988">
            <w:pPr>
              <w:jc w:val="center"/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7028A9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Default="007028A9" w:rsidP="00DF4988">
            <w:pPr>
              <w:jc w:val="center"/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8A9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Коне - идентифицирани и над 6 месеца, с изключение на конете с предназначение 'за спорт'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7028A9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7028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28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50,00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028A9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028A9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028A9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028A9">
              <w:rPr>
                <w:color w:val="000000"/>
                <w:lang w:val="bg-BG"/>
              </w:rPr>
              <w:t>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06F5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6F5F">
              <w:rPr>
                <w:color w:val="000000"/>
                <w:lang w:val="bg-BG"/>
              </w:rPr>
              <w:t>48,993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06F5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06F5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028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28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7028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28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840,000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D06F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06F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48,993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3B0CCD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3B0CCD">
        <w:rPr>
          <w:rFonts w:ascii="Verdana" w:hAnsi="Verdana"/>
          <w:lang w:val="bg-BG"/>
        </w:rPr>
        <w:t xml:space="preserve"> ПО-09-259/07.03.2025г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3B0CCD">
        <w:rPr>
          <w:rFonts w:ascii="Verdana" w:hAnsi="Verdana"/>
          <w:lang w:val="bg-BG"/>
        </w:rPr>
        <w:t>Георги Атанасов Атанасов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3B0CCD">
        <w:rPr>
          <w:rFonts w:ascii="Verdana" w:hAnsi="Verdana"/>
          <w:lang w:val="bg-BG"/>
        </w:rPr>
        <w:t xml:space="preserve"> 7111040486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3B0CCD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BE6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3B0CCD" w:rsidRPr="003B0CC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3652540073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BE6C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BE6C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BE6C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37,95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- автохтонни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A73EFA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EFA" w:rsidRDefault="00A73EFA" w:rsidP="00DF4988">
            <w:pPr>
              <w:jc w:val="center"/>
            </w:pPr>
            <w:r>
              <w:t>Кози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EFA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EFA" w:rsidRDefault="00A73EFA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6,45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A73E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3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52,80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CCF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CCF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CCF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CCF">
              <w:rPr>
                <w:color w:val="000000"/>
                <w:lang w:val="bg-BG"/>
              </w:rPr>
              <w:t>688,500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7CCF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07059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07059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887C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7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887C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7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688,500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887C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7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 w:rsidR="00887CCF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887CCF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Pr="001C1CFF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1C1CFF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1C1CFF">
        <w:rPr>
          <w:rFonts w:ascii="Verdana" w:hAnsi="Verdana"/>
        </w:rPr>
        <w:t xml:space="preserve"> </w:t>
      </w:r>
      <w:r w:rsidR="001C1CFF">
        <w:rPr>
          <w:rFonts w:ascii="Verdana" w:hAnsi="Verdana"/>
          <w:lang w:val="bg-BG"/>
        </w:rPr>
        <w:t>ПО-09-270/07.03.2025г.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C1CFF">
        <w:rPr>
          <w:rFonts w:ascii="Verdana" w:hAnsi="Verdana"/>
          <w:lang w:val="bg-BG"/>
        </w:rPr>
        <w:t>ЗК Балкан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ЕИК </w:t>
      </w:r>
      <w:r w:rsidR="001C1CFF">
        <w:rPr>
          <w:rFonts w:ascii="Verdana" w:hAnsi="Verdana"/>
          <w:lang w:val="bg-BG"/>
        </w:rPr>
        <w:t>812106720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1C1CFF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AA3E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C1CFF" w:rsidRPr="001C1C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3085380008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="001C1C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1C1C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Зимен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1C1C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1C1C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46E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46E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846E0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39,15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B846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39,15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D252F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D252F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D252F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D252F">
              <w:rPr>
                <w:color w:val="000000"/>
                <w:lang w:val="bg-BG"/>
              </w:rPr>
              <w:t>74,683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07059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7059E">
              <w:rPr>
                <w:color w:val="000000"/>
                <w:lang w:val="bg-BG"/>
              </w:rPr>
              <w:t>6,316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07059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07059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CD25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D2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0,000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CD25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D2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74,683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0705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705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6,316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1594C" w:rsidRDefault="0021594C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C156A6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C156A6">
        <w:rPr>
          <w:rFonts w:ascii="Verdana" w:hAnsi="Verdana"/>
          <w:lang w:val="bg-BG"/>
        </w:rPr>
        <w:t xml:space="preserve"> ПО-09-276/10.03.2025г.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156A6">
        <w:rPr>
          <w:rFonts w:ascii="Verdana" w:hAnsi="Verdana"/>
          <w:lang w:val="bg-BG"/>
        </w:rPr>
        <w:t>Христо Димитров Димитров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C156A6">
        <w:rPr>
          <w:rFonts w:ascii="Verdana" w:hAnsi="Verdana"/>
          <w:lang w:val="bg-BG"/>
        </w:rPr>
        <w:t xml:space="preserve"> 6908250463</w:t>
      </w:r>
      <w:r w:rsidRPr="00684BB8">
        <w:rPr>
          <w:rFonts w:ascii="Verdana" w:hAnsi="Verdana"/>
          <w:lang w:val="bg-BG"/>
        </w:rPr>
        <w:t>, собственик</w:t>
      </w:r>
      <w:r w:rsidR="00C156A6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на животновъден обект, в който</w:t>
      </w:r>
      <w:r w:rsidR="001E3F77"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2A70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2A709D" w:rsidRPr="002A709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1518240023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</w:t>
            </w:r>
            <w:r w:rsidR="002A709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A709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Глумче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A709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2A709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lastRenderedPageBreak/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</w:tr>
      <w:tr w:rsidR="001E3F77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77" w:rsidRDefault="001E3F77" w:rsidP="00DF4988">
            <w:pPr>
              <w:jc w:val="center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77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77" w:rsidRPr="0086764E" w:rsidRDefault="001E3F77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1E3F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E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113,80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E3F77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E3F77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E3F77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009D0">
              <w:rPr>
                <w:color w:val="000000"/>
                <w:lang w:val="bg-BG"/>
              </w:rPr>
              <w:t>2217,393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FD4D6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4D67">
              <w:rPr>
                <w:color w:val="000000"/>
                <w:lang w:val="bg-BG"/>
              </w:rPr>
              <w:t>23,018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FD4D6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FD4D6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E3F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E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009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009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2217,393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D4D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4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23,018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F6781B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F6781B">
        <w:rPr>
          <w:rFonts w:ascii="Verdana" w:hAnsi="Verdana"/>
          <w:lang w:val="bg-BG"/>
        </w:rPr>
        <w:t xml:space="preserve"> ПО-09-284/10.03.2025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F6781B">
        <w:rPr>
          <w:rFonts w:ascii="Verdana" w:hAnsi="Verdana"/>
          <w:lang w:val="bg-BG"/>
        </w:rPr>
        <w:t>Осман Селим Мехмед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 w:rsidR="00F6781B">
        <w:rPr>
          <w:rFonts w:ascii="Verdana" w:hAnsi="Verdana"/>
          <w:lang w:val="bg-BG"/>
        </w:rPr>
        <w:t xml:space="preserve"> 8611230568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F6781B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F678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F6781B" w:rsidRP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3720130030</w:t>
            </w:r>
            <w:r w:rsid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с. </w:t>
            </w:r>
            <w:r w:rsid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Кликач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F6781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lastRenderedPageBreak/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</w:tr>
      <w:tr w:rsidR="00C119D5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D5" w:rsidRDefault="00C119D5" w:rsidP="00DF4988">
            <w:pPr>
              <w:jc w:val="center"/>
            </w:pPr>
            <w:r>
              <w:t>Говеда - автохтонни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D5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D5" w:rsidRDefault="00C119D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C119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119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64,80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119D5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119D5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119D5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119D5">
              <w:rPr>
                <w:color w:val="000000"/>
                <w:lang w:val="bg-BG"/>
              </w:rPr>
              <w:t>388,727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119D5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C119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119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C119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119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388,727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C119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119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FB0F1A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FB0F1A">
        <w:rPr>
          <w:rFonts w:ascii="Verdana" w:hAnsi="Verdana"/>
          <w:lang w:val="bg-BG"/>
        </w:rPr>
        <w:t xml:space="preserve"> ПО-09-304/10.03.2025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FB0F1A">
        <w:rPr>
          <w:rFonts w:ascii="Verdana" w:hAnsi="Verdana"/>
          <w:lang w:val="bg-BG"/>
        </w:rPr>
        <w:t>Агро Лайф 2020 ЕООД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ЕИК </w:t>
      </w:r>
      <w:r w:rsidR="00FB0F1A">
        <w:rPr>
          <w:rFonts w:ascii="Verdana" w:hAnsi="Verdana"/>
          <w:lang w:val="bg-BG"/>
        </w:rPr>
        <w:t>202841032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01.02.</w:t>
      </w:r>
      <w:r w:rsidR="00FB0F1A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786A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B0F1A" w:rsidRPr="00FB0F1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6640820024</w:t>
            </w:r>
            <w:r w:rsidR="00786A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786A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Сигмен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786A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786A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19,8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B0562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B056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56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206,80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DF4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DF4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DF4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DF4">
              <w:rPr>
                <w:color w:val="000000"/>
                <w:lang w:val="bg-BG"/>
              </w:rPr>
              <w:t>2525,540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DF4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82D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82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B804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80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2525,540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182D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82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F4988" w:rsidRPr="00684BB8" w:rsidRDefault="00DF4988" w:rsidP="00FD3EF5">
      <w:pPr>
        <w:pStyle w:val="ab"/>
        <w:numPr>
          <w:ilvl w:val="0"/>
          <w:numId w:val="3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FD3EF5">
        <w:rPr>
          <w:rFonts w:ascii="Verdana" w:hAnsi="Verdana"/>
          <w:lang w:val="bg-BG"/>
        </w:rPr>
        <w:t xml:space="preserve"> ПО-09-305/10.03.2025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FD3EF5">
        <w:rPr>
          <w:rFonts w:ascii="Verdana" w:hAnsi="Verdana"/>
          <w:lang w:val="bg-BG"/>
        </w:rPr>
        <w:t>Евромак 2010 ЕООД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ЕИК </w:t>
      </w:r>
      <w:r w:rsidR="00FD3EF5">
        <w:rPr>
          <w:rFonts w:ascii="Verdana" w:hAnsi="Verdana"/>
          <w:lang w:val="bg-BG"/>
        </w:rPr>
        <w:t>201213658</w:t>
      </w:r>
      <w:r w:rsidRPr="00684BB8">
        <w:rPr>
          <w:rFonts w:ascii="Verdana" w:hAnsi="Verdana"/>
          <w:lang w:val="bg-BG"/>
        </w:rPr>
        <w:t>, собственик на животновъден обект, в който към 01.02</w:t>
      </w:r>
      <w:r w:rsidR="00FD3EF5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F4988" w:rsidRPr="0086764E" w:rsidTr="00DF498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F4988" w:rsidRPr="0086764E" w:rsidRDefault="00DF4988" w:rsidP="00FD3E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FD3EF5" w:rsidRPr="00FD3E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3652530033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FD3E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FD3E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Карнобат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FD3E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Бургас.</w:t>
            </w:r>
          </w:p>
        </w:tc>
      </w:tr>
      <w:tr w:rsidR="00DF4988" w:rsidRPr="0086764E" w:rsidTr="00DF498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от 6 до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FD3EF5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</w:p>
        </w:tc>
      </w:tr>
      <w:tr w:rsidR="00DF4988" w:rsidRPr="0086764E" w:rsidTr="00DF498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DF49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86764E" w:rsidRDefault="00DF4988" w:rsidP="00FD3E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D3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154,20</w:t>
            </w:r>
          </w:p>
        </w:tc>
      </w:tr>
    </w:tbl>
    <w:p w:rsidR="00DF4988" w:rsidRPr="0086764E" w:rsidRDefault="00DF4988" w:rsidP="00DF498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F4988" w:rsidRPr="00684BB8" w:rsidTr="00DF498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498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DF4988" w:rsidRPr="00684BB8" w:rsidRDefault="00DF4988" w:rsidP="00DF4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3EF5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3EF5">
              <w:rPr>
                <w:color w:val="000000"/>
                <w:lang w:val="bg-BG"/>
              </w:rPr>
              <w:t>Карнобат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3EF5">
              <w:rPr>
                <w:color w:val="000000"/>
                <w:lang w:val="bg-BG"/>
              </w:rPr>
              <w:t>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3EF5">
              <w:rPr>
                <w:color w:val="000000"/>
                <w:lang w:val="bg-BG"/>
              </w:rPr>
              <w:t>1018,800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3EF5">
              <w:rPr>
                <w:color w:val="000000"/>
                <w:lang w:val="bg-BG"/>
              </w:rPr>
              <w:t>0,000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F4988" w:rsidRPr="00684BB8" w:rsidTr="00DF498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88" w:rsidRPr="00684BB8" w:rsidRDefault="00DF4988" w:rsidP="00DF498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D3E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3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D3E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3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1018,800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988" w:rsidRPr="00684BB8" w:rsidRDefault="00DF4988" w:rsidP="00FD3E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3E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FD3EF5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DF4988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DF4988" w:rsidRPr="0086764E" w:rsidRDefault="00DF4988" w:rsidP="00DF498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DF4988" w:rsidRPr="0086764E" w:rsidRDefault="00DF4988" w:rsidP="00DF498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DF4988" w:rsidRDefault="00DF4988" w:rsidP="00DF498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DF4988" w:rsidRDefault="00DF498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Pr="00A977BA">
        <w:rPr>
          <w:rFonts w:ascii="Verdana" w:hAnsi="Verdana"/>
          <w:lang w:val="bg-BG"/>
        </w:rPr>
        <w:t xml:space="preserve">: </w:t>
      </w:r>
      <w:r>
        <w:rPr>
          <w:rFonts w:ascii="Verdana" w:hAnsi="Verdana"/>
          <w:lang w:val="bg-BG"/>
        </w:rPr>
        <w:t xml:space="preserve"> </w:t>
      </w:r>
      <w:r w:rsidRPr="00A977BA">
        <w:rPr>
          <w:rFonts w:ascii="Verdana" w:hAnsi="Verdana"/>
          <w:lang w:val="bg-BG"/>
        </w:rPr>
        <w:t xml:space="preserve">…………………………………      / </w:t>
      </w:r>
      <w:r w:rsidRPr="00A977BA">
        <w:rPr>
          <w:rFonts w:ascii="Verdana" w:hAnsi="Verdana"/>
          <w:i/>
          <w:lang w:val="bg-BG"/>
        </w:rPr>
        <w:t>Пл.Хазърбасанова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</w:t>
      </w:r>
      <w:r w:rsidRPr="00A977BA">
        <w:rPr>
          <w:rFonts w:ascii="Verdana" w:hAnsi="Verdana"/>
          <w:lang w:val="bg-BG"/>
        </w:rPr>
        <w:t xml:space="preserve">:          …………………………………      / </w:t>
      </w:r>
      <w:r w:rsidRPr="00A977BA">
        <w:rPr>
          <w:rFonts w:ascii="Verdana" w:hAnsi="Verdana"/>
          <w:i/>
          <w:lang w:val="bg-BG"/>
        </w:rPr>
        <w:t>В.Стоянова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д-р С.Георгиев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В.Рачева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В.Дякова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Ст.Маткова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В.Желева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Г.Ангелова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Н.Хасан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С.Иванов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Г.Пенева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lastRenderedPageBreak/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Ж.Тодорова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М.Юсуф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Е.Мехмедемин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Б.Тодоров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Т.Цонева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Т.Янчева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</w:t>
      </w:r>
      <w:r>
        <w:rPr>
          <w:rFonts w:ascii="Verdana" w:hAnsi="Verdana"/>
          <w:lang w:val="bg-BG"/>
        </w:rPr>
        <w:t xml:space="preserve"> </w:t>
      </w:r>
      <w:r w:rsidRPr="00A977BA">
        <w:rPr>
          <w:rFonts w:ascii="Verdana" w:hAnsi="Verdana"/>
          <w:lang w:val="bg-BG"/>
        </w:rPr>
        <w:t>…………………………………      /</w:t>
      </w:r>
      <w:r w:rsidRPr="00A977BA">
        <w:rPr>
          <w:rFonts w:ascii="Verdana" w:hAnsi="Verdana"/>
          <w:i/>
          <w:lang w:val="bg-BG"/>
        </w:rPr>
        <w:t xml:space="preserve"> М.Влахова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Н.Мехмед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Г.Кирова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 xml:space="preserve">П.Костадинова </w:t>
      </w:r>
      <w:r w:rsidRPr="00A977BA">
        <w:rPr>
          <w:rFonts w:ascii="Verdana" w:hAnsi="Verdana"/>
          <w:lang w:val="bg-BG"/>
        </w:rPr>
        <w:t>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Ст.Иванова</w:t>
      </w:r>
      <w:r w:rsidRPr="00A977BA">
        <w:rPr>
          <w:rFonts w:ascii="Verdana" w:hAnsi="Verdana"/>
          <w:lang w:val="bg-BG"/>
        </w:rPr>
        <w:t xml:space="preserve"> /</w:t>
      </w:r>
    </w:p>
    <w:p w:rsidR="00A977BA" w:rsidRPr="00A977BA" w:rsidRDefault="00A977BA" w:rsidP="00A977BA">
      <w:pPr>
        <w:spacing w:line="360" w:lineRule="auto"/>
        <w:ind w:firstLine="720"/>
        <w:rPr>
          <w:rFonts w:ascii="Verdana" w:hAnsi="Verdana"/>
          <w:lang w:val="bg-BG"/>
        </w:rPr>
      </w:pPr>
      <w:r w:rsidRPr="00A977BA">
        <w:rPr>
          <w:rFonts w:ascii="Verdana" w:hAnsi="Verdana"/>
          <w:lang w:val="bg-BG"/>
        </w:rPr>
        <w:t xml:space="preserve">                      …………………………………      / </w:t>
      </w:r>
      <w:r w:rsidRPr="00A977BA">
        <w:rPr>
          <w:rFonts w:ascii="Verdana" w:hAnsi="Verdana"/>
          <w:i/>
          <w:lang w:val="bg-BG"/>
        </w:rPr>
        <w:t>Ив.Димитрова</w:t>
      </w:r>
      <w:r w:rsidRPr="00A977BA">
        <w:rPr>
          <w:rFonts w:ascii="Verdana" w:hAnsi="Verdana"/>
          <w:lang w:val="bg-BG"/>
        </w:rPr>
        <w:t xml:space="preserve"> /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7386" w:rsidRPr="00454CE3" w:rsidRDefault="00454CE3" w:rsidP="00454CE3">
      <w:pPr>
        <w:pStyle w:val="ab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вх.№ 24-00-226/19.03.2025г. за наличие или липса на задължения към ДПФ, както и задължения по чл.37в, ал.3, т.2 от ЗСПЗЗ.</w:t>
      </w:r>
    </w:p>
    <w:p w:rsidR="00F17386" w:rsidRDefault="00454CE3" w:rsidP="00454CE3">
      <w:pPr>
        <w:pStyle w:val="ab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вх.№ 24-00-226(1)/19.03.2025г. за наличие или липса на задължения към ДФ „Земеделие“</w:t>
      </w:r>
    </w:p>
    <w:p w:rsidR="00454CE3" w:rsidRDefault="00454CE3" w:rsidP="00454CE3">
      <w:pPr>
        <w:pStyle w:val="ab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изх.№ 93-00-63/20.03.2025г. за наличие или липса на задължения към местни данъци и такси</w:t>
      </w:r>
    </w:p>
    <w:p w:rsidR="00454CE3" w:rsidRPr="00454CE3" w:rsidRDefault="00454CE3" w:rsidP="00454CE3">
      <w:pPr>
        <w:pStyle w:val="ab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Информация за наличие или липса на задължения по чл.87, ал.11 от ДОПК – 27 бр.</w:t>
      </w:r>
    </w:p>
    <w:sectPr w:rsidR="00454CE3" w:rsidRPr="00454CE3" w:rsidSect="008B07FF">
      <w:footerReference w:type="default" r:id="rId8"/>
      <w:headerReference w:type="first" r:id="rId9"/>
      <w:pgSz w:w="12240" w:h="15840"/>
      <w:pgMar w:top="851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DF" w:rsidRDefault="00DD3FDF" w:rsidP="00227952">
      <w:r>
        <w:separator/>
      </w:r>
    </w:p>
  </w:endnote>
  <w:endnote w:type="continuationSeparator" w:id="0">
    <w:p w:rsidR="00DD3FDF" w:rsidRDefault="00DD3FD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88" w:rsidRDefault="00DF498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C9A">
      <w:rPr>
        <w:noProof/>
      </w:rPr>
      <w:t>8</w:t>
    </w:r>
    <w:r>
      <w:rPr>
        <w:noProof/>
      </w:rPr>
      <w:fldChar w:fldCharType="end"/>
    </w:r>
  </w:p>
  <w:p w:rsidR="00DF4988" w:rsidRDefault="00DF49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DF" w:rsidRDefault="00DD3FDF" w:rsidP="00227952">
      <w:r>
        <w:separator/>
      </w:r>
    </w:p>
  </w:footnote>
  <w:footnote w:type="continuationSeparator" w:id="0">
    <w:p w:rsidR="00DD3FDF" w:rsidRDefault="00DD3FD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4988" w:rsidRDefault="00DF498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F4988" w:rsidRDefault="00DF498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F4988" w:rsidRDefault="00DF4988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F4988" w:rsidRDefault="00DF49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F4"/>
    <w:multiLevelType w:val="hybridMultilevel"/>
    <w:tmpl w:val="15E8DC96"/>
    <w:lvl w:ilvl="0" w:tplc="2F982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B28E7"/>
    <w:multiLevelType w:val="hybridMultilevel"/>
    <w:tmpl w:val="1B480B6A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17895"/>
    <w:rsid w:val="00017F4F"/>
    <w:rsid w:val="00022EC2"/>
    <w:rsid w:val="00032C96"/>
    <w:rsid w:val="00034444"/>
    <w:rsid w:val="000355FB"/>
    <w:rsid w:val="00035DCA"/>
    <w:rsid w:val="00036A9F"/>
    <w:rsid w:val="00040ACA"/>
    <w:rsid w:val="00041BE7"/>
    <w:rsid w:val="00042B3A"/>
    <w:rsid w:val="00062A6A"/>
    <w:rsid w:val="00064703"/>
    <w:rsid w:val="0007059E"/>
    <w:rsid w:val="000743F7"/>
    <w:rsid w:val="00076943"/>
    <w:rsid w:val="00076AE2"/>
    <w:rsid w:val="0008111A"/>
    <w:rsid w:val="00082F2A"/>
    <w:rsid w:val="000837D0"/>
    <w:rsid w:val="000907BD"/>
    <w:rsid w:val="0009087A"/>
    <w:rsid w:val="00091FAC"/>
    <w:rsid w:val="00094479"/>
    <w:rsid w:val="000A2AF8"/>
    <w:rsid w:val="000A2FA0"/>
    <w:rsid w:val="000A6A4D"/>
    <w:rsid w:val="000B33EA"/>
    <w:rsid w:val="000C0787"/>
    <w:rsid w:val="000C4909"/>
    <w:rsid w:val="000D0F73"/>
    <w:rsid w:val="000D22C6"/>
    <w:rsid w:val="000E2434"/>
    <w:rsid w:val="000E258C"/>
    <w:rsid w:val="000F7760"/>
    <w:rsid w:val="001002AF"/>
    <w:rsid w:val="001009D0"/>
    <w:rsid w:val="0010563F"/>
    <w:rsid w:val="001249F6"/>
    <w:rsid w:val="00134501"/>
    <w:rsid w:val="00150769"/>
    <w:rsid w:val="0015088E"/>
    <w:rsid w:val="00150B69"/>
    <w:rsid w:val="00154707"/>
    <w:rsid w:val="00155156"/>
    <w:rsid w:val="001601E4"/>
    <w:rsid w:val="0016104D"/>
    <w:rsid w:val="0016471E"/>
    <w:rsid w:val="001718AB"/>
    <w:rsid w:val="00180C74"/>
    <w:rsid w:val="00182DF4"/>
    <w:rsid w:val="00184983"/>
    <w:rsid w:val="001A2263"/>
    <w:rsid w:val="001C1098"/>
    <w:rsid w:val="001C1CFF"/>
    <w:rsid w:val="001C2B3A"/>
    <w:rsid w:val="001C42C4"/>
    <w:rsid w:val="001C545E"/>
    <w:rsid w:val="001C7EBB"/>
    <w:rsid w:val="001D0E9D"/>
    <w:rsid w:val="001D3887"/>
    <w:rsid w:val="001E04E3"/>
    <w:rsid w:val="001E3F77"/>
    <w:rsid w:val="001E4C22"/>
    <w:rsid w:val="001E6550"/>
    <w:rsid w:val="001F179D"/>
    <w:rsid w:val="001F2588"/>
    <w:rsid w:val="001F26B8"/>
    <w:rsid w:val="001F40A2"/>
    <w:rsid w:val="00212E9D"/>
    <w:rsid w:val="0021594C"/>
    <w:rsid w:val="002249AE"/>
    <w:rsid w:val="00225569"/>
    <w:rsid w:val="00227952"/>
    <w:rsid w:val="00236BC4"/>
    <w:rsid w:val="00240AD0"/>
    <w:rsid w:val="002413CF"/>
    <w:rsid w:val="00245D4B"/>
    <w:rsid w:val="00247AC6"/>
    <w:rsid w:val="00251037"/>
    <w:rsid w:val="002530C9"/>
    <w:rsid w:val="002544C4"/>
    <w:rsid w:val="00256DB3"/>
    <w:rsid w:val="00262132"/>
    <w:rsid w:val="00283A39"/>
    <w:rsid w:val="00284EB2"/>
    <w:rsid w:val="002A16CA"/>
    <w:rsid w:val="002A2F71"/>
    <w:rsid w:val="002A709D"/>
    <w:rsid w:val="002B14BB"/>
    <w:rsid w:val="002B395F"/>
    <w:rsid w:val="002C189A"/>
    <w:rsid w:val="002C521E"/>
    <w:rsid w:val="002C7D38"/>
    <w:rsid w:val="002D148F"/>
    <w:rsid w:val="002E103C"/>
    <w:rsid w:val="00306E3A"/>
    <w:rsid w:val="0031396E"/>
    <w:rsid w:val="003269DA"/>
    <w:rsid w:val="003345E2"/>
    <w:rsid w:val="00340B27"/>
    <w:rsid w:val="00340EAE"/>
    <w:rsid w:val="00341F78"/>
    <w:rsid w:val="0034476C"/>
    <w:rsid w:val="00347878"/>
    <w:rsid w:val="00356AAC"/>
    <w:rsid w:val="00357CDB"/>
    <w:rsid w:val="00364F51"/>
    <w:rsid w:val="00373ED6"/>
    <w:rsid w:val="00374327"/>
    <w:rsid w:val="00374F1A"/>
    <w:rsid w:val="00374F24"/>
    <w:rsid w:val="00375984"/>
    <w:rsid w:val="003800D7"/>
    <w:rsid w:val="003805C0"/>
    <w:rsid w:val="00383484"/>
    <w:rsid w:val="003877DA"/>
    <w:rsid w:val="00391196"/>
    <w:rsid w:val="00395E2A"/>
    <w:rsid w:val="00396AD0"/>
    <w:rsid w:val="003A2703"/>
    <w:rsid w:val="003B0CCD"/>
    <w:rsid w:val="003B5F5B"/>
    <w:rsid w:val="003C2831"/>
    <w:rsid w:val="003C50CF"/>
    <w:rsid w:val="003F22EB"/>
    <w:rsid w:val="003F4883"/>
    <w:rsid w:val="003F4A6C"/>
    <w:rsid w:val="003F6151"/>
    <w:rsid w:val="003F6F32"/>
    <w:rsid w:val="00405B4E"/>
    <w:rsid w:val="00426B52"/>
    <w:rsid w:val="004271C0"/>
    <w:rsid w:val="004340C8"/>
    <w:rsid w:val="00437BDA"/>
    <w:rsid w:val="0044373D"/>
    <w:rsid w:val="004444FF"/>
    <w:rsid w:val="0044460D"/>
    <w:rsid w:val="00452D8F"/>
    <w:rsid w:val="00452DF2"/>
    <w:rsid w:val="004537AD"/>
    <w:rsid w:val="004549E8"/>
    <w:rsid w:val="00454CE3"/>
    <w:rsid w:val="004620BD"/>
    <w:rsid w:val="004651B6"/>
    <w:rsid w:val="0047025F"/>
    <w:rsid w:val="004746EC"/>
    <w:rsid w:val="00475E53"/>
    <w:rsid w:val="00477A59"/>
    <w:rsid w:val="00484A33"/>
    <w:rsid w:val="00490166"/>
    <w:rsid w:val="0049292F"/>
    <w:rsid w:val="004933BA"/>
    <w:rsid w:val="004949B2"/>
    <w:rsid w:val="00495EC7"/>
    <w:rsid w:val="004A6E35"/>
    <w:rsid w:val="004C18AF"/>
    <w:rsid w:val="004D20D4"/>
    <w:rsid w:val="00505886"/>
    <w:rsid w:val="00506FDE"/>
    <w:rsid w:val="00514B8D"/>
    <w:rsid w:val="0052388A"/>
    <w:rsid w:val="00531119"/>
    <w:rsid w:val="00532FF5"/>
    <w:rsid w:val="00535158"/>
    <w:rsid w:val="00537CE2"/>
    <w:rsid w:val="00543005"/>
    <w:rsid w:val="0054330B"/>
    <w:rsid w:val="00546504"/>
    <w:rsid w:val="00547D1E"/>
    <w:rsid w:val="00551FC9"/>
    <w:rsid w:val="00556275"/>
    <w:rsid w:val="005621AC"/>
    <w:rsid w:val="00564FFE"/>
    <w:rsid w:val="005720BB"/>
    <w:rsid w:val="005732B3"/>
    <w:rsid w:val="00573830"/>
    <w:rsid w:val="00576A37"/>
    <w:rsid w:val="00583CF4"/>
    <w:rsid w:val="00583FEA"/>
    <w:rsid w:val="0059572A"/>
    <w:rsid w:val="005A0F80"/>
    <w:rsid w:val="005A36C8"/>
    <w:rsid w:val="005A3E0B"/>
    <w:rsid w:val="005A46A4"/>
    <w:rsid w:val="005B7952"/>
    <w:rsid w:val="005B7DCD"/>
    <w:rsid w:val="005C0223"/>
    <w:rsid w:val="005C21AE"/>
    <w:rsid w:val="005C54FD"/>
    <w:rsid w:val="005D06E7"/>
    <w:rsid w:val="005D0EEB"/>
    <w:rsid w:val="005D15BC"/>
    <w:rsid w:val="005D4495"/>
    <w:rsid w:val="005E006F"/>
    <w:rsid w:val="005E2B9F"/>
    <w:rsid w:val="005E4ABF"/>
    <w:rsid w:val="005E55F1"/>
    <w:rsid w:val="006004F3"/>
    <w:rsid w:val="00600E89"/>
    <w:rsid w:val="00602F62"/>
    <w:rsid w:val="006164F1"/>
    <w:rsid w:val="00622D31"/>
    <w:rsid w:val="00642D72"/>
    <w:rsid w:val="006463DA"/>
    <w:rsid w:val="00646947"/>
    <w:rsid w:val="00653114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B6D2E"/>
    <w:rsid w:val="006C1F38"/>
    <w:rsid w:val="006C6354"/>
    <w:rsid w:val="006C6E2D"/>
    <w:rsid w:val="006D061D"/>
    <w:rsid w:val="006D1506"/>
    <w:rsid w:val="006D152D"/>
    <w:rsid w:val="006D6A50"/>
    <w:rsid w:val="006D729A"/>
    <w:rsid w:val="006D7BB9"/>
    <w:rsid w:val="006E699A"/>
    <w:rsid w:val="006F27EA"/>
    <w:rsid w:val="007005C4"/>
    <w:rsid w:val="007008D9"/>
    <w:rsid w:val="007028A9"/>
    <w:rsid w:val="007109FF"/>
    <w:rsid w:val="00713493"/>
    <w:rsid w:val="00720D0D"/>
    <w:rsid w:val="007241BB"/>
    <w:rsid w:val="007248A4"/>
    <w:rsid w:val="0072498B"/>
    <w:rsid w:val="0073333B"/>
    <w:rsid w:val="007334CF"/>
    <w:rsid w:val="007420F8"/>
    <w:rsid w:val="00745F67"/>
    <w:rsid w:val="00746569"/>
    <w:rsid w:val="0076658A"/>
    <w:rsid w:val="00770F24"/>
    <w:rsid w:val="00783587"/>
    <w:rsid w:val="00783EFD"/>
    <w:rsid w:val="00786A3E"/>
    <w:rsid w:val="007926E1"/>
    <w:rsid w:val="007951C4"/>
    <w:rsid w:val="007A0799"/>
    <w:rsid w:val="007A25AD"/>
    <w:rsid w:val="007A2CFC"/>
    <w:rsid w:val="007B7A61"/>
    <w:rsid w:val="007C05DF"/>
    <w:rsid w:val="007C19A7"/>
    <w:rsid w:val="007C5EE9"/>
    <w:rsid w:val="007D5958"/>
    <w:rsid w:val="007E0B64"/>
    <w:rsid w:val="007F60BA"/>
    <w:rsid w:val="007F6815"/>
    <w:rsid w:val="00804A82"/>
    <w:rsid w:val="00811A31"/>
    <w:rsid w:val="00823626"/>
    <w:rsid w:val="00833C16"/>
    <w:rsid w:val="0083464B"/>
    <w:rsid w:val="00837E72"/>
    <w:rsid w:val="008442CD"/>
    <w:rsid w:val="0085570A"/>
    <w:rsid w:val="0085572E"/>
    <w:rsid w:val="008574AC"/>
    <w:rsid w:val="0086764E"/>
    <w:rsid w:val="00874852"/>
    <w:rsid w:val="00885FCE"/>
    <w:rsid w:val="00887CCF"/>
    <w:rsid w:val="00891F8B"/>
    <w:rsid w:val="008A66B2"/>
    <w:rsid w:val="008B07FF"/>
    <w:rsid w:val="008C3104"/>
    <w:rsid w:val="008C63AC"/>
    <w:rsid w:val="008D03AD"/>
    <w:rsid w:val="008D03ED"/>
    <w:rsid w:val="008D222B"/>
    <w:rsid w:val="008D2661"/>
    <w:rsid w:val="008E1898"/>
    <w:rsid w:val="008E2273"/>
    <w:rsid w:val="008F0712"/>
    <w:rsid w:val="008F2320"/>
    <w:rsid w:val="008F2A06"/>
    <w:rsid w:val="008F4A77"/>
    <w:rsid w:val="009031D5"/>
    <w:rsid w:val="00903602"/>
    <w:rsid w:val="00904440"/>
    <w:rsid w:val="009121BB"/>
    <w:rsid w:val="00922C33"/>
    <w:rsid w:val="009231E0"/>
    <w:rsid w:val="00924144"/>
    <w:rsid w:val="00927D4B"/>
    <w:rsid w:val="00930940"/>
    <w:rsid w:val="00930A1B"/>
    <w:rsid w:val="0093345F"/>
    <w:rsid w:val="009445B9"/>
    <w:rsid w:val="00946943"/>
    <w:rsid w:val="0095275C"/>
    <w:rsid w:val="00954D30"/>
    <w:rsid w:val="00955D71"/>
    <w:rsid w:val="009644D0"/>
    <w:rsid w:val="00964B45"/>
    <w:rsid w:val="00971D83"/>
    <w:rsid w:val="00973BA7"/>
    <w:rsid w:val="00976183"/>
    <w:rsid w:val="00981B99"/>
    <w:rsid w:val="009859C8"/>
    <w:rsid w:val="009941C4"/>
    <w:rsid w:val="00997AC8"/>
    <w:rsid w:val="009A7ACE"/>
    <w:rsid w:val="009B28C7"/>
    <w:rsid w:val="009B48F8"/>
    <w:rsid w:val="009B7FDB"/>
    <w:rsid w:val="009C20B4"/>
    <w:rsid w:val="009C3C1E"/>
    <w:rsid w:val="009D06CA"/>
    <w:rsid w:val="009D2D24"/>
    <w:rsid w:val="009E696D"/>
    <w:rsid w:val="009E7B2B"/>
    <w:rsid w:val="009F60B3"/>
    <w:rsid w:val="00A04CA2"/>
    <w:rsid w:val="00A05028"/>
    <w:rsid w:val="00A23F5A"/>
    <w:rsid w:val="00A25AAC"/>
    <w:rsid w:val="00A260EB"/>
    <w:rsid w:val="00A3676D"/>
    <w:rsid w:val="00A40157"/>
    <w:rsid w:val="00A41FC0"/>
    <w:rsid w:val="00A42F85"/>
    <w:rsid w:val="00A55F3F"/>
    <w:rsid w:val="00A60132"/>
    <w:rsid w:val="00A60EF0"/>
    <w:rsid w:val="00A64D96"/>
    <w:rsid w:val="00A67F64"/>
    <w:rsid w:val="00A73EFA"/>
    <w:rsid w:val="00A75502"/>
    <w:rsid w:val="00A8040B"/>
    <w:rsid w:val="00A83624"/>
    <w:rsid w:val="00A9027B"/>
    <w:rsid w:val="00A95E40"/>
    <w:rsid w:val="00A977BA"/>
    <w:rsid w:val="00AA3E18"/>
    <w:rsid w:val="00AA7423"/>
    <w:rsid w:val="00AC0702"/>
    <w:rsid w:val="00AC44C3"/>
    <w:rsid w:val="00AD36E8"/>
    <w:rsid w:val="00AD43B9"/>
    <w:rsid w:val="00AE2C42"/>
    <w:rsid w:val="00AE2F92"/>
    <w:rsid w:val="00AE35F6"/>
    <w:rsid w:val="00AE4BF8"/>
    <w:rsid w:val="00AF0EFE"/>
    <w:rsid w:val="00B02D2A"/>
    <w:rsid w:val="00B0394D"/>
    <w:rsid w:val="00B05628"/>
    <w:rsid w:val="00B156FE"/>
    <w:rsid w:val="00B25620"/>
    <w:rsid w:val="00B27FA2"/>
    <w:rsid w:val="00B33BE7"/>
    <w:rsid w:val="00B35982"/>
    <w:rsid w:val="00B45C9A"/>
    <w:rsid w:val="00B50D8B"/>
    <w:rsid w:val="00B517AB"/>
    <w:rsid w:val="00B56741"/>
    <w:rsid w:val="00B57E8B"/>
    <w:rsid w:val="00B76F2A"/>
    <w:rsid w:val="00B80484"/>
    <w:rsid w:val="00B80A45"/>
    <w:rsid w:val="00B8243A"/>
    <w:rsid w:val="00B846E0"/>
    <w:rsid w:val="00B85CB9"/>
    <w:rsid w:val="00B86F1C"/>
    <w:rsid w:val="00B927AD"/>
    <w:rsid w:val="00B948EC"/>
    <w:rsid w:val="00BA1F04"/>
    <w:rsid w:val="00BA3D1A"/>
    <w:rsid w:val="00BA7006"/>
    <w:rsid w:val="00BB370A"/>
    <w:rsid w:val="00BC1046"/>
    <w:rsid w:val="00BC10B5"/>
    <w:rsid w:val="00BC38F7"/>
    <w:rsid w:val="00BC41EA"/>
    <w:rsid w:val="00BD21FF"/>
    <w:rsid w:val="00BE20C9"/>
    <w:rsid w:val="00BE3B08"/>
    <w:rsid w:val="00BE6CEC"/>
    <w:rsid w:val="00BF0568"/>
    <w:rsid w:val="00BF4A4F"/>
    <w:rsid w:val="00BF62D0"/>
    <w:rsid w:val="00C00E83"/>
    <w:rsid w:val="00C018F7"/>
    <w:rsid w:val="00C01D38"/>
    <w:rsid w:val="00C054B6"/>
    <w:rsid w:val="00C119D5"/>
    <w:rsid w:val="00C156A6"/>
    <w:rsid w:val="00C22651"/>
    <w:rsid w:val="00C33162"/>
    <w:rsid w:val="00C33278"/>
    <w:rsid w:val="00C37CF6"/>
    <w:rsid w:val="00C40CE7"/>
    <w:rsid w:val="00C428C4"/>
    <w:rsid w:val="00C4757C"/>
    <w:rsid w:val="00C52B12"/>
    <w:rsid w:val="00C55B7F"/>
    <w:rsid w:val="00C572A7"/>
    <w:rsid w:val="00C61378"/>
    <w:rsid w:val="00C662FD"/>
    <w:rsid w:val="00C856D0"/>
    <w:rsid w:val="00C85FD8"/>
    <w:rsid w:val="00C913F0"/>
    <w:rsid w:val="00CA0ECC"/>
    <w:rsid w:val="00CA3157"/>
    <w:rsid w:val="00CB473E"/>
    <w:rsid w:val="00CB54AC"/>
    <w:rsid w:val="00CC2637"/>
    <w:rsid w:val="00CC4527"/>
    <w:rsid w:val="00CC7AE7"/>
    <w:rsid w:val="00CD100B"/>
    <w:rsid w:val="00CD252F"/>
    <w:rsid w:val="00CD4C57"/>
    <w:rsid w:val="00CE287B"/>
    <w:rsid w:val="00CE6332"/>
    <w:rsid w:val="00CF3EF0"/>
    <w:rsid w:val="00D05ED4"/>
    <w:rsid w:val="00D06F5F"/>
    <w:rsid w:val="00D07A62"/>
    <w:rsid w:val="00D33D8E"/>
    <w:rsid w:val="00D3506F"/>
    <w:rsid w:val="00D432C9"/>
    <w:rsid w:val="00D43E53"/>
    <w:rsid w:val="00D47708"/>
    <w:rsid w:val="00D50437"/>
    <w:rsid w:val="00D51E3A"/>
    <w:rsid w:val="00D65BB9"/>
    <w:rsid w:val="00D75D7F"/>
    <w:rsid w:val="00D77614"/>
    <w:rsid w:val="00D77C0C"/>
    <w:rsid w:val="00D90E3D"/>
    <w:rsid w:val="00D93933"/>
    <w:rsid w:val="00D93CCE"/>
    <w:rsid w:val="00D976E2"/>
    <w:rsid w:val="00DB2123"/>
    <w:rsid w:val="00DB3C7A"/>
    <w:rsid w:val="00DB7975"/>
    <w:rsid w:val="00DC78C4"/>
    <w:rsid w:val="00DD17E1"/>
    <w:rsid w:val="00DD21EC"/>
    <w:rsid w:val="00DD3FDF"/>
    <w:rsid w:val="00DD52F4"/>
    <w:rsid w:val="00DD7C76"/>
    <w:rsid w:val="00DE50C0"/>
    <w:rsid w:val="00DE6960"/>
    <w:rsid w:val="00DE6CF7"/>
    <w:rsid w:val="00DF4988"/>
    <w:rsid w:val="00E03B7C"/>
    <w:rsid w:val="00E16391"/>
    <w:rsid w:val="00E33A48"/>
    <w:rsid w:val="00E36719"/>
    <w:rsid w:val="00E42B89"/>
    <w:rsid w:val="00E54174"/>
    <w:rsid w:val="00E55B14"/>
    <w:rsid w:val="00E56F57"/>
    <w:rsid w:val="00E64975"/>
    <w:rsid w:val="00E6512C"/>
    <w:rsid w:val="00E65641"/>
    <w:rsid w:val="00E7169F"/>
    <w:rsid w:val="00E75518"/>
    <w:rsid w:val="00E775C2"/>
    <w:rsid w:val="00E801C9"/>
    <w:rsid w:val="00E90CD5"/>
    <w:rsid w:val="00EA786E"/>
    <w:rsid w:val="00EB672D"/>
    <w:rsid w:val="00EC098A"/>
    <w:rsid w:val="00EC0AAC"/>
    <w:rsid w:val="00EC40CD"/>
    <w:rsid w:val="00EC5BCE"/>
    <w:rsid w:val="00ED0FFA"/>
    <w:rsid w:val="00ED2E0B"/>
    <w:rsid w:val="00ED757A"/>
    <w:rsid w:val="00EE1C12"/>
    <w:rsid w:val="00EF25D1"/>
    <w:rsid w:val="00EF78A7"/>
    <w:rsid w:val="00F07BE6"/>
    <w:rsid w:val="00F12338"/>
    <w:rsid w:val="00F1559D"/>
    <w:rsid w:val="00F17386"/>
    <w:rsid w:val="00F2216D"/>
    <w:rsid w:val="00F30A66"/>
    <w:rsid w:val="00F456D6"/>
    <w:rsid w:val="00F533E7"/>
    <w:rsid w:val="00F66676"/>
    <w:rsid w:val="00F669AF"/>
    <w:rsid w:val="00F66CB6"/>
    <w:rsid w:val="00F6781B"/>
    <w:rsid w:val="00F713CE"/>
    <w:rsid w:val="00F76C43"/>
    <w:rsid w:val="00F8261A"/>
    <w:rsid w:val="00F91885"/>
    <w:rsid w:val="00FA1664"/>
    <w:rsid w:val="00FA4393"/>
    <w:rsid w:val="00FB0F1A"/>
    <w:rsid w:val="00FB28F0"/>
    <w:rsid w:val="00FB31B7"/>
    <w:rsid w:val="00FB5527"/>
    <w:rsid w:val="00FB56E6"/>
    <w:rsid w:val="00FB6ECA"/>
    <w:rsid w:val="00FB796C"/>
    <w:rsid w:val="00FC0A46"/>
    <w:rsid w:val="00FC4FB2"/>
    <w:rsid w:val="00FD3EF5"/>
    <w:rsid w:val="00FD4D67"/>
    <w:rsid w:val="00FD59F1"/>
    <w:rsid w:val="00FF4D21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BEC073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040DA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818C1"/>
    <w:rsid w:val="00797FF3"/>
    <w:rsid w:val="008367DC"/>
    <w:rsid w:val="008952E0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C66BB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F0D1-A811-4DCE-A32C-A519984B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29</Pages>
  <Words>8320</Words>
  <Characters>47424</Characters>
  <Application>Microsoft Office Word</Application>
  <DocSecurity>0</DocSecurity>
  <Lines>395</Lines>
  <Paragraphs>111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Plamena19</cp:lastModifiedBy>
  <cp:revision>244</cp:revision>
  <cp:lastPrinted>2025-01-30T07:45:00Z</cp:lastPrinted>
  <dcterms:created xsi:type="dcterms:W3CDTF">2025-01-31T19:31:00Z</dcterms:created>
  <dcterms:modified xsi:type="dcterms:W3CDTF">2025-03-28T12:12:00Z</dcterms:modified>
</cp:coreProperties>
</file>