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12AF" w:rsidRPr="000630BF" w:rsidRDefault="00C212AF" w:rsidP="00C80CA8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bg-BG"/>
        </w:rPr>
      </w:pPr>
      <w:bookmarkStart w:id="0" w:name="_GoBack"/>
      <w:r w:rsidRPr="00C80CA8">
        <w:rPr>
          <w:rFonts w:ascii="Times New Roman" w:eastAsia="Times New Roman" w:hAnsi="Times New Roman" w:cs="Times New Roman"/>
          <w:b/>
          <w:bCs/>
          <w:sz w:val="36"/>
          <w:szCs w:val="36"/>
          <w:lang w:val="bg-BG"/>
        </w:rPr>
        <w:t>Традиционни годишни награди на Областната експертна комисия по животновъдство Бургас</w:t>
      </w:r>
      <w:r w:rsidR="000630BF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  <w:r w:rsidR="000630BF">
        <w:rPr>
          <w:rFonts w:ascii="Times New Roman" w:eastAsia="Times New Roman" w:hAnsi="Times New Roman" w:cs="Times New Roman"/>
          <w:b/>
          <w:bCs/>
          <w:sz w:val="36"/>
          <w:szCs w:val="36"/>
          <w:lang w:val="bg-BG"/>
        </w:rPr>
        <w:t xml:space="preserve">за </w:t>
      </w:r>
      <w:r w:rsidR="000630BF">
        <w:rPr>
          <w:rFonts w:ascii="Times New Roman" w:eastAsia="Times New Roman" w:hAnsi="Times New Roman" w:cs="Times New Roman"/>
          <w:b/>
          <w:bCs/>
          <w:sz w:val="36"/>
          <w:szCs w:val="36"/>
        </w:rPr>
        <w:t>2017</w:t>
      </w:r>
      <w:r w:rsidR="000630BF">
        <w:rPr>
          <w:rFonts w:ascii="Times New Roman" w:eastAsia="Times New Roman" w:hAnsi="Times New Roman" w:cs="Times New Roman"/>
          <w:b/>
          <w:bCs/>
          <w:sz w:val="36"/>
          <w:szCs w:val="36"/>
          <w:lang w:val="bg-BG"/>
        </w:rPr>
        <w:t>г</w:t>
      </w:r>
    </w:p>
    <w:bookmarkEnd w:id="0"/>
    <w:p w:rsidR="00C212AF" w:rsidRPr="00C80CA8" w:rsidRDefault="00C80CA8" w:rsidP="00C212A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На 12 декември 2017 г. о</w:t>
      </w:r>
      <w:r w:rsidR="00C212AF" w:rsidRPr="00C80CA8">
        <w:rPr>
          <w:rFonts w:ascii="Times New Roman" w:eastAsia="Times New Roman" w:hAnsi="Times New Roman" w:cs="Times New Roman"/>
          <w:sz w:val="24"/>
          <w:szCs w:val="24"/>
          <w:lang w:val="bg-BG"/>
        </w:rPr>
        <w:t>т 10:30 часа,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="00C212AF" w:rsidRPr="00C80CA8">
        <w:rPr>
          <w:rFonts w:ascii="Times New Roman" w:eastAsia="Times New Roman" w:hAnsi="Times New Roman" w:cs="Times New Roman"/>
          <w:sz w:val="24"/>
          <w:szCs w:val="24"/>
          <w:lang w:val="bg-BG"/>
        </w:rPr>
        <w:t>в гр. Бурга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с, хотел България, зала “Компас</w:t>
      </w:r>
      <w:r w:rsidR="00C212AF" w:rsidRPr="00C80CA8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се проведе шеста годишна отчетна работна среща на областна експертна комисия по животновъдство Бургас под наслов да си животновъд не е само призвание, а успешен и печеливш бизнес само за човек, изцяло отдаден на тази кауза.</w:t>
      </w:r>
    </w:p>
    <w:p w:rsidR="00C212AF" w:rsidRDefault="00C80CA8" w:rsidP="00C212A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На събитието присъстваха зам. о</w:t>
      </w:r>
      <w:r w:rsidR="00C212AF" w:rsidRPr="00C80CA8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бластния управител на гр. Бургас, г-н Бойко Синапов-съветник на Министъра на </w:t>
      </w:r>
      <w:r w:rsidRPr="00C80CA8">
        <w:rPr>
          <w:rFonts w:ascii="Times New Roman" w:eastAsia="Times New Roman" w:hAnsi="Times New Roman" w:cs="Times New Roman"/>
          <w:sz w:val="24"/>
          <w:szCs w:val="24"/>
          <w:lang w:val="bg-BG"/>
        </w:rPr>
        <w:t>земеделието</w:t>
      </w:r>
      <w:r w:rsidR="00C212AF" w:rsidRPr="00C80CA8">
        <w:rPr>
          <w:rFonts w:ascii="Times New Roman" w:eastAsia="Times New Roman" w:hAnsi="Times New Roman" w:cs="Times New Roman"/>
          <w:sz w:val="24"/>
          <w:szCs w:val="24"/>
          <w:lang w:val="bg-BG"/>
        </w:rPr>
        <w:t>, хра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ните и горите, Георги Йорданов </w:t>
      </w:r>
      <w:r w:rsidR="00C212AF" w:rsidRPr="00C80CA8">
        <w:rPr>
          <w:rFonts w:ascii="Times New Roman" w:eastAsia="Times New Roman" w:hAnsi="Times New Roman" w:cs="Times New Roman"/>
          <w:sz w:val="24"/>
          <w:szCs w:val="24"/>
          <w:lang w:val="bg-BG"/>
        </w:rPr>
        <w:t>– Изпълнителен директор на ИАСРЖ, г-жа Силвия Василева</w:t>
      </w:r>
      <w:r w:rsidR="00EB52C3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-дирекция животновъдство МЗХГ, </w:t>
      </w:r>
      <w:r w:rsidR="00C212AF" w:rsidRPr="00C80CA8">
        <w:rPr>
          <w:rFonts w:ascii="Times New Roman" w:eastAsia="Times New Roman" w:hAnsi="Times New Roman" w:cs="Times New Roman"/>
          <w:sz w:val="24"/>
          <w:szCs w:val="24"/>
          <w:lang w:val="bg-BG"/>
        </w:rPr>
        <w:t>проф. Дсн Иван Станков, проф. Д-р Стайка Лалева –директор на Земеделския институт – гр.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Стара Загора, проф. Дсн </w:t>
      </w:r>
      <w:r w:rsidR="00C212AF" w:rsidRPr="00C80CA8">
        <w:rPr>
          <w:rFonts w:ascii="Times New Roman" w:eastAsia="Times New Roman" w:hAnsi="Times New Roman" w:cs="Times New Roman"/>
          <w:sz w:val="24"/>
          <w:szCs w:val="24"/>
          <w:lang w:val="bg-BG"/>
        </w:rPr>
        <w:t>Радослав Славов, г-н Михаил Михайлов-НСГБ, Андрей Чалъков – НАМПГБ, Бойко Стоянов – АМПОБ, Емил Митев – Национален център за професионално обучение и компетентност „Америка за България“-Тракийски университет, Момчил Тасков – търговски мениджър на Агритоп, д-р Божидар Иванов - специалист "Преживни животни СЕВА България, д-р Красимир Колев - специалист "Преживни животни“</w:t>
      </w:r>
    </w:p>
    <w:p w:rsidR="00C80CA8" w:rsidRPr="00C80CA8" w:rsidRDefault="00C80CA8" w:rsidP="00C212A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C212AF" w:rsidRDefault="00C212AF" w:rsidP="00C80CA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C80CA8">
        <w:rPr>
          <w:rFonts w:ascii="Times New Roman" w:eastAsia="Times New Roman" w:hAnsi="Times New Roman" w:cs="Times New Roman"/>
          <w:sz w:val="24"/>
          <w:szCs w:val="24"/>
          <w:lang w:val="bg-BG"/>
        </w:rPr>
        <w:t>Бяха връчени четири приза за цялостен принос към идеите и дейността на ОЕКЖ Бургас:</w:t>
      </w:r>
    </w:p>
    <w:p w:rsidR="00C80CA8" w:rsidRPr="00C80CA8" w:rsidRDefault="00C80CA8" w:rsidP="00C80CA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C212AF" w:rsidRPr="00C80CA8" w:rsidRDefault="00C212AF" w:rsidP="00C212A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C80CA8">
        <w:rPr>
          <w:rFonts w:ascii="Times New Roman" w:eastAsia="Times New Roman" w:hAnsi="Times New Roman" w:cs="Times New Roman"/>
          <w:sz w:val="24"/>
          <w:szCs w:val="24"/>
          <w:lang w:val="bg-BG"/>
        </w:rPr>
        <w:t>1. Момчил Тасков – Търговски мениджър на Агритоп;</w:t>
      </w:r>
    </w:p>
    <w:p w:rsidR="00C212AF" w:rsidRPr="00C80CA8" w:rsidRDefault="00EB52C3" w:rsidP="00C212A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2.</w:t>
      </w:r>
      <w:r w:rsidR="00C212AF" w:rsidRPr="00C80CA8">
        <w:rPr>
          <w:rFonts w:ascii="Times New Roman" w:eastAsia="Times New Roman" w:hAnsi="Times New Roman" w:cs="Times New Roman"/>
          <w:sz w:val="24"/>
          <w:szCs w:val="24"/>
          <w:lang w:val="bg-BG"/>
        </w:rPr>
        <w:t>Емил Митев – Национален център за професионално обучение и компетентност „Америка за България“-Тракийски университет;</w:t>
      </w:r>
    </w:p>
    <w:p w:rsidR="00C212AF" w:rsidRPr="00C80CA8" w:rsidRDefault="00C212AF" w:rsidP="00C212A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C80CA8">
        <w:rPr>
          <w:rFonts w:ascii="Times New Roman" w:eastAsia="Times New Roman" w:hAnsi="Times New Roman" w:cs="Times New Roman"/>
          <w:sz w:val="24"/>
          <w:szCs w:val="24"/>
          <w:lang w:val="bg-BG"/>
        </w:rPr>
        <w:t>3. Проф. Д-р Стайка Лалева –Директор на земеделския институт – гр.</w:t>
      </w:r>
      <w:r w:rsidR="00C80CA8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Pr="00C80CA8">
        <w:rPr>
          <w:rFonts w:ascii="Times New Roman" w:eastAsia="Times New Roman" w:hAnsi="Times New Roman" w:cs="Times New Roman"/>
          <w:sz w:val="24"/>
          <w:szCs w:val="24"/>
          <w:lang w:val="bg-BG"/>
        </w:rPr>
        <w:t>Стара Загора;</w:t>
      </w:r>
    </w:p>
    <w:p w:rsidR="00C212AF" w:rsidRDefault="00C212AF" w:rsidP="00C212A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C80CA8">
        <w:rPr>
          <w:rFonts w:ascii="Times New Roman" w:eastAsia="Times New Roman" w:hAnsi="Times New Roman" w:cs="Times New Roman"/>
          <w:sz w:val="24"/>
          <w:szCs w:val="24"/>
          <w:lang w:val="bg-BG"/>
        </w:rPr>
        <w:t>4. Министерство на земеделието, храните и горите.</w:t>
      </w:r>
    </w:p>
    <w:p w:rsidR="00C80CA8" w:rsidRPr="00C80CA8" w:rsidRDefault="00C80CA8" w:rsidP="00C212A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C212AF" w:rsidRPr="00C80CA8" w:rsidRDefault="00C212AF" w:rsidP="00C80CA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C80CA8">
        <w:rPr>
          <w:rFonts w:ascii="Times New Roman" w:eastAsia="Times New Roman" w:hAnsi="Times New Roman" w:cs="Times New Roman"/>
          <w:sz w:val="24"/>
          <w:szCs w:val="24"/>
          <w:lang w:val="bg-BG"/>
        </w:rPr>
        <w:t>Връчени бяха 3 приза за най - добър фермер животновъд, както следва:</w:t>
      </w:r>
    </w:p>
    <w:p w:rsidR="00C212AF" w:rsidRPr="00C80CA8" w:rsidRDefault="00C80CA8" w:rsidP="00C212A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Най – добра пчелар</w:t>
      </w:r>
      <w:r w:rsidR="00C212AF" w:rsidRPr="00C80CA8">
        <w:rPr>
          <w:rFonts w:ascii="Times New Roman" w:eastAsia="Times New Roman" w:hAnsi="Times New Roman" w:cs="Times New Roman"/>
          <w:sz w:val="24"/>
          <w:szCs w:val="24"/>
          <w:lang w:val="bg-BG"/>
        </w:rPr>
        <w:t>ска ферма за 2017г.– пчеларска ферма „МАНА”</w:t>
      </w:r>
    </w:p>
    <w:p w:rsidR="00C212AF" w:rsidRPr="00C80CA8" w:rsidRDefault="00C212AF" w:rsidP="00C212A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C80CA8">
        <w:rPr>
          <w:rFonts w:ascii="Times New Roman" w:eastAsia="Times New Roman" w:hAnsi="Times New Roman" w:cs="Times New Roman"/>
          <w:sz w:val="24"/>
          <w:szCs w:val="24"/>
          <w:lang w:val="bg-BG"/>
        </w:rPr>
        <w:t>Най - добър фермер овцевъд за 2017г.</w:t>
      </w:r>
      <w:r w:rsidR="00C80CA8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</w:t>
      </w:r>
      <w:r w:rsidRPr="00C80CA8">
        <w:rPr>
          <w:rFonts w:ascii="Times New Roman" w:eastAsia="Times New Roman" w:hAnsi="Times New Roman" w:cs="Times New Roman"/>
          <w:sz w:val="24"/>
          <w:szCs w:val="24"/>
          <w:lang w:val="bg-BG"/>
        </w:rPr>
        <w:t>-</w:t>
      </w:r>
      <w:r w:rsidR="00C80CA8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Pr="00C80CA8">
        <w:rPr>
          <w:rFonts w:ascii="Times New Roman" w:eastAsia="Times New Roman" w:hAnsi="Times New Roman" w:cs="Times New Roman"/>
          <w:sz w:val="24"/>
          <w:szCs w:val="24"/>
          <w:lang w:val="bg-BG"/>
        </w:rPr>
        <w:t>Красимир Боев, овцевъдна ферма с.</w:t>
      </w:r>
      <w:r w:rsidR="00C80CA8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Pr="00C80CA8">
        <w:rPr>
          <w:rFonts w:ascii="Times New Roman" w:eastAsia="Times New Roman" w:hAnsi="Times New Roman" w:cs="Times New Roman"/>
          <w:sz w:val="24"/>
          <w:szCs w:val="24"/>
          <w:lang w:val="bg-BG"/>
        </w:rPr>
        <w:t>Сигмен;</w:t>
      </w:r>
    </w:p>
    <w:p w:rsidR="00C212AF" w:rsidRPr="00C80CA8" w:rsidRDefault="00C212AF" w:rsidP="00C212A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C80CA8">
        <w:rPr>
          <w:rFonts w:ascii="Times New Roman" w:eastAsia="Times New Roman" w:hAnsi="Times New Roman" w:cs="Times New Roman"/>
          <w:sz w:val="24"/>
          <w:szCs w:val="24"/>
          <w:lang w:val="bg-BG"/>
        </w:rPr>
        <w:t>Най-добър фермер говедовъд за 2017г.-Жеко Николов, месодайна ферма, с. Богданово.</w:t>
      </w:r>
    </w:p>
    <w:p w:rsidR="00E8183E" w:rsidRDefault="00C212AF" w:rsidP="00A17E99">
      <w:pPr>
        <w:jc w:val="center"/>
      </w:pPr>
      <w:r w:rsidRPr="00C212AF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lastRenderedPageBreak/>
        <w:drawing>
          <wp:inline distT="0" distB="0" distL="0" distR="0" wp14:anchorId="0BF80FAC" wp14:editId="65D69073">
            <wp:extent cx="6572250" cy="4381500"/>
            <wp:effectExtent l="0" t="0" r="0" b="0"/>
            <wp:docPr id="23" name="Картина 23" descr="http://www.mzh.government.bg/odz-burgas/Libraries/event1/1_h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mzh.government.bg/odz-burgas/Libraries/event1/1_h.sflb.ashx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2AF">
        <w:rPr>
          <w:rFonts w:ascii="Times New Roman" w:eastAsia="Times New Roman" w:hAnsi="Times New Roman" w:cs="Times New Roman"/>
          <w:sz w:val="24"/>
          <w:szCs w:val="24"/>
        </w:rPr>
        <w:br/>
      </w:r>
      <w:r w:rsidRPr="00C212AF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lastRenderedPageBreak/>
        <w:drawing>
          <wp:inline distT="0" distB="0" distL="0" distR="0" wp14:anchorId="467DF14E" wp14:editId="37C48199">
            <wp:extent cx="6572250" cy="4381500"/>
            <wp:effectExtent l="0" t="0" r="0" b="0"/>
            <wp:docPr id="24" name="Картина 24" descr="http://www.mzh.government.bg/odz-burgas/Libraries/event1/2_h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mzh.government.bg/odz-burgas/Libraries/event1/2_h.sflb.ashx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2AF">
        <w:rPr>
          <w:rFonts w:ascii="Times New Roman" w:eastAsia="Times New Roman" w:hAnsi="Times New Roman" w:cs="Times New Roman"/>
          <w:sz w:val="24"/>
          <w:szCs w:val="24"/>
        </w:rPr>
        <w:br/>
      </w:r>
      <w:r w:rsidRPr="00C212AF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lastRenderedPageBreak/>
        <w:drawing>
          <wp:inline distT="0" distB="0" distL="0" distR="0" wp14:anchorId="689F2389" wp14:editId="11921BFE">
            <wp:extent cx="6572250" cy="4381500"/>
            <wp:effectExtent l="0" t="0" r="0" b="0"/>
            <wp:docPr id="25" name="Картина 25" descr="http://www.mzh.government.bg/odz-burgas/Libraries/event1/3_h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mzh.government.bg/odz-burgas/Libraries/event1/3_h.sflb.ashx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2AF">
        <w:rPr>
          <w:rFonts w:ascii="Times New Roman" w:eastAsia="Times New Roman" w:hAnsi="Times New Roman" w:cs="Times New Roman"/>
          <w:sz w:val="24"/>
          <w:szCs w:val="24"/>
        </w:rPr>
        <w:br/>
      </w:r>
      <w:r w:rsidRPr="00C212AF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lastRenderedPageBreak/>
        <w:drawing>
          <wp:inline distT="0" distB="0" distL="0" distR="0" wp14:anchorId="3C2335AE" wp14:editId="79B3BE95">
            <wp:extent cx="4381500" cy="6572250"/>
            <wp:effectExtent l="0" t="0" r="0" b="0"/>
            <wp:docPr id="26" name="Картина 26" descr="http://www.mzh.government.bg/odz-burgas/Libraries/event1/4_h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mzh.government.bg/odz-burgas/Libraries/event1/4_h.sflb.ashx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2AF">
        <w:rPr>
          <w:rFonts w:ascii="Times New Roman" w:eastAsia="Times New Roman" w:hAnsi="Times New Roman" w:cs="Times New Roman"/>
          <w:sz w:val="24"/>
          <w:szCs w:val="24"/>
        </w:rPr>
        <w:br/>
      </w:r>
      <w:r w:rsidRPr="00C212AF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lastRenderedPageBreak/>
        <w:drawing>
          <wp:inline distT="0" distB="0" distL="0" distR="0" wp14:anchorId="2DCF382B" wp14:editId="029052D4">
            <wp:extent cx="6572250" cy="4381500"/>
            <wp:effectExtent l="0" t="0" r="0" b="0"/>
            <wp:docPr id="27" name="Картина 27" descr="http://www.mzh.government.bg/odz-burgas/Libraries/event1/5_h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mzh.government.bg/odz-burgas/Libraries/event1/5_h.sflb.ashx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2AF">
        <w:rPr>
          <w:rFonts w:ascii="Times New Roman" w:eastAsia="Times New Roman" w:hAnsi="Times New Roman" w:cs="Times New Roman"/>
          <w:sz w:val="24"/>
          <w:szCs w:val="24"/>
        </w:rPr>
        <w:br/>
      </w:r>
      <w:r w:rsidRPr="00C212AF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lastRenderedPageBreak/>
        <w:drawing>
          <wp:inline distT="0" distB="0" distL="0" distR="0" wp14:anchorId="01AA88F1" wp14:editId="3A2A1EC5">
            <wp:extent cx="6572250" cy="4381500"/>
            <wp:effectExtent l="0" t="0" r="0" b="0"/>
            <wp:docPr id="28" name="Картина 28" descr="http://www.mzh.government.bg/odz-burgas/Libraries/event1/6_h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mzh.government.bg/odz-burgas/Libraries/event1/6_h.sflb.ashx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2AF">
        <w:rPr>
          <w:rFonts w:ascii="Times New Roman" w:eastAsia="Times New Roman" w:hAnsi="Times New Roman" w:cs="Times New Roman"/>
          <w:sz w:val="24"/>
          <w:szCs w:val="24"/>
        </w:rPr>
        <w:br/>
      </w:r>
      <w:r w:rsidRPr="00C212AF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lastRenderedPageBreak/>
        <w:drawing>
          <wp:inline distT="0" distB="0" distL="0" distR="0" wp14:anchorId="06542553" wp14:editId="4C3D4993">
            <wp:extent cx="6572250" cy="4381500"/>
            <wp:effectExtent l="0" t="0" r="0" b="0"/>
            <wp:docPr id="29" name="Картина 29" descr="http://www.mzh.government.bg/odz-burgas/Libraries/event1/7_h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mzh.government.bg/odz-burgas/Libraries/event1/7_h.sflb.ashx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2AF">
        <w:rPr>
          <w:rFonts w:ascii="Times New Roman" w:eastAsia="Times New Roman" w:hAnsi="Times New Roman" w:cs="Times New Roman"/>
          <w:sz w:val="24"/>
          <w:szCs w:val="24"/>
        </w:rPr>
        <w:br/>
      </w:r>
      <w:r w:rsidRPr="00C212AF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lastRenderedPageBreak/>
        <w:drawing>
          <wp:inline distT="0" distB="0" distL="0" distR="0" wp14:anchorId="6528953A" wp14:editId="6907457E">
            <wp:extent cx="6572250" cy="4381500"/>
            <wp:effectExtent l="0" t="0" r="0" b="0"/>
            <wp:docPr id="30" name="Картина 30" descr="http://www.mzh.government.bg/odz-burgas/Libraries/event1/8_h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mzh.government.bg/odz-burgas/Libraries/event1/8_h.sflb.ashx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2AF">
        <w:rPr>
          <w:rFonts w:ascii="Times New Roman" w:eastAsia="Times New Roman" w:hAnsi="Times New Roman" w:cs="Times New Roman"/>
          <w:sz w:val="24"/>
          <w:szCs w:val="24"/>
        </w:rPr>
        <w:br/>
      </w:r>
      <w:r w:rsidRPr="00C212AF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lastRenderedPageBreak/>
        <w:drawing>
          <wp:inline distT="0" distB="0" distL="0" distR="0" wp14:anchorId="60F1CC1E" wp14:editId="20CC03C7">
            <wp:extent cx="6572250" cy="4381500"/>
            <wp:effectExtent l="0" t="0" r="0" b="0"/>
            <wp:docPr id="31" name="Картина 31" descr="http://www.mzh.government.bg/odz-burgas/Libraries/event1/9_h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mzh.government.bg/odz-burgas/Libraries/event1/9_h.sflb.ashx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2AF">
        <w:rPr>
          <w:rFonts w:ascii="Times New Roman" w:eastAsia="Times New Roman" w:hAnsi="Times New Roman" w:cs="Times New Roman"/>
          <w:sz w:val="24"/>
          <w:szCs w:val="24"/>
        </w:rPr>
        <w:br/>
      </w:r>
      <w:r w:rsidRPr="00C212AF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lastRenderedPageBreak/>
        <w:drawing>
          <wp:inline distT="0" distB="0" distL="0" distR="0" wp14:anchorId="373087B2" wp14:editId="327D169B">
            <wp:extent cx="6572250" cy="4381500"/>
            <wp:effectExtent l="0" t="0" r="0" b="0"/>
            <wp:docPr id="32" name="Картина 32" descr="http://www.mzh.government.bg/odz-burgas/Libraries/event1/10_h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mzh.government.bg/odz-burgas/Libraries/event1/10_h.sflb.ashx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2AF">
        <w:rPr>
          <w:rFonts w:ascii="Times New Roman" w:eastAsia="Times New Roman" w:hAnsi="Times New Roman" w:cs="Times New Roman"/>
          <w:sz w:val="24"/>
          <w:szCs w:val="24"/>
        </w:rPr>
        <w:br/>
      </w:r>
      <w:r w:rsidRPr="00C212AF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lastRenderedPageBreak/>
        <w:drawing>
          <wp:inline distT="0" distB="0" distL="0" distR="0" wp14:anchorId="5BD2879C" wp14:editId="4BBC85BF">
            <wp:extent cx="6572250" cy="4381500"/>
            <wp:effectExtent l="0" t="0" r="0" b="0"/>
            <wp:docPr id="33" name="Картина 33" descr="http://www.mzh.government.bg/odz-burgas/Libraries/event1/11_h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mzh.government.bg/odz-burgas/Libraries/event1/11_h.sflb.ashx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2AF">
        <w:rPr>
          <w:rFonts w:ascii="Times New Roman" w:eastAsia="Times New Roman" w:hAnsi="Times New Roman" w:cs="Times New Roman"/>
          <w:sz w:val="24"/>
          <w:szCs w:val="24"/>
        </w:rPr>
        <w:br/>
      </w:r>
      <w:r w:rsidRPr="00C212AF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lastRenderedPageBreak/>
        <w:drawing>
          <wp:inline distT="0" distB="0" distL="0" distR="0" wp14:anchorId="36A9649B" wp14:editId="42AC9D89">
            <wp:extent cx="6572250" cy="4381500"/>
            <wp:effectExtent l="0" t="0" r="0" b="0"/>
            <wp:docPr id="34" name="Картина 34" descr="http://www.mzh.government.bg/odz-burgas/Libraries/event1/12_h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mzh.government.bg/odz-burgas/Libraries/event1/12_h.sflb.ashx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2AF">
        <w:rPr>
          <w:rFonts w:ascii="Times New Roman" w:eastAsia="Times New Roman" w:hAnsi="Times New Roman" w:cs="Times New Roman"/>
          <w:sz w:val="24"/>
          <w:szCs w:val="24"/>
        </w:rPr>
        <w:br/>
      </w:r>
      <w:r w:rsidRPr="00C212AF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lastRenderedPageBreak/>
        <w:drawing>
          <wp:inline distT="0" distB="0" distL="0" distR="0" wp14:anchorId="1B856E98" wp14:editId="2B0AAEA0">
            <wp:extent cx="6572250" cy="4381500"/>
            <wp:effectExtent l="0" t="0" r="0" b="0"/>
            <wp:docPr id="35" name="Картина 35" descr="http://www.mzh.government.bg/odz-burgas/Libraries/event1/13_h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mzh.government.bg/odz-burgas/Libraries/event1/13_h.sflb.ashx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2AF">
        <w:rPr>
          <w:rFonts w:ascii="Times New Roman" w:eastAsia="Times New Roman" w:hAnsi="Times New Roman" w:cs="Times New Roman"/>
          <w:sz w:val="24"/>
          <w:szCs w:val="24"/>
        </w:rPr>
        <w:br/>
      </w:r>
      <w:r w:rsidRPr="00C212AF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lastRenderedPageBreak/>
        <w:drawing>
          <wp:inline distT="0" distB="0" distL="0" distR="0" wp14:anchorId="68F0805A" wp14:editId="059FD4E8">
            <wp:extent cx="6572250" cy="4381500"/>
            <wp:effectExtent l="0" t="0" r="0" b="0"/>
            <wp:docPr id="36" name="Картина 36" descr="http://www.mzh.government.bg/odz-burgas/Libraries/event1/14_h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mzh.government.bg/odz-burgas/Libraries/event1/14_h.sflb.ashx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2AF">
        <w:rPr>
          <w:rFonts w:ascii="Times New Roman" w:eastAsia="Times New Roman" w:hAnsi="Times New Roman" w:cs="Times New Roman"/>
          <w:sz w:val="24"/>
          <w:szCs w:val="24"/>
        </w:rPr>
        <w:br/>
      </w:r>
      <w:r w:rsidRPr="00C212AF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lastRenderedPageBreak/>
        <w:drawing>
          <wp:inline distT="0" distB="0" distL="0" distR="0" wp14:anchorId="6D78F34E" wp14:editId="6B38C86A">
            <wp:extent cx="6572250" cy="4381500"/>
            <wp:effectExtent l="0" t="0" r="0" b="0"/>
            <wp:docPr id="37" name="Картина 37" descr="http://www.mzh.government.bg/odz-burgas/Libraries/event1/15_h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mzh.government.bg/odz-burgas/Libraries/event1/15_h.sflb.ashx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2AF">
        <w:rPr>
          <w:rFonts w:ascii="Times New Roman" w:eastAsia="Times New Roman" w:hAnsi="Times New Roman" w:cs="Times New Roman"/>
          <w:sz w:val="24"/>
          <w:szCs w:val="24"/>
        </w:rPr>
        <w:br/>
      </w:r>
      <w:r w:rsidRPr="00C212AF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lastRenderedPageBreak/>
        <w:drawing>
          <wp:inline distT="0" distB="0" distL="0" distR="0" wp14:anchorId="541AE5C8" wp14:editId="717CDDE9">
            <wp:extent cx="6572250" cy="4381500"/>
            <wp:effectExtent l="0" t="0" r="0" b="0"/>
            <wp:docPr id="38" name="Картина 38" descr="http://www.mzh.government.bg/odz-burgas/Libraries/event1/16_h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mzh.government.bg/odz-burgas/Libraries/event1/16_h.sflb.ashx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2AF">
        <w:rPr>
          <w:rFonts w:ascii="Times New Roman" w:eastAsia="Times New Roman" w:hAnsi="Times New Roman" w:cs="Times New Roman"/>
          <w:sz w:val="24"/>
          <w:szCs w:val="24"/>
        </w:rPr>
        <w:br/>
      </w:r>
      <w:r w:rsidRPr="00C212AF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lastRenderedPageBreak/>
        <w:drawing>
          <wp:inline distT="0" distB="0" distL="0" distR="0" wp14:anchorId="26EDF99B" wp14:editId="5BB0B260">
            <wp:extent cx="6572250" cy="4381500"/>
            <wp:effectExtent l="0" t="0" r="0" b="0"/>
            <wp:docPr id="39" name="Картина 39" descr="http://www.mzh.government.bg/odz-burgas/Libraries/event1/17_h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mzh.government.bg/odz-burgas/Libraries/event1/17_h.sflb.ashx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2AF">
        <w:rPr>
          <w:rFonts w:ascii="Times New Roman" w:eastAsia="Times New Roman" w:hAnsi="Times New Roman" w:cs="Times New Roman"/>
          <w:sz w:val="24"/>
          <w:szCs w:val="24"/>
        </w:rPr>
        <w:br/>
      </w:r>
      <w:r w:rsidRPr="00C212AF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lastRenderedPageBreak/>
        <w:drawing>
          <wp:inline distT="0" distB="0" distL="0" distR="0" wp14:anchorId="128D81E2" wp14:editId="2415A717">
            <wp:extent cx="6572250" cy="4381500"/>
            <wp:effectExtent l="0" t="0" r="0" b="0"/>
            <wp:docPr id="40" name="Картина 40" descr="http://www.mzh.government.bg/odz-burgas/Libraries/event1/18_h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mzh.government.bg/odz-burgas/Libraries/event1/18_h.sflb.ashx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2AF">
        <w:rPr>
          <w:rFonts w:ascii="Times New Roman" w:eastAsia="Times New Roman" w:hAnsi="Times New Roman" w:cs="Times New Roman"/>
          <w:sz w:val="24"/>
          <w:szCs w:val="24"/>
        </w:rPr>
        <w:br/>
      </w:r>
      <w:r w:rsidRPr="00C212AF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lastRenderedPageBreak/>
        <w:drawing>
          <wp:inline distT="0" distB="0" distL="0" distR="0" wp14:anchorId="59BC7505" wp14:editId="4AEA3899">
            <wp:extent cx="6572250" cy="4381500"/>
            <wp:effectExtent l="0" t="0" r="0" b="0"/>
            <wp:docPr id="41" name="Картина 41" descr="http://www.mzh.government.bg/odz-burgas/Libraries/event1/19_h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mzh.government.bg/odz-burgas/Libraries/event1/19_h.sflb.ashx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2AF">
        <w:rPr>
          <w:rFonts w:ascii="Times New Roman" w:eastAsia="Times New Roman" w:hAnsi="Times New Roman" w:cs="Times New Roman"/>
          <w:sz w:val="24"/>
          <w:szCs w:val="24"/>
        </w:rPr>
        <w:br/>
      </w:r>
      <w:r w:rsidRPr="00C212AF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lastRenderedPageBreak/>
        <w:drawing>
          <wp:inline distT="0" distB="0" distL="0" distR="0" wp14:anchorId="2DE22A51" wp14:editId="2F2FD6DC">
            <wp:extent cx="6572250" cy="4381500"/>
            <wp:effectExtent l="0" t="0" r="0" b="0"/>
            <wp:docPr id="42" name="Картина 42" descr="http://www.mzh.government.bg/odz-burgas/Libraries/event1/20_h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mzh.government.bg/odz-burgas/Libraries/event1/20_h.sflb.ashx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2AF">
        <w:rPr>
          <w:rFonts w:ascii="Times New Roman" w:eastAsia="Times New Roman" w:hAnsi="Times New Roman" w:cs="Times New Roman"/>
          <w:sz w:val="24"/>
          <w:szCs w:val="24"/>
        </w:rPr>
        <w:br/>
      </w:r>
      <w:r w:rsidRPr="00C212AF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lastRenderedPageBreak/>
        <w:drawing>
          <wp:inline distT="0" distB="0" distL="0" distR="0" wp14:anchorId="587E35AC" wp14:editId="29FB347D">
            <wp:extent cx="6572250" cy="4381500"/>
            <wp:effectExtent l="0" t="0" r="0" b="0"/>
            <wp:docPr id="43" name="Картина 43" descr="http://www.mzh.government.bg/odz-burgas/Libraries/event1/21_h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mzh.government.bg/odz-burgas/Libraries/event1/21_h.sflb.ashx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2AF">
        <w:rPr>
          <w:rFonts w:ascii="Times New Roman" w:eastAsia="Times New Roman" w:hAnsi="Times New Roman" w:cs="Times New Roman"/>
          <w:sz w:val="24"/>
          <w:szCs w:val="24"/>
        </w:rPr>
        <w:br/>
      </w:r>
      <w:r w:rsidRPr="00C212AF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lastRenderedPageBreak/>
        <w:drawing>
          <wp:inline distT="0" distB="0" distL="0" distR="0" wp14:anchorId="7CDDF5ED" wp14:editId="30DF364B">
            <wp:extent cx="6572250" cy="4381500"/>
            <wp:effectExtent l="0" t="0" r="0" b="0"/>
            <wp:docPr id="44" name="Картина 44" descr="http://www.mzh.government.bg/odz-burgas/Libraries/event1/22_h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mzh.government.bg/odz-burgas/Libraries/event1/22_h.sflb.ashx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183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98D"/>
    <w:rsid w:val="000630BF"/>
    <w:rsid w:val="0016098D"/>
    <w:rsid w:val="00A17E99"/>
    <w:rsid w:val="00C212AF"/>
    <w:rsid w:val="00C80CA8"/>
    <w:rsid w:val="00E8183E"/>
    <w:rsid w:val="00EB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E217D14"/>
  <w15:chartTrackingRefBased/>
  <w15:docId w15:val="{B5A82F88-56C5-415C-8954-0E4E76792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949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276</Words>
  <Characters>1574</Characters>
  <Application>Microsoft Office Word</Application>
  <DocSecurity>0</DocSecurity>
  <Lines>13</Lines>
  <Paragraphs>3</Paragraphs>
  <ScaleCrop>false</ScaleCrop>
  <Company>Microsoft</Company>
  <LinksUpToDate>false</LinksUpToDate>
  <CharactersWithSpaces>1847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</dc:creator>
  <cp:keywords/>
  <dc:description/>
  <cp:lastModifiedBy>Stefan</cp:lastModifiedBy>
  <cp:revision>11</cp:revision>
  <dcterms:created xsi:type="dcterms:W3CDTF">2018-10-10T13:33:00Z</dcterms:created>
  <dcterms:modified xsi:type="dcterms:W3CDTF">2018-10-15T11:36:00Z</dcterms:modified>
</cp:coreProperties>
</file>