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F0" w:rsidRDefault="00645EF0" w:rsidP="00645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EF0">
        <w:rPr>
          <w:rFonts w:ascii="Times New Roman" w:hAnsi="Times New Roman" w:cs="Times New Roman"/>
          <w:b/>
          <w:bCs/>
          <w:sz w:val="24"/>
          <w:szCs w:val="24"/>
        </w:rPr>
        <w:t xml:space="preserve">КРЪГЛА МАСА </w:t>
      </w:r>
    </w:p>
    <w:p w:rsidR="00F56C8C" w:rsidRPr="00645EF0" w:rsidRDefault="00645EF0" w:rsidP="00645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EF0">
        <w:rPr>
          <w:rFonts w:ascii="Times New Roman" w:hAnsi="Times New Roman" w:cs="Times New Roman"/>
          <w:b/>
          <w:bCs/>
          <w:sz w:val="24"/>
          <w:szCs w:val="24"/>
        </w:rPr>
        <w:t>НА ТЕМА „ИНВЕСТИЦИИ ЗА УСТОЙЧИВО РАЗВИТИЕ НА СТРАНДЖА“</w:t>
      </w:r>
    </w:p>
    <w:p w:rsidR="00645EF0" w:rsidRDefault="00645EF0" w:rsidP="00645E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17 май 2016г.,</w:t>
      </w:r>
      <w:r w:rsidR="00F56C8C"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в сградата на областна управа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Бургас, се проведе КРЪГЛА МАСА</w:t>
      </w:r>
      <w:r w:rsidR="00F56C8C"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на тема „ИНВЕСТИЦИИ ЗА УСТОЙЧИВО РАЗВИТИЕ НА СТРАНДЖА“. Събитието се проведе по инициатива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ОЕКЖ Бургас и </w:t>
      </w:r>
      <w:r w:rsidR="00F56C8C" w:rsidRPr="00645EF0">
        <w:rPr>
          <w:rFonts w:ascii="Times New Roman" w:hAnsi="Times New Roman" w:cs="Times New Roman"/>
          <w:sz w:val="24"/>
          <w:szCs w:val="24"/>
          <w:lang w:val="bg-BG"/>
        </w:rPr>
        <w:t>Агроклъстер „У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стойчиво развитие на Странджа“ </w:t>
      </w:r>
      <w:r w:rsidR="00F56C8C"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под патронажа на областния управител на област Бургас. Съорганизатори са СНЦ „Черноморски институт“ и СНЦ  „Европейски образователен център“.</w:t>
      </w:r>
    </w:p>
    <w:p w:rsidR="00F56C8C" w:rsidRPr="00645EF0" w:rsidRDefault="00F56C8C" w:rsidP="00645E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5EF0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 w:rsidR="00645EF0">
        <w:rPr>
          <w:rFonts w:ascii="Times New Roman" w:hAnsi="Times New Roman" w:cs="Times New Roman"/>
          <w:sz w:val="24"/>
          <w:szCs w:val="24"/>
          <w:lang w:val="bg-BG"/>
        </w:rPr>
        <w:t xml:space="preserve">на дирекция „Земеделие“  Бургас 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 на вниманието на присъстващите презентация, показваща практиките, възможностите и перспективите за развитието на Странджа. Бе представена подробна информация, касаеща състоянието на растениевъдството и животновъдството на територията на двете общини от област Бургас, попадащи в обхвата на Странджа.  Някои основни акценти от презентацията: Структуроопределящи отрасли на местната икономика в Странджа, на общините Средец и Малко Търново са земеделие, туризъм и горско стопанска дейност. Тези общини разполагат с уникално съчетание на природни, културни, исторически и социални ресурси, което предполага водещо място на туризма в община М.</w:t>
      </w:r>
      <w:r w:rsidR="00645E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>Търново и земеделие в община Средец. В това отношение близостта да Черноморието е голямо предимство</w:t>
      </w:r>
      <w:r w:rsidR="00645EF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>Поради ограничения поземлен ресурс, ниската категория на земята и специфичния статут в обхвата на ПП „Странджа“, община Малко Търново не се включва към аграрните общини.     Териториите в югоизточната част на община Средец попадат в буферната зо</w:t>
      </w:r>
      <w:r w:rsidR="00645EF0">
        <w:rPr>
          <w:rFonts w:ascii="Times New Roman" w:hAnsi="Times New Roman" w:cs="Times New Roman"/>
          <w:sz w:val="24"/>
          <w:szCs w:val="24"/>
          <w:lang w:val="bg-BG"/>
        </w:rPr>
        <w:t xml:space="preserve">на на Природен парк «Странджа». 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> Обработваемата земя в района на Странджа е с  най-нисък  дял в община Малко Търново 23, 2 % и  най висок дял в община Средец 77 % от при средно за страната 57, 4 %.Туризмът в района на Странджа е специализиран в културен, еко, селски, ловен и религиозен.</w:t>
      </w:r>
      <w:r w:rsidR="00645EF0"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Земеделието постепенно се насочва към използване на </w:t>
      </w:r>
      <w:r w:rsidR="00645EF0" w:rsidRPr="00645EF0">
        <w:rPr>
          <w:rFonts w:ascii="Times New Roman" w:hAnsi="Times New Roman" w:cs="Times New Roman"/>
          <w:sz w:val="24"/>
          <w:szCs w:val="24"/>
          <w:lang w:val="bg-BG"/>
        </w:rPr>
        <w:t>даденостите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на климата, почвите и природата за практикуване на </w:t>
      </w:r>
      <w:proofErr w:type="spellStart"/>
      <w:r w:rsidR="00645EF0">
        <w:rPr>
          <w:rFonts w:ascii="Times New Roman" w:hAnsi="Times New Roman" w:cs="Times New Roman"/>
          <w:sz w:val="24"/>
          <w:szCs w:val="24"/>
          <w:lang w:val="bg-BG"/>
        </w:rPr>
        <w:t>био</w:t>
      </w:r>
      <w:r w:rsidR="00645EF0" w:rsidRPr="00645EF0">
        <w:rPr>
          <w:rFonts w:ascii="Times New Roman" w:hAnsi="Times New Roman" w:cs="Times New Roman"/>
          <w:sz w:val="24"/>
          <w:szCs w:val="24"/>
          <w:lang w:val="bg-BG"/>
        </w:rPr>
        <w:t>земеделие</w:t>
      </w:r>
      <w:proofErr w:type="spellEnd"/>
      <w:r w:rsidRPr="00645EF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45EF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Горскостопанската дейност обхваща добив на дървесина за индустриални нужди и огрев, но се добиват и редица странични продукти, като гъби, билки, диворастящи плодове. В горските територии се извършва и паша на домашни животни, която е силно ограничена в природен парк „Странджа“ и в защитените територии по Натура 2000, където ливадите са ценни местообитания.    Странджа е  една от </w:t>
      </w:r>
      <w:r w:rsidR="00645EF0">
        <w:rPr>
          <w:rFonts w:ascii="Times New Roman" w:hAnsi="Times New Roman" w:cs="Times New Roman"/>
          <w:sz w:val="24"/>
          <w:szCs w:val="24"/>
          <w:lang w:val="bg-BG"/>
        </w:rPr>
        <w:t>ловно</w:t>
      </w:r>
      <w:bookmarkStart w:id="0" w:name="_GoBack"/>
      <w:bookmarkEnd w:id="0"/>
      <w:r w:rsidR="00645EF0"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стопанските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области в България, в които са налични големи  неизползвани ресурси за ловен туризъм.</w:t>
      </w:r>
      <w:r w:rsidR="00645EF0">
        <w:rPr>
          <w:rFonts w:ascii="Times New Roman" w:hAnsi="Times New Roman" w:cs="Times New Roman"/>
          <w:sz w:val="24"/>
          <w:szCs w:val="24"/>
          <w:lang w:val="bg-BG"/>
        </w:rPr>
        <w:t> 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На срещата се дискутираха въпроси, свързани с проблемите за развитието на Странджа, спешната нужда от преодоляване на демографската криза и създаване на среда за привличане на интерес към </w:t>
      </w:r>
      <w:proofErr w:type="spellStart"/>
      <w:r w:rsidRPr="00645EF0">
        <w:rPr>
          <w:rFonts w:ascii="Times New Roman" w:hAnsi="Times New Roman" w:cs="Times New Roman"/>
          <w:sz w:val="24"/>
          <w:szCs w:val="24"/>
          <w:lang w:val="bg-BG"/>
        </w:rPr>
        <w:t>агро</w:t>
      </w:r>
      <w:proofErr w:type="spellEnd"/>
      <w:r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сектора.    Г-н Иван Павлов – Председател на УС и г-н Тодор Жеков - Изпълнителен директор на Агроклъстер „Устойчиво развитие на Странджа“  поеха ангажименти, свързани с  инвестиции в Странджа, развитие на животновъдството и създаване на нови работни места.    Като панелисти в кръглата маса участваха проф. Димитър </w:t>
      </w:r>
      <w:proofErr w:type="spellStart"/>
      <w:r w:rsidRPr="00645EF0">
        <w:rPr>
          <w:rFonts w:ascii="Times New Roman" w:hAnsi="Times New Roman" w:cs="Times New Roman"/>
          <w:sz w:val="24"/>
          <w:szCs w:val="24"/>
          <w:lang w:val="bg-BG"/>
        </w:rPr>
        <w:t>Греков</w:t>
      </w:r>
      <w:proofErr w:type="spellEnd"/>
      <w:r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в качеството му на Директор на Център за продължаващо обучение към Аграрен университет Пловдив, г-жа Маргарита Гатева- представител на МОН, Проф. Иван Михов-Агроуниверс 2006г. Модератор на кръглата маса е Проф. Маруся </w:t>
      </w:r>
      <w:proofErr w:type="spellStart"/>
      <w:r w:rsidRPr="00645EF0">
        <w:rPr>
          <w:rFonts w:ascii="Times New Roman" w:hAnsi="Times New Roman" w:cs="Times New Roman"/>
          <w:sz w:val="24"/>
          <w:szCs w:val="24"/>
          <w:lang w:val="bg-BG"/>
        </w:rPr>
        <w:t>Любчева</w:t>
      </w:r>
      <w:proofErr w:type="spellEnd"/>
      <w:r w:rsidRPr="00645EF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45EF0" w:rsidRPr="00645E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45EF0">
        <w:rPr>
          <w:rFonts w:ascii="Times New Roman" w:hAnsi="Times New Roman" w:cs="Times New Roman"/>
          <w:sz w:val="24"/>
          <w:szCs w:val="24"/>
          <w:lang w:val="bg-BG"/>
        </w:rPr>
        <w:t>На събитието присъстваха и много граждани, ангажирани с проблематиката на Странджа.</w:t>
      </w:r>
    </w:p>
    <w:p w:rsidR="00F56C8C" w:rsidRPr="00F56C8C" w:rsidRDefault="00F56C8C" w:rsidP="00F56C8C">
      <w:r w:rsidRPr="00F56C8C">
        <w:rPr>
          <w:noProof/>
        </w:rPr>
        <w:lastRenderedPageBreak/>
        <w:drawing>
          <wp:inline distT="0" distB="0" distL="0" distR="0">
            <wp:extent cx="6096000" cy="4048125"/>
            <wp:effectExtent l="0" t="0" r="0" b="9525"/>
            <wp:docPr id="2" name="Картина 2" descr="http://www.mzh.government.bg/odz-burgas/Libraries/event1/9EC19ABDFB696FF936427748E94D4C4F6DD9D2B9A3D408CE3F_pimgpsh_fullsize_dist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zh.government.bg/odz-burgas/Libraries/event1/9EC19ABDFB696FF936427748E94D4C4F6DD9D2B9A3D408CE3F_pimgpsh_fullsize_distr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C8C">
        <w:t> </w:t>
      </w:r>
      <w:r w:rsidRPr="00F56C8C">
        <w:rPr>
          <w:noProof/>
        </w:rPr>
        <w:drawing>
          <wp:inline distT="0" distB="0" distL="0" distR="0">
            <wp:extent cx="6096000" cy="4048125"/>
            <wp:effectExtent l="0" t="0" r="0" b="9525"/>
            <wp:docPr id="1" name="Картина 1" descr="http://www.mzh.government.bg/odz-burgas/Libraries/event1/EB508B152D240D45E5C212036F9ABD4C0A5C9D8FEFC93DC765_pimgpsh_fullsize_distr_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h.government.bg/odz-burgas/Libraries/event1/EB508B152D240D45E5C212036F9ABD4C0A5C9D8FEFC93DC765_pimgpsh_fullsize_distr_1.sflb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C8C">
        <w:t xml:space="preserve"> </w:t>
      </w:r>
    </w:p>
    <w:p w:rsidR="00E8183E" w:rsidRDefault="00E8183E"/>
    <w:sectPr w:rsidR="00E8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85"/>
    <w:rsid w:val="00235485"/>
    <w:rsid w:val="00645EF0"/>
    <w:rsid w:val="00E8183E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788AC"/>
  <w15:chartTrackingRefBased/>
  <w15:docId w15:val="{CD60E544-A3D8-4791-995F-B2B6483E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5</cp:revision>
  <dcterms:created xsi:type="dcterms:W3CDTF">2018-10-10T12:56:00Z</dcterms:created>
  <dcterms:modified xsi:type="dcterms:W3CDTF">2018-10-11T10:56:00Z</dcterms:modified>
</cp:coreProperties>
</file>