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1859852048"/>
        <w:docPartObj>
          <w:docPartGallery w:val="Cover Pages"/>
          <w:docPartUnique/>
        </w:docPartObj>
      </w:sdtPr>
      <w:sdtEndPr/>
      <w:sdtContent>
        <w:p w:rsidR="0075204E" w:rsidRPr="00407A1F" w:rsidRDefault="00835912" w:rsidP="00DA4CA6">
          <w:pPr>
            <w:tabs>
              <w:tab w:val="left" w:pos="2004"/>
              <w:tab w:val="left" w:pos="3888"/>
              <w:tab w:val="left" w:pos="5400"/>
              <w:tab w:val="left" w:pos="7740"/>
              <w:tab w:val="left" w:pos="8640"/>
              <w:tab w:val="left" w:pos="10544"/>
              <w:tab w:val="left" w:pos="13263"/>
            </w:tabs>
            <w:spacing w:line="360" w:lineRule="auto"/>
            <w:ind w:left="-851"/>
            <w:jc w:val="both"/>
            <w:rPr>
              <w:rFonts w:ascii="Times New Roman" w:hAnsi="Times New Roman" w:cs="Times New Roman"/>
            </w:rPr>
          </w:pPr>
          <w:r w:rsidRPr="00407A1F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bg-BG"/>
            </w:rPr>
            <w:t xml:space="preserve"> </w:t>
          </w:r>
        </w:p>
        <w:p w:rsidR="0075204E" w:rsidRPr="00407A1F" w:rsidRDefault="00DA4CA6" w:rsidP="00DE399E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914BFE" wp14:editId="021CFEA2">
                    <wp:simplePos x="0" y="0"/>
                    <wp:positionH relativeFrom="page">
                      <wp:posOffset>1485900</wp:posOffset>
                    </wp:positionH>
                    <wp:positionV relativeFrom="margin">
                      <wp:posOffset>986790</wp:posOffset>
                    </wp:positionV>
                    <wp:extent cx="7419975" cy="4743450"/>
                    <wp:effectExtent l="0" t="0" r="9525" b="0"/>
                    <wp:wrapSquare wrapText="bothSides"/>
                    <wp:docPr id="138" name="Текстово поле 1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419975" cy="4743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12145" w:type="dxa"/>
                                  <w:tblBorders>
                                    <w:insideV w:val="single" w:sz="12" w:space="0" w:color="ED7D31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724"/>
                                  <w:gridCol w:w="3421"/>
                                </w:tblGrid>
                                <w:tr w:rsidR="00132A4A" w:rsidTr="002E6298">
                                  <w:trPr>
                                    <w:trHeight w:val="4996"/>
                                  </w:trPr>
                                  <w:tc>
                                    <w:tcPr>
                                      <w:tcW w:w="8724" w:type="dxa"/>
                                      <w:tcBorders>
                                        <w:right w:val="single" w:sz="12" w:space="0" w:color="ED7D31" w:themeColor="accent2"/>
                                      </w:tcBorders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alias w:val="Заглавие"/>
                                        <w:tag w:val=""/>
                                        <w:id w:val="2130428417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132A4A" w:rsidRPr="00A773B9" w:rsidRDefault="00132A4A" w:rsidP="00CD505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A773B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>KОМУНИКАЦИОНЕН ПЛАН НА ОБЛАСТНА ДИРЕКЦИЯ „ЗЕМЕДЕЛИЕ“ БУРГАС  ЗА „ВЪВЕЖДАНЕ НА ОБЩАТА РАМКА ЗА ОЦЕНКА (CAF)</w:t>
                                          </w:r>
                                        </w:p>
                                      </w:sdtContent>
                                    </w:sdt>
                                    <w:p w:rsidR="00132A4A" w:rsidRPr="009E25F7" w:rsidRDefault="00132A4A" w:rsidP="00CD505A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21" w:type="dxa"/>
                                      <w:tcBorders>
                                        <w:left w:val="single" w:sz="12" w:space="0" w:color="ED7D31" w:themeColor="accent2"/>
                                      </w:tcBorders>
                                      <w:vAlign w:val="center"/>
                                    </w:tcPr>
                                    <w:p w:rsidR="00132A4A" w:rsidRDefault="00132A4A" w:rsidP="00FD3435">
                                      <w:pPr>
                                        <w:pStyle w:val="af3"/>
                                        <w:ind w:left="-338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w:drawing>
                                          <wp:inline distT="0" distB="0" distL="0" distR="0" wp14:anchorId="05CC5729" wp14:editId="0B3884D5">
                                            <wp:extent cx="1476375" cy="980185"/>
                                            <wp:effectExtent l="0" t="0" r="0" b="0"/>
                                            <wp:docPr id="232" name="Картина 23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caf_v1_02logo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duotone>
                                                        <a:schemeClr val="accent2">
                                                          <a:shade val="45000"/>
                                                          <a:satMod val="135000"/>
                                                        </a:schemeClr>
                                                        <a:prstClr val="white"/>
                                                      </a:duotone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483861" cy="98515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132A4A" w:rsidRPr="00A773B9" w:rsidRDefault="00A773B9" w:rsidP="00503676">
                                      <w:pPr>
                                        <w:pStyle w:val="af3"/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C45911" w:themeColor="accent2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C45911" w:themeColor="accent2" w:themeShade="BF"/>
                                          <w:sz w:val="40"/>
                                          <w:szCs w:val="40"/>
                                        </w:rPr>
                                        <w:t>А</w:t>
                                      </w:r>
                                      <w:r w:rsidRPr="00A773B9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C45911" w:themeColor="accent2" w:themeShade="BF"/>
                                          <w:sz w:val="40"/>
                                          <w:szCs w:val="40"/>
                                        </w:rPr>
                                        <w:t>прил</w:t>
                                      </w:r>
                                      <w:r w:rsidR="009C0123" w:rsidRPr="00A773B9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C45911" w:themeColor="accent2" w:themeShade="BF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132A4A" w:rsidRPr="00A773B9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C45911" w:themeColor="accent2" w:themeShade="BF"/>
                                          <w:sz w:val="40"/>
                                          <w:szCs w:val="40"/>
                                        </w:rPr>
                                        <w:t>2021г.</w:t>
                                      </w:r>
                                    </w:p>
                                    <w:p w:rsidR="00132A4A" w:rsidRPr="00475107" w:rsidRDefault="00132A4A" w:rsidP="00503676">
                                      <w:pPr>
                                        <w:pStyle w:val="af3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132A4A" w:rsidRDefault="00132A4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914BFE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138" o:spid="_x0000_s1026" type="#_x0000_t202" style="position:absolute;left:0;text-align:left;margin-left:117pt;margin-top:77.7pt;width:584.2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" fillcolor="white [3201]" stroked="f" strokeweight=".5pt">
                    <v:path arrowok="t"/>
                    <v:textbox inset="0,0,0,0">
                      <w:txbxContent>
                        <w:tbl>
                          <w:tblPr>
                            <w:tblW w:w="12145" w:type="dxa"/>
                            <w:tblBorders>
                              <w:insideV w:val="single" w:sz="12" w:space="0" w:color="ED7D31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724"/>
                            <w:gridCol w:w="3421"/>
                          </w:tblGrid>
                          <w:tr w:rsidR="00132A4A" w:rsidTr="002E6298">
                            <w:trPr>
                              <w:trHeight w:val="4996"/>
                            </w:trPr>
                            <w:tc>
                              <w:tcPr>
                                <w:tcW w:w="8724" w:type="dxa"/>
                                <w:tcBorders>
                                  <w:right w:val="single" w:sz="12" w:space="0" w:color="ED7D31" w:themeColor="accent2"/>
                                </w:tcBorders>
                                <w:vAlign w:val="center"/>
                              </w:tc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alias w:val="Заглавие"/>
                                  <w:tag w:val=""/>
                                  <w:id w:val="213042841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32A4A" w:rsidRPr="00A773B9" w:rsidRDefault="00132A4A" w:rsidP="00CD505A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A773B9"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KОМУНИКАЦИОНЕН ПЛАН НА ОБЛАСТНА ДИРЕКЦИЯ „ЗЕМЕДЕЛИЕ“ БУРГАС  ЗА „ВЪВЕЖДАНЕ НА ОБЩАТА РАМКА ЗА ОЦЕНКА (CAF)</w:t>
                                    </w:r>
                                  </w:p>
                                </w:sdtContent>
                              </w:sdt>
                              <w:p w:rsidR="00132A4A" w:rsidRPr="009E25F7" w:rsidRDefault="00132A4A" w:rsidP="00CD505A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21" w:type="dxa"/>
                                <w:tcBorders>
                                  <w:left w:val="single" w:sz="12" w:space="0" w:color="ED7D31" w:themeColor="accent2"/>
                                </w:tcBorders>
                                <w:vAlign w:val="center"/>
                              </w:tcPr>
                              <w:p w:rsidR="00132A4A" w:rsidRDefault="00132A4A" w:rsidP="00FD3435">
                                <w:pPr>
                                  <w:pStyle w:val="af3"/>
                                  <w:ind w:left="-338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  <w:lang w:val="en-US"/>
                                  </w:rPr>
                                  <w:drawing>
                                    <wp:inline distT="0" distB="0" distL="0" distR="0" wp14:anchorId="05CC5729" wp14:editId="0B3884D5">
                                      <wp:extent cx="1476375" cy="980185"/>
                                      <wp:effectExtent l="0" t="0" r="0" b="0"/>
                                      <wp:docPr id="232" name="Картина 2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caf_v1_02logo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duotone>
                                                  <a:schemeClr val="accent2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83861" cy="9851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32A4A" w:rsidRPr="00A773B9" w:rsidRDefault="00A773B9" w:rsidP="00503676">
                                <w:pPr>
                                  <w:pStyle w:val="af3"/>
                                  <w:rPr>
                                    <w:rFonts w:ascii="Times New Roman" w:hAnsi="Times New Roman" w:cs="Times New Roman"/>
                                    <w:b/>
                                    <w:color w:val="C45911" w:themeColor="accen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C45911" w:themeColor="accent2" w:themeShade="BF"/>
                                    <w:sz w:val="40"/>
                                    <w:szCs w:val="40"/>
                                  </w:rPr>
                                  <w:t>А</w:t>
                                </w:r>
                                <w:r w:rsidRPr="00A773B9">
                                  <w:rPr>
                                    <w:rFonts w:ascii="Times New Roman" w:hAnsi="Times New Roman" w:cs="Times New Roman"/>
                                    <w:b/>
                                    <w:color w:val="C45911" w:themeColor="accent2" w:themeShade="BF"/>
                                    <w:sz w:val="40"/>
                                    <w:szCs w:val="40"/>
                                  </w:rPr>
                                  <w:t>прил</w:t>
                                </w:r>
                                <w:r w:rsidR="009C0123" w:rsidRPr="00A773B9">
                                  <w:rPr>
                                    <w:rFonts w:ascii="Times New Roman" w:hAnsi="Times New Roman" w:cs="Times New Roman"/>
                                    <w:b/>
                                    <w:color w:val="C45911" w:themeColor="accent2" w:themeShade="B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132A4A" w:rsidRPr="00A773B9">
                                  <w:rPr>
                                    <w:rFonts w:ascii="Times New Roman" w:hAnsi="Times New Roman" w:cs="Times New Roman"/>
                                    <w:b/>
                                    <w:color w:val="C45911" w:themeColor="accent2" w:themeShade="BF"/>
                                    <w:sz w:val="40"/>
                                    <w:szCs w:val="40"/>
                                  </w:rPr>
                                  <w:t>2021г.</w:t>
                                </w:r>
                              </w:p>
                              <w:p w:rsidR="00132A4A" w:rsidRPr="00475107" w:rsidRDefault="00132A4A" w:rsidP="00503676">
                                <w:pPr>
                                  <w:pStyle w:val="af3"/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</w:tbl>
                        <w:p w:rsidR="00132A4A" w:rsidRDefault="00132A4A"/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:rsidR="0075204E" w:rsidRPr="00407A1F" w:rsidRDefault="0075204E" w:rsidP="00DE399E">
          <w:pPr>
            <w:jc w:val="both"/>
            <w:rPr>
              <w:rFonts w:ascii="Times New Roman" w:hAnsi="Times New Roman" w:cs="Times New Roman"/>
            </w:rPr>
          </w:pPr>
        </w:p>
        <w:p w:rsidR="0075204E" w:rsidRPr="00407A1F" w:rsidRDefault="0075204E" w:rsidP="00DE399E">
          <w:pPr>
            <w:jc w:val="both"/>
            <w:rPr>
              <w:rFonts w:ascii="Times New Roman" w:hAnsi="Times New Roman" w:cs="Times New Roman"/>
            </w:rPr>
          </w:pPr>
        </w:p>
        <w:p w:rsidR="0075204E" w:rsidRPr="00407A1F" w:rsidRDefault="0075204E" w:rsidP="00DE399E">
          <w:pPr>
            <w:jc w:val="both"/>
            <w:rPr>
              <w:rFonts w:ascii="Times New Roman" w:hAnsi="Times New Roman" w:cs="Times New Roman"/>
            </w:rPr>
          </w:pPr>
        </w:p>
        <w:p w:rsidR="00FD3435" w:rsidRDefault="00FD3435" w:rsidP="00DE399E">
          <w:pPr>
            <w:jc w:val="both"/>
            <w:rPr>
              <w:rFonts w:ascii="Times New Roman" w:hAnsi="Times New Roman" w:cs="Times New Roman"/>
            </w:rPr>
          </w:pPr>
        </w:p>
        <w:p w:rsidR="00105ED0" w:rsidRDefault="00105ED0" w:rsidP="00DE399E">
          <w:pPr>
            <w:jc w:val="both"/>
            <w:rPr>
              <w:rFonts w:ascii="Times New Roman" w:hAnsi="Times New Roman" w:cs="Times New Roman"/>
            </w:rPr>
          </w:pPr>
        </w:p>
        <w:p w:rsidR="00105ED0" w:rsidRDefault="00105ED0" w:rsidP="00DE399E">
          <w:pPr>
            <w:jc w:val="both"/>
            <w:rPr>
              <w:rFonts w:ascii="Times New Roman" w:hAnsi="Times New Roman" w:cs="Times New Roman"/>
            </w:rPr>
          </w:pPr>
        </w:p>
        <w:p w:rsidR="00B65D85" w:rsidRDefault="00B65D85" w:rsidP="00DE399E">
          <w:pPr>
            <w:jc w:val="both"/>
            <w:rPr>
              <w:rFonts w:ascii="Times New Roman" w:hAnsi="Times New Roman" w:cs="Times New Roman"/>
            </w:rPr>
          </w:pPr>
        </w:p>
        <w:p w:rsidR="00B65D85" w:rsidRDefault="00B65D85" w:rsidP="00DE399E">
          <w:pPr>
            <w:jc w:val="both"/>
            <w:rPr>
              <w:rFonts w:ascii="Times New Roman" w:hAnsi="Times New Roman" w:cs="Times New Roman"/>
            </w:rPr>
          </w:pPr>
        </w:p>
        <w:p w:rsidR="00B65D85" w:rsidRDefault="00B65D85" w:rsidP="00DE399E">
          <w:pPr>
            <w:jc w:val="both"/>
            <w:rPr>
              <w:rFonts w:ascii="Times New Roman" w:hAnsi="Times New Roman" w:cs="Times New Roman"/>
            </w:rPr>
          </w:pPr>
        </w:p>
        <w:p w:rsidR="00105ED0" w:rsidRPr="00407A1F" w:rsidRDefault="00105ED0" w:rsidP="00DE399E">
          <w:pPr>
            <w:jc w:val="both"/>
            <w:rPr>
              <w:rFonts w:ascii="Times New Roman" w:hAnsi="Times New Roman" w:cs="Times New Roman"/>
            </w:rPr>
          </w:pPr>
        </w:p>
        <w:p w:rsidR="00453D63" w:rsidRDefault="00453D63" w:rsidP="00453D63"/>
        <w:p w:rsidR="00453D63" w:rsidRDefault="00453D63" w:rsidP="00453D63"/>
        <w:p w:rsidR="00DA4CA6" w:rsidRDefault="00DA4CA6" w:rsidP="00453D63"/>
        <w:p w:rsidR="00DA4CA6" w:rsidRDefault="00DA4CA6" w:rsidP="00453D63"/>
        <w:p w:rsidR="00453D63" w:rsidRDefault="00453D63" w:rsidP="00453D63"/>
        <w:p w:rsidR="009C0123" w:rsidRPr="00453D63" w:rsidRDefault="009C0123" w:rsidP="00453D63"/>
        <w:p w:rsidR="00453D63" w:rsidRPr="001E6C90" w:rsidRDefault="00453D63" w:rsidP="00453D63">
          <w:pPr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</w:p>
        <w:p w:rsidR="009C0123" w:rsidRPr="001E6C90" w:rsidRDefault="009C0123" w:rsidP="00B5345C">
          <w:pPr>
            <w:pStyle w:val="a3"/>
            <w:numPr>
              <w:ilvl w:val="0"/>
              <w:numId w:val="2"/>
            </w:numPr>
            <w:ind w:left="-567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  <w:lastRenderedPageBreak/>
            <w:t>Увод</w:t>
          </w:r>
        </w:p>
        <w:p w:rsidR="009C0123" w:rsidRPr="00F85D33" w:rsidRDefault="009C0123" w:rsidP="00B5345C">
          <w:pPr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F85D33">
            <w:rPr>
              <w:rFonts w:ascii="Times New Roman" w:hAnsi="Times New Roman" w:cs="Times New Roman"/>
              <w:bCs/>
              <w:iCs/>
              <w:sz w:val="24"/>
              <w:szCs w:val="24"/>
            </w:rPr>
            <w:t>Самооценката е средство за подобряването на цялостната дейност на Областна дирекция „Земеделие“ Бургас. Подобряването на цялостното изпълнение на организацията е резултат, от който са заинтересовани ръководството и служителите, партньорите на администрацията, гражданите и потребителите на предоставяните услуги. Последователната вътрешна комуникация и комуникацията с външните заинтересовани страни по време на етапите по внедряването на модела CAF са определящи за успеха на процеса и последващите действия.</w:t>
          </w:r>
        </w:p>
        <w:p w:rsidR="009C0123" w:rsidRPr="00F85D33" w:rsidRDefault="009C0123" w:rsidP="00B5345C">
          <w:pPr>
            <w:pStyle w:val="a3"/>
            <w:numPr>
              <w:ilvl w:val="0"/>
              <w:numId w:val="2"/>
            </w:numPr>
            <w:spacing w:line="276" w:lineRule="auto"/>
            <w:ind w:left="-709" w:hanging="142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85D33">
            <w:rPr>
              <w:rFonts w:ascii="Times New Roman" w:hAnsi="Times New Roman" w:cs="Times New Roman"/>
              <w:b/>
              <w:sz w:val="28"/>
              <w:szCs w:val="28"/>
            </w:rPr>
            <w:t xml:space="preserve">Комуникационен план. </w:t>
          </w:r>
        </w:p>
        <w:p w:rsidR="009C0123" w:rsidRPr="002F3DF4" w:rsidRDefault="009C0123" w:rsidP="00B5345C">
          <w:pPr>
            <w:spacing w:line="276" w:lineRule="auto"/>
            <w:ind w:left="-709" w:hanging="14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b/>
              <w:sz w:val="24"/>
              <w:szCs w:val="24"/>
            </w:rPr>
            <w:t>2.1. Основни цели.</w:t>
          </w:r>
        </w:p>
        <w:p w:rsidR="009C0123" w:rsidRPr="009C0123" w:rsidRDefault="009C0123" w:rsidP="00B5345C">
          <w:pPr>
            <w:pStyle w:val="a3"/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Основната цел на този Комуникационен план е повишаване на степента на информираност сред заинтересованите страни – служители, граждани, партньори, за да се създаде ясна представа за процеса, значението, целта и дейностите, както и за ползите, които биха били последица от въвеждането на модела.</w:t>
          </w:r>
        </w:p>
        <w:p w:rsidR="009C0123" w:rsidRPr="009C0123" w:rsidRDefault="009C0123" w:rsidP="00B5345C">
          <w:pPr>
            <w:pStyle w:val="a3"/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Комуникационният план е с насока за ангажиране на заинтересованите страни към процеса, съпричастност и подкрепа на промяната от страна на хората в администрацията в общия им стремеж към организационно съвършенство. </w:t>
          </w:r>
        </w:p>
        <w:p w:rsidR="009C0123" w:rsidRPr="009C0123" w:rsidRDefault="009C0123" w:rsidP="00B5345C">
          <w:pPr>
            <w:pStyle w:val="a3"/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Комуникационният план обхваща и всички други заинтересовани страни (граждани/потребители, НПО, партньори). Планът се стреми:</w:t>
          </w:r>
        </w:p>
        <w:p w:rsidR="009C0123" w:rsidRPr="009C0123" w:rsidRDefault="009C0123" w:rsidP="00B5345C">
          <w:pPr>
            <w:pStyle w:val="a3"/>
            <w:numPr>
              <w:ilvl w:val="0"/>
              <w:numId w:val="3"/>
            </w:numPr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Да обезпечи възможности и комуникационни канали за осигуряване на информация за подхода по въвеждане на модела CAF;</w:t>
          </w:r>
        </w:p>
        <w:p w:rsidR="009C0123" w:rsidRPr="009C0123" w:rsidRDefault="009C0123" w:rsidP="00B5345C">
          <w:pPr>
            <w:pStyle w:val="a3"/>
            <w:numPr>
              <w:ilvl w:val="0"/>
              <w:numId w:val="3"/>
            </w:numPr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Да повиши степента на разбиране за необходимостта от въвеждането на модела CAF;</w:t>
          </w:r>
        </w:p>
        <w:p w:rsidR="009C0123" w:rsidRPr="009C0123" w:rsidRDefault="009C0123" w:rsidP="00B5345C">
          <w:pPr>
            <w:pStyle w:val="a3"/>
            <w:numPr>
              <w:ilvl w:val="0"/>
              <w:numId w:val="3"/>
            </w:numPr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Да инициира подкрепата на всички служители </w:t>
          </w:r>
          <w:r w:rsidR="002F3DF4">
            <w:rPr>
              <w:rFonts w:ascii="Times New Roman" w:hAnsi="Times New Roman" w:cs="Times New Roman"/>
              <w:sz w:val="24"/>
              <w:szCs w:val="24"/>
            </w:rPr>
            <w:t xml:space="preserve">на ОД“З“ Бургас 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>към процеса по въвеждане на модела CAF и към работата на Групата за самооценка;</w:t>
          </w:r>
        </w:p>
        <w:p w:rsidR="009C0123" w:rsidRPr="009C0123" w:rsidRDefault="009C0123" w:rsidP="00B5345C">
          <w:pPr>
            <w:pStyle w:val="a3"/>
            <w:numPr>
              <w:ilvl w:val="0"/>
              <w:numId w:val="3"/>
            </w:numPr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Да осигури получаването на обратна информация от заинтересованите страни към Групата за самооценка;</w:t>
          </w:r>
        </w:p>
        <w:p w:rsidR="009C0123" w:rsidRPr="009C0123" w:rsidRDefault="009C0123" w:rsidP="00B5345C">
          <w:pPr>
            <w:pStyle w:val="a3"/>
            <w:numPr>
              <w:ilvl w:val="0"/>
              <w:numId w:val="3"/>
            </w:numPr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Да осигури външна подкрепа за ползата от успешното изпълнение на дейностите по прилагане на Модела за самооценка.</w:t>
          </w:r>
        </w:p>
        <w:p w:rsidR="009C0123" w:rsidRPr="002F3DF4" w:rsidRDefault="009C0123" w:rsidP="00B5345C">
          <w:pPr>
            <w:pStyle w:val="a3"/>
            <w:numPr>
              <w:ilvl w:val="0"/>
              <w:numId w:val="3"/>
            </w:numPr>
            <w:spacing w:line="276" w:lineRule="auto"/>
            <w:ind w:left="-709" w:hanging="142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Целта на този план е популяризиране на Общата рамка за оценка (CAF) като средство за </w:t>
          </w:r>
          <w:r w:rsidRPr="002F3DF4">
            <w:rPr>
              <w:rFonts w:ascii="Times New Roman" w:hAnsi="Times New Roman" w:cs="Times New Roman"/>
              <w:sz w:val="24"/>
              <w:szCs w:val="24"/>
            </w:rPr>
            <w:t>Тоталн</w:t>
          </w:r>
          <w:r w:rsidR="002F3DF4">
            <w:rPr>
              <w:rFonts w:ascii="Times New Roman" w:hAnsi="Times New Roman" w:cs="Times New Roman"/>
              <w:sz w:val="24"/>
              <w:szCs w:val="24"/>
            </w:rPr>
            <w:t xml:space="preserve">о управление на качеството </w:t>
          </w:r>
          <w:r w:rsidRPr="002F3DF4">
            <w:rPr>
              <w:rFonts w:ascii="Times New Roman" w:hAnsi="Times New Roman" w:cs="Times New Roman"/>
              <w:sz w:val="24"/>
              <w:szCs w:val="24"/>
            </w:rPr>
            <w:t xml:space="preserve"> и добрите практики на работа в публичната администрация на европейско ниво. </w:t>
          </w:r>
        </w:p>
        <w:p w:rsidR="009C0123" w:rsidRPr="009C0123" w:rsidRDefault="009C0123" w:rsidP="00B5345C">
          <w:pPr>
            <w:spacing w:line="276" w:lineRule="auto"/>
            <w:ind w:left="-709" w:firstLine="3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Въвеждането на модела в Областна дирекция „Земеделие“ Бургас</w:t>
          </w:r>
          <w:r w:rsidR="002F3DF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при силна ангажираност и отговорност на ръководството, ще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>цели постигане на резултати и повишаване на ефективността на работата, използвайки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>вътрешните ресурси на администрацията, чрез мотивиране на служителите за прилагане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>на инструментите на модела.</w:t>
          </w:r>
          <w:r w:rsidR="00B5345C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>Иновативността на този модел се отнася към цялостния подход на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>администрацията да подобрява дейността си, прилагайки концепцията за непрекъснато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>усъвършенстване.</w:t>
          </w:r>
        </w:p>
        <w:p w:rsidR="009C0123" w:rsidRP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C0123" w:rsidRPr="002F3DF4" w:rsidRDefault="009C0123" w:rsidP="00B5345C">
          <w:pPr>
            <w:pStyle w:val="a3"/>
            <w:numPr>
              <w:ilvl w:val="1"/>
              <w:numId w:val="4"/>
            </w:numPr>
            <w:spacing w:line="276" w:lineRule="auto"/>
            <w:ind w:left="-709" w:firstLine="0"/>
            <w:jc w:val="both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Специфични цели.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Комуникационният план трябва да: </w:t>
          </w:r>
        </w:p>
        <w:p w:rsidR="002F3DF4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Запознае организацията с концепцията за организационно съвършенство в публичния сектор и процеса на самооценка;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Стимулира интереса и ангажираността на всички служители и ръководители, които ще участват пряко в групата по самооценката;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Стимулира активния диалог и сътрудничество сред служителите в процеса на самооценка, включително и чрез предоставяне на възможности за обратна вр</w:t>
          </w:r>
          <w:r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ъзка с Групата за самооценка;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Разясни и убеди участниците в проекта, че самооценката не е някакъв вид атестация или изпит, а необходим и полезен за всички акт на самопознание в организацията;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Подготви разбирането за крайните резултати от самооценката и тяхното приемане от заинтересованите лица и служителите на областна администрация;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Създаде условия за одобрение и изпълнение на предложения Комуникационен план за цялостно подобрение на административната дейност в областна администрация;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Предоставя на</w:t>
          </w:r>
          <w:r w:rsidR="002F3DF4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всички заинтересовани граждани и </w:t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потребители изчерпателна информация на разбираем език за всички аспекти на процеса за самооценка; </w:t>
          </w:r>
        </w:p>
        <w:p w:rsidR="002F3DF4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Разясни крайния положителен ефект за всички заинтересовани страни (</w:t>
          </w:r>
          <w:r w:rsidR="002F3DF4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ОД “З“ Бургас и ръководство, граждани и </w:t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потребители, </w:t>
          </w:r>
          <w:r w:rsidR="002F3DF4">
            <w:rPr>
              <w:rFonts w:ascii="Times New Roman" w:hAnsi="Times New Roman" w:cs="Times New Roman"/>
              <w:bCs/>
              <w:iCs/>
              <w:sz w:val="24"/>
              <w:szCs w:val="24"/>
            </w:rPr>
            <w:t>земеделска общност</w:t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от провеждането на такава самооценка;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Създаде интерес сред служителите на </w:t>
          </w:r>
          <w:r w:rsidR="002F3DF4">
            <w:rPr>
              <w:rFonts w:ascii="Times New Roman" w:hAnsi="Times New Roman" w:cs="Times New Roman"/>
              <w:bCs/>
              <w:iCs/>
              <w:sz w:val="24"/>
              <w:szCs w:val="24"/>
            </w:rPr>
            <w:t>ОД“З“ Бургас</w:t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към постоянно придобиване на знания и умения за прилагане на добри административни практики;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="002F3DF4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О</w:t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цени и разшири информационните канали на администрацията за вътрешна и външна комуникация за осъществяване на обратна връзка на знание и иновация; </w:t>
          </w:r>
        </w:p>
        <w:p w:rsid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Изгради увереност у гражданите/потребителите, общините на територията на областта и териториалните структури на изпълнителната власт, че администрацията работи за все по-доброто изпълнение на нейните функции, от което те имат пряк интерес; </w:t>
          </w:r>
        </w:p>
        <w:p w:rsidR="009C0123" w:rsidRPr="009C0123" w:rsidRDefault="009C0123" w:rsidP="00B5345C">
          <w:pPr>
            <w:pStyle w:val="a3"/>
            <w:spacing w:line="276" w:lineRule="auto"/>
            <w:ind w:left="-709"/>
            <w:jc w:val="both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9C0123">
            <w:sym w:font="Symbol" w:char="F0B7"/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Изгради имиджа на </w:t>
          </w:r>
          <w:r w:rsidR="002F3DF4">
            <w:rPr>
              <w:rFonts w:ascii="Times New Roman" w:hAnsi="Times New Roman" w:cs="Times New Roman"/>
              <w:bCs/>
              <w:iCs/>
              <w:sz w:val="24"/>
              <w:szCs w:val="24"/>
            </w:rPr>
            <w:t>ОД“З“ Бургас</w:t>
          </w:r>
          <w:r w:rsidRPr="009C0123">
            <w:rPr>
              <w:rFonts w:ascii="Times New Roman" w:hAnsi="Times New Roman" w:cs="Times New Roman"/>
              <w:bCs/>
              <w:iCs/>
              <w:sz w:val="24"/>
              <w:szCs w:val="24"/>
            </w:rPr>
            <w:t xml:space="preserve"> като полагаща усилия за постигане на организационно съвършенство.</w:t>
          </w:r>
        </w:p>
        <w:p w:rsidR="00453D63" w:rsidRDefault="00453D63" w:rsidP="00B5345C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B5345C" w:rsidRPr="001E6C90" w:rsidRDefault="00B5345C" w:rsidP="00B5345C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53D63" w:rsidRPr="001E6C90" w:rsidRDefault="00453D63" w:rsidP="00B5345C">
          <w:pPr>
            <w:pStyle w:val="a3"/>
            <w:numPr>
              <w:ilvl w:val="0"/>
              <w:numId w:val="4"/>
            </w:numPr>
            <w:spacing w:line="276" w:lineRule="auto"/>
            <w:ind w:left="-709" w:firstLine="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E6C9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Целеви Групи 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t>Ръководство на организацията, в т.</w:t>
          </w:r>
          <w:r>
            <w:rPr>
              <w:rFonts w:ascii="Times New Roman" w:hAnsi="Times New Roman" w:cs="Times New Roman"/>
              <w:sz w:val="24"/>
              <w:szCs w:val="24"/>
            </w:rPr>
            <w:t>ч.: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Директор на ОД“З“ Бургас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Г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лавен секретар, директори на дирекции в администрацията; 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Служители на администрацията; 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Лидерът и членовете на Групата за самооценка; 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Граждани/потребители на услуги; 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Партньори на организацията; </w:t>
          </w:r>
        </w:p>
        <w:p w:rsidR="009C0123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F3DF4">
            <w:rPr>
              <w:rFonts w:ascii="Times New Roman" w:hAnsi="Times New Roman" w:cs="Times New Roman"/>
              <w:sz w:val="24"/>
              <w:szCs w:val="24"/>
            </w:rPr>
            <w:t xml:space="preserve">Земеделска </w:t>
          </w:r>
          <w:r w:rsidR="00C93A7C">
            <w:rPr>
              <w:rFonts w:ascii="Times New Roman" w:hAnsi="Times New Roman" w:cs="Times New Roman"/>
              <w:sz w:val="24"/>
              <w:szCs w:val="24"/>
            </w:rPr>
            <w:t>общност</w:t>
          </w:r>
          <w:r w:rsidRPr="009C0123">
            <w:rPr>
              <w:rFonts w:ascii="Times New Roman" w:hAnsi="Times New Roman" w:cs="Times New Roman"/>
              <w:sz w:val="24"/>
              <w:szCs w:val="24"/>
            </w:rPr>
            <w:t xml:space="preserve">; </w:t>
          </w:r>
        </w:p>
        <w:p w:rsidR="00B5345C" w:rsidRDefault="009C0123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sz w:val="24"/>
              <w:szCs w:val="24"/>
            </w:rPr>
          </w:pPr>
          <w:r w:rsidRPr="009C0123">
            <w:rPr>
              <w:rFonts w:ascii="Times New Roman" w:hAnsi="Times New Roman" w:cs="Times New Roman"/>
              <w:sz w:val="24"/>
              <w:szCs w:val="24"/>
            </w:rPr>
            <w:sym w:font="Symbol" w:char="F0B7"/>
          </w:r>
          <w:r w:rsidR="00B5345C">
            <w:rPr>
              <w:rFonts w:ascii="Times New Roman" w:hAnsi="Times New Roman" w:cs="Times New Roman"/>
              <w:sz w:val="24"/>
              <w:szCs w:val="24"/>
            </w:rPr>
            <w:t xml:space="preserve"> НПО</w:t>
          </w:r>
        </w:p>
        <w:p w:rsidR="00B5345C" w:rsidRDefault="00B5345C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9C0123" w:rsidRPr="00B5345C">
            <w:rPr>
              <w:rFonts w:ascii="Times New Roman" w:hAnsi="Times New Roman" w:cs="Times New Roman"/>
              <w:sz w:val="24"/>
              <w:szCs w:val="24"/>
            </w:rPr>
            <w:t>Успехът от въвеждането на модела CAF зависи от служителите и предприеманите действия за по-нататъшната промяна на организационна култура и поведение. При подготовката и изпълнението на комуникационните задачи е изключително важно да бъде отчетена степента на информираност на отделните заинтересовани страни.</w:t>
          </w:r>
          <w:r w:rsidR="009C0123" w:rsidRPr="00B5345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B5345C" w:rsidRDefault="00B5345C" w:rsidP="00B5345C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F3DF4" w:rsidRDefault="00B5345C" w:rsidP="002F3DF4">
          <w:pPr>
            <w:pStyle w:val="a3"/>
            <w:tabs>
              <w:tab w:val="left" w:pos="1080"/>
            </w:tabs>
            <w:spacing w:line="276" w:lineRule="auto"/>
            <w:ind w:left="-709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4.</w:t>
          </w:r>
          <w:r w:rsidR="00453D63" w:rsidRPr="00B5345C">
            <w:rPr>
              <w:rFonts w:ascii="Times New Roman" w:hAnsi="Times New Roman" w:cs="Times New Roman"/>
              <w:b/>
              <w:sz w:val="28"/>
              <w:szCs w:val="28"/>
            </w:rPr>
            <w:t xml:space="preserve">Основни послания: </w:t>
          </w:r>
        </w:p>
        <w:p w:rsidR="002F3DF4" w:rsidRDefault="0028250C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>„</w:t>
          </w:r>
          <w:r w:rsidR="009C0123" w:rsidRPr="002F3DF4">
            <w:rPr>
              <w:rFonts w:ascii="Times New Roman" w:hAnsi="Times New Roman" w:cs="Times New Roman"/>
              <w:sz w:val="24"/>
              <w:szCs w:val="24"/>
            </w:rPr>
            <w:t xml:space="preserve">CAF работи”; </w:t>
          </w:r>
        </w:p>
        <w:p w:rsidR="002F3DF4" w:rsidRDefault="009C0123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 xml:space="preserve">„CAF създава качество за гражданите и потребителите на публичните услуги”; </w:t>
          </w:r>
        </w:p>
        <w:p w:rsidR="002F3DF4" w:rsidRDefault="0028250C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>„</w:t>
          </w:r>
          <w:r w:rsidR="009C0123" w:rsidRPr="002F3DF4">
            <w:rPr>
              <w:rFonts w:ascii="Times New Roman" w:hAnsi="Times New Roman" w:cs="Times New Roman"/>
              <w:sz w:val="24"/>
              <w:szCs w:val="24"/>
            </w:rPr>
            <w:t xml:space="preserve">CAF насърчава и подкрепя диалога в организацията”; </w:t>
          </w:r>
        </w:p>
        <w:p w:rsidR="002F3DF4" w:rsidRDefault="0028250C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 xml:space="preserve"> „</w:t>
          </w:r>
          <w:r w:rsidR="009C0123" w:rsidRPr="002F3DF4">
            <w:rPr>
              <w:rFonts w:ascii="Times New Roman" w:hAnsi="Times New Roman" w:cs="Times New Roman"/>
              <w:sz w:val="24"/>
              <w:szCs w:val="24"/>
            </w:rPr>
            <w:t xml:space="preserve">CAF е акт на самопознание и изява на организацията”; </w:t>
          </w:r>
        </w:p>
        <w:p w:rsidR="002F3DF4" w:rsidRPr="002F3DF4" w:rsidRDefault="0028250C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 xml:space="preserve"> „</w:t>
          </w:r>
          <w:r w:rsidR="009C0123" w:rsidRPr="002F3DF4">
            <w:rPr>
              <w:rFonts w:ascii="Times New Roman" w:hAnsi="Times New Roman" w:cs="Times New Roman"/>
              <w:sz w:val="24"/>
              <w:szCs w:val="24"/>
            </w:rPr>
            <w:t xml:space="preserve">CAF изгражда партньорства и доверие”; </w:t>
          </w:r>
        </w:p>
        <w:p w:rsidR="002F3DF4" w:rsidRPr="002F3DF4" w:rsidRDefault="009C0123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 xml:space="preserve">“CAF подобрява стратегическото планиране и управлението на стратегическото изпълнение”; </w:t>
          </w:r>
        </w:p>
        <w:p w:rsidR="002F3DF4" w:rsidRPr="002F3DF4" w:rsidRDefault="009C0123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>“CAF подпомага мониторинга н</w:t>
          </w:r>
          <w:r w:rsidR="0028250C" w:rsidRPr="002F3DF4">
            <w:rPr>
              <w:rFonts w:ascii="Times New Roman" w:hAnsi="Times New Roman" w:cs="Times New Roman"/>
              <w:sz w:val="24"/>
              <w:szCs w:val="24"/>
            </w:rPr>
            <w:t>а публичните политики ”.</w:t>
          </w:r>
        </w:p>
        <w:p w:rsidR="00453D63" w:rsidRPr="002F3DF4" w:rsidRDefault="00453D63" w:rsidP="002F3DF4">
          <w:pPr>
            <w:pStyle w:val="a3"/>
            <w:numPr>
              <w:ilvl w:val="0"/>
              <w:numId w:val="8"/>
            </w:numPr>
            <w:tabs>
              <w:tab w:val="left" w:pos="1080"/>
            </w:tabs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 xml:space="preserve">Въвеждането на CAF ще усъвършенства работата на </w:t>
          </w:r>
          <w:r w:rsidR="002A1DE9" w:rsidRPr="002F3DF4">
            <w:rPr>
              <w:rFonts w:ascii="Times New Roman" w:hAnsi="Times New Roman" w:cs="Times New Roman"/>
              <w:sz w:val="24"/>
              <w:szCs w:val="24"/>
            </w:rPr>
            <w:t xml:space="preserve">ОД „З“ Бургас,  </w:t>
          </w:r>
          <w:r w:rsidRPr="002F3DF4">
            <w:rPr>
              <w:rFonts w:ascii="Times New Roman" w:hAnsi="Times New Roman" w:cs="Times New Roman"/>
              <w:sz w:val="24"/>
              <w:szCs w:val="24"/>
            </w:rPr>
            <w:t>и ще осигури дългосрочни ползи както за администрацията, така и за обществото като цяло.</w:t>
          </w:r>
        </w:p>
        <w:p w:rsidR="00453D63" w:rsidRPr="002F3DF4" w:rsidRDefault="00453D63" w:rsidP="00F85D33">
          <w:pPr>
            <w:pStyle w:val="a3"/>
            <w:ind w:left="851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53D63" w:rsidRPr="002F3DF4" w:rsidRDefault="00453D63" w:rsidP="005E4E38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F3DF4">
            <w:rPr>
              <w:rFonts w:ascii="Times New Roman" w:hAnsi="Times New Roman" w:cs="Times New Roman"/>
              <w:b/>
              <w:sz w:val="28"/>
              <w:szCs w:val="28"/>
            </w:rPr>
            <w:t>Комуникационни канали и средства</w:t>
          </w:r>
        </w:p>
        <w:p w:rsidR="00453D63" w:rsidRPr="002F3DF4" w:rsidRDefault="00B5345C" w:rsidP="00B5345C">
          <w:pPr>
            <w:ind w:left="-1418"/>
            <w:rPr>
              <w:rFonts w:ascii="Times New Roman" w:hAnsi="Times New Roman" w:cs="Times New Roman"/>
              <w:sz w:val="24"/>
              <w:szCs w:val="24"/>
            </w:rPr>
          </w:pPr>
          <w:r w:rsidRPr="002F3DF4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3DF4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3DF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</w:t>
          </w:r>
          <w:r w:rsidR="00453D63" w:rsidRPr="002F3DF4">
            <w:rPr>
              <w:rFonts w:ascii="Times New Roman" w:hAnsi="Times New Roman" w:cs="Times New Roman"/>
              <w:sz w:val="24"/>
              <w:szCs w:val="24"/>
            </w:rPr>
            <w:tab/>
            <w:t>По-долу са представени някои от възможните  комуникационните канали, чрез които информацията и посланията за работата по проекта ще достигнат най-пряко и с най-голяма ефективност до съответните заинтересовани страни:</w:t>
          </w:r>
        </w:p>
        <w:p w:rsidR="002D1213" w:rsidRPr="001E6C90" w:rsidRDefault="002D1213" w:rsidP="00453D63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tbl>
          <w:tblPr>
            <w:tblW w:w="14868" w:type="dxa"/>
            <w:tblInd w:w="-1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06"/>
            <w:gridCol w:w="10262"/>
          </w:tblGrid>
          <w:tr w:rsidR="00453D63" w:rsidRPr="001E6C90" w:rsidTr="002D1213">
            <w:tc>
              <w:tcPr>
                <w:tcW w:w="4606" w:type="dxa"/>
                <w:shd w:val="clear" w:color="auto" w:fill="FFE8D1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Комуникационен канал</w:t>
                </w:r>
              </w:p>
            </w:tc>
            <w:tc>
              <w:tcPr>
                <w:tcW w:w="10262" w:type="dxa"/>
                <w:shd w:val="clear" w:color="auto" w:fill="FFE8D1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Обхват</w:t>
                </w:r>
              </w:p>
            </w:tc>
          </w:tr>
          <w:tr w:rsidR="00453D63" w:rsidRPr="001E6C90" w:rsidTr="002D1213">
            <w:tc>
              <w:tcPr>
                <w:tcW w:w="4606" w:type="dxa"/>
              </w:tcPr>
              <w:p w:rsidR="00453D63" w:rsidRPr="00296036" w:rsidRDefault="0028250C" w:rsidP="0029603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С</w:t>
                </w:r>
                <w:r w:rsidR="00453D63" w:rsidRPr="001E6C9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рещи</w:t>
                </w:r>
              </w:p>
            </w:tc>
            <w:tc>
              <w:tcPr>
                <w:tcW w:w="10262" w:type="dxa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Ръководството и служителите </w:t>
                </w:r>
                <w:r w:rsidRPr="002A1D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 </w:t>
                </w:r>
                <w:r w:rsidR="002A1DE9" w:rsidRPr="002A1DE9">
                  <w:rPr>
                    <w:rFonts w:ascii="Times New Roman" w:hAnsi="Times New Roman" w:cs="Times New Roman"/>
                    <w:sz w:val="24"/>
                    <w:szCs w:val="24"/>
                  </w:rPr>
                  <w:t>ОД „З“ Бургас</w:t>
                </w:r>
                <w:r w:rsidRPr="002A1D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1E6C90">
                  <w:rPr>
                    <w:rFonts w:ascii="Times New Roman" w:hAnsi="Times New Roman" w:cs="Times New Roman"/>
                    <w:sz w:val="24"/>
                    <w:szCs w:val="24"/>
                  </w:rPr>
                  <w:t>и други заинтересовани страни.</w:t>
                </w:r>
              </w:p>
            </w:tc>
          </w:tr>
          <w:tr w:rsidR="00453D63" w:rsidRPr="001E6C90" w:rsidTr="002D1213">
            <w:tc>
              <w:tcPr>
                <w:tcW w:w="4606" w:type="dxa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Съществуващи партньорства</w:t>
                </w:r>
              </w:p>
            </w:tc>
            <w:tc>
              <w:tcPr>
                <w:tcW w:w="10262" w:type="dxa"/>
              </w:tcPr>
              <w:p w:rsidR="00453D63" w:rsidRPr="009A7D14" w:rsidRDefault="002A1DE9" w:rsidP="002A1D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Държавни администрации,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сдружения, </w:t>
                </w:r>
                <w:r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академични среди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r w:rsidR="009A7D14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частен сектор, 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медиите и НПО.</w:t>
                </w:r>
              </w:p>
            </w:tc>
          </w:tr>
          <w:tr w:rsidR="00453D63" w:rsidRPr="001E6C90" w:rsidTr="002D1213">
            <w:tc>
              <w:tcPr>
                <w:tcW w:w="4606" w:type="dxa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Интернет – социални мрежи</w:t>
                </w:r>
              </w:p>
            </w:tc>
            <w:tc>
              <w:tcPr>
                <w:tcW w:w="10262" w:type="dxa"/>
              </w:tcPr>
              <w:p w:rsidR="00453D63" w:rsidRPr="009A7D14" w:rsidRDefault="009A7D14" w:rsidP="00B5345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>Г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ражданите/потребители, представители на </w:t>
                </w:r>
                <w:r w:rsidR="00B5345C">
                  <w:rPr>
                    <w:rFonts w:ascii="Times New Roman" w:hAnsi="Times New Roman" w:cs="Times New Roman"/>
                    <w:sz w:val="24"/>
                    <w:szCs w:val="24"/>
                  </w:rPr>
                  <w:t>земеделската общност</w:t>
                </w:r>
                <w:r w:rsidR="00453D63" w:rsidRPr="009A7D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и НПО.</w:t>
                </w:r>
              </w:p>
            </w:tc>
          </w:tr>
        </w:tbl>
        <w:p w:rsidR="00453D63" w:rsidRPr="001E6164" w:rsidRDefault="00296036" w:rsidP="00296036">
          <w:pPr>
            <w:ind w:left="-709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1E6164">
            <w:rPr>
              <w:rFonts w:ascii="Times New Roman" w:hAnsi="Times New Roman" w:cs="Times New Roman"/>
              <w:bCs/>
              <w:sz w:val="24"/>
              <w:szCs w:val="24"/>
            </w:rPr>
            <w:t>Отчитайки необходимостта от стриктно спазване на въведените противоепидемични мерки на територията на страната, работните срещи със служителите, началниците на ОСЗ  и други заинтересовани страни могат да се провеждат под формата на видеокон</w:t>
          </w:r>
          <w:r w:rsidR="001E6164" w:rsidRPr="001E6164">
            <w:rPr>
              <w:rFonts w:ascii="Times New Roman" w:hAnsi="Times New Roman" w:cs="Times New Roman"/>
              <w:bCs/>
              <w:sz w:val="24"/>
              <w:szCs w:val="24"/>
            </w:rPr>
            <w:t>ференции в Колаборативна среда.</w:t>
          </w:r>
          <w:r w:rsidRPr="001E6164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</w:p>
        <w:p w:rsidR="00445F56" w:rsidRDefault="00453D63" w:rsidP="00B5345C">
          <w:pPr>
            <w:spacing w:line="360" w:lineRule="auto"/>
            <w:ind w:left="-709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>По тези комуникационни канали може да се разпространяват информация, съобщения и послания</w:t>
          </w:r>
          <w:r w:rsidRPr="001E6C9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>като се използват различни информационни дейности и сред</w:t>
          </w:r>
          <w:r w:rsidR="00BC69DA">
            <w:rPr>
              <w:rFonts w:ascii="Times New Roman" w:hAnsi="Times New Roman" w:cs="Times New Roman"/>
              <w:bCs/>
              <w:sz w:val="24"/>
              <w:szCs w:val="24"/>
            </w:rPr>
            <w:t xml:space="preserve">ства, на които участват представители от различни </w:t>
          </w:r>
          <w:r w:rsidR="001E6164">
            <w:rPr>
              <w:rFonts w:ascii="Times New Roman" w:hAnsi="Times New Roman" w:cs="Times New Roman"/>
              <w:bCs/>
              <w:sz w:val="24"/>
              <w:szCs w:val="24"/>
            </w:rPr>
            <w:t>йерархични</w:t>
          </w:r>
          <w:r w:rsidR="00BC69DA">
            <w:rPr>
              <w:rFonts w:ascii="Times New Roman" w:hAnsi="Times New Roman" w:cs="Times New Roman"/>
              <w:bCs/>
              <w:sz w:val="24"/>
              <w:szCs w:val="24"/>
            </w:rPr>
            <w:t xml:space="preserve"> нива на управление в </w:t>
          </w:r>
          <w:r w:rsidR="001E6164">
            <w:rPr>
              <w:rFonts w:ascii="Times New Roman" w:hAnsi="Times New Roman" w:cs="Times New Roman"/>
              <w:bCs/>
              <w:sz w:val="24"/>
              <w:szCs w:val="24"/>
            </w:rPr>
            <w:t>Областна дирекция „Земеделие“ Бургас</w:t>
          </w:r>
          <w:r w:rsidR="007A4135">
            <w:rPr>
              <w:rFonts w:ascii="Times New Roman" w:hAnsi="Times New Roman" w:cs="Times New Roman"/>
              <w:bCs/>
              <w:sz w:val="24"/>
              <w:szCs w:val="24"/>
            </w:rPr>
            <w:t>.</w:t>
          </w:r>
        </w:p>
        <w:p w:rsidR="00453D63" w:rsidRDefault="00453D63" w:rsidP="00B5345C">
          <w:pPr>
            <w:spacing w:line="360" w:lineRule="auto"/>
            <w:ind w:left="-709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>Всички те могат да се прилага</w:t>
          </w:r>
          <w:r w:rsidR="00445F56">
            <w:rPr>
              <w:rFonts w:ascii="Times New Roman" w:hAnsi="Times New Roman" w:cs="Times New Roman"/>
              <w:bCs/>
              <w:sz w:val="24"/>
              <w:szCs w:val="24"/>
            </w:rPr>
            <w:t>т</w:t>
          </w:r>
          <w:r w:rsidRPr="001E6C90">
            <w:rPr>
              <w:rFonts w:ascii="Times New Roman" w:hAnsi="Times New Roman" w:cs="Times New Roman"/>
              <w:bCs/>
              <w:sz w:val="24"/>
              <w:szCs w:val="24"/>
            </w:rPr>
            <w:t xml:space="preserve"> поотделно или в комбинация с други в зависимост от целевата групи, представяната информации и не на последно място според наличните финансови, технически и човешки ресурси в </w:t>
          </w:r>
          <w:r w:rsidR="00445F56">
            <w:rPr>
              <w:rFonts w:ascii="Times New Roman" w:hAnsi="Times New Roman" w:cs="Times New Roman"/>
              <w:bCs/>
              <w:sz w:val="24"/>
              <w:szCs w:val="24"/>
            </w:rPr>
            <w:t>Областна дирекция „Земеделие“ Бургас.</w:t>
          </w:r>
        </w:p>
        <w:p w:rsidR="00D23D25" w:rsidRDefault="00D23D25" w:rsidP="00B5345C">
          <w:pPr>
            <w:ind w:left="-709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D23D25" w:rsidRDefault="00D23D25" w:rsidP="00453D63">
          <w:pPr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</w:pPr>
        </w:p>
        <w:p w:rsidR="00B5345C" w:rsidRDefault="00B5345C" w:rsidP="00453D63">
          <w:pPr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</w:pPr>
        </w:p>
        <w:p w:rsidR="002F3DF4" w:rsidRDefault="002F3DF4" w:rsidP="00453D63">
          <w:pPr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</w:pPr>
        </w:p>
        <w:p w:rsidR="00B5345C" w:rsidRPr="001E6C90" w:rsidRDefault="00B5345C" w:rsidP="00453D63">
          <w:pPr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</w:pPr>
        </w:p>
        <w:tbl>
          <w:tblPr>
            <w:tblW w:w="14885" w:type="dxa"/>
            <w:tblInd w:w="-1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06"/>
            <w:gridCol w:w="10279"/>
          </w:tblGrid>
          <w:tr w:rsidR="00453D63" w:rsidRPr="001E6C90" w:rsidTr="002D1213">
            <w:tc>
              <w:tcPr>
                <w:tcW w:w="14885" w:type="dxa"/>
                <w:gridSpan w:val="2"/>
                <w:shd w:val="clear" w:color="auto" w:fill="FFDEBD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Комуникационни дейности и средства</w:t>
                </w:r>
              </w:p>
            </w:tc>
          </w:tr>
          <w:tr w:rsidR="007C1EA8" w:rsidRPr="001E6C90" w:rsidTr="002D1213">
            <w:tc>
              <w:tcPr>
                <w:tcW w:w="4606" w:type="dxa"/>
              </w:tcPr>
              <w:p w:rsidR="007C1EA8" w:rsidRPr="0079299E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7C1EA8" w:rsidRPr="00581714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Срещи на ръководството със служителите </w:t>
                </w:r>
              </w:p>
              <w:p w:rsidR="007C1EA8" w:rsidRPr="00581714" w:rsidRDefault="002F3DF4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>Вътрешна комуникационна мрежа</w:t>
                </w:r>
              </w:p>
              <w:p w:rsidR="007C1EA8" w:rsidRPr="00581714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Вътрешни документи </w:t>
                </w:r>
              </w:p>
              <w:p w:rsidR="007C1EA8" w:rsidRPr="00581714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Заповеди на Директора на ОД“З“ Бургас Съобщения за публикуване на сайта на администрацията </w:t>
                </w:r>
              </w:p>
              <w:p w:rsidR="007C1EA8" w:rsidRPr="00581714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171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Доклади от извършената работа </w:t>
                </w:r>
              </w:p>
              <w:p w:rsidR="00581714" w:rsidRPr="0079299E" w:rsidRDefault="00581714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279" w:type="dxa"/>
              </w:tcPr>
              <w:p w:rsidR="00B5345C" w:rsidRDefault="00B5345C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7C1EA8" w:rsidRPr="0079299E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Мотивиране на служителите за активно участие в де</w:t>
                </w:r>
                <w:r w:rsidR="002F3DF4">
                  <w:rPr>
                    <w:rFonts w:ascii="Times New Roman" w:hAnsi="Times New Roman" w:cs="Times New Roman"/>
                    <w:sz w:val="24"/>
                    <w:szCs w:val="24"/>
                  </w:rPr>
                  <w:t>йностите по въвеждане на модела;</w:t>
                </w: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7C1EA8" w:rsidRPr="0079299E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Пълна информация по модела CAF за служителите в администрацията</w:t>
                </w:r>
                <w:r w:rsidR="002F3DF4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7C1EA8" w:rsidRPr="0079299E" w:rsidRDefault="00296036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О</w:t>
                </w:r>
                <w:r w:rsidR="007C1EA8"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тговорности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те</w:t>
                </w:r>
                <w:r w:rsidR="007C1EA8"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 сроковете </w:t>
                </w:r>
                <w:r w:rsidR="007C1EA8"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>за изпълнение на процеси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те по въвеждането на модела CAF са посочени в Доклада и Плана за подобрение на ОД “Земеделие“ Бургас;</w:t>
                </w:r>
              </w:p>
              <w:p w:rsidR="007C1EA8" w:rsidRPr="0079299E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Доклад. </w:t>
                </w:r>
              </w:p>
              <w:p w:rsidR="007C1EA8" w:rsidRPr="0079299E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7C1EA8" w:rsidRPr="0079299E" w:rsidRDefault="007C1EA8" w:rsidP="007C1E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F85D33" w:rsidRPr="001E6C90" w:rsidRDefault="00F85D33" w:rsidP="00453D63">
          <w:pPr>
            <w:rPr>
              <w:rFonts w:ascii="Times New Roman" w:hAnsi="Times New Roman" w:cs="Times New Roman"/>
              <w:b/>
              <w:bCs/>
            </w:rPr>
          </w:pPr>
        </w:p>
        <w:p w:rsidR="00453D63" w:rsidRPr="001E6C90" w:rsidRDefault="00453D63" w:rsidP="00B5345C">
          <w:pPr>
            <w:pStyle w:val="a3"/>
            <w:numPr>
              <w:ilvl w:val="0"/>
              <w:numId w:val="4"/>
            </w:numPr>
            <w:ind w:left="-1134" w:firstLine="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E6C90">
            <w:rPr>
              <w:rFonts w:ascii="Times New Roman" w:hAnsi="Times New Roman" w:cs="Times New Roman"/>
              <w:b/>
              <w:bCs/>
              <w:sz w:val="28"/>
              <w:szCs w:val="28"/>
            </w:rPr>
            <w:t>Комуникационни  дейности.</w:t>
          </w:r>
        </w:p>
        <w:p w:rsidR="00453D63" w:rsidRPr="007C1EA8" w:rsidRDefault="00453D63" w:rsidP="00296036">
          <w:pPr>
            <w:spacing w:line="360" w:lineRule="auto"/>
            <w:ind w:left="-113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C1EA8">
            <w:rPr>
              <w:rFonts w:ascii="Times New Roman" w:hAnsi="Times New Roman" w:cs="Times New Roman"/>
              <w:sz w:val="24"/>
              <w:szCs w:val="24"/>
            </w:rPr>
            <w:t>При изпълнението на дейностите, залегнали в комуникационния план, е необходимо да се прави разграничение в съдържанието на информацията, насочена към съответните заинтересовани страни - според нивото на тяхната ангажираност и роля в проекта.</w:t>
          </w:r>
        </w:p>
        <w:p w:rsidR="00296036" w:rsidRDefault="00453D63" w:rsidP="00296036">
          <w:pPr>
            <w:spacing w:line="360" w:lineRule="auto"/>
            <w:ind w:left="-1134"/>
            <w:rPr>
              <w:rFonts w:ascii="Times New Roman" w:hAnsi="Times New Roman" w:cs="Times New Roman"/>
              <w:sz w:val="24"/>
              <w:szCs w:val="24"/>
            </w:rPr>
          </w:pPr>
          <w:r w:rsidRPr="007C1EA8">
            <w:rPr>
              <w:rFonts w:ascii="Times New Roman" w:hAnsi="Times New Roman" w:cs="Times New Roman"/>
              <w:sz w:val="24"/>
              <w:szCs w:val="24"/>
            </w:rPr>
            <w:t>Специално внимание ще се обърне на онези заинтересовани страни или лица, от които се очаква индиферентно или</w:t>
          </w:r>
          <w:r w:rsidR="00B5345C">
            <w:rPr>
              <w:rFonts w:ascii="Times New Roman" w:hAnsi="Times New Roman" w:cs="Times New Roman"/>
              <w:sz w:val="24"/>
              <w:szCs w:val="24"/>
            </w:rPr>
            <w:t xml:space="preserve"> негативно отношение, пасивна или активна съпротива.</w:t>
          </w:r>
        </w:p>
        <w:p w:rsidR="00453D63" w:rsidRDefault="00453D63" w:rsidP="00296036">
          <w:pPr>
            <w:spacing w:line="360" w:lineRule="auto"/>
            <w:ind w:left="-1134"/>
            <w:rPr>
              <w:rFonts w:ascii="Times New Roman" w:hAnsi="Times New Roman" w:cs="Times New Roman"/>
              <w:sz w:val="24"/>
              <w:szCs w:val="24"/>
            </w:rPr>
          </w:pPr>
          <w:r w:rsidRPr="007C1EA8">
            <w:rPr>
              <w:rFonts w:ascii="Times New Roman" w:hAnsi="Times New Roman" w:cs="Times New Roman"/>
              <w:sz w:val="24"/>
              <w:szCs w:val="24"/>
            </w:rPr>
            <w:t xml:space="preserve">Тези условия определят и използването на различни послания и комуникационни форми. </w:t>
          </w:r>
        </w:p>
        <w:p w:rsidR="00B5345C" w:rsidRDefault="00B5345C" w:rsidP="00B5345C">
          <w:pPr>
            <w:spacing w:line="360" w:lineRule="auto"/>
            <w:ind w:left="-1134" w:firstLine="1134"/>
            <w:rPr>
              <w:rFonts w:ascii="Times New Roman" w:hAnsi="Times New Roman" w:cs="Times New Roman"/>
              <w:sz w:val="24"/>
              <w:szCs w:val="24"/>
            </w:rPr>
          </w:pPr>
        </w:p>
        <w:p w:rsidR="00B5345C" w:rsidRDefault="00B5345C" w:rsidP="00B5345C">
          <w:pPr>
            <w:spacing w:line="360" w:lineRule="auto"/>
            <w:ind w:left="-1134" w:firstLine="1134"/>
            <w:rPr>
              <w:rFonts w:ascii="Times New Roman" w:hAnsi="Times New Roman" w:cs="Times New Roman"/>
              <w:sz w:val="24"/>
              <w:szCs w:val="24"/>
            </w:rPr>
          </w:pPr>
        </w:p>
        <w:p w:rsidR="00B5345C" w:rsidRPr="007C1EA8" w:rsidRDefault="00B5345C" w:rsidP="00B5345C">
          <w:pPr>
            <w:spacing w:line="360" w:lineRule="auto"/>
            <w:ind w:left="-1134" w:firstLine="1134"/>
            <w:rPr>
              <w:rFonts w:ascii="Times New Roman" w:hAnsi="Times New Roman" w:cs="Times New Roman"/>
              <w:sz w:val="24"/>
              <w:szCs w:val="24"/>
            </w:rPr>
          </w:pPr>
        </w:p>
        <w:p w:rsidR="00453D63" w:rsidRPr="007C1EA8" w:rsidRDefault="007C1EA8" w:rsidP="00B5345C">
          <w:pPr>
            <w:ind w:left="-1134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6.1.</w:t>
          </w:r>
          <w:r w:rsidR="00453D63" w:rsidRPr="007C1EA8">
            <w:rPr>
              <w:rFonts w:ascii="Times New Roman" w:hAnsi="Times New Roman" w:cs="Times New Roman"/>
              <w:b/>
              <w:sz w:val="24"/>
              <w:szCs w:val="24"/>
            </w:rPr>
            <w:t>Комуникационни дейности във връзка със самооценката</w:t>
          </w:r>
        </w:p>
        <w:tbl>
          <w:tblPr>
            <w:tblW w:w="5651" w:type="pct"/>
            <w:tblInd w:w="-1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3546"/>
            <w:gridCol w:w="2129"/>
            <w:gridCol w:w="2557"/>
            <w:gridCol w:w="2117"/>
            <w:gridCol w:w="1185"/>
            <w:gridCol w:w="3352"/>
          </w:tblGrid>
          <w:tr w:rsidR="00453D63" w:rsidRPr="001E6C90" w:rsidTr="006D0D1E">
            <w:tc>
              <w:tcPr>
                <w:tcW w:w="1191" w:type="pct"/>
                <w:shd w:val="clear" w:color="auto" w:fill="FFE4C9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</w:rPr>
                  <w:t>Дейност</w:t>
                </w:r>
              </w:p>
            </w:tc>
            <w:tc>
              <w:tcPr>
                <w:tcW w:w="715" w:type="pct"/>
                <w:shd w:val="clear" w:color="auto" w:fill="FFE4C9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</w:rPr>
                  <w:t>Заинтересовани страни/целева група</w:t>
                </w:r>
              </w:p>
            </w:tc>
            <w:tc>
              <w:tcPr>
                <w:tcW w:w="859" w:type="pct"/>
                <w:shd w:val="clear" w:color="auto" w:fill="FFE4C9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</w:rPr>
                  <w:t>Комуникационен канал</w:t>
                </w:r>
              </w:p>
            </w:tc>
            <w:tc>
              <w:tcPr>
                <w:tcW w:w="711" w:type="pct"/>
                <w:shd w:val="clear" w:color="auto" w:fill="FFE4C9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</w:rPr>
                  <w:t>Комуникационен инструмент</w:t>
                </w:r>
              </w:p>
            </w:tc>
            <w:tc>
              <w:tcPr>
                <w:tcW w:w="398" w:type="pct"/>
                <w:shd w:val="clear" w:color="auto" w:fill="FFE4C9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</w:rPr>
                  <w:t>Период</w:t>
                </w:r>
              </w:p>
            </w:tc>
            <w:tc>
              <w:tcPr>
                <w:tcW w:w="1126" w:type="pct"/>
                <w:shd w:val="clear" w:color="auto" w:fill="FFE4C9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/>
                    <w:bCs/>
                  </w:rPr>
                  <w:t>Отговорно лице/лица</w:t>
                </w:r>
              </w:p>
            </w:tc>
          </w:tr>
          <w:tr w:rsidR="00453D63" w:rsidRPr="001E6C90" w:rsidTr="006D0D1E">
            <w:tc>
              <w:tcPr>
                <w:tcW w:w="1191" w:type="pct"/>
                <w:tcBorders>
                  <w:bottom w:val="single" w:sz="4" w:space="0" w:color="auto"/>
                </w:tcBorders>
              </w:tcPr>
              <w:p w:rsidR="00453D63" w:rsidRPr="001E6C90" w:rsidRDefault="005D7FB9" w:rsidP="00132A4A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Участия в обучения на представители на ръководството и служители на администрацията</w:t>
                </w:r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</w:tc>
            <w:tc>
              <w:tcPr>
                <w:tcW w:w="715" w:type="pct"/>
                <w:tcBorders>
                  <w:bottom w:val="single" w:sz="4" w:space="0" w:color="auto"/>
                </w:tcBorders>
              </w:tcPr>
              <w:p w:rsidR="00453D63" w:rsidRPr="001E6C90" w:rsidRDefault="00453D63" w:rsidP="005D7FB9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Ръководство</w:t>
                </w:r>
                <w:r w:rsidR="005D7FB9">
                  <w:rPr>
                    <w:rFonts w:ascii="Times New Roman" w:hAnsi="Times New Roman" w:cs="Times New Roman"/>
                    <w:bCs/>
                  </w:rPr>
                  <w:t xml:space="preserve">, </w:t>
                </w:r>
                <w:r w:rsidR="005D7FB9">
                  <w:rPr>
                    <w:rFonts w:ascii="Times New Roman" w:hAnsi="Times New Roman" w:cs="Times New Roman"/>
                  </w:rPr>
                  <w:t>Групата за самооценка, служители</w:t>
                </w:r>
              </w:p>
            </w:tc>
            <w:tc>
              <w:tcPr>
                <w:tcW w:w="859" w:type="pct"/>
                <w:tcBorders>
                  <w:bottom w:val="single" w:sz="4" w:space="0" w:color="auto"/>
                </w:tcBorders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  <w:tc>
              <w:tcPr>
                <w:tcW w:w="711" w:type="pct"/>
                <w:tcBorders>
                  <w:bottom w:val="single" w:sz="4" w:space="0" w:color="auto"/>
                </w:tcBorders>
              </w:tcPr>
              <w:p w:rsidR="00453D63" w:rsidRPr="00137505" w:rsidRDefault="00646D2F" w:rsidP="00132A4A">
                <w:pPr>
                  <w:rPr>
                    <w:rFonts w:ascii="Times New Roman" w:hAnsi="Times New Roman" w:cs="Times New Roman"/>
                    <w:bCs/>
                    <w:lang w:val="en-US"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Групови обучения/ присъствено и онлайн/, </w:t>
                </w:r>
                <w:r w:rsidR="005D7FB9">
                  <w:rPr>
                    <w:rFonts w:ascii="Times New Roman" w:hAnsi="Times New Roman" w:cs="Times New Roman"/>
                    <w:bCs/>
                  </w:rPr>
                  <w:t>електронна поща</w:t>
                </w:r>
                <w:r w:rsidR="00137505">
                  <w:rPr>
                    <w:rFonts w:ascii="Times New Roman" w:hAnsi="Times New Roman" w:cs="Times New Roman"/>
                    <w:bCs/>
                    <w:lang w:val="en-US"/>
                  </w:rPr>
                  <w:t>;</w:t>
                </w:r>
              </w:p>
            </w:tc>
            <w:tc>
              <w:tcPr>
                <w:tcW w:w="398" w:type="pct"/>
                <w:tcBorders>
                  <w:bottom w:val="single" w:sz="4" w:space="0" w:color="auto"/>
                </w:tcBorders>
              </w:tcPr>
              <w:p w:rsidR="00453D63" w:rsidRPr="001E6C90" w:rsidRDefault="00B5345C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По време на проекта</w:t>
                </w:r>
              </w:p>
            </w:tc>
            <w:tc>
              <w:tcPr>
                <w:tcW w:w="1126" w:type="pct"/>
                <w:tcBorders>
                  <w:bottom w:val="single" w:sz="4" w:space="0" w:color="auto"/>
                </w:tcBorders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Ръководител на организацията</w:t>
                </w:r>
              </w:p>
              <w:p w:rsidR="00453D63" w:rsidRDefault="00453D63" w:rsidP="00132A4A">
                <w:pPr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Групата за самооценка (SAG)</w:t>
                </w:r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</w:tr>
          <w:tr w:rsidR="00453D63" w:rsidRPr="001E6C90" w:rsidTr="006D0D1E">
            <w:tc>
              <w:tcPr>
                <w:tcW w:w="1191" w:type="pct"/>
                <w:tcBorders>
                  <w:bottom w:val="single" w:sz="4" w:space="0" w:color="auto"/>
                </w:tcBorders>
              </w:tcPr>
              <w:p w:rsidR="00ED5D77" w:rsidRPr="00581714" w:rsidRDefault="0036134C" w:rsidP="00132A4A">
                <w:pPr>
                  <w:rPr>
                    <w:rFonts w:ascii="Times New Roman" w:hAnsi="Times New Roman" w:cs="Times New Roman"/>
                  </w:rPr>
                </w:pPr>
                <w:r w:rsidRPr="00581714">
                  <w:rPr>
                    <w:rFonts w:ascii="Times New Roman" w:hAnsi="Times New Roman" w:cs="Times New Roman"/>
                  </w:rPr>
                  <w:t xml:space="preserve">Представяне на модела пред всички служители и ролите на ангажираните в работния процес. </w:t>
                </w:r>
              </w:p>
              <w:p w:rsidR="00453D63" w:rsidRPr="00581714" w:rsidRDefault="00453D63" w:rsidP="00132A4A">
                <w:pPr>
                  <w:rPr>
                    <w:rFonts w:ascii="Times New Roman" w:hAnsi="Times New Roman" w:cs="Times New Roman"/>
                    <w:bCs/>
                    <w:lang w:val="en-US"/>
                  </w:rPr>
                </w:pPr>
              </w:p>
            </w:tc>
            <w:tc>
              <w:tcPr>
                <w:tcW w:w="715" w:type="pct"/>
                <w:tcBorders>
                  <w:bottom w:val="single" w:sz="4" w:space="0" w:color="auto"/>
                </w:tcBorders>
              </w:tcPr>
              <w:p w:rsidR="00453D63" w:rsidRPr="00581714" w:rsidRDefault="00453D63" w:rsidP="0036134C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</w:rPr>
                  <w:t>Ръков</w:t>
                </w:r>
                <w:r w:rsidR="0036134C" w:rsidRPr="00581714">
                  <w:rPr>
                    <w:rFonts w:ascii="Times New Roman" w:hAnsi="Times New Roman" w:cs="Times New Roman"/>
                  </w:rPr>
                  <w:t xml:space="preserve">одните </w:t>
                </w:r>
                <w:r w:rsidRPr="00581714">
                  <w:rPr>
                    <w:rFonts w:ascii="Times New Roman" w:hAnsi="Times New Roman" w:cs="Times New Roman"/>
                  </w:rPr>
                  <w:t>служители в организацията</w:t>
                </w:r>
              </w:p>
            </w:tc>
            <w:tc>
              <w:tcPr>
                <w:tcW w:w="859" w:type="pct"/>
                <w:tcBorders>
                  <w:bottom w:val="single" w:sz="4" w:space="0" w:color="auto"/>
                </w:tcBorders>
              </w:tcPr>
              <w:p w:rsidR="007F7979" w:rsidRPr="00581714" w:rsidRDefault="00453D63" w:rsidP="007F7979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r w:rsidR="007F7979" w:rsidRPr="00581714">
                  <w:rPr>
                    <w:rFonts w:ascii="Times New Roman" w:hAnsi="Times New Roman" w:cs="Times New Roman"/>
                    <w:bCs/>
                  </w:rPr>
                  <w:t xml:space="preserve">Вътрешна комуникационна мрежа, </w:t>
                </w:r>
              </w:p>
              <w:p w:rsidR="00453D63" w:rsidRPr="00581714" w:rsidRDefault="00ED5D77" w:rsidP="007F7979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>Е</w:t>
                </w:r>
                <w:r w:rsidR="0036134C" w:rsidRPr="00581714">
                  <w:rPr>
                    <w:rFonts w:ascii="Times New Roman" w:hAnsi="Times New Roman" w:cs="Times New Roman"/>
                    <w:bCs/>
                  </w:rPr>
                  <w:t xml:space="preserve">лектронната </w:t>
                </w:r>
                <w:r w:rsidR="00453D63" w:rsidRPr="00581714">
                  <w:rPr>
                    <w:rFonts w:ascii="Times New Roman" w:hAnsi="Times New Roman" w:cs="Times New Roman"/>
                    <w:bCs/>
                  </w:rPr>
                  <w:t xml:space="preserve">страница на </w:t>
                </w:r>
                <w:r w:rsidR="0036134C" w:rsidRPr="00581714">
                  <w:rPr>
                    <w:rFonts w:ascii="Times New Roman" w:hAnsi="Times New Roman" w:cs="Times New Roman"/>
                    <w:bCs/>
                  </w:rPr>
                  <w:t xml:space="preserve">Областна дирекция „Земеделие“ Бургас,  </w:t>
                </w:r>
              </w:p>
            </w:tc>
            <w:tc>
              <w:tcPr>
                <w:tcW w:w="711" w:type="pct"/>
                <w:tcBorders>
                  <w:bottom w:val="single" w:sz="4" w:space="0" w:color="auto"/>
                </w:tcBorders>
              </w:tcPr>
              <w:p w:rsidR="00453D63" w:rsidRPr="00581714" w:rsidRDefault="0036134C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 xml:space="preserve">Презентация, </w:t>
                </w:r>
                <w:r w:rsidR="00137505" w:rsidRPr="00581714">
                  <w:rPr>
                    <w:rFonts w:ascii="Times New Roman" w:hAnsi="Times New Roman" w:cs="Times New Roman"/>
                    <w:bCs/>
                  </w:rPr>
                  <w:t>обучение.</w:t>
                </w:r>
              </w:p>
              <w:p w:rsidR="00453D63" w:rsidRPr="00581714" w:rsidRDefault="00453D63" w:rsidP="00132A4A">
                <w:pPr>
                  <w:rPr>
                    <w:rFonts w:ascii="Times New Roman" w:hAnsi="Times New Roman" w:cs="Times New Roman"/>
                  </w:rPr>
                </w:pPr>
              </w:p>
              <w:p w:rsidR="00453D63" w:rsidRPr="00581714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  <w:tc>
              <w:tcPr>
                <w:tcW w:w="398" w:type="pct"/>
                <w:tcBorders>
                  <w:bottom w:val="single" w:sz="4" w:space="0" w:color="auto"/>
                </w:tcBorders>
              </w:tcPr>
              <w:p w:rsidR="00453D63" w:rsidRPr="00581714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>Началото на проекта</w:t>
                </w:r>
              </w:p>
            </w:tc>
            <w:tc>
              <w:tcPr>
                <w:tcW w:w="1126" w:type="pct"/>
                <w:tcBorders>
                  <w:bottom w:val="single" w:sz="4" w:space="0" w:color="auto"/>
                </w:tcBorders>
              </w:tcPr>
              <w:p w:rsidR="005A0068" w:rsidRDefault="005A0068" w:rsidP="00132A4A">
                <w:pPr>
                  <w:rPr>
                    <w:rFonts w:ascii="Times New Roman" w:hAnsi="Times New Roman" w:cs="Times New Roman"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>Главен секретар</w:t>
                </w:r>
              </w:p>
              <w:p w:rsidR="00453D63" w:rsidRPr="007F7979" w:rsidRDefault="00453D63" w:rsidP="00132A4A">
                <w:pPr>
                  <w:rPr>
                    <w:rFonts w:ascii="Times New Roman" w:hAnsi="Times New Roman" w:cs="Times New Roman"/>
                  </w:rPr>
                </w:pPr>
                <w:r w:rsidRPr="007F7979">
                  <w:rPr>
                    <w:rFonts w:ascii="Times New Roman" w:hAnsi="Times New Roman" w:cs="Times New Roman"/>
                  </w:rPr>
                  <w:t>Групата за самооценка (SAG)</w:t>
                </w:r>
              </w:p>
              <w:p w:rsidR="00453D63" w:rsidRPr="007F7979" w:rsidRDefault="00453D63" w:rsidP="00132A4A">
                <w:pPr>
                  <w:rPr>
                    <w:rFonts w:ascii="Times New Roman" w:hAnsi="Times New Roman" w:cs="Times New Roman"/>
                  </w:rPr>
                </w:pPr>
              </w:p>
              <w:p w:rsidR="00453D63" w:rsidRPr="007F797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</w:tr>
          <w:tr w:rsidR="00453D63" w:rsidRPr="001E6C90" w:rsidTr="006D0D1E">
            <w:tc>
              <w:tcPr>
                <w:tcW w:w="1191" w:type="pct"/>
              </w:tcPr>
              <w:p w:rsidR="00453D63" w:rsidRPr="00581714" w:rsidRDefault="002F3DF4" w:rsidP="00DD75F9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</w:rPr>
                  <w:t>Разпространяване на о</w:t>
                </w:r>
                <w:r w:rsidR="0036134C" w:rsidRPr="00581714">
                  <w:rPr>
                    <w:rFonts w:ascii="Times New Roman" w:hAnsi="Times New Roman" w:cs="Times New Roman"/>
                  </w:rPr>
                  <w:t>бщ</w:t>
                </w:r>
                <w:r w:rsidRPr="00581714">
                  <w:rPr>
                    <w:rFonts w:ascii="Times New Roman" w:hAnsi="Times New Roman" w:cs="Times New Roman"/>
                  </w:rPr>
                  <w:t>а информация за въвеждането на М</w:t>
                </w:r>
                <w:r w:rsidR="00DD75F9" w:rsidRPr="00581714">
                  <w:rPr>
                    <w:rFonts w:ascii="Times New Roman" w:hAnsi="Times New Roman" w:cs="Times New Roman"/>
                  </w:rPr>
                  <w:t>одела в администрацията.</w:t>
                </w:r>
              </w:p>
            </w:tc>
            <w:tc>
              <w:tcPr>
                <w:tcW w:w="715" w:type="pct"/>
              </w:tcPr>
              <w:p w:rsidR="00453D63" w:rsidRPr="00581714" w:rsidRDefault="00453D63" w:rsidP="0036134C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>Ръководств</w:t>
                </w:r>
                <w:r w:rsidR="00296036" w:rsidRPr="00581714">
                  <w:rPr>
                    <w:rFonts w:ascii="Times New Roman" w:hAnsi="Times New Roman" w:cs="Times New Roman"/>
                    <w:bCs/>
                  </w:rPr>
                  <w:t>о и служители в администрация; г</w:t>
                </w:r>
                <w:r w:rsidR="0036134C" w:rsidRPr="00581714">
                  <w:rPr>
                    <w:rFonts w:ascii="Times New Roman" w:hAnsi="Times New Roman" w:cs="Times New Roman"/>
                  </w:rPr>
                  <w:t>раждани/потребители;</w:t>
                </w:r>
              </w:p>
            </w:tc>
            <w:tc>
              <w:tcPr>
                <w:tcW w:w="859" w:type="pct"/>
              </w:tcPr>
              <w:p w:rsidR="00453D63" w:rsidRPr="00581714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>Официална и неофициална среща, работна група</w:t>
                </w:r>
              </w:p>
            </w:tc>
            <w:tc>
              <w:tcPr>
                <w:tcW w:w="711" w:type="pct"/>
              </w:tcPr>
              <w:p w:rsidR="00453D63" w:rsidRPr="00581714" w:rsidRDefault="006D0D1E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>Срещи  под формата на видеоконференции в Колаборативна среда</w:t>
                </w:r>
                <w:r w:rsidR="00137505" w:rsidRPr="00581714">
                  <w:rPr>
                    <w:rFonts w:ascii="Times New Roman" w:hAnsi="Times New Roman" w:cs="Times New Roman"/>
                    <w:bCs/>
                  </w:rPr>
                  <w:t>, дискусия и планиране, Вътрешна комуникационна мрежа;</w:t>
                </w:r>
              </w:p>
            </w:tc>
            <w:tc>
              <w:tcPr>
                <w:tcW w:w="398" w:type="pct"/>
              </w:tcPr>
              <w:p w:rsidR="00453D63" w:rsidRPr="00581714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581714">
                  <w:rPr>
                    <w:rFonts w:ascii="Times New Roman" w:hAnsi="Times New Roman" w:cs="Times New Roman"/>
                    <w:bCs/>
                  </w:rPr>
                  <w:t>Началото на проекта</w:t>
                </w:r>
              </w:p>
            </w:tc>
            <w:tc>
              <w:tcPr>
                <w:tcW w:w="1126" w:type="pct"/>
              </w:tcPr>
              <w:p w:rsidR="005A0068" w:rsidRDefault="005A0068" w:rsidP="00132A4A">
                <w:pPr>
                  <w:rPr>
                    <w:rFonts w:ascii="Times New Roman" w:hAnsi="Times New Roman" w:cs="Times New Roman"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>Главен секретар</w:t>
                </w:r>
                <w:bookmarkStart w:id="0" w:name="_GoBack"/>
                <w:bookmarkEnd w:id="0"/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Групата за самооценка (SAG)</w:t>
                </w:r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</w:tr>
          <w:tr w:rsidR="00453D63" w:rsidRPr="001E6C90" w:rsidTr="006D0D1E">
            <w:tc>
              <w:tcPr>
                <w:tcW w:w="1191" w:type="pct"/>
              </w:tcPr>
              <w:p w:rsidR="007F7979" w:rsidRPr="00BC69DA" w:rsidRDefault="00453D63" w:rsidP="00132A4A">
                <w:pPr>
                  <w:rPr>
                    <w:rFonts w:ascii="Times New Roman" w:hAnsi="Times New Roman" w:cs="Times New Roman"/>
                  </w:rPr>
                </w:pPr>
                <w:r w:rsidRPr="00BC69DA">
                  <w:rPr>
                    <w:rFonts w:ascii="Times New Roman" w:hAnsi="Times New Roman" w:cs="Times New Roman"/>
                  </w:rPr>
                  <w:t>Разпространяване на Обща информация за проекта за самооценка в сград</w:t>
                </w:r>
                <w:r w:rsidR="0036134C" w:rsidRPr="00BC69DA">
                  <w:rPr>
                    <w:rFonts w:ascii="Times New Roman" w:hAnsi="Times New Roman" w:cs="Times New Roman"/>
                  </w:rPr>
                  <w:t>ата на организацията на място</w:t>
                </w:r>
              </w:p>
              <w:p w:rsidR="00453D63" w:rsidRPr="00137505" w:rsidRDefault="00453D63" w:rsidP="00137505">
                <w:pPr>
                  <w:rPr>
                    <w:rFonts w:ascii="Times New Roman" w:hAnsi="Times New Roman" w:cs="Times New Roman"/>
                    <w:bCs/>
                    <w:color w:val="FF0000"/>
                  </w:rPr>
                </w:pPr>
              </w:p>
            </w:tc>
            <w:tc>
              <w:tcPr>
                <w:tcW w:w="715" w:type="pct"/>
              </w:tcPr>
              <w:p w:rsidR="00453D63" w:rsidRPr="001E6C90" w:rsidRDefault="00453D63" w:rsidP="0036134C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Ръководс</w:t>
                </w:r>
                <w:r w:rsidR="007F7979">
                  <w:rPr>
                    <w:rFonts w:ascii="Times New Roman" w:hAnsi="Times New Roman" w:cs="Times New Roman"/>
                    <w:bCs/>
                  </w:rPr>
                  <w:t>тво и служители в администрация.</w:t>
                </w:r>
                <w:r w:rsidRPr="001E6C90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</w:p>
            </w:tc>
            <w:tc>
              <w:tcPr>
                <w:tcW w:w="859" w:type="pct"/>
              </w:tcPr>
              <w:p w:rsidR="00453D63" w:rsidRPr="001E6C90" w:rsidRDefault="00DD75F9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 xml:space="preserve">Електронната страница на Областна дирекция „Земеделие“ Бургас,  </w:t>
                </w:r>
                <w:r w:rsidR="006D0D1E" w:rsidRPr="006D0D1E">
                  <w:rPr>
                    <w:rFonts w:ascii="Times New Roman" w:hAnsi="Times New Roman" w:cs="Times New Roman"/>
                    <w:bCs/>
                  </w:rPr>
                  <w:t xml:space="preserve">Вътрешна комуникационна мрежа, </w:t>
                </w:r>
                <w:r w:rsidR="00137505">
                  <w:rPr>
                    <w:rFonts w:ascii="Times New Roman" w:hAnsi="Times New Roman" w:cs="Times New Roman"/>
                    <w:bCs/>
                  </w:rPr>
                  <w:t>Информационни табла</w:t>
                </w:r>
                <w:r w:rsidR="00453D63" w:rsidRPr="001E6C90">
                  <w:rPr>
                    <w:rFonts w:ascii="Times New Roman" w:hAnsi="Times New Roman" w:cs="Times New Roman"/>
                    <w:bCs/>
                  </w:rPr>
                  <w:t>.</w:t>
                </w:r>
              </w:p>
            </w:tc>
            <w:tc>
              <w:tcPr>
                <w:tcW w:w="711" w:type="pct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Съобщение</w:t>
                </w:r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  <w:tc>
              <w:tcPr>
                <w:tcW w:w="398" w:type="pct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Началото на проекта</w:t>
                </w:r>
              </w:p>
            </w:tc>
            <w:tc>
              <w:tcPr>
                <w:tcW w:w="1126" w:type="pct"/>
              </w:tcPr>
              <w:p w:rsidR="005A0068" w:rsidRDefault="005A0068" w:rsidP="00116608">
                <w:pPr>
                  <w:rPr>
                    <w:rFonts w:ascii="Times New Roman" w:hAnsi="Times New Roman" w:cs="Times New Roman"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>Главен секретар</w:t>
                </w:r>
              </w:p>
              <w:p w:rsidR="00453D63" w:rsidRPr="001E6C90" w:rsidRDefault="00116608" w:rsidP="0011660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</w:rPr>
                  <w:t>Гл. директор на ГД“АР“</w:t>
                </w:r>
                <w:r w:rsidRPr="003566B0"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 xml:space="preserve">– ОД “З“ Бургас </w:t>
                </w:r>
              </w:p>
            </w:tc>
          </w:tr>
          <w:tr w:rsidR="00453D63" w:rsidRPr="001E6C90" w:rsidTr="006D0D1E">
            <w:tc>
              <w:tcPr>
                <w:tcW w:w="1191" w:type="pct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Представяне на конкретна информация за процеса на самооценка, през който ще премине организацията, очакваните резултати (доклад от самооценката и доклад за подобрения) и ползата от тях.</w:t>
                </w:r>
              </w:p>
            </w:tc>
            <w:tc>
              <w:tcPr>
                <w:tcW w:w="715" w:type="pct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Ръководство,</w:t>
                </w:r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всички служители в администрацията</w:t>
                </w:r>
              </w:p>
            </w:tc>
            <w:tc>
              <w:tcPr>
                <w:tcW w:w="859" w:type="pct"/>
              </w:tcPr>
              <w:p w:rsidR="00453D63" w:rsidRPr="00DD75F9" w:rsidRDefault="006D0D1E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6D0D1E">
                  <w:rPr>
                    <w:rFonts w:ascii="Times New Roman" w:hAnsi="Times New Roman" w:cs="Times New Roman"/>
                    <w:bCs/>
                  </w:rPr>
                  <w:t>видеоконференции в Колаборативна среда</w:t>
                </w:r>
                <w:r>
                  <w:rPr>
                    <w:rFonts w:ascii="Times New Roman" w:hAnsi="Times New Roman" w:cs="Times New Roman"/>
                    <w:bCs/>
                  </w:rPr>
                  <w:t>,</w:t>
                </w:r>
                <w:r w:rsidRPr="006D0D1E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r w:rsidR="00C57A5E" w:rsidRPr="00DD75F9">
                  <w:rPr>
                    <w:rFonts w:ascii="Times New Roman" w:hAnsi="Times New Roman" w:cs="Times New Roman"/>
                    <w:bCs/>
                  </w:rPr>
                  <w:t>Вътрешна комуникационна мрежа</w:t>
                </w:r>
              </w:p>
            </w:tc>
            <w:tc>
              <w:tcPr>
                <w:tcW w:w="711" w:type="pct"/>
              </w:tcPr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Дискусия и обратна информация</w:t>
                </w:r>
                <w:r w:rsidR="00137505">
                  <w:rPr>
                    <w:rFonts w:ascii="Times New Roman" w:hAnsi="Times New Roman" w:cs="Times New Roman"/>
                    <w:bCs/>
                  </w:rPr>
                  <w:t xml:space="preserve">, </w:t>
                </w:r>
                <w:r w:rsidR="00137505" w:rsidRPr="00137505">
                  <w:rPr>
                    <w:rFonts w:ascii="Times New Roman" w:hAnsi="Times New Roman" w:cs="Times New Roman"/>
                    <w:bCs/>
                  </w:rPr>
                  <w:t>Вътрешна комуникационна мрежа</w:t>
                </w:r>
                <w:r w:rsidR="00137505">
                  <w:rPr>
                    <w:rFonts w:ascii="Times New Roman" w:hAnsi="Times New Roman" w:cs="Times New Roman"/>
                    <w:bCs/>
                  </w:rPr>
                  <w:t>;</w:t>
                </w:r>
              </w:p>
            </w:tc>
            <w:tc>
              <w:tcPr>
                <w:tcW w:w="398" w:type="pct"/>
              </w:tcPr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След стартиране  на проекта</w:t>
                </w:r>
              </w:p>
            </w:tc>
            <w:tc>
              <w:tcPr>
                <w:tcW w:w="1126" w:type="pct"/>
              </w:tcPr>
              <w:p w:rsidR="005A0068" w:rsidRDefault="005A0068" w:rsidP="007F7979">
                <w:pPr>
                  <w:rPr>
                    <w:rFonts w:ascii="Times New Roman" w:hAnsi="Times New Roman" w:cs="Times New Roman"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>Главен секретар</w:t>
                </w:r>
              </w:p>
              <w:p w:rsidR="00453D63" w:rsidRPr="00DD75F9" w:rsidRDefault="00116608" w:rsidP="007F7979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</w:rPr>
                  <w:t>Гл. директор на ГД“АР“</w:t>
                </w:r>
                <w:r w:rsidRPr="003566B0"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>– ОД “З“ Бургас</w:t>
                </w:r>
                <w:r w:rsidR="00453D63" w:rsidRPr="00DD75F9">
                  <w:rPr>
                    <w:rFonts w:ascii="Times New Roman" w:hAnsi="Times New Roman" w:cs="Times New Roman"/>
                  </w:rPr>
                  <w:t xml:space="preserve">) </w:t>
                </w:r>
              </w:p>
            </w:tc>
          </w:tr>
          <w:tr w:rsidR="00453D63" w:rsidRPr="001E6C90" w:rsidTr="006D0D1E">
            <w:tc>
              <w:tcPr>
                <w:tcW w:w="1191" w:type="pct"/>
              </w:tcPr>
              <w:p w:rsidR="00453D63" w:rsidRPr="009A7D14" w:rsidRDefault="00453D63" w:rsidP="00DD75F9">
                <w:pPr>
                  <w:rPr>
                    <w:rFonts w:ascii="Times New Roman" w:hAnsi="Times New Roman" w:cs="Times New Roman"/>
                    <w:bCs/>
                    <w:color w:val="FF0000"/>
                  </w:rPr>
                </w:pPr>
                <w:r w:rsidRPr="007F7979">
                  <w:rPr>
                    <w:rFonts w:ascii="Times New Roman" w:hAnsi="Times New Roman" w:cs="Times New Roman"/>
                  </w:rPr>
                  <w:t>Изготвяне на кратка информация за процеса на самооценка, през който ще премине организацият</w:t>
                </w:r>
                <w:r w:rsidR="00DD75F9">
                  <w:rPr>
                    <w:rFonts w:ascii="Times New Roman" w:hAnsi="Times New Roman" w:cs="Times New Roman"/>
                  </w:rPr>
                  <w:t>а и ползата от тази самооценка.</w:t>
                </w:r>
              </w:p>
            </w:tc>
            <w:tc>
              <w:tcPr>
                <w:tcW w:w="715" w:type="pct"/>
              </w:tcPr>
              <w:p w:rsidR="00453D63" w:rsidRPr="00DD75F9" w:rsidRDefault="00453D63" w:rsidP="007F7979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Г</w:t>
                </w:r>
                <w:r w:rsidRPr="00DD75F9">
                  <w:rPr>
                    <w:rFonts w:ascii="Times New Roman" w:hAnsi="Times New Roman" w:cs="Times New Roman"/>
                  </w:rPr>
                  <w:t>раждани/потребител</w:t>
                </w:r>
                <w:r w:rsidR="007F7979" w:rsidRPr="00DD75F9">
                  <w:rPr>
                    <w:rFonts w:ascii="Times New Roman" w:hAnsi="Times New Roman" w:cs="Times New Roman"/>
                  </w:rPr>
                  <w:t>и; представители</w:t>
                </w:r>
                <w:r w:rsidRPr="00DD75F9">
                  <w:rPr>
                    <w:rFonts w:ascii="Times New Roman" w:hAnsi="Times New Roman" w:cs="Times New Roman"/>
                  </w:rPr>
                  <w:t xml:space="preserve"> на </w:t>
                </w:r>
                <w:r w:rsidR="007F7979" w:rsidRPr="00DD75F9">
                  <w:rPr>
                    <w:rFonts w:ascii="Times New Roman" w:hAnsi="Times New Roman" w:cs="Times New Roman"/>
                  </w:rPr>
                  <w:t xml:space="preserve">земеделската общност, </w:t>
                </w:r>
                <w:r w:rsidRPr="00DD75F9">
                  <w:rPr>
                    <w:rFonts w:ascii="Times New Roman" w:hAnsi="Times New Roman" w:cs="Times New Roman"/>
                  </w:rPr>
                  <w:t xml:space="preserve">НПО, работещи в партньорство с </w:t>
                </w:r>
                <w:r w:rsidR="007F7979" w:rsidRPr="00DD75F9">
                  <w:rPr>
                    <w:rFonts w:ascii="Times New Roman" w:hAnsi="Times New Roman" w:cs="Times New Roman"/>
                  </w:rPr>
                  <w:t>ОД “З“ Бургас</w:t>
                </w:r>
              </w:p>
            </w:tc>
            <w:tc>
              <w:tcPr>
                <w:tcW w:w="859" w:type="pct"/>
              </w:tcPr>
              <w:p w:rsid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 xml:space="preserve">Съществуващи партньорства; </w:t>
                </w:r>
              </w:p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 xml:space="preserve">Интернет </w:t>
                </w:r>
              </w:p>
            </w:tc>
            <w:tc>
              <w:tcPr>
                <w:tcW w:w="711" w:type="pct"/>
              </w:tcPr>
              <w:p w:rsidR="00453D63" w:rsidRPr="00DD75F9" w:rsidRDefault="00453D63" w:rsidP="00DD75F9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 xml:space="preserve">Съобщение на </w:t>
                </w:r>
                <w:r w:rsidR="00DD75F9">
                  <w:rPr>
                    <w:rFonts w:ascii="Times New Roman" w:hAnsi="Times New Roman" w:cs="Times New Roman"/>
                  </w:rPr>
                  <w:t>електронната страница на ОД“З“ Бургас</w:t>
                </w:r>
              </w:p>
            </w:tc>
            <w:tc>
              <w:tcPr>
                <w:tcW w:w="398" w:type="pct"/>
              </w:tcPr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След стартиране  на проекта</w:t>
                </w:r>
              </w:p>
            </w:tc>
            <w:tc>
              <w:tcPr>
                <w:tcW w:w="1126" w:type="pct"/>
              </w:tcPr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>Ръководството, с помощта на Групата за самооценка (SAG)</w:t>
                </w:r>
              </w:p>
            </w:tc>
          </w:tr>
          <w:tr w:rsidR="00453D63" w:rsidRPr="001E6C90" w:rsidTr="006D0D1E">
            <w:tc>
              <w:tcPr>
                <w:tcW w:w="1191" w:type="pct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iCs/>
                  </w:rPr>
                </w:pPr>
                <w:r w:rsidRPr="001E6C90">
                  <w:rPr>
                    <w:rFonts w:ascii="Times New Roman" w:hAnsi="Times New Roman" w:cs="Times New Roman"/>
                    <w:iCs/>
                  </w:rPr>
                  <w:t>Представяне на крайните резултати от самооценката </w:t>
                </w:r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  <w:iCs/>
                  </w:rPr>
                  <w:t>(Изработване и разпространяване на Резюме на Доклад от самооценката)</w:t>
                </w:r>
              </w:p>
            </w:tc>
            <w:tc>
              <w:tcPr>
                <w:tcW w:w="715" w:type="pct"/>
              </w:tcPr>
              <w:p w:rsidR="00453D63" w:rsidRPr="001E6C90" w:rsidRDefault="00453D63" w:rsidP="00ED5D77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Ръководство и всички служители в админист</w:t>
                </w:r>
                <w:r w:rsidR="00ED5D77">
                  <w:rPr>
                    <w:rFonts w:ascii="Times New Roman" w:hAnsi="Times New Roman" w:cs="Times New Roman"/>
                  </w:rPr>
                  <w:t>рацията и Граждани/потребители.</w:t>
                </w:r>
              </w:p>
            </w:tc>
            <w:tc>
              <w:tcPr>
                <w:tcW w:w="859" w:type="pct"/>
              </w:tcPr>
              <w:p w:rsid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 xml:space="preserve">Съществуващи партньорства; </w:t>
                </w:r>
              </w:p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Интернет</w:t>
                </w:r>
              </w:p>
            </w:tc>
            <w:tc>
              <w:tcPr>
                <w:tcW w:w="711" w:type="pct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Дискусия и обратна информация</w:t>
                </w:r>
              </w:p>
            </w:tc>
            <w:tc>
              <w:tcPr>
                <w:tcW w:w="398" w:type="pct"/>
              </w:tcPr>
              <w:p w:rsidR="00453D63" w:rsidRPr="001E6C90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  <w:bCs/>
                  </w:rPr>
                  <w:t>След представяне и приемане на Доклада за самооценката от ръководство</w:t>
                </w:r>
              </w:p>
            </w:tc>
            <w:tc>
              <w:tcPr>
                <w:tcW w:w="1126" w:type="pct"/>
              </w:tcPr>
              <w:p w:rsidR="005A0068" w:rsidRDefault="005A0068" w:rsidP="00137505">
                <w:pPr>
                  <w:rPr>
                    <w:rFonts w:ascii="Times New Roman" w:hAnsi="Times New Roman" w:cs="Times New Roman"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>Главен секретар</w:t>
                </w:r>
              </w:p>
              <w:p w:rsidR="00453D63" w:rsidRPr="001E6C90" w:rsidRDefault="00116608" w:rsidP="0013750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Гл. директор на ГД“АР“</w:t>
                </w:r>
                <w:r w:rsidRPr="003566B0"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>– ОД “З“ Бургас</w:t>
                </w:r>
              </w:p>
            </w:tc>
          </w:tr>
        </w:tbl>
        <w:p w:rsidR="00453D63" w:rsidRDefault="00453D63" w:rsidP="00453D63">
          <w:pPr>
            <w:rPr>
              <w:rFonts w:ascii="Times New Roman" w:hAnsi="Times New Roman" w:cs="Times New Roman"/>
            </w:rPr>
          </w:pPr>
        </w:p>
        <w:p w:rsidR="00DD75F9" w:rsidRDefault="00DD75F9" w:rsidP="00453D63">
          <w:pPr>
            <w:rPr>
              <w:rFonts w:ascii="Times New Roman" w:hAnsi="Times New Roman" w:cs="Times New Roman"/>
            </w:rPr>
          </w:pPr>
        </w:p>
        <w:p w:rsidR="00DD75F9" w:rsidRDefault="00DD75F9" w:rsidP="00453D63">
          <w:pPr>
            <w:rPr>
              <w:rFonts w:ascii="Times New Roman" w:hAnsi="Times New Roman" w:cs="Times New Roman"/>
            </w:rPr>
          </w:pPr>
        </w:p>
        <w:p w:rsidR="00DD75F9" w:rsidRDefault="00DD75F9" w:rsidP="00453D63">
          <w:pPr>
            <w:rPr>
              <w:rFonts w:ascii="Times New Roman" w:hAnsi="Times New Roman" w:cs="Times New Roman"/>
            </w:rPr>
          </w:pPr>
        </w:p>
        <w:p w:rsidR="00DD75F9" w:rsidRDefault="00DD75F9" w:rsidP="00453D63">
          <w:pPr>
            <w:rPr>
              <w:rFonts w:ascii="Times New Roman" w:hAnsi="Times New Roman" w:cs="Times New Roman"/>
            </w:rPr>
          </w:pPr>
        </w:p>
        <w:p w:rsidR="00A2024B" w:rsidRPr="001E6C90" w:rsidRDefault="00A2024B" w:rsidP="00453D63">
          <w:pPr>
            <w:rPr>
              <w:rFonts w:ascii="Times New Roman" w:hAnsi="Times New Roman" w:cs="Times New Roman"/>
            </w:rPr>
          </w:pPr>
        </w:p>
        <w:p w:rsidR="00453D63" w:rsidRPr="00CA740D" w:rsidRDefault="00453D63" w:rsidP="005E4E38">
          <w:pPr>
            <w:pStyle w:val="a3"/>
            <w:numPr>
              <w:ilvl w:val="1"/>
              <w:numId w:val="4"/>
            </w:num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A740D">
            <w:rPr>
              <w:rFonts w:ascii="Times New Roman" w:hAnsi="Times New Roman" w:cs="Times New Roman"/>
              <w:b/>
              <w:sz w:val="24"/>
              <w:szCs w:val="24"/>
            </w:rPr>
            <w:t>Комуникационни дейности във връзка с плана за подобрение</w:t>
          </w:r>
        </w:p>
        <w:tbl>
          <w:tblPr>
            <w:tblW w:w="5650" w:type="pct"/>
            <w:tblInd w:w="-1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3896"/>
            <w:gridCol w:w="2295"/>
            <w:gridCol w:w="2036"/>
            <w:gridCol w:w="1896"/>
            <w:gridCol w:w="1405"/>
            <w:gridCol w:w="3355"/>
          </w:tblGrid>
          <w:tr w:rsidR="002D1213" w:rsidRPr="00CA740D" w:rsidTr="002D1213">
            <w:tc>
              <w:tcPr>
                <w:tcW w:w="1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132A4A">
                <w:pPr>
                  <w:rPr>
                    <w:rFonts w:ascii="Times New Roman" w:hAnsi="Times New Roman" w:cs="Times New Roman"/>
                    <w:b/>
                    <w:i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iCs/>
                  </w:rPr>
                  <w:t>Дейност</w:t>
                </w:r>
              </w:p>
            </w:tc>
            <w:tc>
              <w:tcPr>
                <w:tcW w:w="7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132A4A">
                <w:pPr>
                  <w:rPr>
                    <w:rFonts w:ascii="Times New Roman" w:hAnsi="Times New Roman" w:cs="Times New Roman"/>
                    <w:b/>
                  </w:rPr>
                </w:pPr>
                <w:r w:rsidRPr="00CA740D">
                  <w:rPr>
                    <w:rFonts w:ascii="Times New Roman" w:hAnsi="Times New Roman" w:cs="Times New Roman"/>
                    <w:b/>
                  </w:rPr>
                  <w:t>Заинтересовани страни/целева група</w:t>
                </w:r>
              </w:p>
            </w:tc>
            <w:tc>
              <w:tcPr>
                <w:tcW w:w="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bCs/>
                  </w:rPr>
                  <w:t>Комуникационен канал</w:t>
                </w:r>
              </w:p>
            </w:tc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bCs/>
                  </w:rPr>
                  <w:t>Комуникационен инструмент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132A4A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CA740D">
                  <w:rPr>
                    <w:rFonts w:ascii="Times New Roman" w:hAnsi="Times New Roman" w:cs="Times New Roman"/>
                    <w:b/>
                    <w:bCs/>
                  </w:rPr>
                  <w:t>Период</w:t>
                </w:r>
              </w:p>
            </w:tc>
            <w:tc>
              <w:tcPr>
                <w:tcW w:w="1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6CD"/>
              </w:tcPr>
              <w:p w:rsidR="00453D63" w:rsidRPr="00CA740D" w:rsidRDefault="00453D63" w:rsidP="00132A4A">
                <w:pPr>
                  <w:rPr>
                    <w:rFonts w:ascii="Times New Roman" w:hAnsi="Times New Roman" w:cs="Times New Roman"/>
                    <w:b/>
                  </w:rPr>
                </w:pPr>
                <w:r w:rsidRPr="00CA740D">
                  <w:rPr>
                    <w:rFonts w:ascii="Times New Roman" w:hAnsi="Times New Roman" w:cs="Times New Roman"/>
                    <w:b/>
                  </w:rPr>
                  <w:t>Отговорно лице/лица</w:t>
                </w:r>
              </w:p>
            </w:tc>
          </w:tr>
          <w:tr w:rsidR="00453D63" w:rsidRPr="001E6C90" w:rsidTr="002D1213">
            <w:tc>
              <w:tcPr>
                <w:tcW w:w="1309" w:type="pct"/>
              </w:tcPr>
              <w:p w:rsidR="00453D63" w:rsidRPr="001E6C90" w:rsidRDefault="00453D63" w:rsidP="002D1213">
                <w:pPr>
                  <w:rPr>
                    <w:rFonts w:ascii="Times New Roman" w:hAnsi="Times New Roman" w:cs="Times New Roman"/>
                    <w:iCs/>
                  </w:rPr>
                </w:pPr>
                <w:r w:rsidRPr="001E6C90">
                  <w:rPr>
                    <w:rFonts w:ascii="Times New Roman" w:hAnsi="Times New Roman" w:cs="Times New Roman"/>
                    <w:iCs/>
                  </w:rPr>
                  <w:t>Представяне на Плана за подобрение</w:t>
                </w:r>
              </w:p>
              <w:p w:rsidR="00453D63" w:rsidRPr="001E6C90" w:rsidRDefault="00453D63" w:rsidP="002D1213">
                <w:pPr>
                  <w:rPr>
                    <w:rFonts w:ascii="Times New Roman" w:hAnsi="Times New Roman" w:cs="Times New Roman"/>
                    <w:iCs/>
                  </w:rPr>
                </w:pPr>
                <w:r w:rsidRPr="001E6C90">
                  <w:rPr>
                    <w:rFonts w:ascii="Times New Roman" w:hAnsi="Times New Roman" w:cs="Times New Roman"/>
                    <w:iCs/>
                  </w:rPr>
                  <w:t>(Изработване и разпространяване на (резюме на) Плана за подобрение)</w:t>
                </w:r>
              </w:p>
              <w:p w:rsidR="00453D63" w:rsidRPr="001E6C90" w:rsidRDefault="00453D63" w:rsidP="005E4E38">
                <w:pPr>
                  <w:pStyle w:val="a3"/>
                  <w:numPr>
                    <w:ilvl w:val="0"/>
                    <w:numId w:val="1"/>
                  </w:numPr>
                  <w:ind w:left="0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Връзка със стратегическите и оперативни планове на организацията</w:t>
                </w:r>
              </w:p>
              <w:p w:rsidR="00453D63" w:rsidRPr="001E6C90" w:rsidRDefault="00453D63" w:rsidP="005E4E38">
                <w:pPr>
                  <w:pStyle w:val="a3"/>
                  <w:numPr>
                    <w:ilvl w:val="0"/>
                    <w:numId w:val="1"/>
                  </w:numPr>
                  <w:ind w:left="0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Видове мерки за подобрение, с фокус върху мерки с бърз ефект на подобрение</w:t>
                </w:r>
              </w:p>
              <w:p w:rsidR="00453D63" w:rsidRPr="001E6C90" w:rsidRDefault="00453D63" w:rsidP="005E4E38">
                <w:pPr>
                  <w:pStyle w:val="a3"/>
                  <w:numPr>
                    <w:ilvl w:val="0"/>
                    <w:numId w:val="1"/>
                  </w:numPr>
                  <w:ind w:left="0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Темп на подобрение</w:t>
                </w:r>
              </w:p>
              <w:p w:rsidR="00453D63" w:rsidRPr="001E6C90" w:rsidRDefault="00453D63" w:rsidP="005E4E38">
                <w:pPr>
                  <w:pStyle w:val="a3"/>
                  <w:numPr>
                    <w:ilvl w:val="0"/>
                    <w:numId w:val="1"/>
                  </w:numPr>
                  <w:ind w:left="0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Индикатори за измерване на прогреса</w:t>
                </w:r>
              </w:p>
              <w:p w:rsidR="00453D63" w:rsidRPr="001E6C90" w:rsidRDefault="00453D63" w:rsidP="005E4E38">
                <w:pPr>
                  <w:pStyle w:val="a3"/>
                  <w:numPr>
                    <w:ilvl w:val="0"/>
                    <w:numId w:val="1"/>
                  </w:numPr>
                  <w:ind w:left="0" w:firstLine="0"/>
                  <w:rPr>
                    <w:rFonts w:ascii="Times New Roman" w:hAnsi="Times New Roman" w:cs="Times New Roman"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>Система за контрол и управление на изпълнението на плана (в контекста на прилаганата в организацията система за управление на стратегическото изпълнение)</w:t>
                </w:r>
              </w:p>
            </w:tc>
            <w:tc>
              <w:tcPr>
                <w:tcW w:w="771" w:type="pct"/>
              </w:tcPr>
              <w:p w:rsidR="00453D63" w:rsidRPr="001E6C90" w:rsidRDefault="00453D63" w:rsidP="00ED5D77">
                <w:pPr>
                  <w:rPr>
                    <w:rFonts w:ascii="Times New Roman" w:hAnsi="Times New Roman" w:cs="Times New Roman"/>
                    <w:bCs/>
                  </w:rPr>
                </w:pPr>
                <w:r w:rsidRPr="001E6C90">
                  <w:rPr>
                    <w:rFonts w:ascii="Times New Roman" w:hAnsi="Times New Roman" w:cs="Times New Roman"/>
                  </w:rPr>
                  <w:t xml:space="preserve">Ръководство и всички служители в администрацията и Граждани/потребители; представителите на </w:t>
                </w:r>
                <w:r w:rsidR="00ED5D77">
                  <w:rPr>
                    <w:rFonts w:ascii="Times New Roman" w:hAnsi="Times New Roman" w:cs="Times New Roman"/>
                  </w:rPr>
                  <w:t>земеделската общност</w:t>
                </w:r>
                <w:r w:rsidRPr="001E6C90">
                  <w:rPr>
                    <w:rFonts w:ascii="Times New Roman" w:hAnsi="Times New Roman" w:cs="Times New Roman"/>
                  </w:rPr>
                  <w:t xml:space="preserve">; медии; НПО, работещи в партньорство с </w:t>
                </w:r>
                <w:r w:rsidR="00ED5D77">
                  <w:rPr>
                    <w:rFonts w:ascii="Times New Roman" w:hAnsi="Times New Roman" w:cs="Times New Roman"/>
                  </w:rPr>
                  <w:t>ОД“З“ Бургас</w:t>
                </w:r>
                <w:r w:rsidRPr="001E6C90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  <w:tc>
              <w:tcPr>
                <w:tcW w:w="684" w:type="pct"/>
              </w:tcPr>
              <w:p w:rsidR="00453D63" w:rsidRPr="00DD75F9" w:rsidRDefault="00DD75F9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О</w:t>
                </w:r>
                <w:r w:rsidR="009A7D14" w:rsidRPr="00DD75F9">
                  <w:rPr>
                    <w:rFonts w:ascii="Times New Roman" w:hAnsi="Times New Roman" w:cs="Times New Roman"/>
                    <w:bCs/>
                  </w:rPr>
                  <w:t>нлайн срещи</w:t>
                </w:r>
                <w:r w:rsidR="00C57A5E" w:rsidRPr="00DD75F9">
                  <w:rPr>
                    <w:rFonts w:ascii="Times New Roman" w:hAnsi="Times New Roman" w:cs="Times New Roman"/>
                    <w:bCs/>
                  </w:rPr>
                  <w:t>, Вътрешна комуникационна мрежа</w:t>
                </w:r>
              </w:p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Съществуващи партньорства; Интернет/интранет</w:t>
                </w:r>
              </w:p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  <w:tc>
              <w:tcPr>
                <w:tcW w:w="637" w:type="pct"/>
              </w:tcPr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Дискусия и обратна информация</w:t>
                </w:r>
              </w:p>
            </w:tc>
            <w:tc>
              <w:tcPr>
                <w:tcW w:w="472" w:type="pct"/>
              </w:tcPr>
              <w:p w:rsidR="00453D63" w:rsidRPr="00DD75F9" w:rsidRDefault="00453D63" w:rsidP="00132A4A">
                <w:pPr>
                  <w:rPr>
                    <w:rFonts w:ascii="Times New Roman" w:hAnsi="Times New Roman" w:cs="Times New Roman"/>
                    <w:bCs/>
                  </w:rPr>
                </w:pPr>
                <w:r w:rsidRPr="00DD75F9">
                  <w:rPr>
                    <w:rFonts w:ascii="Times New Roman" w:hAnsi="Times New Roman" w:cs="Times New Roman"/>
                    <w:bCs/>
                  </w:rPr>
                  <w:t>След представяне и утвърждаване на Плана за подобрение от ръководство</w:t>
                </w:r>
              </w:p>
            </w:tc>
            <w:tc>
              <w:tcPr>
                <w:tcW w:w="1128" w:type="pct"/>
              </w:tcPr>
              <w:p w:rsidR="00453D63" w:rsidRPr="00DD75F9" w:rsidRDefault="00B5345C" w:rsidP="00132A4A">
                <w:pPr>
                  <w:rPr>
                    <w:rFonts w:ascii="Times New Roman" w:hAnsi="Times New Roman" w:cs="Times New Roman"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>Ръководство</w:t>
                </w:r>
                <w:r w:rsidR="00453D63" w:rsidRPr="00DD75F9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453D63" w:rsidRDefault="00453D63" w:rsidP="00B5345C">
                <w:pPr>
                  <w:rPr>
                    <w:rFonts w:ascii="Times New Roman" w:hAnsi="Times New Roman" w:cs="Times New Roman"/>
                  </w:rPr>
                </w:pPr>
                <w:r w:rsidRPr="00DD75F9">
                  <w:rPr>
                    <w:rFonts w:ascii="Times New Roman" w:hAnsi="Times New Roman" w:cs="Times New Roman"/>
                  </w:rPr>
                  <w:t xml:space="preserve">Главен секретар/Секретар, с помощта на Групата за самооценка (SAG) </w:t>
                </w:r>
              </w:p>
              <w:p w:rsidR="00116608" w:rsidRPr="00DD75F9" w:rsidRDefault="00116608" w:rsidP="00B5345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Гл. директор на ГД“АР“</w:t>
                </w:r>
                <w:r w:rsidRPr="003566B0"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>– ОД “З“ Бургас</w:t>
                </w:r>
              </w:p>
            </w:tc>
          </w:tr>
        </w:tbl>
        <w:p w:rsidR="00453D63" w:rsidRPr="001E6C90" w:rsidRDefault="00453D63" w:rsidP="00453D63">
          <w:pPr>
            <w:rPr>
              <w:rFonts w:ascii="Times New Roman" w:hAnsi="Times New Roman" w:cs="Times New Roman"/>
            </w:rPr>
          </w:pPr>
        </w:p>
        <w:p w:rsidR="00453D63" w:rsidRPr="00616731" w:rsidRDefault="00453D63" w:rsidP="00453D63">
          <w:pPr>
            <w:rPr>
              <w:rFonts w:ascii="Times New Roman" w:hAnsi="Times New Roman" w:cs="Times New Roman"/>
              <w:b/>
              <w:lang w:val="en-US"/>
            </w:rPr>
          </w:pPr>
          <w:r>
            <w:rPr>
              <w:rFonts w:ascii="Times New Roman" w:hAnsi="Times New Roman" w:cs="Times New Roman"/>
              <w:b/>
            </w:rPr>
            <w:br w:type="page"/>
          </w:r>
        </w:p>
        <w:tbl>
          <w:tblPr>
            <w:tblStyle w:val="a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82"/>
            <w:gridCol w:w="1260"/>
          </w:tblGrid>
          <w:tr w:rsidR="00915517" w:rsidRPr="00407A1F" w:rsidTr="00B47419">
            <w:trPr>
              <w:trHeight w:val="680"/>
            </w:trPr>
            <w:tc>
              <w:tcPr>
                <w:tcW w:w="7782" w:type="dxa"/>
                <w:shd w:val="clear" w:color="auto" w:fill="FFFFFF" w:themeFill="background1"/>
              </w:tcPr>
              <w:p w:rsidR="00915517" w:rsidRPr="00407A1F" w:rsidRDefault="00915517" w:rsidP="00DE399E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260" w:type="dxa"/>
                <w:shd w:val="clear" w:color="auto" w:fill="FFFFFF" w:themeFill="background1"/>
              </w:tcPr>
              <w:p w:rsidR="00915517" w:rsidRPr="00407A1F" w:rsidRDefault="00915517" w:rsidP="00D757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B47419" w:rsidRPr="00407A1F" w:rsidTr="00B47419">
            <w:trPr>
              <w:trHeight w:val="680"/>
            </w:trPr>
            <w:tc>
              <w:tcPr>
                <w:tcW w:w="7782" w:type="dxa"/>
                <w:shd w:val="clear" w:color="auto" w:fill="FFFFFF" w:themeFill="background1"/>
              </w:tcPr>
              <w:p w:rsidR="00B47419" w:rsidRPr="00407A1F" w:rsidRDefault="00B47419" w:rsidP="00DE399E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260" w:type="dxa"/>
                <w:shd w:val="clear" w:color="auto" w:fill="FFFFFF" w:themeFill="background1"/>
              </w:tcPr>
              <w:p w:rsidR="00B47419" w:rsidRPr="00407A1F" w:rsidRDefault="00B47419" w:rsidP="00D757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B778B4" w:rsidRPr="00407A1F" w:rsidRDefault="00B778B4" w:rsidP="00DE399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A4CA6" w:rsidRPr="0083069E" w:rsidRDefault="00DA4CA6" w:rsidP="0083069E">
          <w:pPr>
            <w:pStyle w:val="afd"/>
            <w:sectPr w:rsidR="00DA4CA6" w:rsidRPr="0083069E" w:rsidSect="00DA4CA6">
              <w:headerReference w:type="default" r:id="rId9"/>
              <w:footerReference w:type="default" r:id="rId10"/>
              <w:headerReference w:type="first" r:id="rId11"/>
              <w:pgSz w:w="16838" w:h="11906" w:orient="landscape"/>
              <w:pgMar w:top="1418" w:right="1247" w:bottom="1418" w:left="2410" w:header="227" w:footer="80" w:gutter="0"/>
              <w:pgNumType w:start="1"/>
              <w:cols w:space="708"/>
              <w:titlePg/>
              <w:docGrid w:linePitch="360"/>
            </w:sectPr>
          </w:pPr>
        </w:p>
        <w:p w:rsidR="007940D8" w:rsidRPr="0083069E" w:rsidRDefault="00304E7C" w:rsidP="0083069E"/>
      </w:sdtContent>
    </w:sdt>
    <w:sectPr w:rsidR="007940D8" w:rsidRPr="0083069E" w:rsidSect="009C6341">
      <w:footerReference w:type="default" r:id="rId12"/>
      <w:headerReference w:type="first" r:id="rId13"/>
      <w:pgSz w:w="11906" w:h="16838"/>
      <w:pgMar w:top="1247" w:right="1418" w:bottom="1701" w:left="1418" w:header="227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7C" w:rsidRDefault="00304E7C" w:rsidP="00D77F21">
      <w:pPr>
        <w:spacing w:after="0" w:line="240" w:lineRule="auto"/>
      </w:pPr>
      <w:r>
        <w:separator/>
      </w:r>
    </w:p>
  </w:endnote>
  <w:endnote w:type="continuationSeparator" w:id="0">
    <w:p w:rsidR="00304E7C" w:rsidRDefault="00304E7C" w:rsidP="00D7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4A" w:rsidRPr="00DA4CA6" w:rsidRDefault="00132A4A" w:rsidP="00DA4CA6">
    <w:pPr>
      <w:pStyle w:val="af1"/>
      <w:spacing w:after="0"/>
    </w:pPr>
  </w:p>
  <w:p w:rsidR="00132A4A" w:rsidRPr="00B65D85" w:rsidRDefault="00132A4A" w:rsidP="00B65D85">
    <w:pPr>
      <w:pStyle w:val="af1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4A" w:rsidRDefault="00132A4A" w:rsidP="00B65D85">
    <w:pPr>
      <w:pStyle w:val="af1"/>
      <w:spacing w:after="0"/>
      <w:rPr>
        <w:lang w:val="en-US"/>
      </w:rPr>
    </w:pPr>
    <w:r>
      <w:rPr>
        <w:b/>
        <w:i/>
        <w:noProof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>
              <wp:simplePos x="0" y="0"/>
              <wp:positionH relativeFrom="margin">
                <wp:posOffset>35560</wp:posOffset>
              </wp:positionH>
              <wp:positionV relativeFrom="paragraph">
                <wp:posOffset>88264</wp:posOffset>
              </wp:positionV>
              <wp:extent cx="5723890" cy="0"/>
              <wp:effectExtent l="0" t="0" r="0" b="0"/>
              <wp:wrapNone/>
              <wp:docPr id="234" name="Право съединение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V="1">
                        <a:off x="0" y="0"/>
                        <a:ext cx="5723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from="2.8pt,6.95pt" id="Право съединение 23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nVUK+AEAAAkEAAAOAAAAZHJzL2Uyb0RvYy54bWysU81u1DAQviPxDpbvbLIpP0u02R5awaWC FaW9u469sfCfbLPJ3uDKS/AKqKISl/IM2Tdi7GRT/oQEIgc79sw388034+VxpyTaMueF0RWez3KM mKamFnpT4YvXzx4sMPKB6JpIo1mFd8zj49X9e8vWlqwwjZE1cwiCaF+2tsJNCLbMMk8bpoifGcs0 GLlxigQ4uk1WO9JCdCWzIs8fZ61xtXWGMu/h9nQw4lWKzzmj4SXnngUkKwzcQlpdWq/imq2WpNw4 YhtBRxrkH1goIjQknUKdkkDQWyd+CaUEdcYbHmbUqMxwLihLNUA18/ynas4bYlmqBcTxdpLJ/7+w 9MV27ZCoK1wcPcRIEwVN6j/u3/Wf+uv+K9q/33/ob/rP/Zf+FvZb2G9QdAXhWutLwJ/otYul006f 2zND33iwZT8Y48Hbwa3jTiFnoBPzfJHHDyMuhb2EiyQhiIK61KHd1CHWBUTh8tGT4mjxFBD0YMtI GSNGAtb58JwZheJPhaXQUTxSku2ZD5HTnctIcOCU2IWdZNFZ6leMgyCQbKCTRpGdSIe2BIaIUMp0 KGL9EC95RxgXUk7APKX9I3D0j1CWxvRvwBMiZTY6TGAltHG/yx66+UiZD/4HBYa6owRXpt6t3aF3 MG+pwvFtxIH+/pzgdy949Q0AAP//AwBQSwMEFAAGAAgAAAAhAIGGuI3dAAAABwEAAA8AAABkcnMv ZG93bnJldi54bWxMj8FOwzAQRO9I/IO1SNyoTSmlCXGqCoQE6gHS9sLNjZckwl5HsduGv2cRBzju zGj2TbEcvRNHHGIXSMP1RIFAqoPtqNGw2z5dLUDEZMgaFwg1fGGEZXl+VpjchhNVeNykRnAJxdxo aFPqcylj3aI3cRJ6JPY+wuBN4nNopB3Micu9k1Ol5tKbjvhDa3p8aLH+3By8htVOzZq36r16fHle z6bdmL2undX68mJc3YNIOKa/MPzgMzqUzLQPB7JROA23cw6yfJOBYDtTdzxt/yvIspD/+ctvAAAA //8DAFBLAQItABQABgAIAAAAIQC2gziS/gAAAOEBAAATAAAAAAAAAAAAAAAAAAAAAABbQ29udGVu dF9UeXBlc10ueG1sUEsBAi0AFAAGAAgAAAAhADj9If/WAAAAlAEAAAsAAAAAAAAAAAAAAAAALwEA AF9yZWxzLy5yZWxzUEsBAi0AFAAGAAgAAAAhAAadVQr4AQAACQQAAA4AAAAAAAAAAAAAAAAALgIA AGRycy9lMm9Eb2MueG1sUEsBAi0AFAAGAAgAAAAhAIGGuI3dAAAABwEAAA8AAAAAAAAAAAAAAAAA UgQAAGRycy9kb3ducmV2LnhtbFBLBQYAAAAABAAEAPMAAABcBQAAAAA= " o:spid="_x0000_s1026" strokecolor="#ed7d31 [3205]" strokeweight=".5pt" style="position:absolute;rotation:180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to="453.5pt,6.95pt" w14:anchorId="7AE7895A">
              <v:stroke joinstyle="miter"/>
              <o:lock shapetype="f" v:ext="edit"/>
              <w10:wrap anchorx="margin"/>
            </v:line>
          </w:pict>
        </mc:Fallback>
      </mc:AlternateContent>
    </w:r>
  </w:p>
  <w:p w:rsidR="00132A4A" w:rsidRDefault="00132A4A" w:rsidP="00B65D85">
    <w:pPr>
      <w:pStyle w:val="af1"/>
      <w:spacing w:after="0"/>
      <w:rPr>
        <w:lang w:val="en-US"/>
      </w:rPr>
    </w:pPr>
  </w:p>
  <w:p w:rsidR="00132A4A" w:rsidRDefault="00132A4A" w:rsidP="00B65D85">
    <w:pPr>
      <w:pStyle w:val="af1"/>
      <w:spacing w:after="0"/>
      <w:rPr>
        <w:lang w:val="en-US"/>
      </w:rPr>
    </w:pPr>
  </w:p>
  <w:p w:rsidR="00132A4A" w:rsidRPr="00B65D85" w:rsidRDefault="00132A4A" w:rsidP="00B65D85">
    <w:pPr>
      <w:pStyle w:val="af1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7C" w:rsidRDefault="00304E7C" w:rsidP="00D77F21">
      <w:pPr>
        <w:spacing w:after="0" w:line="240" w:lineRule="auto"/>
      </w:pPr>
      <w:r>
        <w:separator/>
      </w:r>
    </w:p>
  </w:footnote>
  <w:footnote w:type="continuationSeparator" w:id="0">
    <w:p w:rsidR="00304E7C" w:rsidRDefault="00304E7C" w:rsidP="00D7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A6" w:rsidRDefault="00DA4CA6" w:rsidP="00DA4CA6">
    <w:pPr>
      <w:pStyle w:val="af"/>
    </w:pPr>
    <w:r>
      <w:rPr>
        <w:noProof/>
        <w:lang w:val="en-US"/>
      </w:rPr>
      <w:drawing>
        <wp:anchor distT="0" distB="0" distL="114300" distR="114300" simplePos="0" relativeHeight="251691008" behindDoc="0" locked="0" layoutInCell="1" allowOverlap="1" wp14:anchorId="1C8B7B3C" wp14:editId="2E0368BE">
          <wp:simplePos x="0" y="0"/>
          <wp:positionH relativeFrom="page">
            <wp:posOffset>9844405</wp:posOffset>
          </wp:positionH>
          <wp:positionV relativeFrom="page">
            <wp:posOffset>228600</wp:posOffset>
          </wp:positionV>
          <wp:extent cx="799104" cy="468000"/>
          <wp:effectExtent l="0" t="0" r="1270" b="8255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04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53D6177D" wp14:editId="575007C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0"/>
              <wp:wrapNone/>
              <wp:docPr id="218" name="Текстово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767171" w:themeColor="background2" w:themeShade="80"/>
                            </w:rPr>
                            <w:alias w:val="Заглавие"/>
                            <w:id w:val="-94877685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A4CA6" w:rsidRPr="00D46D4C" w:rsidRDefault="00DA4CA6" w:rsidP="00DA4CA6">
                              <w:pPr>
                                <w:spacing w:after="0" w:line="240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>
                                <w:rPr>
                                  <w:color w:val="767171" w:themeColor="background2" w:themeShade="80"/>
                                </w:rPr>
                                <w:t>KОМУНИКАЦИОНЕН ПЛАН НА ОБЛАСТНА ДИРЕКЦИЯ „ЗЕМЕДЕЛИЕ“ БУРГАС  ЗА „ВЪВЕЖДАНЕ НА ОБЩАТА РАМКА ЗА ОЦЕНКА (CAF)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6177D" id="_x0000_t202" coordsize="21600,21600" o:spt="202" path="m,l,21600r21600,l21600,xe">
              <v:stroke joinstyle="miter"/>
              <v:path gradientshapeok="t" o:connecttype="rect"/>
            </v:shapetype>
            <v:shape id="Текстово поле 218" o:spid="_x0000_s1027" type="#_x0000_t202" style="position:absolute;margin-left:0;margin-top:0;width:453.25pt;height:13.45pt;z-index:25168998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" o:allowincell="f" filled="f" stroked="f">
              <v:textbox style="mso-fit-shape-to-text:t" inset=",0,,0">
                <w:txbxContent>
                  <w:sdt>
                    <w:sdtPr>
                      <w:rPr>
                        <w:color w:val="767171" w:themeColor="background2" w:themeShade="80"/>
                      </w:rPr>
                      <w:alias w:val="Заглавие"/>
                      <w:id w:val="-94877685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DA4CA6" w:rsidRPr="00D46D4C" w:rsidRDefault="00DA4CA6" w:rsidP="00DA4CA6">
                        <w:pPr>
                          <w:spacing w:after="0" w:line="240" w:lineRule="auto"/>
                          <w:rPr>
                            <w:color w:val="767171" w:themeColor="background2" w:themeShade="80"/>
                          </w:rPr>
                        </w:pPr>
                        <w:r>
                          <w:rPr>
                            <w:color w:val="767171" w:themeColor="background2" w:themeShade="80"/>
                          </w:rPr>
                          <w:t>KОМУНИКАЦИОНЕН ПЛАН НА ОБЛАСТНА ДИРЕКЦИЯ „ЗЕМЕДЕЛИЕ“ БУРГАС  ЗА „ВЪВЕЖДАНЕ НА ОБЩАТА РАМКА ЗА ОЦЕНКА (CAF)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34473051" wp14:editId="2A1550C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5985" cy="162560"/>
              <wp:effectExtent l="0" t="0" r="0" b="0"/>
              <wp:wrapNone/>
              <wp:docPr id="219" name="Текстово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6256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A4CA6" w:rsidRPr="00FD3435" w:rsidRDefault="00DA4CA6" w:rsidP="00DA4C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46D4C">
                            <w:fldChar w:fldCharType="begin"/>
                          </w:r>
                          <w:r w:rsidRPr="00D46D4C">
                            <w:instrText>PAGE   \* MERGEFORMAT</w:instrText>
                          </w:r>
                          <w:r w:rsidRPr="00D46D4C">
                            <w:fldChar w:fldCharType="separate"/>
                          </w:r>
                          <w:r w:rsidR="005A0068" w:rsidRPr="005A0068">
                            <w:rPr>
                              <w:noProof/>
                              <w:color w:val="FFFFFF" w:themeColor="background1"/>
                              <w:sz w:val="21"/>
                              <w:szCs w:val="21"/>
                            </w:rPr>
                            <w:t>11</w:t>
                          </w:r>
                          <w:r w:rsidRPr="00D46D4C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73051" id="_x0000_t202" coordsize="21600,21600" o:spt="202" path="m,l,21600r21600,l21600,xe">
              <v:stroke joinstyle="miter"/>
              <v:path gradientshapeok="t" o:connecttype="rect"/>
            </v:shapetype>
            <v:shape id="Текстово поле 219" o:spid="_x0000_s1028" type="#_x0000_t202" style="position:absolute;margin-left:0;margin-top:0;width:70.55pt;height:12.8pt;z-index:2516889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" o:allowincell="f" fillcolor="#f4b083 [1941]" stroked="f">
              <v:textbox style="mso-fit-shape-to-text:t" inset=",0,,0">
                <w:txbxContent>
                  <w:p w:rsidR="00DA4CA6" w:rsidRPr="00FD3435" w:rsidRDefault="00DA4CA6" w:rsidP="00DA4C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D46D4C">
                      <w:fldChar w:fldCharType="begin"/>
                    </w:r>
                    <w:r w:rsidRPr="00D46D4C">
                      <w:instrText>PAGE   \* MERGEFORMAT</w:instrText>
                    </w:r>
                    <w:r w:rsidRPr="00D46D4C">
                      <w:fldChar w:fldCharType="separate"/>
                    </w:r>
                    <w:r w:rsidR="005A0068" w:rsidRPr="005A0068">
                      <w:rPr>
                        <w:noProof/>
                        <w:color w:val="FFFFFF" w:themeColor="background1"/>
                        <w:sz w:val="21"/>
                        <w:szCs w:val="21"/>
                      </w:rPr>
                      <w:t>11</w:t>
                    </w:r>
                    <w:r w:rsidRPr="00D46D4C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DA4CA6" w:rsidRDefault="00DA4CA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A6" w:rsidRPr="00E9340D" w:rsidRDefault="00DA4CA6" w:rsidP="00DA4CA6">
    <w:pPr>
      <w:pStyle w:val="1"/>
      <w:ind w:left="3544" w:right="-99"/>
      <w:rPr>
        <w:rFonts w:ascii="Times New Roman" w:eastAsia="Times New Roman" w:hAnsi="Times New Roman" w:cs="Times New Roman"/>
        <w:b/>
        <w:color w:val="auto"/>
        <w:spacing w:val="6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86912" behindDoc="0" locked="0" layoutInCell="1" allowOverlap="1" wp14:anchorId="0EC94C86" wp14:editId="5B895CD0">
          <wp:simplePos x="0" y="0"/>
          <wp:positionH relativeFrom="margin">
            <wp:posOffset>1379855</wp:posOffset>
          </wp:positionH>
          <wp:positionV relativeFrom="paragraph">
            <wp:posOffset>83820</wp:posOffset>
          </wp:positionV>
          <wp:extent cx="544830" cy="762000"/>
          <wp:effectExtent l="0" t="0" r="762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FBA70E1" wp14:editId="6E892EFE">
              <wp:simplePos x="0" y="0"/>
              <wp:positionH relativeFrom="column">
                <wp:posOffset>2076450</wp:posOffset>
              </wp:positionH>
              <wp:positionV relativeFrom="paragraph">
                <wp:posOffset>126365</wp:posOffset>
              </wp:positionV>
              <wp:extent cx="6350" cy="720090"/>
              <wp:effectExtent l="0" t="0" r="12700" b="3810"/>
              <wp:wrapNone/>
              <wp:docPr id="153" name="Право съединение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350" cy="7200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B59CE" id="Право съединение 153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3.5pt,9.95pt" to="164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" strokecolor="black [3200]" strokeweight=".5pt">
              <v:stroke joinstyle="miter"/>
              <o:lock v:ext="edit" shapetype="f"/>
            </v:line>
          </w:pict>
        </mc:Fallback>
      </mc:AlternateContent>
    </w:r>
    <w:bookmarkStart w:id="1" w:name="_РЕПУБЛИКА_БЪЛГАРИЯ"/>
    <w:bookmarkEnd w:id="1"/>
    <w:r w:rsidRPr="00E9340D">
      <w:rPr>
        <w:rFonts w:ascii="Times New Roman" w:eastAsia="Times New Roman" w:hAnsi="Times New Roman" w:cs="Times New Roman"/>
        <w:b/>
        <w:color w:val="auto"/>
        <w:spacing w:val="60"/>
        <w:sz w:val="24"/>
        <w:szCs w:val="24"/>
      </w:rPr>
      <w:t>РЕПУБЛИКА БЪЛГАРИЯ</w:t>
    </w:r>
  </w:p>
  <w:p w:rsidR="00DA4CA6" w:rsidRPr="00E9340D" w:rsidRDefault="00DA4CA6" w:rsidP="00DA4CA6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ind w:left="3544" w:right="-99"/>
      <w:textAlignment w:val="baseline"/>
      <w:outlineLvl w:val="0"/>
      <w:rPr>
        <w:rFonts w:ascii="Times New Roman" w:eastAsia="Times New Roman" w:hAnsi="Times New Roman" w:cs="Times New Roman"/>
        <w:spacing w:val="28"/>
        <w:sz w:val="24"/>
        <w:szCs w:val="24"/>
      </w:rPr>
    </w:pPr>
    <w:r w:rsidRPr="00E9340D">
      <w:rPr>
        <w:rFonts w:ascii="Times New Roman" w:eastAsia="Times New Roman" w:hAnsi="Times New Roman" w:cs="Times New Roman"/>
        <w:spacing w:val="28"/>
        <w:sz w:val="24"/>
        <w:szCs w:val="24"/>
      </w:rPr>
      <w:t>Министерство на земеделието, храните и горите</w:t>
    </w:r>
  </w:p>
  <w:p w:rsidR="00DA4CA6" w:rsidRPr="00E9340D" w:rsidRDefault="00DA4CA6" w:rsidP="00DA4CA6">
    <w:pPr>
      <w:overflowPunct w:val="0"/>
      <w:autoSpaceDE w:val="0"/>
      <w:autoSpaceDN w:val="0"/>
      <w:adjustRightInd w:val="0"/>
      <w:spacing w:after="0" w:line="240" w:lineRule="auto"/>
      <w:ind w:left="3544" w:right="-99"/>
      <w:textAlignment w:val="baseline"/>
      <w:rPr>
        <w:rFonts w:ascii="Times New Roman" w:eastAsia="Times New Roman" w:hAnsi="Times New Roman" w:cs="Times New Roman"/>
        <w:spacing w:val="28"/>
        <w:sz w:val="24"/>
        <w:szCs w:val="24"/>
      </w:rPr>
    </w:pPr>
    <w:r w:rsidRPr="00E9340D">
      <w:rPr>
        <w:rFonts w:ascii="Times New Roman" w:eastAsia="Times New Roman" w:hAnsi="Times New Roman" w:cs="Times New Roman"/>
        <w:spacing w:val="28"/>
        <w:sz w:val="24"/>
        <w:szCs w:val="24"/>
        <w:lang w:val="ru-RU"/>
      </w:rPr>
      <w:t>Областна дирекция “</w:t>
    </w:r>
    <w:r w:rsidRPr="00E9340D">
      <w:rPr>
        <w:rFonts w:ascii="Times New Roman" w:eastAsia="Times New Roman" w:hAnsi="Times New Roman" w:cs="Times New Roman"/>
        <w:spacing w:val="28"/>
        <w:sz w:val="24"/>
        <w:szCs w:val="24"/>
      </w:rPr>
      <w:t>Земеделие</w:t>
    </w:r>
    <w:r w:rsidRPr="00E9340D">
      <w:rPr>
        <w:rFonts w:ascii="Times New Roman" w:eastAsia="Times New Roman" w:hAnsi="Times New Roman" w:cs="Times New Roman"/>
        <w:spacing w:val="28"/>
        <w:sz w:val="24"/>
        <w:szCs w:val="24"/>
        <w:lang w:val="ru-RU"/>
      </w:rPr>
      <w:t xml:space="preserve">” </w:t>
    </w:r>
    <w:r w:rsidRPr="00E9340D">
      <w:rPr>
        <w:rFonts w:ascii="Times New Roman" w:eastAsia="Times New Roman" w:hAnsi="Times New Roman" w:cs="Times New Roman"/>
        <w:spacing w:val="28"/>
        <w:sz w:val="24"/>
        <w:szCs w:val="24"/>
      </w:rPr>
      <w:t>– гр.Бургас</w:t>
    </w:r>
  </w:p>
  <w:p w:rsidR="00DA4CA6" w:rsidRDefault="00DA4CA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41" w:rsidRDefault="00E1684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514"/>
    <w:multiLevelType w:val="hybridMultilevel"/>
    <w:tmpl w:val="9FF858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0C1995"/>
    <w:multiLevelType w:val="hybridMultilevel"/>
    <w:tmpl w:val="39FE534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660175A"/>
    <w:multiLevelType w:val="multilevel"/>
    <w:tmpl w:val="182A6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221C5C"/>
    <w:multiLevelType w:val="hybridMultilevel"/>
    <w:tmpl w:val="6B3E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3F54"/>
    <w:multiLevelType w:val="hybridMultilevel"/>
    <w:tmpl w:val="D3D4096A"/>
    <w:lvl w:ilvl="0" w:tplc="DDFEEF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092"/>
    <w:multiLevelType w:val="multilevel"/>
    <w:tmpl w:val="28744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70B646AD"/>
    <w:multiLevelType w:val="hybridMultilevel"/>
    <w:tmpl w:val="61D46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A51099"/>
    <w:multiLevelType w:val="hybridMultilevel"/>
    <w:tmpl w:val="BC209BE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4"/>
    <w:rsid w:val="00001D9E"/>
    <w:rsid w:val="00003D48"/>
    <w:rsid w:val="0000555E"/>
    <w:rsid w:val="00007025"/>
    <w:rsid w:val="00010BD9"/>
    <w:rsid w:val="00011D17"/>
    <w:rsid w:val="00014B95"/>
    <w:rsid w:val="00016521"/>
    <w:rsid w:val="00016B6E"/>
    <w:rsid w:val="00021B84"/>
    <w:rsid w:val="000220E5"/>
    <w:rsid w:val="00022317"/>
    <w:rsid w:val="0002451D"/>
    <w:rsid w:val="0003014E"/>
    <w:rsid w:val="00040FB0"/>
    <w:rsid w:val="0004304D"/>
    <w:rsid w:val="000445B8"/>
    <w:rsid w:val="00050E31"/>
    <w:rsid w:val="000524FB"/>
    <w:rsid w:val="00054052"/>
    <w:rsid w:val="00056044"/>
    <w:rsid w:val="00060D70"/>
    <w:rsid w:val="00061769"/>
    <w:rsid w:val="0006661D"/>
    <w:rsid w:val="00066627"/>
    <w:rsid w:val="00066AB4"/>
    <w:rsid w:val="000701CF"/>
    <w:rsid w:val="00083446"/>
    <w:rsid w:val="000853F8"/>
    <w:rsid w:val="0008682C"/>
    <w:rsid w:val="00090CD6"/>
    <w:rsid w:val="00091517"/>
    <w:rsid w:val="00092813"/>
    <w:rsid w:val="00097BA4"/>
    <w:rsid w:val="000A0F60"/>
    <w:rsid w:val="000A6105"/>
    <w:rsid w:val="000A7F33"/>
    <w:rsid w:val="000B20F0"/>
    <w:rsid w:val="000B621F"/>
    <w:rsid w:val="000B7450"/>
    <w:rsid w:val="000B7E23"/>
    <w:rsid w:val="000C0647"/>
    <w:rsid w:val="000C0FA5"/>
    <w:rsid w:val="000C2BD9"/>
    <w:rsid w:val="000D29AE"/>
    <w:rsid w:val="000D2D6C"/>
    <w:rsid w:val="000D3D24"/>
    <w:rsid w:val="000D40EE"/>
    <w:rsid w:val="000D5523"/>
    <w:rsid w:val="000E00A2"/>
    <w:rsid w:val="000E47D8"/>
    <w:rsid w:val="000E7378"/>
    <w:rsid w:val="000F09AF"/>
    <w:rsid w:val="000F1F18"/>
    <w:rsid w:val="000F5E9E"/>
    <w:rsid w:val="0010148A"/>
    <w:rsid w:val="00102B40"/>
    <w:rsid w:val="0010475D"/>
    <w:rsid w:val="00105ED0"/>
    <w:rsid w:val="00114089"/>
    <w:rsid w:val="00115F9C"/>
    <w:rsid w:val="00116608"/>
    <w:rsid w:val="0011673A"/>
    <w:rsid w:val="00122028"/>
    <w:rsid w:val="001229FC"/>
    <w:rsid w:val="00132A4A"/>
    <w:rsid w:val="00134D2C"/>
    <w:rsid w:val="00137505"/>
    <w:rsid w:val="00137AE9"/>
    <w:rsid w:val="00143809"/>
    <w:rsid w:val="00143DF0"/>
    <w:rsid w:val="00152B36"/>
    <w:rsid w:val="00153B1B"/>
    <w:rsid w:val="001569A7"/>
    <w:rsid w:val="00157400"/>
    <w:rsid w:val="00163A70"/>
    <w:rsid w:val="0016618B"/>
    <w:rsid w:val="00166DDB"/>
    <w:rsid w:val="0017082C"/>
    <w:rsid w:val="00170A57"/>
    <w:rsid w:val="00170C16"/>
    <w:rsid w:val="00172EA7"/>
    <w:rsid w:val="001733DE"/>
    <w:rsid w:val="00180CFF"/>
    <w:rsid w:val="001818A1"/>
    <w:rsid w:val="0018743A"/>
    <w:rsid w:val="00192235"/>
    <w:rsid w:val="001971A7"/>
    <w:rsid w:val="001A03B1"/>
    <w:rsid w:val="001B2654"/>
    <w:rsid w:val="001B2DF3"/>
    <w:rsid w:val="001B374E"/>
    <w:rsid w:val="001B3FFB"/>
    <w:rsid w:val="001B4C69"/>
    <w:rsid w:val="001C4F78"/>
    <w:rsid w:val="001C773C"/>
    <w:rsid w:val="001E0D99"/>
    <w:rsid w:val="001E2974"/>
    <w:rsid w:val="001E4B29"/>
    <w:rsid w:val="001E5ABC"/>
    <w:rsid w:val="001E6164"/>
    <w:rsid w:val="001E70BD"/>
    <w:rsid w:val="001F0B91"/>
    <w:rsid w:val="001F4F47"/>
    <w:rsid w:val="001F6CDB"/>
    <w:rsid w:val="00201716"/>
    <w:rsid w:val="002061F4"/>
    <w:rsid w:val="00220906"/>
    <w:rsid w:val="002251B4"/>
    <w:rsid w:val="002309DC"/>
    <w:rsid w:val="002315A9"/>
    <w:rsid w:val="0023593F"/>
    <w:rsid w:val="00235DCC"/>
    <w:rsid w:val="00236B50"/>
    <w:rsid w:val="00241A88"/>
    <w:rsid w:val="00242F9F"/>
    <w:rsid w:val="00244C20"/>
    <w:rsid w:val="00247525"/>
    <w:rsid w:val="00251303"/>
    <w:rsid w:val="00252CCC"/>
    <w:rsid w:val="002571F2"/>
    <w:rsid w:val="0026161A"/>
    <w:rsid w:val="00262773"/>
    <w:rsid w:val="002636AC"/>
    <w:rsid w:val="002665B4"/>
    <w:rsid w:val="002666E1"/>
    <w:rsid w:val="0027078A"/>
    <w:rsid w:val="00270F17"/>
    <w:rsid w:val="00274E33"/>
    <w:rsid w:val="00281000"/>
    <w:rsid w:val="0028250C"/>
    <w:rsid w:val="002827EA"/>
    <w:rsid w:val="0028548C"/>
    <w:rsid w:val="002859F0"/>
    <w:rsid w:val="002922FB"/>
    <w:rsid w:val="0029294D"/>
    <w:rsid w:val="00292AEB"/>
    <w:rsid w:val="002946B1"/>
    <w:rsid w:val="00296036"/>
    <w:rsid w:val="002A1DC2"/>
    <w:rsid w:val="002A1DE9"/>
    <w:rsid w:val="002A6C23"/>
    <w:rsid w:val="002B04D8"/>
    <w:rsid w:val="002B0812"/>
    <w:rsid w:val="002B2632"/>
    <w:rsid w:val="002B4B43"/>
    <w:rsid w:val="002C1BAC"/>
    <w:rsid w:val="002C6E6C"/>
    <w:rsid w:val="002D1213"/>
    <w:rsid w:val="002D2FD2"/>
    <w:rsid w:val="002D3205"/>
    <w:rsid w:val="002E5EBA"/>
    <w:rsid w:val="002E6298"/>
    <w:rsid w:val="002E6C91"/>
    <w:rsid w:val="002E7EF3"/>
    <w:rsid w:val="002E7FD0"/>
    <w:rsid w:val="002F0628"/>
    <w:rsid w:val="002F2BC5"/>
    <w:rsid w:val="002F3DF4"/>
    <w:rsid w:val="00300153"/>
    <w:rsid w:val="0030054F"/>
    <w:rsid w:val="00300CDA"/>
    <w:rsid w:val="0030452C"/>
    <w:rsid w:val="00304E7C"/>
    <w:rsid w:val="00304EE4"/>
    <w:rsid w:val="003057F7"/>
    <w:rsid w:val="0030673A"/>
    <w:rsid w:val="00310FF4"/>
    <w:rsid w:val="00311888"/>
    <w:rsid w:val="00311D2D"/>
    <w:rsid w:val="0031717D"/>
    <w:rsid w:val="00317F03"/>
    <w:rsid w:val="00323288"/>
    <w:rsid w:val="00324651"/>
    <w:rsid w:val="003275CD"/>
    <w:rsid w:val="00341DC3"/>
    <w:rsid w:val="00341F6C"/>
    <w:rsid w:val="00343FB1"/>
    <w:rsid w:val="00356D42"/>
    <w:rsid w:val="0036134C"/>
    <w:rsid w:val="00361A58"/>
    <w:rsid w:val="00363547"/>
    <w:rsid w:val="00367B23"/>
    <w:rsid w:val="00367EF5"/>
    <w:rsid w:val="003722D7"/>
    <w:rsid w:val="0038601C"/>
    <w:rsid w:val="00386216"/>
    <w:rsid w:val="00394873"/>
    <w:rsid w:val="003951DB"/>
    <w:rsid w:val="003A211E"/>
    <w:rsid w:val="003A2525"/>
    <w:rsid w:val="003A380C"/>
    <w:rsid w:val="003A5C33"/>
    <w:rsid w:val="003A77B4"/>
    <w:rsid w:val="003B0FE3"/>
    <w:rsid w:val="003B43A8"/>
    <w:rsid w:val="003B5D89"/>
    <w:rsid w:val="003B6DBF"/>
    <w:rsid w:val="003C11A5"/>
    <w:rsid w:val="003C67C3"/>
    <w:rsid w:val="003D25A7"/>
    <w:rsid w:val="003D6DC6"/>
    <w:rsid w:val="003D6DF4"/>
    <w:rsid w:val="003D7AE0"/>
    <w:rsid w:val="003E07A3"/>
    <w:rsid w:val="003E2571"/>
    <w:rsid w:val="003E6718"/>
    <w:rsid w:val="003F17B5"/>
    <w:rsid w:val="003F277D"/>
    <w:rsid w:val="003F5310"/>
    <w:rsid w:val="003F5BE0"/>
    <w:rsid w:val="004009B1"/>
    <w:rsid w:val="00403DA8"/>
    <w:rsid w:val="00404333"/>
    <w:rsid w:val="00404D2D"/>
    <w:rsid w:val="00407A18"/>
    <w:rsid w:val="00407A1F"/>
    <w:rsid w:val="0041014E"/>
    <w:rsid w:val="00410D8F"/>
    <w:rsid w:val="00412ECB"/>
    <w:rsid w:val="00414A1E"/>
    <w:rsid w:val="004167B8"/>
    <w:rsid w:val="0042733D"/>
    <w:rsid w:val="0043267D"/>
    <w:rsid w:val="00432BA2"/>
    <w:rsid w:val="00445F56"/>
    <w:rsid w:val="00451FC5"/>
    <w:rsid w:val="00453D63"/>
    <w:rsid w:val="00457215"/>
    <w:rsid w:val="00460770"/>
    <w:rsid w:val="004623EA"/>
    <w:rsid w:val="00463973"/>
    <w:rsid w:val="00465F9A"/>
    <w:rsid w:val="00472D9C"/>
    <w:rsid w:val="00475107"/>
    <w:rsid w:val="00475C00"/>
    <w:rsid w:val="00475F8F"/>
    <w:rsid w:val="004770A3"/>
    <w:rsid w:val="00481E94"/>
    <w:rsid w:val="00482199"/>
    <w:rsid w:val="00484F33"/>
    <w:rsid w:val="00485CCF"/>
    <w:rsid w:val="00485D0C"/>
    <w:rsid w:val="00486EAE"/>
    <w:rsid w:val="00487E95"/>
    <w:rsid w:val="00492FF5"/>
    <w:rsid w:val="004941D4"/>
    <w:rsid w:val="004944DD"/>
    <w:rsid w:val="0049507B"/>
    <w:rsid w:val="0049599A"/>
    <w:rsid w:val="00495D9C"/>
    <w:rsid w:val="0049662A"/>
    <w:rsid w:val="004A36EC"/>
    <w:rsid w:val="004A3F03"/>
    <w:rsid w:val="004A57B5"/>
    <w:rsid w:val="004B0B0E"/>
    <w:rsid w:val="004B1321"/>
    <w:rsid w:val="004B5CC0"/>
    <w:rsid w:val="004C45D1"/>
    <w:rsid w:val="004C5D67"/>
    <w:rsid w:val="004D25E3"/>
    <w:rsid w:val="004D29F9"/>
    <w:rsid w:val="004E0D83"/>
    <w:rsid w:val="004E38E0"/>
    <w:rsid w:val="004E62BE"/>
    <w:rsid w:val="004F0727"/>
    <w:rsid w:val="004F078A"/>
    <w:rsid w:val="004F5414"/>
    <w:rsid w:val="00500071"/>
    <w:rsid w:val="005001E0"/>
    <w:rsid w:val="00502942"/>
    <w:rsid w:val="00502E9A"/>
    <w:rsid w:val="00503676"/>
    <w:rsid w:val="00504FA8"/>
    <w:rsid w:val="00505297"/>
    <w:rsid w:val="00512589"/>
    <w:rsid w:val="005150DC"/>
    <w:rsid w:val="00516665"/>
    <w:rsid w:val="005251B7"/>
    <w:rsid w:val="005252AB"/>
    <w:rsid w:val="00530518"/>
    <w:rsid w:val="005353F1"/>
    <w:rsid w:val="00544FBF"/>
    <w:rsid w:val="00547CA3"/>
    <w:rsid w:val="0055256F"/>
    <w:rsid w:val="00554B0B"/>
    <w:rsid w:val="00556050"/>
    <w:rsid w:val="005571E5"/>
    <w:rsid w:val="00560C16"/>
    <w:rsid w:val="00560CE2"/>
    <w:rsid w:val="00571334"/>
    <w:rsid w:val="00573511"/>
    <w:rsid w:val="00575923"/>
    <w:rsid w:val="00581714"/>
    <w:rsid w:val="00581F19"/>
    <w:rsid w:val="00583C59"/>
    <w:rsid w:val="005842B0"/>
    <w:rsid w:val="005950A0"/>
    <w:rsid w:val="005A0068"/>
    <w:rsid w:val="005A082E"/>
    <w:rsid w:val="005A5DC3"/>
    <w:rsid w:val="005A715E"/>
    <w:rsid w:val="005A765E"/>
    <w:rsid w:val="005A7EC1"/>
    <w:rsid w:val="005B217A"/>
    <w:rsid w:val="005B32CF"/>
    <w:rsid w:val="005B48EF"/>
    <w:rsid w:val="005C1F58"/>
    <w:rsid w:val="005C2281"/>
    <w:rsid w:val="005C3B2C"/>
    <w:rsid w:val="005C5018"/>
    <w:rsid w:val="005C5DAC"/>
    <w:rsid w:val="005C5E70"/>
    <w:rsid w:val="005C62D0"/>
    <w:rsid w:val="005D0A62"/>
    <w:rsid w:val="005D423F"/>
    <w:rsid w:val="005D4CF7"/>
    <w:rsid w:val="005D5659"/>
    <w:rsid w:val="005D7FB9"/>
    <w:rsid w:val="005E1847"/>
    <w:rsid w:val="005E410B"/>
    <w:rsid w:val="005E4E38"/>
    <w:rsid w:val="005F0A24"/>
    <w:rsid w:val="005F1947"/>
    <w:rsid w:val="00600015"/>
    <w:rsid w:val="00603A03"/>
    <w:rsid w:val="0060681F"/>
    <w:rsid w:val="0061072B"/>
    <w:rsid w:val="006107E4"/>
    <w:rsid w:val="006128A8"/>
    <w:rsid w:val="00614D46"/>
    <w:rsid w:val="00616129"/>
    <w:rsid w:val="00616731"/>
    <w:rsid w:val="006205CC"/>
    <w:rsid w:val="006219D4"/>
    <w:rsid w:val="006221EE"/>
    <w:rsid w:val="00622E08"/>
    <w:rsid w:val="006263E5"/>
    <w:rsid w:val="006272E2"/>
    <w:rsid w:val="0063242A"/>
    <w:rsid w:val="00632A74"/>
    <w:rsid w:val="00633C74"/>
    <w:rsid w:val="006361F7"/>
    <w:rsid w:val="00637F03"/>
    <w:rsid w:val="006407AE"/>
    <w:rsid w:val="00643D2B"/>
    <w:rsid w:val="00645C05"/>
    <w:rsid w:val="00645D38"/>
    <w:rsid w:val="006464E0"/>
    <w:rsid w:val="00646D2F"/>
    <w:rsid w:val="006518F6"/>
    <w:rsid w:val="00657C96"/>
    <w:rsid w:val="0066010C"/>
    <w:rsid w:val="00662BBA"/>
    <w:rsid w:val="00664EC5"/>
    <w:rsid w:val="00665F56"/>
    <w:rsid w:val="0066615A"/>
    <w:rsid w:val="006663B6"/>
    <w:rsid w:val="00671E50"/>
    <w:rsid w:val="006726E4"/>
    <w:rsid w:val="00674699"/>
    <w:rsid w:val="0067688C"/>
    <w:rsid w:val="006839BF"/>
    <w:rsid w:val="00686199"/>
    <w:rsid w:val="00687ED3"/>
    <w:rsid w:val="0069496F"/>
    <w:rsid w:val="00695AD3"/>
    <w:rsid w:val="006B060B"/>
    <w:rsid w:val="006B5387"/>
    <w:rsid w:val="006B6CEE"/>
    <w:rsid w:val="006C0064"/>
    <w:rsid w:val="006C2476"/>
    <w:rsid w:val="006C51BC"/>
    <w:rsid w:val="006C5EFE"/>
    <w:rsid w:val="006C69B9"/>
    <w:rsid w:val="006D0D1E"/>
    <w:rsid w:val="006D2A6C"/>
    <w:rsid w:val="006D47BA"/>
    <w:rsid w:val="006D50AA"/>
    <w:rsid w:val="006E2F15"/>
    <w:rsid w:val="006E4A0B"/>
    <w:rsid w:val="006E6C57"/>
    <w:rsid w:val="006F0AC2"/>
    <w:rsid w:val="006F2ABB"/>
    <w:rsid w:val="006F46AF"/>
    <w:rsid w:val="00703DF2"/>
    <w:rsid w:val="007075DD"/>
    <w:rsid w:val="00707C30"/>
    <w:rsid w:val="0071012D"/>
    <w:rsid w:val="007151B2"/>
    <w:rsid w:val="00730C6A"/>
    <w:rsid w:val="007409BD"/>
    <w:rsid w:val="00744187"/>
    <w:rsid w:val="00746D87"/>
    <w:rsid w:val="00751581"/>
    <w:rsid w:val="0075204E"/>
    <w:rsid w:val="0075391E"/>
    <w:rsid w:val="00753EDF"/>
    <w:rsid w:val="00756E6E"/>
    <w:rsid w:val="007602ED"/>
    <w:rsid w:val="007607D8"/>
    <w:rsid w:val="0076167A"/>
    <w:rsid w:val="00761F87"/>
    <w:rsid w:val="007662D3"/>
    <w:rsid w:val="00766E85"/>
    <w:rsid w:val="007711A9"/>
    <w:rsid w:val="00773672"/>
    <w:rsid w:val="00775A06"/>
    <w:rsid w:val="00775E84"/>
    <w:rsid w:val="007778E3"/>
    <w:rsid w:val="0079299E"/>
    <w:rsid w:val="00793900"/>
    <w:rsid w:val="00793B89"/>
    <w:rsid w:val="007940D8"/>
    <w:rsid w:val="007952F3"/>
    <w:rsid w:val="007A07A1"/>
    <w:rsid w:val="007A0E72"/>
    <w:rsid w:val="007A1D1B"/>
    <w:rsid w:val="007A3252"/>
    <w:rsid w:val="007A3384"/>
    <w:rsid w:val="007A4135"/>
    <w:rsid w:val="007A4A5A"/>
    <w:rsid w:val="007A6C64"/>
    <w:rsid w:val="007B2EE5"/>
    <w:rsid w:val="007B6413"/>
    <w:rsid w:val="007C077C"/>
    <w:rsid w:val="007C08F8"/>
    <w:rsid w:val="007C1EA8"/>
    <w:rsid w:val="007C2117"/>
    <w:rsid w:val="007C4EE8"/>
    <w:rsid w:val="007C7BAA"/>
    <w:rsid w:val="007D47E4"/>
    <w:rsid w:val="007E584A"/>
    <w:rsid w:val="007E58DE"/>
    <w:rsid w:val="007F4963"/>
    <w:rsid w:val="007F61A4"/>
    <w:rsid w:val="007F7979"/>
    <w:rsid w:val="008061B6"/>
    <w:rsid w:val="00806B37"/>
    <w:rsid w:val="0081255D"/>
    <w:rsid w:val="00816C18"/>
    <w:rsid w:val="00817D93"/>
    <w:rsid w:val="008213C9"/>
    <w:rsid w:val="008225AC"/>
    <w:rsid w:val="0082349A"/>
    <w:rsid w:val="00824385"/>
    <w:rsid w:val="00824528"/>
    <w:rsid w:val="0083069E"/>
    <w:rsid w:val="0083127D"/>
    <w:rsid w:val="00835912"/>
    <w:rsid w:val="00836233"/>
    <w:rsid w:val="008378FE"/>
    <w:rsid w:val="00847DE9"/>
    <w:rsid w:val="008531DE"/>
    <w:rsid w:val="00855232"/>
    <w:rsid w:val="00855979"/>
    <w:rsid w:val="00857E47"/>
    <w:rsid w:val="00867C95"/>
    <w:rsid w:val="00867ECD"/>
    <w:rsid w:val="00870646"/>
    <w:rsid w:val="00870932"/>
    <w:rsid w:val="00870DCE"/>
    <w:rsid w:val="0088048C"/>
    <w:rsid w:val="0088138C"/>
    <w:rsid w:val="00890BD2"/>
    <w:rsid w:val="00893FB0"/>
    <w:rsid w:val="008B11F3"/>
    <w:rsid w:val="008B1D68"/>
    <w:rsid w:val="008B249D"/>
    <w:rsid w:val="008B384D"/>
    <w:rsid w:val="008B430B"/>
    <w:rsid w:val="008B6814"/>
    <w:rsid w:val="008B798C"/>
    <w:rsid w:val="008C08A2"/>
    <w:rsid w:val="008C21A8"/>
    <w:rsid w:val="008C30E5"/>
    <w:rsid w:val="008C5A1C"/>
    <w:rsid w:val="008C5A74"/>
    <w:rsid w:val="008C5F14"/>
    <w:rsid w:val="008C6124"/>
    <w:rsid w:val="008C64A6"/>
    <w:rsid w:val="008C6A53"/>
    <w:rsid w:val="008D156E"/>
    <w:rsid w:val="008D2B04"/>
    <w:rsid w:val="008D5AC1"/>
    <w:rsid w:val="008E2B82"/>
    <w:rsid w:val="008E351E"/>
    <w:rsid w:val="008F03E5"/>
    <w:rsid w:val="008F060A"/>
    <w:rsid w:val="008F1127"/>
    <w:rsid w:val="008F1E03"/>
    <w:rsid w:val="008F2AB5"/>
    <w:rsid w:val="008F3DBE"/>
    <w:rsid w:val="009009D9"/>
    <w:rsid w:val="009112F7"/>
    <w:rsid w:val="00914670"/>
    <w:rsid w:val="00915517"/>
    <w:rsid w:val="0091660C"/>
    <w:rsid w:val="0092290A"/>
    <w:rsid w:val="00924558"/>
    <w:rsid w:val="009371FF"/>
    <w:rsid w:val="00940D1A"/>
    <w:rsid w:val="00942FFC"/>
    <w:rsid w:val="00943CAC"/>
    <w:rsid w:val="009476CE"/>
    <w:rsid w:val="00947B8A"/>
    <w:rsid w:val="009537DA"/>
    <w:rsid w:val="00957AFD"/>
    <w:rsid w:val="00961F82"/>
    <w:rsid w:val="00963288"/>
    <w:rsid w:val="00963985"/>
    <w:rsid w:val="009660F9"/>
    <w:rsid w:val="00971520"/>
    <w:rsid w:val="00975675"/>
    <w:rsid w:val="00980F24"/>
    <w:rsid w:val="00983E70"/>
    <w:rsid w:val="009843B0"/>
    <w:rsid w:val="00991909"/>
    <w:rsid w:val="009926F2"/>
    <w:rsid w:val="009952E0"/>
    <w:rsid w:val="009953E8"/>
    <w:rsid w:val="009956B3"/>
    <w:rsid w:val="009A0A7B"/>
    <w:rsid w:val="009A2548"/>
    <w:rsid w:val="009A316D"/>
    <w:rsid w:val="009A520E"/>
    <w:rsid w:val="009A55FB"/>
    <w:rsid w:val="009A7D14"/>
    <w:rsid w:val="009B2D42"/>
    <w:rsid w:val="009B3F7F"/>
    <w:rsid w:val="009B7213"/>
    <w:rsid w:val="009B7D6A"/>
    <w:rsid w:val="009C0123"/>
    <w:rsid w:val="009C28F3"/>
    <w:rsid w:val="009C5350"/>
    <w:rsid w:val="009C6341"/>
    <w:rsid w:val="009C7EC4"/>
    <w:rsid w:val="009D0ACB"/>
    <w:rsid w:val="009D161C"/>
    <w:rsid w:val="009D48ED"/>
    <w:rsid w:val="009E0B84"/>
    <w:rsid w:val="009E129E"/>
    <w:rsid w:val="009E25F7"/>
    <w:rsid w:val="009E280F"/>
    <w:rsid w:val="009E2BE1"/>
    <w:rsid w:val="009E3FA2"/>
    <w:rsid w:val="009E5FB2"/>
    <w:rsid w:val="009E7E7C"/>
    <w:rsid w:val="009F0171"/>
    <w:rsid w:val="00A01B00"/>
    <w:rsid w:val="00A01F0A"/>
    <w:rsid w:val="00A0411A"/>
    <w:rsid w:val="00A054AC"/>
    <w:rsid w:val="00A067A6"/>
    <w:rsid w:val="00A2024B"/>
    <w:rsid w:val="00A203D5"/>
    <w:rsid w:val="00A20788"/>
    <w:rsid w:val="00A20FB6"/>
    <w:rsid w:val="00A2105B"/>
    <w:rsid w:val="00A210F6"/>
    <w:rsid w:val="00A26D40"/>
    <w:rsid w:val="00A31E9C"/>
    <w:rsid w:val="00A3214D"/>
    <w:rsid w:val="00A32F95"/>
    <w:rsid w:val="00A33996"/>
    <w:rsid w:val="00A426CF"/>
    <w:rsid w:val="00A448C9"/>
    <w:rsid w:val="00A44A16"/>
    <w:rsid w:val="00A4782F"/>
    <w:rsid w:val="00A47C5A"/>
    <w:rsid w:val="00A50F77"/>
    <w:rsid w:val="00A56C8F"/>
    <w:rsid w:val="00A61766"/>
    <w:rsid w:val="00A64B36"/>
    <w:rsid w:val="00A659C3"/>
    <w:rsid w:val="00A66BF7"/>
    <w:rsid w:val="00A773B9"/>
    <w:rsid w:val="00A829A8"/>
    <w:rsid w:val="00A82DE8"/>
    <w:rsid w:val="00A86C9D"/>
    <w:rsid w:val="00A9223C"/>
    <w:rsid w:val="00A92C2B"/>
    <w:rsid w:val="00A949AA"/>
    <w:rsid w:val="00A97CE9"/>
    <w:rsid w:val="00AA1F35"/>
    <w:rsid w:val="00AA591F"/>
    <w:rsid w:val="00AB080C"/>
    <w:rsid w:val="00AB1EA4"/>
    <w:rsid w:val="00AB2390"/>
    <w:rsid w:val="00AC0E5F"/>
    <w:rsid w:val="00AC2D6B"/>
    <w:rsid w:val="00AC4A68"/>
    <w:rsid w:val="00AD0213"/>
    <w:rsid w:val="00AD1626"/>
    <w:rsid w:val="00AD1AD1"/>
    <w:rsid w:val="00AD3BFE"/>
    <w:rsid w:val="00AD4638"/>
    <w:rsid w:val="00AD76E4"/>
    <w:rsid w:val="00AE13F1"/>
    <w:rsid w:val="00AE1443"/>
    <w:rsid w:val="00AE2F44"/>
    <w:rsid w:val="00AE7047"/>
    <w:rsid w:val="00AE721F"/>
    <w:rsid w:val="00AF1829"/>
    <w:rsid w:val="00AF2288"/>
    <w:rsid w:val="00AF48EF"/>
    <w:rsid w:val="00AF4C0D"/>
    <w:rsid w:val="00AF6340"/>
    <w:rsid w:val="00AF6A6D"/>
    <w:rsid w:val="00AF6B0F"/>
    <w:rsid w:val="00B04B7E"/>
    <w:rsid w:val="00B05B22"/>
    <w:rsid w:val="00B07462"/>
    <w:rsid w:val="00B13B21"/>
    <w:rsid w:val="00B14175"/>
    <w:rsid w:val="00B17977"/>
    <w:rsid w:val="00B205E8"/>
    <w:rsid w:val="00B23D2B"/>
    <w:rsid w:val="00B24DB4"/>
    <w:rsid w:val="00B25AF7"/>
    <w:rsid w:val="00B26087"/>
    <w:rsid w:val="00B275C1"/>
    <w:rsid w:val="00B315F0"/>
    <w:rsid w:val="00B320D8"/>
    <w:rsid w:val="00B328A1"/>
    <w:rsid w:val="00B33894"/>
    <w:rsid w:val="00B346E3"/>
    <w:rsid w:val="00B35610"/>
    <w:rsid w:val="00B37A7D"/>
    <w:rsid w:val="00B41193"/>
    <w:rsid w:val="00B452BF"/>
    <w:rsid w:val="00B46116"/>
    <w:rsid w:val="00B47136"/>
    <w:rsid w:val="00B47419"/>
    <w:rsid w:val="00B51D42"/>
    <w:rsid w:val="00B5345C"/>
    <w:rsid w:val="00B60641"/>
    <w:rsid w:val="00B65D85"/>
    <w:rsid w:val="00B737B1"/>
    <w:rsid w:val="00B7385E"/>
    <w:rsid w:val="00B74183"/>
    <w:rsid w:val="00B778B4"/>
    <w:rsid w:val="00B8277A"/>
    <w:rsid w:val="00B8686B"/>
    <w:rsid w:val="00B90F52"/>
    <w:rsid w:val="00B9140C"/>
    <w:rsid w:val="00B91C54"/>
    <w:rsid w:val="00B9279B"/>
    <w:rsid w:val="00B97E30"/>
    <w:rsid w:val="00BA3AC2"/>
    <w:rsid w:val="00BA4368"/>
    <w:rsid w:val="00BA4CF6"/>
    <w:rsid w:val="00BA5F9A"/>
    <w:rsid w:val="00BA6B5E"/>
    <w:rsid w:val="00BB59D6"/>
    <w:rsid w:val="00BC002D"/>
    <w:rsid w:val="00BC109D"/>
    <w:rsid w:val="00BC55F2"/>
    <w:rsid w:val="00BC69DA"/>
    <w:rsid w:val="00BD1B17"/>
    <w:rsid w:val="00BD2D30"/>
    <w:rsid w:val="00BD5E3F"/>
    <w:rsid w:val="00BD5FFF"/>
    <w:rsid w:val="00BE27A6"/>
    <w:rsid w:val="00BE321E"/>
    <w:rsid w:val="00BE37EE"/>
    <w:rsid w:val="00BE3C81"/>
    <w:rsid w:val="00BE7C43"/>
    <w:rsid w:val="00BF0426"/>
    <w:rsid w:val="00BF1C7D"/>
    <w:rsid w:val="00BF4F06"/>
    <w:rsid w:val="00BF689E"/>
    <w:rsid w:val="00BF7FA5"/>
    <w:rsid w:val="00C011BF"/>
    <w:rsid w:val="00C01C59"/>
    <w:rsid w:val="00C06B77"/>
    <w:rsid w:val="00C15553"/>
    <w:rsid w:val="00C162BB"/>
    <w:rsid w:val="00C16DEB"/>
    <w:rsid w:val="00C30198"/>
    <w:rsid w:val="00C30675"/>
    <w:rsid w:val="00C37C68"/>
    <w:rsid w:val="00C41E2F"/>
    <w:rsid w:val="00C42713"/>
    <w:rsid w:val="00C431B6"/>
    <w:rsid w:val="00C4622E"/>
    <w:rsid w:val="00C4764E"/>
    <w:rsid w:val="00C510D2"/>
    <w:rsid w:val="00C573FC"/>
    <w:rsid w:val="00C57A5E"/>
    <w:rsid w:val="00C65426"/>
    <w:rsid w:val="00C679AB"/>
    <w:rsid w:val="00C70D75"/>
    <w:rsid w:val="00C70E4F"/>
    <w:rsid w:val="00C72A06"/>
    <w:rsid w:val="00C73367"/>
    <w:rsid w:val="00C761F4"/>
    <w:rsid w:val="00C76798"/>
    <w:rsid w:val="00C93A7C"/>
    <w:rsid w:val="00C95FC7"/>
    <w:rsid w:val="00C9688F"/>
    <w:rsid w:val="00C96DEC"/>
    <w:rsid w:val="00CA210C"/>
    <w:rsid w:val="00CA3380"/>
    <w:rsid w:val="00CA6410"/>
    <w:rsid w:val="00CA75E3"/>
    <w:rsid w:val="00CC198E"/>
    <w:rsid w:val="00CC2B2B"/>
    <w:rsid w:val="00CC536D"/>
    <w:rsid w:val="00CC56BB"/>
    <w:rsid w:val="00CD505A"/>
    <w:rsid w:val="00CE15ED"/>
    <w:rsid w:val="00CE5B98"/>
    <w:rsid w:val="00CF324E"/>
    <w:rsid w:val="00CF5850"/>
    <w:rsid w:val="00CF7C94"/>
    <w:rsid w:val="00D10BA0"/>
    <w:rsid w:val="00D12FAE"/>
    <w:rsid w:val="00D1607C"/>
    <w:rsid w:val="00D21AC5"/>
    <w:rsid w:val="00D21D88"/>
    <w:rsid w:val="00D23D25"/>
    <w:rsid w:val="00D25772"/>
    <w:rsid w:val="00D3085A"/>
    <w:rsid w:val="00D30B06"/>
    <w:rsid w:val="00D41812"/>
    <w:rsid w:val="00D43A1E"/>
    <w:rsid w:val="00D43DF8"/>
    <w:rsid w:val="00D46D4C"/>
    <w:rsid w:val="00D50545"/>
    <w:rsid w:val="00D515AC"/>
    <w:rsid w:val="00D51E37"/>
    <w:rsid w:val="00D52011"/>
    <w:rsid w:val="00D57E08"/>
    <w:rsid w:val="00D60BD3"/>
    <w:rsid w:val="00D621DA"/>
    <w:rsid w:val="00D6728A"/>
    <w:rsid w:val="00D67570"/>
    <w:rsid w:val="00D67700"/>
    <w:rsid w:val="00D72302"/>
    <w:rsid w:val="00D75744"/>
    <w:rsid w:val="00D77F21"/>
    <w:rsid w:val="00D80A27"/>
    <w:rsid w:val="00D82345"/>
    <w:rsid w:val="00D859E2"/>
    <w:rsid w:val="00D868A8"/>
    <w:rsid w:val="00D86BCE"/>
    <w:rsid w:val="00D9521B"/>
    <w:rsid w:val="00DA37A9"/>
    <w:rsid w:val="00DA3FE0"/>
    <w:rsid w:val="00DA4CA6"/>
    <w:rsid w:val="00DA4DF0"/>
    <w:rsid w:val="00DA6381"/>
    <w:rsid w:val="00DB1C7C"/>
    <w:rsid w:val="00DC14E2"/>
    <w:rsid w:val="00DC1B10"/>
    <w:rsid w:val="00DC5CD0"/>
    <w:rsid w:val="00DC7F26"/>
    <w:rsid w:val="00DD18E3"/>
    <w:rsid w:val="00DD20A8"/>
    <w:rsid w:val="00DD364D"/>
    <w:rsid w:val="00DD3DC4"/>
    <w:rsid w:val="00DD3F5D"/>
    <w:rsid w:val="00DD75F9"/>
    <w:rsid w:val="00DE2A25"/>
    <w:rsid w:val="00DE399E"/>
    <w:rsid w:val="00DE4956"/>
    <w:rsid w:val="00DE71B1"/>
    <w:rsid w:val="00DF0E00"/>
    <w:rsid w:val="00DF1328"/>
    <w:rsid w:val="00DF1FA3"/>
    <w:rsid w:val="00DF20EE"/>
    <w:rsid w:val="00DF44D2"/>
    <w:rsid w:val="00DF56F8"/>
    <w:rsid w:val="00DF6582"/>
    <w:rsid w:val="00DF679E"/>
    <w:rsid w:val="00E00C1D"/>
    <w:rsid w:val="00E012CC"/>
    <w:rsid w:val="00E01586"/>
    <w:rsid w:val="00E03F0E"/>
    <w:rsid w:val="00E04F7A"/>
    <w:rsid w:val="00E06123"/>
    <w:rsid w:val="00E06765"/>
    <w:rsid w:val="00E12B25"/>
    <w:rsid w:val="00E16841"/>
    <w:rsid w:val="00E17E00"/>
    <w:rsid w:val="00E206F0"/>
    <w:rsid w:val="00E2509F"/>
    <w:rsid w:val="00E277EB"/>
    <w:rsid w:val="00E301C9"/>
    <w:rsid w:val="00E30CFC"/>
    <w:rsid w:val="00E34ABD"/>
    <w:rsid w:val="00E364F8"/>
    <w:rsid w:val="00E37750"/>
    <w:rsid w:val="00E410BE"/>
    <w:rsid w:val="00E533CF"/>
    <w:rsid w:val="00E53D57"/>
    <w:rsid w:val="00E56245"/>
    <w:rsid w:val="00E57471"/>
    <w:rsid w:val="00E653BD"/>
    <w:rsid w:val="00E65FD6"/>
    <w:rsid w:val="00E67349"/>
    <w:rsid w:val="00E74A99"/>
    <w:rsid w:val="00E7539D"/>
    <w:rsid w:val="00E75755"/>
    <w:rsid w:val="00E8094B"/>
    <w:rsid w:val="00E82318"/>
    <w:rsid w:val="00E82999"/>
    <w:rsid w:val="00E92E04"/>
    <w:rsid w:val="00E933DB"/>
    <w:rsid w:val="00E9340D"/>
    <w:rsid w:val="00EA1D54"/>
    <w:rsid w:val="00EA2C05"/>
    <w:rsid w:val="00EA34B0"/>
    <w:rsid w:val="00EA3E16"/>
    <w:rsid w:val="00EA4E86"/>
    <w:rsid w:val="00EB0EBE"/>
    <w:rsid w:val="00EB5BC1"/>
    <w:rsid w:val="00EB71BE"/>
    <w:rsid w:val="00EC1C2B"/>
    <w:rsid w:val="00EC3458"/>
    <w:rsid w:val="00EC616A"/>
    <w:rsid w:val="00EC71A9"/>
    <w:rsid w:val="00ED52B2"/>
    <w:rsid w:val="00ED5D77"/>
    <w:rsid w:val="00ED6F39"/>
    <w:rsid w:val="00ED71FE"/>
    <w:rsid w:val="00ED722A"/>
    <w:rsid w:val="00EE498B"/>
    <w:rsid w:val="00EE7CD1"/>
    <w:rsid w:val="00EF2E85"/>
    <w:rsid w:val="00EF33D6"/>
    <w:rsid w:val="00EF447F"/>
    <w:rsid w:val="00EF5D36"/>
    <w:rsid w:val="00F02BE3"/>
    <w:rsid w:val="00F03ED1"/>
    <w:rsid w:val="00F1085C"/>
    <w:rsid w:val="00F13B04"/>
    <w:rsid w:val="00F21B4A"/>
    <w:rsid w:val="00F247AD"/>
    <w:rsid w:val="00F24845"/>
    <w:rsid w:val="00F25269"/>
    <w:rsid w:val="00F26372"/>
    <w:rsid w:val="00F325EF"/>
    <w:rsid w:val="00F32DE9"/>
    <w:rsid w:val="00F353B3"/>
    <w:rsid w:val="00F413C1"/>
    <w:rsid w:val="00F47796"/>
    <w:rsid w:val="00F524F3"/>
    <w:rsid w:val="00F52E8C"/>
    <w:rsid w:val="00F55C8F"/>
    <w:rsid w:val="00F64652"/>
    <w:rsid w:val="00F656C0"/>
    <w:rsid w:val="00F67A82"/>
    <w:rsid w:val="00F716B3"/>
    <w:rsid w:val="00F852D3"/>
    <w:rsid w:val="00F85D33"/>
    <w:rsid w:val="00F9292D"/>
    <w:rsid w:val="00FA2BE5"/>
    <w:rsid w:val="00FA4558"/>
    <w:rsid w:val="00FA47BE"/>
    <w:rsid w:val="00FA792E"/>
    <w:rsid w:val="00FA7EA9"/>
    <w:rsid w:val="00FA7EFF"/>
    <w:rsid w:val="00FB33C7"/>
    <w:rsid w:val="00FB46FB"/>
    <w:rsid w:val="00FB4DA7"/>
    <w:rsid w:val="00FB6D01"/>
    <w:rsid w:val="00FC072B"/>
    <w:rsid w:val="00FC3E53"/>
    <w:rsid w:val="00FC5405"/>
    <w:rsid w:val="00FC758B"/>
    <w:rsid w:val="00FC78C7"/>
    <w:rsid w:val="00FD3435"/>
    <w:rsid w:val="00FD4557"/>
    <w:rsid w:val="00FD5E9C"/>
    <w:rsid w:val="00FE005D"/>
    <w:rsid w:val="00FE297A"/>
    <w:rsid w:val="00FE4BEE"/>
    <w:rsid w:val="00FF203F"/>
    <w:rsid w:val="00FF2A3F"/>
    <w:rsid w:val="00FF3872"/>
    <w:rsid w:val="00FF770D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960394"/>
  <w15:docId w15:val="{3844E823-5CC8-49EC-AD33-0F32704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D4"/>
  </w:style>
  <w:style w:type="paragraph" w:styleId="1">
    <w:name w:val="heading 1"/>
    <w:basedOn w:val="a"/>
    <w:next w:val="a"/>
    <w:link w:val="10"/>
    <w:uiPriority w:val="9"/>
    <w:qFormat/>
    <w:rsid w:val="00201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"/>
    <w:basedOn w:val="a"/>
    <w:uiPriority w:val="34"/>
    <w:qFormat/>
    <w:rsid w:val="00481E94"/>
    <w:pPr>
      <w:ind w:left="720"/>
      <w:contextualSpacing/>
    </w:pPr>
  </w:style>
  <w:style w:type="table" w:styleId="a4">
    <w:name w:val="Table Grid"/>
    <w:basedOn w:val="a1"/>
    <w:uiPriority w:val="59"/>
    <w:rsid w:val="0048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pelle">
    <w:name w:val="spelle"/>
    <w:basedOn w:val="a0"/>
    <w:rsid w:val="00FF2A3F"/>
  </w:style>
  <w:style w:type="character" w:styleId="a5">
    <w:name w:val="Strong"/>
    <w:basedOn w:val="a0"/>
    <w:uiPriority w:val="22"/>
    <w:qFormat/>
    <w:rsid w:val="00201716"/>
    <w:rPr>
      <w:b/>
      <w:bCs/>
    </w:rPr>
  </w:style>
  <w:style w:type="paragraph" w:customStyle="1" w:styleId="a6">
    <w:name w:val="Знак Знак"/>
    <w:basedOn w:val="a"/>
    <w:rsid w:val="000B621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a7">
    <w:name w:val="annotation reference"/>
    <w:basedOn w:val="a0"/>
    <w:uiPriority w:val="99"/>
    <w:semiHidden/>
    <w:unhideWhenUsed/>
    <w:rsid w:val="00BE3C8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E3C81"/>
    <w:rPr>
      <w:sz w:val="20"/>
    </w:rPr>
  </w:style>
  <w:style w:type="character" w:customStyle="1" w:styleId="a9">
    <w:name w:val="Текст на коментар Знак"/>
    <w:basedOn w:val="a0"/>
    <w:link w:val="a8"/>
    <w:uiPriority w:val="99"/>
    <w:rsid w:val="00BE3C81"/>
    <w:rPr>
      <w:rFonts w:ascii="Courier" w:eastAsia="Times New Roman" w:hAnsi="Courier" w:cs="Times New Roman"/>
      <w:sz w:val="20"/>
      <w:szCs w:val="20"/>
      <w:lang w:val="en-US" w:eastAsia="bg-BG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3C8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BE3C81"/>
    <w:rPr>
      <w:rFonts w:ascii="Courier" w:eastAsia="Times New Roman" w:hAnsi="Courier" w:cs="Times New Roman"/>
      <w:b/>
      <w:bCs/>
      <w:sz w:val="20"/>
      <w:szCs w:val="20"/>
      <w:lang w:val="en-US" w:eastAsia="bg-BG"/>
    </w:rPr>
  </w:style>
  <w:style w:type="paragraph" w:styleId="ac">
    <w:name w:val="Balloon Text"/>
    <w:basedOn w:val="a"/>
    <w:link w:val="ad"/>
    <w:uiPriority w:val="99"/>
    <w:semiHidden/>
    <w:unhideWhenUsed/>
    <w:rsid w:val="00BE3C8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BE3C81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e">
    <w:name w:val="Revision"/>
    <w:hidden/>
    <w:uiPriority w:val="99"/>
    <w:semiHidden/>
    <w:rsid w:val="00746D87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bg-BG"/>
    </w:rPr>
  </w:style>
  <w:style w:type="paragraph" w:styleId="af">
    <w:name w:val="header"/>
    <w:basedOn w:val="a"/>
    <w:link w:val="af0"/>
    <w:uiPriority w:val="99"/>
    <w:unhideWhenUsed/>
    <w:rsid w:val="00D77F21"/>
    <w:pPr>
      <w:tabs>
        <w:tab w:val="center" w:pos="4703"/>
        <w:tab w:val="right" w:pos="9406"/>
      </w:tabs>
    </w:pPr>
  </w:style>
  <w:style w:type="character" w:customStyle="1" w:styleId="af0">
    <w:name w:val="Горен колонтитул Знак"/>
    <w:basedOn w:val="a0"/>
    <w:link w:val="af"/>
    <w:uiPriority w:val="99"/>
    <w:rsid w:val="00D77F21"/>
    <w:rPr>
      <w:rFonts w:ascii="Courier" w:eastAsia="Times New Roman" w:hAnsi="Courier" w:cs="Times New Roman"/>
      <w:sz w:val="24"/>
      <w:szCs w:val="20"/>
      <w:lang w:val="en-US" w:eastAsia="bg-BG"/>
    </w:rPr>
  </w:style>
  <w:style w:type="paragraph" w:styleId="af1">
    <w:name w:val="footer"/>
    <w:basedOn w:val="a"/>
    <w:link w:val="af2"/>
    <w:uiPriority w:val="99"/>
    <w:unhideWhenUsed/>
    <w:rsid w:val="00D77F21"/>
    <w:pPr>
      <w:tabs>
        <w:tab w:val="center" w:pos="4703"/>
        <w:tab w:val="right" w:pos="9406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D77F21"/>
    <w:rPr>
      <w:rFonts w:ascii="Courier" w:eastAsia="Times New Roman" w:hAnsi="Courier" w:cs="Times New Roman"/>
      <w:sz w:val="24"/>
      <w:szCs w:val="20"/>
      <w:lang w:val="en-US" w:eastAsia="bg-BG"/>
    </w:rPr>
  </w:style>
  <w:style w:type="paragraph" w:styleId="af3">
    <w:name w:val="No Spacing"/>
    <w:link w:val="af4"/>
    <w:uiPriority w:val="1"/>
    <w:qFormat/>
    <w:rsid w:val="00201716"/>
    <w:pPr>
      <w:spacing w:after="0" w:line="240" w:lineRule="auto"/>
    </w:pPr>
  </w:style>
  <w:style w:type="character" w:customStyle="1" w:styleId="af4">
    <w:name w:val="Без разредка Знак"/>
    <w:basedOn w:val="a0"/>
    <w:link w:val="af3"/>
    <w:uiPriority w:val="1"/>
    <w:rsid w:val="000C0FA5"/>
  </w:style>
  <w:style w:type="character" w:customStyle="1" w:styleId="10">
    <w:name w:val="Заглавие 1 Знак"/>
    <w:basedOn w:val="a0"/>
    <w:link w:val="1"/>
    <w:uiPriority w:val="9"/>
    <w:rsid w:val="00201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017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2017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017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017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017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2017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0"/>
    <w:link w:val="8"/>
    <w:uiPriority w:val="9"/>
    <w:semiHidden/>
    <w:rsid w:val="00201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201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2017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2017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лавие Знак"/>
    <w:basedOn w:val="a0"/>
    <w:link w:val="af6"/>
    <w:uiPriority w:val="10"/>
    <w:rsid w:val="0020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2017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лавие Знак"/>
    <w:basedOn w:val="a0"/>
    <w:link w:val="af8"/>
    <w:uiPriority w:val="11"/>
    <w:rsid w:val="00201716"/>
    <w:rPr>
      <w:rFonts w:eastAsiaTheme="minorEastAsia"/>
      <w:color w:val="5A5A5A" w:themeColor="text1" w:themeTint="A5"/>
      <w:spacing w:val="15"/>
    </w:rPr>
  </w:style>
  <w:style w:type="character" w:styleId="afa">
    <w:name w:val="Emphasis"/>
    <w:basedOn w:val="a0"/>
    <w:uiPriority w:val="20"/>
    <w:qFormat/>
    <w:rsid w:val="00201716"/>
    <w:rPr>
      <w:i/>
      <w:iCs/>
    </w:rPr>
  </w:style>
  <w:style w:type="paragraph" w:styleId="afb">
    <w:name w:val="Quote"/>
    <w:basedOn w:val="a"/>
    <w:next w:val="a"/>
    <w:link w:val="afc"/>
    <w:uiPriority w:val="29"/>
    <w:qFormat/>
    <w:rsid w:val="002017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Цитат Знак"/>
    <w:basedOn w:val="a0"/>
    <w:link w:val="afb"/>
    <w:uiPriority w:val="29"/>
    <w:rsid w:val="00201716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autoRedefine/>
    <w:uiPriority w:val="30"/>
    <w:qFormat/>
    <w:rsid w:val="006205CC"/>
    <w:pPr>
      <w:pBdr>
        <w:bottom w:val="double" w:sz="4" w:space="10" w:color="F4B083" w:themeColor="accent2" w:themeTint="99"/>
      </w:pBdr>
      <w:spacing w:before="360" w:after="360"/>
      <w:ind w:left="360" w:right="864"/>
    </w:pPr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character" w:customStyle="1" w:styleId="afe">
    <w:name w:val="Интензивно цитиране Знак"/>
    <w:basedOn w:val="a0"/>
    <w:link w:val="afd"/>
    <w:uiPriority w:val="30"/>
    <w:rsid w:val="006205CC"/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character" w:styleId="aff">
    <w:name w:val="Subtle Emphasis"/>
    <w:basedOn w:val="a0"/>
    <w:uiPriority w:val="19"/>
    <w:qFormat/>
    <w:rsid w:val="00201716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201716"/>
    <w:rPr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201716"/>
    <w:rPr>
      <w:smallCaps/>
      <w:color w:val="5A5A5A" w:themeColor="text1" w:themeTint="A5"/>
    </w:rPr>
  </w:style>
  <w:style w:type="character" w:styleId="aff2">
    <w:name w:val="Intense Reference"/>
    <w:basedOn w:val="a0"/>
    <w:uiPriority w:val="32"/>
    <w:qFormat/>
    <w:rsid w:val="00201716"/>
    <w:rPr>
      <w:b/>
      <w:bCs/>
      <w:smallCaps/>
      <w:color w:val="5B9BD5" w:themeColor="accent1"/>
      <w:spacing w:val="5"/>
    </w:rPr>
  </w:style>
  <w:style w:type="character" w:styleId="aff3">
    <w:name w:val="Book Title"/>
    <w:basedOn w:val="a0"/>
    <w:uiPriority w:val="33"/>
    <w:qFormat/>
    <w:rsid w:val="00201716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unhideWhenUsed/>
    <w:qFormat/>
    <w:rsid w:val="00201716"/>
    <w:pPr>
      <w:outlineLvl w:val="9"/>
    </w:pPr>
  </w:style>
  <w:style w:type="character" w:customStyle="1" w:styleId="71">
    <w:name w:val="Основен текст (7)_"/>
    <w:basedOn w:val="a0"/>
    <w:link w:val="72"/>
    <w:rsid w:val="00D6757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2">
    <w:name w:val="Основен текст (7)"/>
    <w:basedOn w:val="a"/>
    <w:link w:val="71"/>
    <w:rsid w:val="00D67570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numbering" w:customStyle="1" w:styleId="11">
    <w:name w:val="Без списък1"/>
    <w:next w:val="a2"/>
    <w:uiPriority w:val="99"/>
    <w:semiHidden/>
    <w:unhideWhenUsed/>
    <w:rsid w:val="00D67570"/>
  </w:style>
  <w:style w:type="paragraph" w:styleId="aff5">
    <w:name w:val="Body Text"/>
    <w:basedOn w:val="a"/>
    <w:link w:val="aff6"/>
    <w:rsid w:val="008B38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f6">
    <w:name w:val="Основен текст Знак"/>
    <w:basedOn w:val="a0"/>
    <w:link w:val="aff5"/>
    <w:rsid w:val="008B384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7">
    <w:name w:val="Hyperlink"/>
    <w:basedOn w:val="a0"/>
    <w:uiPriority w:val="99"/>
    <w:unhideWhenUsed/>
    <w:rsid w:val="00300CDA"/>
    <w:rPr>
      <w:color w:val="0000FF"/>
      <w:u w:val="single"/>
    </w:rPr>
  </w:style>
  <w:style w:type="character" w:styleId="aff8">
    <w:name w:val="FollowedHyperlink"/>
    <w:basedOn w:val="a0"/>
    <w:uiPriority w:val="99"/>
    <w:semiHidden/>
    <w:unhideWhenUsed/>
    <w:rsid w:val="00EC71A9"/>
    <w:rPr>
      <w:color w:val="954F72" w:themeColor="followedHyperlink"/>
      <w:u w:val="single"/>
    </w:rPr>
  </w:style>
  <w:style w:type="table" w:styleId="3-1">
    <w:name w:val="Medium Grid 3 Accent 1"/>
    <w:basedOn w:val="a1"/>
    <w:uiPriority w:val="69"/>
    <w:rsid w:val="00453D63"/>
    <w:pPr>
      <w:spacing w:after="0" w:line="240" w:lineRule="auto"/>
    </w:pPr>
    <w:rPr>
      <w:rFonts w:eastAsia="MS Mincho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52">
    <w:name w:val="Grid Table 5 Dark Accent 2"/>
    <w:basedOn w:val="a1"/>
    <w:uiPriority w:val="50"/>
    <w:rsid w:val="00DA4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32">
    <w:name w:val="List Table 3 Accent 2"/>
    <w:basedOn w:val="a1"/>
    <w:uiPriority w:val="48"/>
    <w:rsid w:val="00DA4CA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42">
    <w:name w:val="Grid Table 4 Accent 2"/>
    <w:basedOn w:val="a1"/>
    <w:uiPriority w:val="49"/>
    <w:rsid w:val="00DA4CA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6641-389B-48C3-9F76-070E00DD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1763</Words>
  <Characters>10054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KОМУНИКАЦИОНЕН ПЛАН НА ОБЛАСТНА ДИРЕКЦИЯ „ЗЕМЕДЕЛИЕ“ БУРГАС  ЗА „ВЪВЕЖДАНЕ НА ОБЩАТА РАМКА ЗА ОЦЕНКА (CAF)</vt:lpstr>
      <vt:lpstr>ПЛАН ЗА ПОДОБРЕНИЕ НА ДЕЙНОСТТА НА ОБЛАСТНА ДИРЕКЦИЯ „ЗЕМЕДЕЛИЕ“ БУРГАС ПО ЕВРОПЕЙСКИЯ МОДЕЛ ЗА УПРАВЛЕНИЕ НА КАЧЕСТВОТО CAF (COMMON ASSESSMENT FRAMEWORK)</vt:lpstr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KОМУНИКАЦИОНЕН ПЛАН НА ОБЛАСТНА ДИРЕКЦИЯ „ЗЕМЕДЕЛИЕ“ БУРГАС  ЗА „ВЪВЕЖДАНЕ НА ОБЩАТА РАМКА ЗА ОЦЕНКА (CAF)</dc:title>
  <dc:creator>Radoslav Uzunov</dc:creator>
  <cp:lastModifiedBy>Petrova</cp:lastModifiedBy>
  <cp:revision>4</cp:revision>
  <cp:lastPrinted>2021-03-25T13:20:00Z</cp:lastPrinted>
  <dcterms:created xsi:type="dcterms:W3CDTF">2022-01-19T09:10:00Z</dcterms:created>
  <dcterms:modified xsi:type="dcterms:W3CDTF">2022-01-19T09:13:00Z</dcterms:modified>
</cp:coreProperties>
</file>