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18" w:rsidRPr="00DF2F7E" w:rsidRDefault="006B6918" w:rsidP="00D1417D">
      <w:pPr>
        <w:pStyle w:val="1"/>
        <w:framePr w:w="0" w:hRule="auto" w:wrap="auto" w:vAnchor="margin" w:hAnchor="text" w:xAlign="left" w:yAlign="inline"/>
        <w:tabs>
          <w:tab w:val="left" w:pos="1276"/>
        </w:tabs>
        <w:ind w:left="-142" w:right="-188"/>
        <w:jc w:val="left"/>
        <w:rPr>
          <w:rFonts w:ascii="Times New Roman" w:hAnsi="Times New Roman"/>
          <w:spacing w:val="40"/>
          <w:szCs w:val="24"/>
        </w:rPr>
      </w:pPr>
      <w:r w:rsidRPr="00DF2F7E">
        <w:rPr>
          <w:rFonts w:ascii="Times New Roman" w:hAnsi="Times New Roman"/>
          <w:spacing w:val="40"/>
          <w:szCs w:val="24"/>
        </w:rPr>
        <w:tab/>
      </w:r>
      <w:r w:rsidRPr="00DF2F7E">
        <w:rPr>
          <w:rFonts w:ascii="Times New Roman" w:hAnsi="Times New Roman"/>
          <w:spacing w:val="40"/>
          <w:szCs w:val="24"/>
        </w:rPr>
        <w:tab/>
        <w:t>РЕПУБЛИКА БЪЛГАРИЯ</w:t>
      </w:r>
    </w:p>
    <w:p w:rsidR="006B6918" w:rsidRPr="00DF2F7E" w:rsidRDefault="006B6918" w:rsidP="00D1417D">
      <w:pPr>
        <w:pStyle w:val="1"/>
        <w:framePr w:w="0" w:hRule="auto" w:wrap="auto" w:vAnchor="margin" w:hAnchor="text" w:xAlign="left" w:yAlign="inline"/>
        <w:tabs>
          <w:tab w:val="left" w:pos="1276"/>
        </w:tabs>
        <w:ind w:left="-142" w:right="-188"/>
        <w:jc w:val="both"/>
        <w:rPr>
          <w:rFonts w:ascii="Times New Roman" w:hAnsi="Times New Roman"/>
          <w:b w:val="0"/>
          <w:spacing w:val="40"/>
          <w:szCs w:val="24"/>
        </w:rPr>
      </w:pPr>
      <w:r w:rsidRPr="00DF2F7E">
        <w:rPr>
          <w:rFonts w:ascii="Times New Roman" w:hAnsi="Times New Roman"/>
          <w:noProof/>
          <w:szCs w:val="24"/>
          <w:lang w:val="en-GB"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-308344</wp:posOffset>
            </wp:positionH>
            <wp:positionV relativeFrom="paragraph">
              <wp:posOffset>-419986</wp:posOffset>
            </wp:positionV>
            <wp:extent cx="595423" cy="829339"/>
            <wp:effectExtent l="0" t="0" r="0" b="0"/>
            <wp:wrapSquare wrapText="bothSides"/>
            <wp:docPr id="5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2F7E">
        <w:rPr>
          <w:rFonts w:ascii="Times New Roman" w:hAnsi="Times New Roman"/>
          <w:szCs w:val="24"/>
        </w:rPr>
        <w:tab/>
      </w:r>
      <w:r w:rsidRPr="00DF2F7E">
        <w:rPr>
          <w:rFonts w:ascii="Times New Roman" w:hAnsi="Times New Roman"/>
          <w:szCs w:val="24"/>
        </w:rPr>
        <w:tab/>
      </w:r>
      <w:r w:rsidRPr="00DF2F7E">
        <w:rPr>
          <w:rFonts w:ascii="Times New Roman" w:hAnsi="Times New Roman"/>
          <w:b w:val="0"/>
          <w:spacing w:val="40"/>
          <w:szCs w:val="24"/>
        </w:rPr>
        <w:t>Министерство на земеделието</w:t>
      </w:r>
    </w:p>
    <w:p w:rsidR="006B6918" w:rsidRPr="00DF2F7E" w:rsidRDefault="008072B3" w:rsidP="00D1417D">
      <w:pPr>
        <w:ind w:left="-142" w:right="-188" w:firstLine="273"/>
        <w:rPr>
          <w:rFonts w:ascii="Times New Roman" w:hAnsi="Times New Roman" w:cs="Times New Roman"/>
          <w:spacing w:val="40"/>
          <w:sz w:val="24"/>
          <w:szCs w:val="24"/>
          <w:lang w:val="bg-BG"/>
        </w:rPr>
      </w:pPr>
      <w:r w:rsidRPr="008072B3"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line id="Line 2" o:spid="_x0000_s1026" style="position:absolute;left:0;text-align:left;z-index:251660288;visibility:visibl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FU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" o:allowincell="f"/>
        </w:pict>
      </w:r>
      <w:r w:rsidR="006B6918" w:rsidRPr="00DF2F7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Областна дирекция </w:t>
      </w:r>
      <w:r w:rsidR="006B6918" w:rsidRPr="00DF2F7E">
        <w:rPr>
          <w:rFonts w:ascii="Times New Roman" w:hAnsi="Times New Roman" w:cs="Times New Roman"/>
          <w:spacing w:val="40"/>
          <w:sz w:val="24"/>
          <w:szCs w:val="24"/>
        </w:rPr>
        <w:t>“</w:t>
      </w:r>
      <w:r w:rsidR="006B6918" w:rsidRPr="00DF2F7E">
        <w:rPr>
          <w:rFonts w:ascii="Times New Roman" w:hAnsi="Times New Roman" w:cs="Times New Roman"/>
          <w:spacing w:val="40"/>
          <w:sz w:val="24"/>
          <w:szCs w:val="24"/>
          <w:lang w:val="bg-BG"/>
        </w:rPr>
        <w:t>Земеделие</w:t>
      </w:r>
      <w:r w:rsidR="006B6918" w:rsidRPr="00DF2F7E">
        <w:rPr>
          <w:rFonts w:ascii="Times New Roman" w:hAnsi="Times New Roman" w:cs="Times New Roman"/>
          <w:spacing w:val="40"/>
          <w:sz w:val="24"/>
          <w:szCs w:val="24"/>
        </w:rPr>
        <w:t>”</w:t>
      </w:r>
      <w:r w:rsidR="006B6918" w:rsidRPr="00DF2F7E">
        <w:rPr>
          <w:rFonts w:ascii="Times New Roman" w:hAnsi="Times New Roman" w:cs="Times New Roman"/>
          <w:spacing w:val="40"/>
          <w:sz w:val="24"/>
          <w:szCs w:val="24"/>
          <w:lang w:val="bg-BG"/>
        </w:rPr>
        <w:t>- гр. Бургас</w:t>
      </w:r>
    </w:p>
    <w:p w:rsidR="006B6918" w:rsidRDefault="006B6918" w:rsidP="00D1417D">
      <w:pPr>
        <w:ind w:left="-142" w:right="-188"/>
        <w:rPr>
          <w:rFonts w:ascii="Times New Roman" w:hAnsi="Times New Roman" w:cs="Times New Roman"/>
          <w:sz w:val="24"/>
          <w:szCs w:val="24"/>
          <w:lang w:val="en-US"/>
        </w:rPr>
      </w:pPr>
    </w:p>
    <w:p w:rsidR="00DF2F7E" w:rsidRDefault="00DF2F7E" w:rsidP="00D1417D">
      <w:pPr>
        <w:ind w:left="-142" w:right="-188"/>
        <w:rPr>
          <w:rFonts w:ascii="Times New Roman" w:hAnsi="Times New Roman" w:cs="Times New Roman"/>
          <w:sz w:val="24"/>
          <w:szCs w:val="24"/>
          <w:lang w:val="en-US"/>
        </w:rPr>
      </w:pPr>
    </w:p>
    <w:p w:rsidR="00DF2F7E" w:rsidRDefault="00DF2F7E" w:rsidP="00D1417D">
      <w:pPr>
        <w:ind w:left="-142" w:right="-188"/>
        <w:rPr>
          <w:rFonts w:ascii="Times New Roman" w:hAnsi="Times New Roman" w:cs="Times New Roman"/>
          <w:sz w:val="24"/>
          <w:szCs w:val="24"/>
          <w:lang w:val="en-US"/>
        </w:rPr>
      </w:pPr>
    </w:p>
    <w:p w:rsidR="00DF2F7E" w:rsidRPr="00DF2F7E" w:rsidRDefault="00DF2F7E" w:rsidP="00D1417D">
      <w:pPr>
        <w:ind w:left="-142" w:right="-188"/>
        <w:rPr>
          <w:rFonts w:ascii="Times New Roman" w:hAnsi="Times New Roman" w:cs="Times New Roman"/>
          <w:sz w:val="24"/>
          <w:szCs w:val="24"/>
          <w:lang w:val="en-US"/>
        </w:rPr>
      </w:pPr>
    </w:p>
    <w:p w:rsidR="00BC391F" w:rsidRPr="00DF2F7E" w:rsidRDefault="00BC391F" w:rsidP="00D1417D">
      <w:pPr>
        <w:ind w:left="-142" w:right="-188"/>
        <w:rPr>
          <w:rFonts w:ascii="Times New Roman" w:hAnsi="Times New Roman" w:cs="Times New Roman"/>
          <w:sz w:val="24"/>
          <w:szCs w:val="24"/>
          <w:lang w:val="en-US"/>
        </w:rPr>
      </w:pPr>
    </w:p>
    <w:p w:rsidR="00BC391F" w:rsidRPr="00DF2F7E" w:rsidRDefault="00BC391F" w:rsidP="00D1417D">
      <w:pPr>
        <w:ind w:left="-142" w:right="-188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b/>
          <w:sz w:val="24"/>
          <w:szCs w:val="24"/>
          <w:lang w:val="bg-BG"/>
        </w:rPr>
        <w:t>ДО</w:t>
      </w:r>
      <w:r w:rsidR="00F01B4C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F01B4C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F01B4C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F01B4C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F01B4C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F01B4C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F01B4C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4A77F4" w:rsidRPr="00DF2F7E">
        <w:rPr>
          <w:rFonts w:ascii="Times New Roman" w:hAnsi="Times New Roman" w:cs="Times New Roman"/>
          <w:b/>
          <w:sz w:val="24"/>
          <w:szCs w:val="24"/>
          <w:lang w:val="bg-BG"/>
        </w:rPr>
        <w:t>УТВЪРДИЛ:</w:t>
      </w:r>
    </w:p>
    <w:p w:rsidR="004A77F4" w:rsidRPr="00DF2F7E" w:rsidRDefault="00BC391F" w:rsidP="00D1417D">
      <w:pPr>
        <w:ind w:left="-142" w:right="-188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b/>
          <w:sz w:val="24"/>
          <w:szCs w:val="24"/>
          <w:lang w:val="bg-BG"/>
        </w:rPr>
        <w:t>ДИРЕКТОРА</w:t>
      </w:r>
      <w:r w:rsidR="004A77F4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4A77F4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4A77F4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4A77F4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4A77F4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4A77F4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4A77F4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F01B4C" w:rsidRPr="00DF2F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Лидия Станкова</w:t>
      </w:r>
    </w:p>
    <w:p w:rsidR="00BC391F" w:rsidRDefault="00BC391F" w:rsidP="00D1417D">
      <w:pPr>
        <w:ind w:left="-142" w:right="-188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b/>
          <w:sz w:val="24"/>
          <w:szCs w:val="24"/>
          <w:lang w:val="bg-BG"/>
        </w:rPr>
        <w:t>НА ОД”ЗЕМЕДЕЛИЕ” – БУРГАС</w:t>
      </w:r>
      <w:r w:rsidR="00F01B4C" w:rsidRPr="00DF2F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Директор ОД „Земеделие” Бургас</w:t>
      </w:r>
      <w:r w:rsidR="00F01B4C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F01B4C" w:rsidRPr="00DF2F7E">
        <w:rPr>
          <w:rFonts w:ascii="Times New Roman" w:hAnsi="Times New Roman" w:cs="Times New Roman"/>
          <w:b/>
          <w:sz w:val="24"/>
          <w:szCs w:val="24"/>
          <w:lang w:val="bg-BG"/>
        </w:rPr>
        <w:tab/>
      </w:r>
    </w:p>
    <w:p w:rsidR="00DF2F7E" w:rsidRDefault="00DF2F7E" w:rsidP="00D1417D">
      <w:pPr>
        <w:ind w:left="-142" w:right="-188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F2F7E" w:rsidRPr="00DF2F7E" w:rsidRDefault="00DF2F7E" w:rsidP="00D1417D">
      <w:pPr>
        <w:ind w:left="-142" w:right="-188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C391F" w:rsidRPr="00DF2F7E" w:rsidRDefault="00BC391F" w:rsidP="00D1417D">
      <w:pPr>
        <w:ind w:left="-142" w:right="-188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C391F" w:rsidRPr="00DF2F7E" w:rsidRDefault="00BC391F" w:rsidP="00D1417D">
      <w:pPr>
        <w:ind w:left="-142" w:right="-188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b/>
          <w:sz w:val="24"/>
          <w:szCs w:val="24"/>
          <w:lang w:val="bg-BG"/>
        </w:rPr>
        <w:t>УВАЖАЕМА ГОСПОЖО ДИРЕКТОР,</w:t>
      </w:r>
    </w:p>
    <w:p w:rsidR="00BC391F" w:rsidRPr="00DF2F7E" w:rsidRDefault="00BC391F" w:rsidP="00D1417D">
      <w:pPr>
        <w:ind w:left="-142" w:right="-188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C391F" w:rsidRPr="00DF2F7E" w:rsidRDefault="00BC391F" w:rsidP="00D1417D">
      <w:pPr>
        <w:ind w:left="-142" w:right="-188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b/>
          <w:sz w:val="24"/>
          <w:szCs w:val="24"/>
          <w:lang w:val="bg-BG"/>
        </w:rPr>
        <w:t>Предоставяме на Вашето внимание</w:t>
      </w:r>
      <w:r w:rsidR="00F01B4C" w:rsidRPr="00DF2F7E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</w:p>
    <w:p w:rsidR="00BC391F" w:rsidRPr="00DF2F7E" w:rsidRDefault="00BC391F" w:rsidP="00D1417D">
      <w:pPr>
        <w:ind w:left="-142" w:right="-188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B6918" w:rsidRPr="00DF2F7E" w:rsidRDefault="00BC391F" w:rsidP="00D1417D">
      <w:pPr>
        <w:ind w:left="-142" w:right="-188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 О Д И Ш Е Н    Д О К Л А </w:t>
      </w:r>
      <w:r w:rsidR="006B6918" w:rsidRPr="00DF2F7E">
        <w:rPr>
          <w:rFonts w:ascii="Times New Roman" w:hAnsi="Times New Roman" w:cs="Times New Roman"/>
          <w:b/>
          <w:sz w:val="24"/>
          <w:szCs w:val="24"/>
          <w:lang w:val="bg-BG"/>
        </w:rPr>
        <w:t>Д</w:t>
      </w:r>
    </w:p>
    <w:p w:rsidR="00DF2F7E" w:rsidRDefault="00BC391F" w:rsidP="00D1417D">
      <w:pPr>
        <w:ind w:left="-142" w:right="-188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ОЦЕНКА НА УДОВЛЕТВОРЕНОСТТА НА ПОТРЕБИТЕЛИТЕ ОТ </w:t>
      </w:r>
    </w:p>
    <w:p w:rsidR="006B6918" w:rsidRPr="009510AF" w:rsidRDefault="00BC391F" w:rsidP="00D1417D">
      <w:pPr>
        <w:ind w:left="-142" w:right="-188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510AF">
        <w:rPr>
          <w:rFonts w:ascii="Times New Roman" w:hAnsi="Times New Roman" w:cs="Times New Roman"/>
          <w:b/>
          <w:sz w:val="24"/>
          <w:szCs w:val="24"/>
          <w:lang w:val="bg-BG"/>
        </w:rPr>
        <w:t>ОД”ЗЕМЕДЕЛИЕ” – БУРГАС</w:t>
      </w:r>
    </w:p>
    <w:p w:rsidR="00BC391F" w:rsidRPr="00280F9D" w:rsidRDefault="00BC391F" w:rsidP="00D1417D">
      <w:pPr>
        <w:ind w:left="-142" w:right="-188"/>
        <w:jc w:val="center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</w:p>
    <w:p w:rsidR="00A72CEE" w:rsidRPr="003F3799" w:rsidRDefault="002D50E0" w:rsidP="009510AF">
      <w:pPr>
        <w:ind w:right="-188"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3F3799">
        <w:rPr>
          <w:rFonts w:ascii="Times New Roman" w:hAnsi="Times New Roman" w:cs="Times New Roman"/>
          <w:sz w:val="24"/>
          <w:szCs w:val="24"/>
          <w:lang w:val="bg-BG"/>
        </w:rPr>
        <w:t xml:space="preserve">Настоящият доклад е изготвен в изпълнение на нормативните </w:t>
      </w:r>
      <w:r w:rsidR="00DF2F7E" w:rsidRPr="003F3799">
        <w:rPr>
          <w:rFonts w:ascii="Times New Roman" w:hAnsi="Times New Roman" w:cs="Times New Roman"/>
          <w:sz w:val="24"/>
          <w:szCs w:val="24"/>
          <w:lang w:val="bg-BG"/>
        </w:rPr>
        <w:t>изисквания</w:t>
      </w:r>
      <w:r w:rsidRPr="003F3799">
        <w:rPr>
          <w:rFonts w:ascii="Times New Roman" w:hAnsi="Times New Roman" w:cs="Times New Roman"/>
          <w:sz w:val="24"/>
          <w:szCs w:val="24"/>
          <w:lang w:val="bg-BG"/>
        </w:rPr>
        <w:t xml:space="preserve"> на чл. 24, ал. 6, 7 и 8 от Наредбата за административното обслужване (НАО)</w:t>
      </w:r>
      <w:r w:rsidR="00F01B4C" w:rsidRPr="003F3799">
        <w:rPr>
          <w:rFonts w:ascii="Times New Roman" w:hAnsi="Times New Roman" w:cs="Times New Roman"/>
          <w:sz w:val="24"/>
          <w:szCs w:val="24"/>
          <w:lang w:val="bg-BG"/>
        </w:rPr>
        <w:t>. Анализът за оценка на удовлетвореността на потребителите е</w:t>
      </w:r>
      <w:r w:rsidR="00DF2F7E" w:rsidRPr="003F3799">
        <w:rPr>
          <w:rFonts w:ascii="Times New Roman" w:hAnsi="Times New Roman" w:cs="Times New Roman"/>
          <w:sz w:val="24"/>
          <w:szCs w:val="24"/>
          <w:lang w:val="bg-BG"/>
        </w:rPr>
        <w:t xml:space="preserve">извършен </w:t>
      </w:r>
      <w:r w:rsidR="00BC391F" w:rsidRPr="003F3799">
        <w:rPr>
          <w:rFonts w:ascii="Times New Roman" w:hAnsi="Times New Roman" w:cs="Times New Roman"/>
          <w:sz w:val="24"/>
          <w:szCs w:val="24"/>
          <w:lang w:val="bg-BG"/>
        </w:rPr>
        <w:t>на основание Заповед РД 11-056/</w:t>
      </w:r>
      <w:r w:rsidR="00F01B4C" w:rsidRPr="003F3799">
        <w:rPr>
          <w:rFonts w:ascii="Times New Roman" w:hAnsi="Times New Roman" w:cs="Times New Roman"/>
          <w:sz w:val="24"/>
          <w:szCs w:val="24"/>
          <w:lang w:val="bg-BG"/>
        </w:rPr>
        <w:t>23.05.2012</w:t>
      </w:r>
      <w:r w:rsidR="00BC391F" w:rsidRPr="003F3799">
        <w:rPr>
          <w:rFonts w:ascii="Times New Roman" w:hAnsi="Times New Roman" w:cs="Times New Roman"/>
          <w:sz w:val="24"/>
          <w:szCs w:val="24"/>
          <w:lang w:val="bg-BG"/>
        </w:rPr>
        <w:t xml:space="preserve"> г. </w:t>
      </w:r>
      <w:r w:rsidR="00F01B4C" w:rsidRPr="003F3799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="00BC391F" w:rsidRPr="003F3799">
        <w:rPr>
          <w:rFonts w:ascii="Times New Roman" w:hAnsi="Times New Roman" w:cs="Times New Roman"/>
          <w:sz w:val="24"/>
          <w:szCs w:val="24"/>
          <w:lang w:val="bg-BG"/>
        </w:rPr>
        <w:t xml:space="preserve"> Директора на ОД”Земеделие” –</w:t>
      </w:r>
      <w:r w:rsidR="004A77F4" w:rsidRPr="003F3799">
        <w:rPr>
          <w:rFonts w:ascii="Times New Roman" w:hAnsi="Times New Roman" w:cs="Times New Roman"/>
          <w:sz w:val="24"/>
          <w:szCs w:val="24"/>
          <w:lang w:val="bg-BG"/>
        </w:rPr>
        <w:t xml:space="preserve"> Бургас</w:t>
      </w:r>
      <w:r w:rsidR="00A72CEE" w:rsidRPr="003F3799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3F3799">
        <w:rPr>
          <w:rFonts w:ascii="Times New Roman" w:hAnsi="Times New Roman" w:cs="Times New Roman"/>
          <w:sz w:val="24"/>
          <w:szCs w:val="24"/>
          <w:lang w:val="bg-BG"/>
        </w:rPr>
        <w:t>Главната цел на проучването и измерването на удовлетвореността на потребителите от предоставяните админ</w:t>
      </w:r>
      <w:r w:rsidR="0069627F" w:rsidRPr="003F3799">
        <w:rPr>
          <w:rFonts w:ascii="Times New Roman" w:hAnsi="Times New Roman" w:cs="Times New Roman"/>
          <w:sz w:val="24"/>
          <w:szCs w:val="24"/>
          <w:lang w:val="bg-BG"/>
        </w:rPr>
        <w:t>истративни услуги е повишаване</w:t>
      </w:r>
      <w:r w:rsidRPr="003F3799">
        <w:rPr>
          <w:rFonts w:ascii="Times New Roman" w:hAnsi="Times New Roman" w:cs="Times New Roman"/>
          <w:sz w:val="24"/>
          <w:szCs w:val="24"/>
          <w:lang w:val="bg-BG"/>
        </w:rPr>
        <w:t xml:space="preserve"> на качеството на административното обслужване, с насоченост към всички потребители на услуги. </w:t>
      </w:r>
    </w:p>
    <w:p w:rsidR="00F01B4C" w:rsidRPr="003F3799" w:rsidRDefault="00F01B4C" w:rsidP="009510AF">
      <w:pPr>
        <w:ind w:right="-188"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3F3799">
        <w:rPr>
          <w:rFonts w:ascii="Times New Roman" w:hAnsi="Times New Roman" w:cs="Times New Roman"/>
          <w:sz w:val="24"/>
          <w:szCs w:val="24"/>
          <w:lang w:val="bg-BG"/>
        </w:rPr>
        <w:t>В ОД „Земеделие” – Бургас, за отчетния период м.</w:t>
      </w:r>
      <w:bookmarkStart w:id="0" w:name="_GoBack"/>
      <w:bookmarkEnd w:id="0"/>
      <w:r w:rsidRPr="003F3799">
        <w:rPr>
          <w:rFonts w:ascii="Times New Roman" w:hAnsi="Times New Roman" w:cs="Times New Roman"/>
          <w:sz w:val="24"/>
          <w:szCs w:val="24"/>
          <w:lang w:val="bg-BG"/>
        </w:rPr>
        <w:t>април 2021 г. – м. април 2022 г. са постъпили, разгледани и анализирани общо 130 анкети.</w:t>
      </w:r>
    </w:p>
    <w:p w:rsidR="00F01B4C" w:rsidRPr="00DF2F7E" w:rsidRDefault="00F01B4C" w:rsidP="00D1417D">
      <w:pPr>
        <w:ind w:left="-142" w:right="-188"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:rsidR="002D50E0" w:rsidRDefault="00640BD0" w:rsidP="00D1417D">
      <w:pPr>
        <w:pStyle w:val="a3"/>
        <w:numPr>
          <w:ilvl w:val="0"/>
          <w:numId w:val="2"/>
        </w:numPr>
        <w:ind w:left="-142" w:right="-188" w:firstLine="72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b/>
          <w:sz w:val="24"/>
          <w:szCs w:val="24"/>
          <w:lang w:val="bg-BG"/>
        </w:rPr>
        <w:t>Анкета за проучване на удовлетвореността на потребителите на административни услуги.</w:t>
      </w:r>
    </w:p>
    <w:p w:rsidR="00A72CEE" w:rsidRPr="00A72CEE" w:rsidRDefault="00A72CEE" w:rsidP="009510AF">
      <w:pPr>
        <w:ind w:firstLine="578"/>
        <w:rPr>
          <w:rFonts w:ascii="Times New Roman" w:hAnsi="Times New Roman" w:cs="Times New Roman"/>
          <w:sz w:val="24"/>
          <w:szCs w:val="24"/>
          <w:lang w:val="bg-BG"/>
        </w:rPr>
      </w:pPr>
      <w:r w:rsidRPr="00A72CEE">
        <w:rPr>
          <w:rFonts w:ascii="Times New Roman" w:hAnsi="Times New Roman" w:cs="Times New Roman"/>
          <w:sz w:val="24"/>
          <w:szCs w:val="24"/>
          <w:lang w:val="bg-BG"/>
        </w:rPr>
        <w:t>Областна дирекция „Земеделие“ Бургас е предоставила възможност на гражданите да попълват</w:t>
      </w:r>
      <w:r w:rsidR="00905643">
        <w:rPr>
          <w:rFonts w:ascii="Times New Roman" w:hAnsi="Times New Roman" w:cs="Times New Roman"/>
          <w:sz w:val="24"/>
          <w:szCs w:val="24"/>
          <w:lang w:val="bg-BG"/>
        </w:rPr>
        <w:t xml:space="preserve"> ежедневно анонимна</w:t>
      </w:r>
      <w:r w:rsidR="009510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lang w:val="bg-BG"/>
        </w:rPr>
        <w:t>„</w:t>
      </w:r>
      <w:r w:rsidRPr="00A72CEE">
        <w:rPr>
          <w:rFonts w:ascii="Times New Roman" w:hAnsi="Times New Roman" w:cs="Times New Roman"/>
          <w:sz w:val="24"/>
          <w:szCs w:val="24"/>
          <w:lang w:val="bg-BG"/>
        </w:rPr>
        <w:t xml:space="preserve">Анкета за проучване удовлетвореността на потребителите на услуги",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 цел </w:t>
      </w:r>
      <w:r w:rsidRPr="00A72CEE">
        <w:rPr>
          <w:rFonts w:ascii="Times New Roman" w:hAnsi="Times New Roman" w:cs="Times New Roman"/>
          <w:sz w:val="24"/>
          <w:szCs w:val="24"/>
          <w:lang w:val="bg-BG"/>
        </w:rPr>
        <w:t xml:space="preserve">да се оцени удовлетвореността на бенефициентите, както и да се оцени работата на експертите. </w:t>
      </w:r>
      <w:r w:rsidR="003F3799">
        <w:rPr>
          <w:rFonts w:ascii="Times New Roman" w:hAnsi="Times New Roman" w:cs="Times New Roman"/>
          <w:sz w:val="24"/>
          <w:szCs w:val="24"/>
          <w:lang w:val="bg-BG"/>
        </w:rPr>
        <w:t xml:space="preserve">Анкетния формуляр се предлага на хартиен носител. След попълване се поставя в </w:t>
      </w:r>
      <w:r w:rsidRPr="00A72CEE">
        <w:rPr>
          <w:rFonts w:ascii="Times New Roman" w:hAnsi="Times New Roman" w:cs="Times New Roman"/>
          <w:sz w:val="24"/>
          <w:szCs w:val="24"/>
          <w:lang w:val="bg-BG"/>
        </w:rPr>
        <w:t xml:space="preserve">Кутия </w:t>
      </w:r>
      <w:r w:rsidR="003F3799">
        <w:rPr>
          <w:rFonts w:ascii="Times New Roman" w:hAnsi="Times New Roman" w:cs="Times New Roman"/>
          <w:sz w:val="24"/>
          <w:szCs w:val="24"/>
          <w:lang w:val="bg-BG"/>
        </w:rPr>
        <w:t>за сигнали, жалби и предложения, която е на разположение на гражданите в дирекцията и ОСЗ.</w:t>
      </w:r>
    </w:p>
    <w:p w:rsidR="002D50E0" w:rsidRPr="00DF2F7E" w:rsidRDefault="00AB42E9" w:rsidP="009510AF">
      <w:pPr>
        <w:ind w:right="-188" w:firstLine="578"/>
        <w:rPr>
          <w:rFonts w:ascii="Times New Roman" w:hAnsi="Times New Roman" w:cs="Times New Roman"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2D50E0" w:rsidRPr="00DF2F7E">
        <w:rPr>
          <w:rFonts w:ascii="Times New Roman" w:hAnsi="Times New Roman" w:cs="Times New Roman"/>
          <w:sz w:val="24"/>
          <w:szCs w:val="24"/>
        </w:rPr>
        <w:t xml:space="preserve">а </w:t>
      </w:r>
      <w:r w:rsidR="002D50E0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периода м. април </w:t>
      </w:r>
      <w:r w:rsidR="002D50E0" w:rsidRPr="00DF2F7E">
        <w:rPr>
          <w:rFonts w:ascii="Times New Roman" w:hAnsi="Times New Roman" w:cs="Times New Roman"/>
          <w:sz w:val="24"/>
          <w:szCs w:val="24"/>
        </w:rPr>
        <w:t xml:space="preserve">2021 г. </w:t>
      </w:r>
      <w:r w:rsidR="002D50E0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– м. април 2022 г. са постъпили </w:t>
      </w:r>
      <w:r w:rsidRPr="00DF2F7E">
        <w:rPr>
          <w:rFonts w:ascii="Times New Roman" w:hAnsi="Times New Roman" w:cs="Times New Roman"/>
          <w:sz w:val="24"/>
          <w:szCs w:val="24"/>
          <w:lang w:val="bg-BG"/>
        </w:rPr>
        <w:t>83 бр. анкетни формуляра.</w:t>
      </w:r>
    </w:p>
    <w:p w:rsidR="002D50E0" w:rsidRPr="00DF2F7E" w:rsidRDefault="002D50E0" w:rsidP="009510AF">
      <w:pPr>
        <w:ind w:right="-188" w:firstLine="578"/>
        <w:rPr>
          <w:rFonts w:ascii="Times New Roman" w:hAnsi="Times New Roman" w:cs="Times New Roman"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sz w:val="24"/>
          <w:szCs w:val="24"/>
        </w:rPr>
        <w:lastRenderedPageBreak/>
        <w:t>След</w:t>
      </w:r>
      <w:r w:rsidR="009510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F2F7E">
        <w:rPr>
          <w:rFonts w:ascii="Times New Roman" w:hAnsi="Times New Roman" w:cs="Times New Roman"/>
          <w:sz w:val="24"/>
          <w:szCs w:val="24"/>
        </w:rPr>
        <w:t>извършен</w:t>
      </w:r>
      <w:r w:rsidR="009510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F2F7E">
        <w:rPr>
          <w:rFonts w:ascii="Times New Roman" w:hAnsi="Times New Roman" w:cs="Times New Roman"/>
          <w:sz w:val="24"/>
          <w:szCs w:val="24"/>
        </w:rPr>
        <w:t>анализ</w:t>
      </w:r>
      <w:r w:rsidR="009510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F2F7E">
        <w:rPr>
          <w:rFonts w:ascii="Times New Roman" w:hAnsi="Times New Roman" w:cs="Times New Roman"/>
          <w:sz w:val="24"/>
          <w:szCs w:val="24"/>
        </w:rPr>
        <w:t>се установи, че потребителите/клиентите на административите услуги, които са отразили своите мнения, са изклю</w:t>
      </w:r>
      <w:r w:rsidR="00AB42E9" w:rsidRPr="00DF2F7E">
        <w:rPr>
          <w:rFonts w:ascii="Times New Roman" w:hAnsi="Times New Roman" w:cs="Times New Roman"/>
          <w:sz w:val="24"/>
          <w:szCs w:val="24"/>
        </w:rPr>
        <w:t>чително доволни от обслужването</w:t>
      </w:r>
      <w:r w:rsidR="00AB42E9" w:rsidRPr="00DF2F7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DF2F7E">
        <w:rPr>
          <w:rFonts w:ascii="Times New Roman" w:hAnsi="Times New Roman" w:cs="Times New Roman"/>
          <w:sz w:val="24"/>
          <w:szCs w:val="24"/>
        </w:rPr>
        <w:t xml:space="preserve"> Анализът показва, че </w:t>
      </w:r>
      <w:r w:rsidR="00C8656E" w:rsidRPr="00DF2F7E">
        <w:rPr>
          <w:rFonts w:ascii="Times New Roman" w:hAnsi="Times New Roman" w:cs="Times New Roman"/>
          <w:sz w:val="24"/>
          <w:szCs w:val="24"/>
          <w:lang w:val="bg-BG"/>
        </w:rPr>
        <w:t>96</w:t>
      </w:r>
      <w:r w:rsidR="00905643">
        <w:rPr>
          <w:rFonts w:ascii="Times New Roman" w:hAnsi="Times New Roman" w:cs="Times New Roman"/>
          <w:sz w:val="24"/>
          <w:szCs w:val="24"/>
        </w:rPr>
        <w:t>% от попълнените анк</w:t>
      </w:r>
      <w:r w:rsidRPr="00DF2F7E">
        <w:rPr>
          <w:rFonts w:ascii="Times New Roman" w:hAnsi="Times New Roman" w:cs="Times New Roman"/>
          <w:sz w:val="24"/>
          <w:szCs w:val="24"/>
        </w:rPr>
        <w:t xml:space="preserve">етни карти за 2021 г. са с положителна оценка, а </w:t>
      </w:r>
      <w:r w:rsidR="00C8656E" w:rsidRPr="00DF2F7E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DF2F7E">
        <w:rPr>
          <w:rFonts w:ascii="Times New Roman" w:hAnsi="Times New Roman" w:cs="Times New Roman"/>
          <w:sz w:val="24"/>
          <w:szCs w:val="24"/>
        </w:rPr>
        <w:t xml:space="preserve"> % от анкетираните</w:t>
      </w:r>
      <w:r w:rsidR="00DE573C" w:rsidRPr="00DF2F7E">
        <w:rPr>
          <w:rFonts w:ascii="Times New Roman" w:hAnsi="Times New Roman" w:cs="Times New Roman"/>
          <w:sz w:val="24"/>
          <w:szCs w:val="24"/>
        </w:rPr>
        <w:t xml:space="preserve"> клиенти, не са удовлетворени</w:t>
      </w:r>
      <w:r w:rsidRPr="00DF2F7E">
        <w:rPr>
          <w:rFonts w:ascii="Times New Roman" w:hAnsi="Times New Roman" w:cs="Times New Roman"/>
          <w:sz w:val="24"/>
          <w:szCs w:val="24"/>
        </w:rPr>
        <w:t>.</w:t>
      </w:r>
    </w:p>
    <w:p w:rsidR="00DE573C" w:rsidRPr="00DF2F7E" w:rsidRDefault="00DE573C" w:rsidP="00D1417D">
      <w:pPr>
        <w:ind w:left="-142" w:right="-188"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:rsidR="00DE573C" w:rsidRDefault="0069627F" w:rsidP="00D1417D">
      <w:pPr>
        <w:pStyle w:val="a3"/>
        <w:numPr>
          <w:ilvl w:val="0"/>
          <w:numId w:val="1"/>
        </w:numPr>
        <w:ind w:left="-142" w:right="-188"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sz w:val="24"/>
          <w:szCs w:val="24"/>
          <w:lang w:val="bg-BG"/>
        </w:rPr>
        <w:t>На въпроса „Д</w:t>
      </w:r>
      <w:r w:rsidR="00DE573C" w:rsidRPr="00DF2F7E">
        <w:rPr>
          <w:rFonts w:ascii="Times New Roman" w:hAnsi="Times New Roman" w:cs="Times New Roman"/>
          <w:sz w:val="24"/>
          <w:szCs w:val="24"/>
          <w:lang w:val="bg-BG"/>
        </w:rPr>
        <w:t>о каква степен считате, че достъпа Ви до нас е бил лесен и удобен?“, 61/шестдесет и един/ от анкетираните са напълно съгласни,  21 /двадесет и един/ са съгласни, а 1 /един/ не е съгласен с твърдението, че достъпа до ОД “Земеделие“ Бургас е лесен и удобен.</w:t>
      </w:r>
    </w:p>
    <w:p w:rsidR="00AA0536" w:rsidRPr="00DF2F7E" w:rsidRDefault="00AA0536" w:rsidP="00AA0536">
      <w:pPr>
        <w:pStyle w:val="a3"/>
        <w:ind w:left="578"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1274E5" w:rsidRPr="00DF2F7E" w:rsidRDefault="00A70839" w:rsidP="00D1417D">
      <w:pPr>
        <w:pStyle w:val="a3"/>
        <w:ind w:left="-142" w:right="-188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b/>
          <w:sz w:val="24"/>
          <w:szCs w:val="24"/>
          <w:lang w:val="bg-BG"/>
        </w:rPr>
        <w:t>Фиг. 1 Резултат</w:t>
      </w:r>
      <w:r w:rsidR="00DE573C" w:rsidRPr="00DF2F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в % </w:t>
      </w:r>
      <w:r w:rsidRPr="00DF2F7E">
        <w:rPr>
          <w:rFonts w:ascii="Times New Roman" w:hAnsi="Times New Roman" w:cs="Times New Roman"/>
          <w:b/>
          <w:sz w:val="24"/>
          <w:szCs w:val="24"/>
          <w:lang w:val="bg-BG"/>
        </w:rPr>
        <w:t>-но съотношени</w:t>
      </w:r>
      <w:r w:rsidR="001274E5" w:rsidRPr="00DF2F7E">
        <w:rPr>
          <w:rFonts w:ascii="Times New Roman" w:hAnsi="Times New Roman" w:cs="Times New Roman"/>
          <w:b/>
          <w:sz w:val="24"/>
          <w:szCs w:val="24"/>
          <w:lang w:val="bg-BG"/>
        </w:rPr>
        <w:t>е</w:t>
      </w:r>
      <w:r w:rsidR="0069627F" w:rsidRPr="00DF2F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 достъпа до ОД „Земеделие” Бургас</w:t>
      </w:r>
    </w:p>
    <w:p w:rsidR="00DE573C" w:rsidRPr="00DF2F7E" w:rsidRDefault="00DE573C" w:rsidP="00CB6EA8">
      <w:pPr>
        <w:pStyle w:val="a3"/>
        <w:ind w:left="993" w:right="-188"/>
        <w:rPr>
          <w:rFonts w:ascii="Times New Roman" w:hAnsi="Times New Roman" w:cs="Times New Roman"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4097965" cy="2211573"/>
            <wp:effectExtent l="19050" t="0" r="16835" b="0"/>
            <wp:docPr id="2" name="Ди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E573C" w:rsidRPr="00DF2F7E" w:rsidRDefault="00DE573C" w:rsidP="00D1417D">
      <w:pPr>
        <w:pStyle w:val="a3"/>
        <w:ind w:left="-142"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49798C" w:rsidRPr="00DF2F7E" w:rsidRDefault="002520C6" w:rsidP="00D1417D">
      <w:pPr>
        <w:pStyle w:val="a3"/>
        <w:numPr>
          <w:ilvl w:val="0"/>
          <w:numId w:val="1"/>
        </w:numPr>
        <w:ind w:left="-142" w:right="-188"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sz w:val="24"/>
          <w:szCs w:val="24"/>
          <w:lang w:val="bg-BG"/>
        </w:rPr>
        <w:t>Шестдесет и шест</w:t>
      </w:r>
      <w:r w:rsidR="00DE573C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от анкетираните са много доволни от бързината на обслужване в ОД ”Земеделие”, т.е същото е продължило до 5 минути. </w:t>
      </w:r>
      <w:r w:rsidRPr="00DF2F7E">
        <w:rPr>
          <w:rFonts w:ascii="Times New Roman" w:hAnsi="Times New Roman" w:cs="Times New Roman"/>
          <w:sz w:val="24"/>
          <w:szCs w:val="24"/>
          <w:lang w:val="bg-BG"/>
        </w:rPr>
        <w:t>Дванадесет</w:t>
      </w:r>
      <w:r w:rsidR="00DE573C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са доволни, тъй като това им е отнело до 15 минути. </w:t>
      </w:r>
      <w:r w:rsidRPr="00DF2F7E">
        <w:rPr>
          <w:rFonts w:ascii="Times New Roman" w:hAnsi="Times New Roman" w:cs="Times New Roman"/>
          <w:sz w:val="24"/>
          <w:szCs w:val="24"/>
          <w:lang w:val="bg-BG"/>
        </w:rPr>
        <w:t>Петима</w:t>
      </w:r>
      <w:r w:rsidR="00DE573C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отчитат, че обслужването е продължило до 20 минути.</w:t>
      </w:r>
    </w:p>
    <w:p w:rsidR="006B6918" w:rsidRPr="00DF2F7E" w:rsidRDefault="006B6918" w:rsidP="00D1417D">
      <w:pPr>
        <w:pStyle w:val="a3"/>
        <w:ind w:left="-142"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49798C" w:rsidRPr="00DF2F7E" w:rsidRDefault="0049798C" w:rsidP="00D1417D">
      <w:pPr>
        <w:pStyle w:val="a3"/>
        <w:ind w:left="-142" w:right="-188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b/>
          <w:sz w:val="24"/>
          <w:szCs w:val="24"/>
          <w:lang w:val="bg-BG"/>
        </w:rPr>
        <w:t>Фиг. 2 Удовлетвореност на потребителите от бързината на обслужване.</w:t>
      </w:r>
    </w:p>
    <w:p w:rsidR="002520C6" w:rsidRPr="00DF2F7E" w:rsidRDefault="002520C6" w:rsidP="009510AF">
      <w:pPr>
        <w:pStyle w:val="a3"/>
        <w:ind w:left="851" w:right="-188"/>
        <w:rPr>
          <w:rFonts w:ascii="Times New Roman" w:hAnsi="Times New Roman" w:cs="Times New Roman"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4366009" cy="2322816"/>
            <wp:effectExtent l="19050" t="0" r="15491" b="1284"/>
            <wp:docPr id="4" name="Ди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520C6" w:rsidRPr="00DF2F7E" w:rsidRDefault="002520C6" w:rsidP="00D1417D">
      <w:pPr>
        <w:pStyle w:val="a3"/>
        <w:ind w:left="-142"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452ADC" w:rsidRPr="00DF2F7E" w:rsidRDefault="006B6918" w:rsidP="00D1417D">
      <w:pPr>
        <w:pStyle w:val="a3"/>
        <w:numPr>
          <w:ilvl w:val="0"/>
          <w:numId w:val="1"/>
        </w:numPr>
        <w:ind w:left="-142" w:right="-188" w:firstLine="709"/>
        <w:rPr>
          <w:rFonts w:ascii="Times New Roman" w:hAnsi="Times New Roman" w:cs="Times New Roman"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="002520C6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достъпа до  информация, четиридесет и </w:t>
      </w:r>
      <w:r w:rsidRPr="00DF2F7E">
        <w:rPr>
          <w:rFonts w:ascii="Times New Roman" w:hAnsi="Times New Roman" w:cs="Times New Roman"/>
          <w:sz w:val="24"/>
          <w:szCs w:val="24"/>
          <w:lang w:val="bg-BG"/>
        </w:rPr>
        <w:t>пет</w:t>
      </w:r>
      <w:r w:rsidR="002520C6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от попълнилите анкета посочват, че са много доволни от възможността за използване на каналите за достъп до </w:t>
      </w:r>
      <w:r w:rsidR="002520C6" w:rsidRPr="00DF2F7E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администрацията за предоставяна на услуга/телефон, имейл, на място/, </w:t>
      </w:r>
      <w:r w:rsidRPr="00DF2F7E">
        <w:rPr>
          <w:rFonts w:ascii="Times New Roman" w:hAnsi="Times New Roman" w:cs="Times New Roman"/>
          <w:sz w:val="24"/>
          <w:szCs w:val="24"/>
          <w:lang w:val="bg-BG"/>
        </w:rPr>
        <w:t>34</w:t>
      </w:r>
      <w:r w:rsidR="002520C6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анкетирани граждани са доволни от предоставената възможност за комуникация, а </w:t>
      </w:r>
      <w:r w:rsidRPr="00DF2F7E">
        <w:rPr>
          <w:rFonts w:ascii="Times New Roman" w:hAnsi="Times New Roman" w:cs="Times New Roman"/>
          <w:sz w:val="24"/>
          <w:szCs w:val="24"/>
          <w:lang w:val="bg-BG"/>
        </w:rPr>
        <w:t>четирима граждани изказва</w:t>
      </w:r>
      <w:r w:rsidR="0069627F" w:rsidRPr="00DF2F7E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мнение, че са недоволни</w:t>
      </w:r>
      <w:r w:rsidR="002520C6" w:rsidRPr="00DF2F7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52ADC" w:rsidRPr="00DF2F7E" w:rsidRDefault="00452ADC" w:rsidP="00D1417D">
      <w:pPr>
        <w:pStyle w:val="a3"/>
        <w:ind w:left="-142"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6B6918" w:rsidRDefault="006B6918" w:rsidP="00D1417D">
      <w:pPr>
        <w:pStyle w:val="a3"/>
        <w:numPr>
          <w:ilvl w:val="0"/>
          <w:numId w:val="1"/>
        </w:numPr>
        <w:ind w:left="-142" w:right="-188"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По отношение качеството на предоставяне на информацията от служителите на ОД „Земеделие” Бургас </w:t>
      </w:r>
      <w:r w:rsidR="001274E5" w:rsidRPr="00DF2F7E">
        <w:rPr>
          <w:rFonts w:ascii="Times New Roman" w:hAnsi="Times New Roman" w:cs="Times New Roman"/>
          <w:sz w:val="24"/>
          <w:szCs w:val="24"/>
          <w:lang w:val="bg-BG"/>
        </w:rPr>
        <w:t>–седемдесет и девет</w:t>
      </w:r>
      <w:r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бр. граждани потвърждават, че са много доволни или доволни от получената информация, която е ясна, точна, разбираема и качествена. Четири</w:t>
      </w:r>
      <w:r w:rsidR="001274E5" w:rsidRPr="00DF2F7E">
        <w:rPr>
          <w:rFonts w:ascii="Times New Roman" w:hAnsi="Times New Roman" w:cs="Times New Roman"/>
          <w:sz w:val="24"/>
          <w:szCs w:val="24"/>
          <w:lang w:val="bg-BG"/>
        </w:rPr>
        <w:t>ма</w:t>
      </w:r>
      <w:r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отчитат, че не са доволни от получената информация. </w:t>
      </w:r>
    </w:p>
    <w:p w:rsidR="00905643" w:rsidRPr="00905643" w:rsidRDefault="00905643" w:rsidP="00905643">
      <w:pPr>
        <w:ind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1274E5" w:rsidRPr="00DF2F7E" w:rsidRDefault="001274E5" w:rsidP="00D1417D">
      <w:pPr>
        <w:pStyle w:val="a3"/>
        <w:ind w:left="-142" w:right="-188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b/>
          <w:sz w:val="24"/>
          <w:szCs w:val="24"/>
          <w:lang w:val="bg-BG"/>
        </w:rPr>
        <w:t>Фиг.3 Качество на информацията от служителите на ОД „Земеделие” – Бургас.</w:t>
      </w:r>
    </w:p>
    <w:p w:rsidR="006B6918" w:rsidRPr="00DF2F7E" w:rsidRDefault="006B6918" w:rsidP="009510AF">
      <w:pPr>
        <w:pStyle w:val="a3"/>
        <w:ind w:left="-142" w:right="-188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4325693" cy="2066364"/>
            <wp:effectExtent l="19050" t="0" r="17707" b="0"/>
            <wp:docPr id="6" name="Ди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A77F4" w:rsidRPr="00DF2F7E" w:rsidRDefault="004A77F4" w:rsidP="00D1417D">
      <w:pPr>
        <w:pStyle w:val="a3"/>
        <w:ind w:left="-142"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1274E5" w:rsidRPr="00DF2F7E" w:rsidRDefault="001274E5" w:rsidP="00D1417D">
      <w:pPr>
        <w:pStyle w:val="a3"/>
        <w:numPr>
          <w:ilvl w:val="0"/>
          <w:numId w:val="1"/>
        </w:numPr>
        <w:ind w:left="-142" w:right="-188" w:firstLine="709"/>
        <w:rPr>
          <w:rFonts w:ascii="Times New Roman" w:hAnsi="Times New Roman" w:cs="Times New Roman"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На въпроса „До каква степен считате, че служителят беше любезен и учтив към Вас?”, </w:t>
      </w:r>
      <w:r w:rsidR="00452ADC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седемдесет и двама </w:t>
      </w:r>
      <w:r w:rsidRPr="00DF2F7E">
        <w:rPr>
          <w:rFonts w:ascii="Times New Roman" w:hAnsi="Times New Roman" w:cs="Times New Roman"/>
          <w:sz w:val="24"/>
          <w:szCs w:val="24"/>
          <w:lang w:val="bg-BG"/>
        </w:rPr>
        <w:t>граждани са напълно съгласни, че служителите се държат вежливо, с уважение и имат коректно, как</w:t>
      </w:r>
      <w:r w:rsidR="00452ADC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то и професионално отношение. 10 </w:t>
      </w:r>
      <w:r w:rsidRPr="00DF2F7E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452ADC" w:rsidRPr="00DF2F7E">
        <w:rPr>
          <w:rFonts w:ascii="Times New Roman" w:hAnsi="Times New Roman" w:cs="Times New Roman"/>
          <w:sz w:val="24"/>
          <w:szCs w:val="24"/>
          <w:lang w:val="bg-BG"/>
        </w:rPr>
        <w:t>десет</w:t>
      </w:r>
      <w:r w:rsidRPr="00DF2F7E">
        <w:rPr>
          <w:rFonts w:ascii="Times New Roman" w:hAnsi="Times New Roman" w:cs="Times New Roman"/>
          <w:sz w:val="24"/>
          <w:szCs w:val="24"/>
          <w:lang w:val="bg-BG"/>
        </w:rPr>
        <w:t>/ граждани, попълнили анкетата, са съгласни с това твърдение.</w:t>
      </w:r>
      <w:r w:rsidR="00452ADC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Един не е съгласен.</w:t>
      </w:r>
    </w:p>
    <w:p w:rsidR="004A77F4" w:rsidRPr="00DF2F7E" w:rsidRDefault="004A77F4" w:rsidP="00D1417D">
      <w:pPr>
        <w:pStyle w:val="a3"/>
        <w:ind w:left="-142"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1274E5" w:rsidRPr="00DF2F7E" w:rsidRDefault="00452ADC" w:rsidP="00D1417D">
      <w:pPr>
        <w:ind w:left="-142" w:right="-188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b/>
          <w:sz w:val="24"/>
          <w:szCs w:val="24"/>
          <w:lang w:val="bg-BG"/>
        </w:rPr>
        <w:t>Фиг. 4 Отношението на служителите е любезно и учтиво.</w:t>
      </w:r>
    </w:p>
    <w:p w:rsidR="001274E5" w:rsidRPr="00DF2F7E" w:rsidRDefault="001274E5" w:rsidP="009510AF">
      <w:pPr>
        <w:pStyle w:val="a3"/>
        <w:ind w:left="-142" w:right="-188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4267200" cy="2371725"/>
            <wp:effectExtent l="19050" t="0" r="19050" b="0"/>
            <wp:docPr id="7" name="Диагра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52ADC" w:rsidRPr="00DF2F7E" w:rsidRDefault="00452ADC" w:rsidP="00D1417D">
      <w:pPr>
        <w:pStyle w:val="a3"/>
        <w:ind w:left="-142"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452ADC" w:rsidRPr="00DF2F7E" w:rsidRDefault="00C14DEF" w:rsidP="00D1417D">
      <w:pPr>
        <w:pStyle w:val="a3"/>
        <w:numPr>
          <w:ilvl w:val="0"/>
          <w:numId w:val="1"/>
        </w:numPr>
        <w:ind w:left="-142" w:right="-188"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sz w:val="24"/>
          <w:szCs w:val="24"/>
          <w:lang w:val="bg-BG"/>
        </w:rPr>
        <w:t>По отношение</w:t>
      </w:r>
      <w:r w:rsidR="0069627F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на</w:t>
      </w:r>
      <w:r w:rsidR="0090564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9627F" w:rsidRPr="00DF2F7E">
        <w:rPr>
          <w:rFonts w:ascii="Times New Roman" w:hAnsi="Times New Roman" w:cs="Times New Roman"/>
          <w:sz w:val="24"/>
          <w:szCs w:val="24"/>
          <w:lang w:val="bg-BG"/>
        </w:rPr>
        <w:t>въпроса</w:t>
      </w:r>
      <w:r w:rsidR="00452ADC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„Какъв е предпочитаният от Вас начин за заплащане на услугата?“ – 29 /двадесет и девет/ са предпочели заплащането да се извършва по банков път, 24 /двадесет и четири/ са отчели и предпочитат  картови </w:t>
      </w:r>
      <w:r w:rsidR="00452ADC" w:rsidRPr="00DF2F7E">
        <w:rPr>
          <w:rFonts w:ascii="Times New Roman" w:hAnsi="Times New Roman" w:cs="Times New Roman"/>
          <w:sz w:val="24"/>
          <w:szCs w:val="24"/>
          <w:lang w:val="bg-BG"/>
        </w:rPr>
        <w:lastRenderedPageBreak/>
        <w:t>плащания, 5 /петима/ считат за правилен начин интернет банкиране и 25/двадесет и пет/ считат, че плащането трябва да се извършва в брой.</w:t>
      </w:r>
    </w:p>
    <w:p w:rsidR="004A77F4" w:rsidRPr="00DF2F7E" w:rsidRDefault="004A77F4" w:rsidP="00D1417D">
      <w:pPr>
        <w:pStyle w:val="a3"/>
        <w:ind w:left="-142"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452ADC" w:rsidRPr="00DF2F7E" w:rsidRDefault="00452ADC" w:rsidP="00D1417D">
      <w:pPr>
        <w:pStyle w:val="a3"/>
        <w:ind w:left="-142" w:right="-188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b/>
          <w:sz w:val="24"/>
          <w:szCs w:val="24"/>
          <w:lang w:val="bg-BG"/>
        </w:rPr>
        <w:t>Фиг. 5 Предпочитаният начин за заплащане на услугата.</w:t>
      </w:r>
    </w:p>
    <w:p w:rsidR="00452ADC" w:rsidRPr="00DF2F7E" w:rsidRDefault="009510AF" w:rsidP="00D1417D">
      <w:pPr>
        <w:pStyle w:val="a3"/>
        <w:ind w:left="-142" w:right="-188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</w:t>
      </w:r>
      <w:r w:rsidR="0090564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52ADC" w:rsidRPr="00DF2F7E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4257453" cy="2243470"/>
            <wp:effectExtent l="19050" t="0" r="9747" b="4430"/>
            <wp:docPr id="8" name="Ди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F587E" w:rsidRPr="00DF2F7E" w:rsidRDefault="007F587E" w:rsidP="00D1417D">
      <w:pPr>
        <w:pStyle w:val="a3"/>
        <w:ind w:left="-142"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DE573C" w:rsidRPr="00DF2F7E" w:rsidRDefault="00452ADC" w:rsidP="00D1417D">
      <w:pPr>
        <w:pStyle w:val="a3"/>
        <w:numPr>
          <w:ilvl w:val="0"/>
          <w:numId w:val="1"/>
        </w:numPr>
        <w:ind w:left="-142" w:right="-188"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sz w:val="24"/>
          <w:szCs w:val="24"/>
          <w:lang w:val="bg-BG"/>
        </w:rPr>
        <w:t>В частта удовлетвореност от получ</w:t>
      </w:r>
      <w:r w:rsidR="007F587E" w:rsidRPr="00DF2F7E">
        <w:rPr>
          <w:rFonts w:ascii="Times New Roman" w:hAnsi="Times New Roman" w:cs="Times New Roman"/>
          <w:sz w:val="24"/>
          <w:szCs w:val="24"/>
          <w:lang w:val="bg-BG"/>
        </w:rPr>
        <w:t>ената услуга в определеното врем</w:t>
      </w:r>
      <w:r w:rsidRPr="00DF2F7E">
        <w:rPr>
          <w:rFonts w:ascii="Times New Roman" w:hAnsi="Times New Roman" w:cs="Times New Roman"/>
          <w:sz w:val="24"/>
          <w:szCs w:val="24"/>
          <w:lang w:val="bg-BG"/>
        </w:rPr>
        <w:t>е за извъ</w:t>
      </w:r>
      <w:r w:rsidR="007F587E" w:rsidRPr="00DF2F7E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шването ѝ, </w:t>
      </w:r>
      <w:r w:rsidR="007F587E" w:rsidRPr="00DF2F7E">
        <w:rPr>
          <w:rFonts w:ascii="Times New Roman" w:hAnsi="Times New Roman" w:cs="Times New Roman"/>
          <w:sz w:val="24"/>
          <w:szCs w:val="24"/>
          <w:lang w:val="bg-BG"/>
        </w:rPr>
        <w:t>98 % от анкетираните са напълно съгласни или съгласни с твърдението, че резултата от получената услуга е удовлетворяващ, с оптимално време на извършване. 2 % са несъгласни с това твърдение.</w:t>
      </w:r>
    </w:p>
    <w:p w:rsidR="00C14DEF" w:rsidRPr="00DF2F7E" w:rsidRDefault="00C14DEF" w:rsidP="00D1417D">
      <w:pPr>
        <w:ind w:left="-142"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C14DEF" w:rsidRPr="00DF2F7E" w:rsidRDefault="00CD1B39" w:rsidP="00D1417D">
      <w:pPr>
        <w:ind w:left="-142" w:right="-188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b/>
          <w:sz w:val="24"/>
          <w:szCs w:val="24"/>
          <w:lang w:val="bg-BG"/>
        </w:rPr>
        <w:t>Фиг. 6 Удовлетвореност на анкетираните от получената услуга.</w:t>
      </w:r>
    </w:p>
    <w:p w:rsidR="00C14DEF" w:rsidRPr="00DF2F7E" w:rsidRDefault="00905643" w:rsidP="00D1417D">
      <w:pPr>
        <w:pStyle w:val="a3"/>
        <w:ind w:left="-142" w:right="-188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</w:t>
      </w:r>
      <w:r w:rsidR="00C14DEF" w:rsidRPr="00DF2F7E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3922764" cy="2477386"/>
            <wp:effectExtent l="19050" t="0" r="20586" b="0"/>
            <wp:docPr id="9" name="Ди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14DEF" w:rsidRPr="00DF2F7E" w:rsidRDefault="00C14DEF" w:rsidP="00D1417D">
      <w:pPr>
        <w:ind w:left="-142"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C14DEF" w:rsidRPr="00DF2F7E" w:rsidRDefault="00C14DEF" w:rsidP="00D1417D">
      <w:pPr>
        <w:ind w:left="-142"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CD1B39" w:rsidRPr="00DF2F7E" w:rsidRDefault="00C14DEF" w:rsidP="00D1417D">
      <w:pPr>
        <w:pStyle w:val="a3"/>
        <w:numPr>
          <w:ilvl w:val="0"/>
          <w:numId w:val="1"/>
        </w:numPr>
        <w:ind w:left="-142" w:right="-188"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По отношение образованието на гражданите, попълнили анкетния формуляр - 53 % са с висше образование, 43% са със средно и 4 % са с основно образование. 63% от подалите информация са работещи, </w:t>
      </w:r>
      <w:r w:rsidR="00CD1B39" w:rsidRPr="00DF2F7E">
        <w:rPr>
          <w:rFonts w:ascii="Times New Roman" w:hAnsi="Times New Roman" w:cs="Times New Roman"/>
          <w:sz w:val="24"/>
          <w:szCs w:val="24"/>
          <w:lang w:val="bg-BG"/>
        </w:rPr>
        <w:t>23</w:t>
      </w:r>
      <w:r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% са рабо</w:t>
      </w:r>
      <w:r w:rsidR="00CD1B39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тодатели, 6% са пенсионери, 3 </w:t>
      </w:r>
      <w:r w:rsidRPr="00DF2F7E">
        <w:rPr>
          <w:rFonts w:ascii="Times New Roman" w:hAnsi="Times New Roman" w:cs="Times New Roman"/>
          <w:sz w:val="24"/>
          <w:szCs w:val="24"/>
          <w:lang w:val="bg-BG"/>
        </w:rPr>
        <w:t>%</w:t>
      </w:r>
      <w:r w:rsidR="00CD1B39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са</w:t>
      </w:r>
      <w:r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безработни, </w:t>
      </w:r>
      <w:r w:rsidR="00CD1B39" w:rsidRPr="00DF2F7E">
        <w:rPr>
          <w:rFonts w:ascii="Times New Roman" w:hAnsi="Times New Roman" w:cs="Times New Roman"/>
          <w:sz w:val="24"/>
          <w:szCs w:val="24"/>
          <w:lang w:val="bg-BG"/>
        </w:rPr>
        <w:t>5 % учащи се</w:t>
      </w:r>
      <w:r w:rsidRPr="00DF2F7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10513" w:rsidRPr="00DF2F7E" w:rsidRDefault="00010513" w:rsidP="00D1417D">
      <w:pPr>
        <w:pStyle w:val="a3"/>
        <w:ind w:left="-142"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640BD0" w:rsidRPr="00DF2F7E" w:rsidRDefault="00640BD0" w:rsidP="00D1417D">
      <w:pPr>
        <w:pStyle w:val="a3"/>
        <w:ind w:left="-142" w:right="-188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40BD0" w:rsidRPr="00DF2F7E" w:rsidRDefault="00640BD0" w:rsidP="00D1417D">
      <w:pPr>
        <w:pStyle w:val="a3"/>
        <w:ind w:left="-142" w:right="-188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40BD0" w:rsidRPr="00DF2F7E" w:rsidRDefault="00640BD0" w:rsidP="00D1417D">
      <w:pPr>
        <w:pStyle w:val="a3"/>
        <w:ind w:left="-142" w:right="-188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D1B39" w:rsidRPr="00DF2F7E" w:rsidRDefault="00CD1B39" w:rsidP="00D1417D">
      <w:pPr>
        <w:pStyle w:val="a3"/>
        <w:ind w:left="-142" w:right="-188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Фиг. 7 </w:t>
      </w:r>
      <w:r w:rsidR="00010513" w:rsidRPr="00DF2F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Трудов статус на анкетираните.</w:t>
      </w:r>
    </w:p>
    <w:p w:rsidR="00CD1B39" w:rsidRPr="00DF2F7E" w:rsidRDefault="009510AF" w:rsidP="00D1417D">
      <w:pPr>
        <w:pStyle w:val="a3"/>
        <w:ind w:left="-142" w:right="-188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</w:t>
      </w:r>
      <w:r w:rsidR="00CD1B39" w:rsidRPr="00DF2F7E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4139226" cy="2498651"/>
            <wp:effectExtent l="19050" t="0" r="13674" b="0"/>
            <wp:docPr id="10" name="Диагра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10513" w:rsidRPr="00DF2F7E" w:rsidRDefault="00010513" w:rsidP="00D1417D">
      <w:pPr>
        <w:pStyle w:val="a3"/>
        <w:ind w:left="-142"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69627F" w:rsidRPr="00DF2F7E" w:rsidRDefault="00010513" w:rsidP="00D1417D">
      <w:pPr>
        <w:pStyle w:val="a3"/>
        <w:numPr>
          <w:ilvl w:val="0"/>
          <w:numId w:val="1"/>
        </w:numPr>
        <w:ind w:left="-142" w:right="-188"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42 /Четиридесет и двама/ от попълнилите анкетния формуляр са мъже, </w:t>
      </w:r>
      <w:r w:rsidR="0069627F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а анкетираните жени са 41 /четиридесет и едно/. От общо </w:t>
      </w:r>
      <w:r w:rsidR="00A05E04" w:rsidRPr="00DF2F7E">
        <w:rPr>
          <w:rFonts w:ascii="Times New Roman" w:hAnsi="Times New Roman" w:cs="Times New Roman"/>
          <w:sz w:val="24"/>
          <w:szCs w:val="24"/>
          <w:lang w:val="bg-BG"/>
        </w:rPr>
        <w:t>попълнилите анкетен формуляр</w:t>
      </w:r>
      <w:r w:rsidR="0069627F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 w:rsidRPr="00DF2F7E">
        <w:rPr>
          <w:rFonts w:ascii="Times New Roman" w:hAnsi="Times New Roman" w:cs="Times New Roman"/>
          <w:sz w:val="24"/>
          <w:szCs w:val="24"/>
          <w:lang w:val="bg-BG"/>
        </w:rPr>
        <w:t>40</w:t>
      </w:r>
      <w:r w:rsidR="0069627F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% </w:t>
      </w:r>
      <w:r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са на възраст от 25-40 години, 38% са на възраст от 41 до 55 години, а 18 % са над 55 </w:t>
      </w:r>
      <w:r w:rsidR="00A05E04" w:rsidRPr="00DF2F7E">
        <w:rPr>
          <w:rFonts w:ascii="Times New Roman" w:hAnsi="Times New Roman" w:cs="Times New Roman"/>
          <w:sz w:val="24"/>
          <w:szCs w:val="24"/>
          <w:lang w:val="bg-BG"/>
        </w:rPr>
        <w:t>години, а 4 % са под 25 години</w:t>
      </w:r>
      <w:r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010513" w:rsidRPr="00DF2F7E" w:rsidRDefault="00010513" w:rsidP="00D1417D">
      <w:pPr>
        <w:ind w:left="-142"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69627F" w:rsidRPr="00DF2F7E" w:rsidRDefault="0069627F" w:rsidP="00D1417D">
      <w:pPr>
        <w:ind w:left="-142" w:right="-188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Фиг. 8 </w:t>
      </w:r>
      <w:r w:rsidR="00A05E04" w:rsidRPr="00DF2F7E">
        <w:rPr>
          <w:rFonts w:ascii="Times New Roman" w:hAnsi="Times New Roman" w:cs="Times New Roman"/>
          <w:b/>
          <w:sz w:val="24"/>
          <w:szCs w:val="24"/>
          <w:lang w:val="bg-BG"/>
        </w:rPr>
        <w:t>Възраст на анкетираните граждани.</w:t>
      </w:r>
    </w:p>
    <w:p w:rsidR="00DE573C" w:rsidRPr="00DF2F7E" w:rsidRDefault="00A05E04" w:rsidP="00D1417D">
      <w:pPr>
        <w:ind w:left="-142" w:right="-188"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4572000" cy="2933700"/>
            <wp:effectExtent l="19050" t="0" r="19050" b="0"/>
            <wp:docPr id="13" name="Диагра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40BD0" w:rsidRPr="003F3799" w:rsidRDefault="00640BD0" w:rsidP="00D1417D">
      <w:pPr>
        <w:ind w:left="-142" w:right="-188"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640BD0" w:rsidRPr="00DF2F7E" w:rsidRDefault="00640BD0" w:rsidP="00D1417D">
      <w:pPr>
        <w:pStyle w:val="a3"/>
        <w:numPr>
          <w:ilvl w:val="0"/>
          <w:numId w:val="2"/>
        </w:numPr>
        <w:ind w:left="-142" w:right="-188" w:firstLine="72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b/>
          <w:sz w:val="24"/>
          <w:szCs w:val="24"/>
          <w:lang w:val="bg-BG"/>
        </w:rPr>
        <w:t>Анкета за</w:t>
      </w:r>
      <w:r w:rsidR="00D44BCB" w:rsidRPr="00DF2F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проучване на</w:t>
      </w:r>
      <w:r w:rsidRPr="00DF2F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удовлетвореността на земеделските стопани-животновъди от провеждане на демонстрационно-информационни дни.</w:t>
      </w:r>
    </w:p>
    <w:p w:rsidR="00640BD0" w:rsidRPr="00DF2F7E" w:rsidRDefault="00640BD0" w:rsidP="00D1417D">
      <w:pPr>
        <w:ind w:left="-142" w:right="-188"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sz w:val="24"/>
          <w:szCs w:val="24"/>
          <w:lang w:val="bg-BG"/>
        </w:rPr>
        <w:t>За отчетния период са постъпили, разгледани и анализирани 21 броя анкети. Резултатите са следните:</w:t>
      </w:r>
    </w:p>
    <w:p w:rsidR="00640BD0" w:rsidRPr="00DF2F7E" w:rsidRDefault="00640BD0" w:rsidP="00D1417D">
      <w:pPr>
        <w:ind w:left="-142" w:right="-188" w:firstLine="1418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sz w:val="24"/>
          <w:szCs w:val="24"/>
          <w:lang w:val="bg-BG"/>
        </w:rPr>
        <w:t>1. 100% от животновъдите са удовлетворени  от начина на провеждане на демонстрационните дни.</w:t>
      </w:r>
    </w:p>
    <w:p w:rsidR="00640BD0" w:rsidRPr="00DF2F7E" w:rsidRDefault="00640BD0" w:rsidP="00D1417D">
      <w:pPr>
        <w:ind w:left="-142" w:right="-188"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sz w:val="24"/>
          <w:szCs w:val="24"/>
          <w:lang w:val="bg-BG"/>
        </w:rPr>
        <w:lastRenderedPageBreak/>
        <w:t>2.</w:t>
      </w:r>
      <w:r w:rsidR="009510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F2F7E">
        <w:rPr>
          <w:rFonts w:ascii="Times New Roman" w:hAnsi="Times New Roman" w:cs="Times New Roman"/>
          <w:sz w:val="24"/>
          <w:szCs w:val="24"/>
          <w:lang w:val="bg-BG"/>
        </w:rPr>
        <w:t>Изборът на темите се харесва на всичките 21 анкетирани.</w:t>
      </w:r>
    </w:p>
    <w:p w:rsidR="00640BD0" w:rsidRPr="00DF2F7E" w:rsidRDefault="00640BD0" w:rsidP="00D1417D">
      <w:pPr>
        <w:ind w:left="-142" w:right="-188" w:firstLine="1418"/>
        <w:rPr>
          <w:rFonts w:ascii="Times New Roman" w:hAnsi="Times New Roman" w:cs="Times New Roman"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sz w:val="24"/>
          <w:szCs w:val="24"/>
          <w:lang w:val="bg-BG"/>
        </w:rPr>
        <w:t>3.По отношение на иновациите, залегнали в темите, 100%</w:t>
      </w:r>
      <w:r w:rsidR="00D44BCB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от анкетираните</w:t>
      </w:r>
      <w:r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са удовлетворени.</w:t>
      </w:r>
    </w:p>
    <w:p w:rsidR="00640BD0" w:rsidRPr="00DF2F7E" w:rsidRDefault="00640BD0" w:rsidP="00D1417D">
      <w:pPr>
        <w:ind w:left="-142" w:right="-188" w:firstLine="1440"/>
        <w:rPr>
          <w:rFonts w:ascii="Times New Roman" w:hAnsi="Times New Roman" w:cs="Times New Roman"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sz w:val="24"/>
          <w:szCs w:val="24"/>
          <w:lang w:val="bg-BG"/>
        </w:rPr>
        <w:t>4. 21 животновъда са дали отлична оценка на проведения демонстрационен ден</w:t>
      </w:r>
    </w:p>
    <w:p w:rsidR="00640BD0" w:rsidRPr="00DF2F7E" w:rsidRDefault="00640BD0" w:rsidP="00D1417D">
      <w:pPr>
        <w:ind w:left="-142" w:right="-188" w:firstLine="1440"/>
        <w:rPr>
          <w:rFonts w:ascii="Times New Roman" w:hAnsi="Times New Roman" w:cs="Times New Roman"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sz w:val="24"/>
          <w:szCs w:val="24"/>
          <w:lang w:val="bg-BG"/>
        </w:rPr>
        <w:t>5.Удовлетвореността е 100% от начина, по който получават административни услуги в ОСЗ и ОД “З“ Бургас, от отношението на държавните служители към тях.</w:t>
      </w:r>
    </w:p>
    <w:p w:rsidR="00640BD0" w:rsidRDefault="00640BD0" w:rsidP="00D1417D">
      <w:pPr>
        <w:ind w:left="-142" w:right="-188" w:firstLine="1418"/>
        <w:rPr>
          <w:rFonts w:ascii="Times New Roman" w:hAnsi="Times New Roman" w:cs="Times New Roman"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6.По отношение на удовлетвореността от професионалната квалификация на служителите от ОСЗ: 20 животновъди са отговорили с „удовлетворен съм“, а 1 от 21 се колебае за професионалната квалификация на служителите от ОД “З“ Бургас. </w:t>
      </w:r>
    </w:p>
    <w:p w:rsidR="00905643" w:rsidRPr="00DF2F7E" w:rsidRDefault="00905643" w:rsidP="00D1417D">
      <w:pPr>
        <w:ind w:left="-142" w:right="-188" w:firstLine="1418"/>
        <w:rPr>
          <w:rFonts w:ascii="Times New Roman" w:hAnsi="Times New Roman" w:cs="Times New Roman"/>
          <w:sz w:val="24"/>
          <w:szCs w:val="24"/>
          <w:lang w:val="bg-BG"/>
        </w:rPr>
      </w:pPr>
    </w:p>
    <w:p w:rsidR="00D44BCB" w:rsidRPr="00DF2F7E" w:rsidRDefault="00D44BCB" w:rsidP="009510AF">
      <w:pPr>
        <w:ind w:left="-142" w:right="-188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b/>
          <w:sz w:val="24"/>
          <w:szCs w:val="24"/>
          <w:lang w:val="bg-BG"/>
        </w:rPr>
        <w:t>Фиг. 9 Удовлетвореност на анкетираните от професионалната квалификация на служителите.</w:t>
      </w:r>
    </w:p>
    <w:p w:rsidR="00640BD0" w:rsidRPr="00DF2F7E" w:rsidRDefault="00905643" w:rsidP="00D1417D">
      <w:pPr>
        <w:ind w:left="-142" w:right="-188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</w:t>
      </w:r>
      <w:r w:rsidR="00D44BCB" w:rsidRPr="00DF2F7E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4053220" cy="2322815"/>
            <wp:effectExtent l="19050" t="0" r="23480" b="1285"/>
            <wp:docPr id="14" name="Диагра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44BCB" w:rsidRPr="00DF2F7E" w:rsidRDefault="00D44BCB" w:rsidP="00D1417D">
      <w:pPr>
        <w:ind w:left="-142"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D44BCB" w:rsidRPr="00DF2F7E" w:rsidRDefault="00D44BCB" w:rsidP="00905643">
      <w:pPr>
        <w:pStyle w:val="a3"/>
        <w:numPr>
          <w:ilvl w:val="0"/>
          <w:numId w:val="2"/>
        </w:numPr>
        <w:ind w:left="284" w:right="-188" w:firstLine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b/>
          <w:sz w:val="24"/>
          <w:szCs w:val="24"/>
          <w:lang w:val="bg-BG"/>
        </w:rPr>
        <w:t>Анкета за проучване на удовлетвореността на</w:t>
      </w:r>
      <w:r w:rsidR="00DF2F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земеделските стопани – пчелари</w:t>
      </w:r>
      <w:r w:rsidRPr="00DF2F7E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</w:p>
    <w:p w:rsidR="00D44BCB" w:rsidRPr="00DF2F7E" w:rsidRDefault="00D44BCB" w:rsidP="00D1417D">
      <w:pPr>
        <w:ind w:left="-142" w:right="-188"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sz w:val="24"/>
          <w:szCs w:val="24"/>
          <w:lang w:val="bg-BG"/>
        </w:rPr>
        <w:t>За отчетния период са постъпили, разгледани и анализирани 26 броя анкети. Резултатите са следните:</w:t>
      </w:r>
    </w:p>
    <w:p w:rsidR="00D44BCB" w:rsidRPr="00DF2F7E" w:rsidRDefault="00D44BCB" w:rsidP="00905643">
      <w:pPr>
        <w:ind w:left="-142" w:right="-188"/>
        <w:rPr>
          <w:rFonts w:ascii="Times New Roman" w:hAnsi="Times New Roman" w:cs="Times New Roman"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F2F7E">
        <w:rPr>
          <w:rFonts w:ascii="Times New Roman" w:hAnsi="Times New Roman" w:cs="Times New Roman"/>
          <w:sz w:val="24"/>
          <w:szCs w:val="24"/>
          <w:lang w:val="bg-BG"/>
        </w:rPr>
        <w:tab/>
      </w:r>
      <w:r w:rsidR="00905643">
        <w:rPr>
          <w:rFonts w:ascii="Times New Roman" w:hAnsi="Times New Roman" w:cs="Times New Roman"/>
          <w:sz w:val="24"/>
          <w:szCs w:val="24"/>
          <w:lang w:val="bg-BG"/>
        </w:rPr>
        <w:t xml:space="preserve">          </w:t>
      </w:r>
      <w:r w:rsidRPr="00DF2F7E">
        <w:rPr>
          <w:rFonts w:ascii="Times New Roman" w:hAnsi="Times New Roman" w:cs="Times New Roman"/>
          <w:sz w:val="24"/>
          <w:szCs w:val="24"/>
          <w:lang w:val="bg-BG"/>
        </w:rPr>
        <w:t>1. 88 % от анкетираните са</w:t>
      </w:r>
      <w:r w:rsidR="00D632FE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удовлетворени</w:t>
      </w:r>
      <w:r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от начина, по който се организират демонстрационните дни, </w:t>
      </w:r>
      <w:r w:rsidR="00D632FE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а </w:t>
      </w:r>
      <w:r w:rsidRPr="00DF2F7E">
        <w:rPr>
          <w:rFonts w:ascii="Times New Roman" w:hAnsi="Times New Roman" w:cs="Times New Roman"/>
          <w:sz w:val="24"/>
          <w:szCs w:val="24"/>
          <w:lang w:val="bg-BG"/>
        </w:rPr>
        <w:t>12 % се колебаят.</w:t>
      </w:r>
    </w:p>
    <w:p w:rsidR="00D44BCB" w:rsidRPr="00DF2F7E" w:rsidRDefault="00D632FE" w:rsidP="00D1417D">
      <w:pPr>
        <w:ind w:left="-142" w:right="-188"/>
        <w:rPr>
          <w:rFonts w:ascii="Times New Roman" w:hAnsi="Times New Roman" w:cs="Times New Roman"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F2F7E">
        <w:rPr>
          <w:rFonts w:ascii="Times New Roman" w:hAnsi="Times New Roman" w:cs="Times New Roman"/>
          <w:sz w:val="24"/>
          <w:szCs w:val="24"/>
          <w:lang w:val="bg-BG"/>
        </w:rPr>
        <w:tab/>
      </w:r>
      <w:r w:rsidR="00905643">
        <w:rPr>
          <w:rFonts w:ascii="Times New Roman" w:hAnsi="Times New Roman" w:cs="Times New Roman"/>
          <w:sz w:val="24"/>
          <w:szCs w:val="24"/>
          <w:lang w:val="bg-BG"/>
        </w:rPr>
        <w:t xml:space="preserve">          </w:t>
      </w:r>
      <w:r w:rsidRPr="00DF2F7E">
        <w:rPr>
          <w:rFonts w:ascii="Times New Roman" w:hAnsi="Times New Roman" w:cs="Times New Roman"/>
          <w:sz w:val="24"/>
          <w:szCs w:val="24"/>
          <w:lang w:val="bg-BG"/>
        </w:rPr>
        <w:t>2.</w:t>
      </w:r>
      <w:r w:rsidR="00D44BCB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В същото съотношение пчеларите отговарят за избора на темите, които се разискват в информационните дни.</w:t>
      </w:r>
    </w:p>
    <w:p w:rsidR="00D44BCB" w:rsidRPr="00DF2F7E" w:rsidRDefault="00D632FE" w:rsidP="00D1417D">
      <w:pPr>
        <w:ind w:left="-142" w:right="-188" w:firstLine="1440"/>
        <w:rPr>
          <w:rFonts w:ascii="Times New Roman" w:hAnsi="Times New Roman" w:cs="Times New Roman"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3. </w:t>
      </w:r>
      <w:r w:rsidR="00D44BCB" w:rsidRPr="00DF2F7E">
        <w:rPr>
          <w:rFonts w:ascii="Times New Roman" w:hAnsi="Times New Roman" w:cs="Times New Roman"/>
          <w:sz w:val="24"/>
          <w:szCs w:val="24"/>
          <w:lang w:val="bg-BG"/>
        </w:rPr>
        <w:t>77 % от попълнилите анкета посочват, че са удовлетворени от начина, по който лекторите представят иновативните теми</w:t>
      </w:r>
      <w:r w:rsidRPr="00DF2F7E">
        <w:rPr>
          <w:rFonts w:ascii="Times New Roman" w:hAnsi="Times New Roman" w:cs="Times New Roman"/>
          <w:sz w:val="24"/>
          <w:szCs w:val="24"/>
          <w:lang w:val="bg-BG"/>
        </w:rPr>
        <w:t>, а</w:t>
      </w:r>
      <w:r w:rsidR="00D44BCB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 23% се колебаят.</w:t>
      </w:r>
    </w:p>
    <w:p w:rsidR="00D44BCB" w:rsidRPr="00DF2F7E" w:rsidRDefault="00D632FE" w:rsidP="00D1417D">
      <w:pPr>
        <w:ind w:left="-142" w:right="-188" w:firstLine="1440"/>
        <w:rPr>
          <w:rFonts w:ascii="Times New Roman" w:hAnsi="Times New Roman" w:cs="Times New Roman"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4. </w:t>
      </w:r>
      <w:r w:rsidR="00D44BCB" w:rsidRPr="00DF2F7E">
        <w:rPr>
          <w:rFonts w:ascii="Times New Roman" w:hAnsi="Times New Roman" w:cs="Times New Roman"/>
          <w:sz w:val="24"/>
          <w:szCs w:val="24"/>
          <w:lang w:val="bg-BG"/>
        </w:rPr>
        <w:t>По отношение на общата оценка за демонстрационния ден- 18 /осемнадесет/ бр. пчелари дават отлична оценка, шестима-много добра и двама-добра.</w:t>
      </w:r>
    </w:p>
    <w:p w:rsidR="00D44BCB" w:rsidRPr="00DF2F7E" w:rsidRDefault="00D632FE" w:rsidP="00D1417D">
      <w:pPr>
        <w:ind w:left="-142" w:right="-188" w:firstLine="1440"/>
        <w:rPr>
          <w:rFonts w:ascii="Times New Roman" w:hAnsi="Times New Roman" w:cs="Times New Roman"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5. </w:t>
      </w:r>
      <w:r w:rsidR="00D44BCB" w:rsidRPr="00DF2F7E">
        <w:rPr>
          <w:rFonts w:ascii="Times New Roman" w:hAnsi="Times New Roman" w:cs="Times New Roman"/>
          <w:sz w:val="24"/>
          <w:szCs w:val="24"/>
          <w:lang w:val="bg-BG"/>
        </w:rPr>
        <w:t>На въпроса „Удовлетворени ли сте от начина, по който получавате административни услуги в Общинските служби по земеделие на територията на Бургаска област“, 21 /двадесет и един/ от анкетираните твърдят, че са удо</w:t>
      </w:r>
      <w:r w:rsidRPr="00DF2F7E">
        <w:rPr>
          <w:rFonts w:ascii="Times New Roman" w:hAnsi="Times New Roman" w:cs="Times New Roman"/>
          <w:sz w:val="24"/>
          <w:szCs w:val="24"/>
          <w:lang w:val="bg-BG"/>
        </w:rPr>
        <w:t>влетворени, 5/пет/ се колебаят.</w:t>
      </w:r>
    </w:p>
    <w:p w:rsidR="00D44BCB" w:rsidRPr="00DF2F7E" w:rsidRDefault="00D632FE" w:rsidP="00D1417D">
      <w:pPr>
        <w:ind w:left="-142" w:right="-188" w:firstLine="1440"/>
        <w:rPr>
          <w:rFonts w:ascii="Times New Roman" w:hAnsi="Times New Roman" w:cs="Times New Roman"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6. </w:t>
      </w:r>
      <w:r w:rsidR="00D44BCB"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По отношение на удовлетвореността от начина, по който получават административни услуги в ОСЗ и Областна дирекция «Земеделие» Бургас- 77 % от попълнили анкетата са посочили, че са </w:t>
      </w:r>
      <w:r w:rsidRPr="00DF2F7E">
        <w:rPr>
          <w:rFonts w:ascii="Times New Roman" w:hAnsi="Times New Roman" w:cs="Times New Roman"/>
          <w:sz w:val="24"/>
          <w:szCs w:val="24"/>
          <w:lang w:val="bg-BG"/>
        </w:rPr>
        <w:t>удовлетворени и 23% се колебаят.</w:t>
      </w:r>
    </w:p>
    <w:p w:rsidR="00815C1E" w:rsidRPr="00DF2F7E" w:rsidRDefault="00815C1E" w:rsidP="00D1417D">
      <w:pPr>
        <w:ind w:left="-142" w:right="-188" w:firstLine="1440"/>
        <w:rPr>
          <w:rFonts w:ascii="Times New Roman" w:hAnsi="Times New Roman" w:cs="Times New Roman"/>
          <w:sz w:val="24"/>
          <w:szCs w:val="24"/>
          <w:lang w:val="bg-BG"/>
        </w:rPr>
      </w:pPr>
    </w:p>
    <w:p w:rsidR="0016014C" w:rsidRPr="00DF2F7E" w:rsidRDefault="00B92BC6" w:rsidP="00D1417D">
      <w:pPr>
        <w:ind w:left="-142" w:right="-188"/>
        <w:rPr>
          <w:rFonts w:ascii="Times New Roman" w:hAnsi="Times New Roman" w:cs="Times New Roman"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sz w:val="24"/>
          <w:szCs w:val="24"/>
          <w:lang w:val="bg-BG"/>
        </w:rPr>
        <w:tab/>
      </w:r>
      <w:r w:rsidR="00815C1E" w:rsidRPr="009510AF">
        <w:rPr>
          <w:rFonts w:ascii="Times New Roman" w:hAnsi="Times New Roman" w:cs="Times New Roman"/>
          <w:b/>
          <w:sz w:val="24"/>
          <w:szCs w:val="24"/>
          <w:lang w:val="bg-BG"/>
        </w:rPr>
        <w:t xml:space="preserve">Фиг.10  Резултати от проучването за удовлетвореността на </w:t>
      </w:r>
      <w:r w:rsidR="00DF2F7E" w:rsidRPr="009510AF">
        <w:rPr>
          <w:rFonts w:ascii="Times New Roman" w:hAnsi="Times New Roman" w:cs="Times New Roman"/>
          <w:b/>
          <w:sz w:val="24"/>
          <w:szCs w:val="24"/>
          <w:lang w:val="bg-BG"/>
        </w:rPr>
        <w:t>земеделските стопани</w:t>
      </w:r>
      <w:r w:rsidR="00D1417D" w:rsidRPr="009510AF">
        <w:rPr>
          <w:rFonts w:ascii="Times New Roman" w:hAnsi="Times New Roman" w:cs="Times New Roman"/>
          <w:b/>
          <w:sz w:val="24"/>
          <w:szCs w:val="24"/>
          <w:lang w:val="bg-BG"/>
        </w:rPr>
        <w:t>- пчелари</w:t>
      </w:r>
      <w:r w:rsidR="0016014C" w:rsidRPr="00DF2F7E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6406027" cy="2743200"/>
            <wp:effectExtent l="19050" t="0" r="13823" b="0"/>
            <wp:docPr id="16" name="Диагра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15C1E" w:rsidRPr="00DF2F7E" w:rsidRDefault="00815C1E" w:rsidP="00D1417D">
      <w:pPr>
        <w:ind w:left="-142" w:right="-188" w:firstLine="1440"/>
        <w:rPr>
          <w:rFonts w:ascii="Times New Roman" w:hAnsi="Times New Roman" w:cs="Times New Roman"/>
          <w:sz w:val="24"/>
          <w:szCs w:val="24"/>
          <w:lang w:val="bg-BG"/>
        </w:rPr>
      </w:pPr>
    </w:p>
    <w:p w:rsidR="00D44BCB" w:rsidRPr="00DF2F7E" w:rsidRDefault="00D632FE" w:rsidP="00D1417D">
      <w:pPr>
        <w:ind w:left="-142" w:right="-188" w:firstLine="1440"/>
        <w:rPr>
          <w:rFonts w:ascii="Times New Roman" w:hAnsi="Times New Roman" w:cs="Times New Roman"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sz w:val="24"/>
          <w:szCs w:val="24"/>
          <w:lang w:val="bg-BG"/>
        </w:rPr>
        <w:t xml:space="preserve">7. </w:t>
      </w:r>
      <w:r w:rsidR="00D44BCB" w:rsidRPr="00DF2F7E">
        <w:rPr>
          <w:rFonts w:ascii="Times New Roman" w:hAnsi="Times New Roman" w:cs="Times New Roman"/>
          <w:sz w:val="24"/>
          <w:szCs w:val="24"/>
          <w:lang w:val="bg-BG"/>
        </w:rPr>
        <w:t>По отношение на удовлетвореността от професионалната квалификация на служителите от ОСЗ и ОД“З“ Бургас: 23 животновъди са отговорили с „удовлетворен съм“, а 3 от 26 се колебаят за професионалната квалификация на служителите от ОД “З“ Бургас.</w:t>
      </w:r>
    </w:p>
    <w:p w:rsidR="00D44BCB" w:rsidRPr="00DF2F7E" w:rsidRDefault="00D44BCB" w:rsidP="00D1417D">
      <w:pPr>
        <w:ind w:left="-142"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16014C" w:rsidRPr="00DF2F7E" w:rsidRDefault="0016014C" w:rsidP="00D1417D">
      <w:pPr>
        <w:ind w:left="-142" w:right="-188"/>
        <w:rPr>
          <w:rFonts w:ascii="Times New Roman" w:hAnsi="Times New Roman" w:cs="Times New Roman"/>
          <w:sz w:val="24"/>
          <w:szCs w:val="24"/>
          <w:lang w:val="bg-BG"/>
        </w:rPr>
      </w:pPr>
    </w:p>
    <w:p w:rsidR="0016014C" w:rsidRPr="00DF2F7E" w:rsidRDefault="0016014C" w:rsidP="00D1417D">
      <w:pPr>
        <w:ind w:left="142" w:right="-188"/>
        <w:rPr>
          <w:rFonts w:ascii="Times New Roman" w:hAnsi="Times New Roman" w:cs="Times New Roman"/>
          <w:sz w:val="24"/>
          <w:szCs w:val="24"/>
          <w:lang w:val="bg-BG"/>
        </w:rPr>
      </w:pPr>
      <w:r w:rsidRPr="00DF2F7E">
        <w:rPr>
          <w:rFonts w:ascii="Times New Roman" w:hAnsi="Times New Roman" w:cs="Times New Roman"/>
          <w:sz w:val="24"/>
          <w:szCs w:val="24"/>
          <w:lang w:val="bg-BG"/>
        </w:rPr>
        <w:t>Изготвили :</w:t>
      </w:r>
    </w:p>
    <w:p w:rsidR="00D1417D" w:rsidRPr="00905643" w:rsidRDefault="00D1417D" w:rsidP="00702B51">
      <w:pPr>
        <w:pStyle w:val="a3"/>
        <w:numPr>
          <w:ilvl w:val="0"/>
          <w:numId w:val="3"/>
        </w:numPr>
        <w:ind w:left="142" w:right="-188"/>
        <w:rPr>
          <w:rFonts w:ascii="Times New Roman" w:hAnsi="Times New Roman" w:cs="Times New Roman"/>
          <w:sz w:val="24"/>
          <w:szCs w:val="24"/>
          <w:lang w:val="bg-BG"/>
        </w:rPr>
      </w:pPr>
      <w:r w:rsidRPr="00905643">
        <w:rPr>
          <w:rFonts w:ascii="Times New Roman" w:hAnsi="Times New Roman" w:cs="Times New Roman"/>
          <w:sz w:val="24"/>
          <w:szCs w:val="24"/>
          <w:lang w:val="bg-BG"/>
        </w:rPr>
        <w:t xml:space="preserve">инж. </w:t>
      </w:r>
      <w:r w:rsidR="00A06A50" w:rsidRPr="00905643">
        <w:rPr>
          <w:rFonts w:ascii="Times New Roman" w:hAnsi="Times New Roman" w:cs="Times New Roman"/>
          <w:sz w:val="24"/>
          <w:szCs w:val="24"/>
          <w:lang w:val="bg-BG"/>
        </w:rPr>
        <w:t>Ст. Николов</w:t>
      </w:r>
      <w:r w:rsidR="00962494" w:rsidRPr="00905643">
        <w:rPr>
          <w:rFonts w:ascii="Times New Roman" w:hAnsi="Times New Roman" w:cs="Times New Roman"/>
          <w:sz w:val="24"/>
          <w:szCs w:val="24"/>
          <w:lang w:val="bg-BG"/>
        </w:rPr>
        <w:t xml:space="preserve"> – ВрИД главен секретар - ОД „З – Бургас  </w:t>
      </w:r>
      <w:r w:rsidR="0072120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62494" w:rsidRPr="0090564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21204">
        <w:rPr>
          <w:rFonts w:ascii="Times New Roman" w:hAnsi="Times New Roman" w:cs="Times New Roman"/>
          <w:sz w:val="24"/>
          <w:szCs w:val="24"/>
          <w:lang w:val="bg-BG"/>
        </w:rPr>
        <w:t>/п/</w:t>
      </w:r>
    </w:p>
    <w:p w:rsidR="00D1417D" w:rsidRPr="00905643" w:rsidRDefault="00D1417D" w:rsidP="00702B51">
      <w:pPr>
        <w:pStyle w:val="a3"/>
        <w:numPr>
          <w:ilvl w:val="0"/>
          <w:numId w:val="3"/>
        </w:numPr>
        <w:ind w:left="142" w:right="-188"/>
        <w:rPr>
          <w:rFonts w:ascii="Times New Roman" w:hAnsi="Times New Roman" w:cs="Times New Roman"/>
          <w:sz w:val="24"/>
          <w:szCs w:val="24"/>
          <w:lang w:val="bg-BG"/>
        </w:rPr>
      </w:pPr>
      <w:r w:rsidRPr="00905643">
        <w:rPr>
          <w:rFonts w:ascii="Times New Roman" w:hAnsi="Times New Roman" w:cs="Times New Roman"/>
          <w:sz w:val="24"/>
          <w:szCs w:val="24"/>
          <w:lang w:val="bg-BG"/>
        </w:rPr>
        <w:t xml:space="preserve">д-р Г. Петрова – гл. директор ГД”АР” - ОД „З - Бургас   </w:t>
      </w:r>
      <w:r w:rsidR="00905643"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="00721204">
        <w:rPr>
          <w:rFonts w:ascii="Times New Roman" w:hAnsi="Times New Roman" w:cs="Times New Roman"/>
          <w:sz w:val="24"/>
          <w:szCs w:val="24"/>
          <w:lang w:val="bg-BG"/>
        </w:rPr>
        <w:t xml:space="preserve">  /п/</w:t>
      </w:r>
    </w:p>
    <w:p w:rsidR="00721204" w:rsidRDefault="00A06A50" w:rsidP="00D1417D">
      <w:pPr>
        <w:pStyle w:val="a3"/>
        <w:numPr>
          <w:ilvl w:val="0"/>
          <w:numId w:val="3"/>
        </w:numPr>
        <w:ind w:left="142" w:right="-188"/>
        <w:rPr>
          <w:rFonts w:ascii="Times New Roman" w:hAnsi="Times New Roman" w:cs="Times New Roman"/>
          <w:sz w:val="24"/>
          <w:szCs w:val="24"/>
          <w:lang w:val="bg-BG"/>
        </w:rPr>
      </w:pPr>
      <w:r w:rsidRPr="00721204">
        <w:rPr>
          <w:rFonts w:ascii="Times New Roman" w:hAnsi="Times New Roman" w:cs="Times New Roman"/>
          <w:sz w:val="24"/>
          <w:szCs w:val="24"/>
          <w:lang w:val="bg-BG"/>
        </w:rPr>
        <w:t>В. Савева – гл. експерт ОД „З” -  Бургас</w:t>
      </w:r>
      <w:r w:rsidR="00905643" w:rsidRPr="00721204">
        <w:rPr>
          <w:rFonts w:ascii="Times New Roman" w:hAnsi="Times New Roman" w:cs="Times New Roman"/>
          <w:sz w:val="24"/>
          <w:szCs w:val="24"/>
          <w:lang w:val="bg-BG"/>
        </w:rPr>
        <w:tab/>
      </w:r>
      <w:r w:rsidR="00905643" w:rsidRPr="00721204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                  </w:t>
      </w:r>
      <w:r w:rsidR="0072120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05643" w:rsidRPr="0072120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21204">
        <w:rPr>
          <w:rFonts w:ascii="Times New Roman" w:hAnsi="Times New Roman" w:cs="Times New Roman"/>
          <w:sz w:val="24"/>
          <w:szCs w:val="24"/>
          <w:lang w:val="bg-BG"/>
        </w:rPr>
        <w:t>/п/</w:t>
      </w:r>
    </w:p>
    <w:p w:rsidR="00A06A50" w:rsidRPr="00721204" w:rsidRDefault="00A06A50" w:rsidP="00D1417D">
      <w:pPr>
        <w:pStyle w:val="a3"/>
        <w:numPr>
          <w:ilvl w:val="0"/>
          <w:numId w:val="3"/>
        </w:numPr>
        <w:ind w:left="142" w:right="-188"/>
        <w:rPr>
          <w:rFonts w:ascii="Times New Roman" w:hAnsi="Times New Roman" w:cs="Times New Roman"/>
          <w:sz w:val="24"/>
          <w:szCs w:val="24"/>
          <w:lang w:val="bg-BG"/>
        </w:rPr>
      </w:pPr>
      <w:r w:rsidRPr="00721204">
        <w:rPr>
          <w:rFonts w:ascii="Times New Roman" w:hAnsi="Times New Roman" w:cs="Times New Roman"/>
          <w:sz w:val="24"/>
          <w:szCs w:val="24"/>
          <w:lang w:val="bg-BG"/>
        </w:rPr>
        <w:t>Д. Попова</w:t>
      </w:r>
      <w:r w:rsidR="00962494" w:rsidRPr="00721204">
        <w:rPr>
          <w:rFonts w:ascii="Times New Roman" w:hAnsi="Times New Roman" w:cs="Times New Roman"/>
          <w:sz w:val="24"/>
          <w:szCs w:val="24"/>
          <w:lang w:val="bg-BG"/>
        </w:rPr>
        <w:t xml:space="preserve"> – ст. експерт ОД „З” – Бург</w:t>
      </w:r>
      <w:r w:rsidR="00905643" w:rsidRPr="00721204">
        <w:rPr>
          <w:rFonts w:ascii="Times New Roman" w:hAnsi="Times New Roman" w:cs="Times New Roman"/>
          <w:sz w:val="24"/>
          <w:szCs w:val="24"/>
          <w:lang w:val="bg-BG"/>
        </w:rPr>
        <w:t xml:space="preserve">ас                                  </w:t>
      </w:r>
      <w:r w:rsidR="0072120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05643" w:rsidRPr="0072120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21204">
        <w:rPr>
          <w:rFonts w:ascii="Times New Roman" w:hAnsi="Times New Roman" w:cs="Times New Roman"/>
          <w:sz w:val="24"/>
          <w:szCs w:val="24"/>
          <w:lang w:val="bg-BG"/>
        </w:rPr>
        <w:t>/п/</w:t>
      </w:r>
    </w:p>
    <w:sectPr w:rsidR="00A06A50" w:rsidRPr="00721204" w:rsidSect="00A43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30AF7"/>
    <w:multiLevelType w:val="hybridMultilevel"/>
    <w:tmpl w:val="357C3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F1B6B"/>
    <w:multiLevelType w:val="hybridMultilevel"/>
    <w:tmpl w:val="A40CE6D4"/>
    <w:lvl w:ilvl="0" w:tplc="D8F2673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CE612F"/>
    <w:multiLevelType w:val="hybridMultilevel"/>
    <w:tmpl w:val="4B1AB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411D6"/>
    <w:multiLevelType w:val="hybridMultilevel"/>
    <w:tmpl w:val="7CC89722"/>
    <w:lvl w:ilvl="0" w:tplc="FFF4F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50E0"/>
    <w:rsid w:val="00010513"/>
    <w:rsid w:val="00014B1B"/>
    <w:rsid w:val="001274E5"/>
    <w:rsid w:val="00130EC8"/>
    <w:rsid w:val="0016014C"/>
    <w:rsid w:val="002520C6"/>
    <w:rsid w:val="00280F9D"/>
    <w:rsid w:val="0029058C"/>
    <w:rsid w:val="002D50E0"/>
    <w:rsid w:val="00304727"/>
    <w:rsid w:val="00383B9E"/>
    <w:rsid w:val="003F3799"/>
    <w:rsid w:val="00452ADC"/>
    <w:rsid w:val="0049798C"/>
    <w:rsid w:val="004A77F4"/>
    <w:rsid w:val="00563D6E"/>
    <w:rsid w:val="00640BD0"/>
    <w:rsid w:val="0069627F"/>
    <w:rsid w:val="006B6918"/>
    <w:rsid w:val="00721204"/>
    <w:rsid w:val="00755C59"/>
    <w:rsid w:val="007F587E"/>
    <w:rsid w:val="008072B3"/>
    <w:rsid w:val="00815C1E"/>
    <w:rsid w:val="0085294C"/>
    <w:rsid w:val="008571B7"/>
    <w:rsid w:val="00905643"/>
    <w:rsid w:val="009510AF"/>
    <w:rsid w:val="00962494"/>
    <w:rsid w:val="009B42E1"/>
    <w:rsid w:val="009D54CA"/>
    <w:rsid w:val="00A05E04"/>
    <w:rsid w:val="00A06A50"/>
    <w:rsid w:val="00A43437"/>
    <w:rsid w:val="00A52A38"/>
    <w:rsid w:val="00A70839"/>
    <w:rsid w:val="00A72CEE"/>
    <w:rsid w:val="00A84BDC"/>
    <w:rsid w:val="00A911F0"/>
    <w:rsid w:val="00AA0536"/>
    <w:rsid w:val="00AB42E9"/>
    <w:rsid w:val="00B40504"/>
    <w:rsid w:val="00B92BC6"/>
    <w:rsid w:val="00BC391F"/>
    <w:rsid w:val="00BD6276"/>
    <w:rsid w:val="00C14DEF"/>
    <w:rsid w:val="00C864C7"/>
    <w:rsid w:val="00C8656E"/>
    <w:rsid w:val="00CB6EA8"/>
    <w:rsid w:val="00CD1B39"/>
    <w:rsid w:val="00D1417D"/>
    <w:rsid w:val="00D44BCB"/>
    <w:rsid w:val="00D632FE"/>
    <w:rsid w:val="00DE573C"/>
    <w:rsid w:val="00DF2F7E"/>
    <w:rsid w:val="00E10AFC"/>
    <w:rsid w:val="00E862C9"/>
    <w:rsid w:val="00E93FE6"/>
    <w:rsid w:val="00EB7FD5"/>
    <w:rsid w:val="00ED135C"/>
    <w:rsid w:val="00F01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37"/>
  </w:style>
  <w:style w:type="paragraph" w:styleId="1">
    <w:name w:val="heading 1"/>
    <w:basedOn w:val="a"/>
    <w:next w:val="a"/>
    <w:link w:val="10"/>
    <w:qFormat/>
    <w:rsid w:val="006B6918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7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7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E573C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basedOn w:val="a0"/>
    <w:link w:val="1"/>
    <w:rsid w:val="006B6918"/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image" Target="media/image1.wmf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Komisia_Signali\2022\Analiz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Komisia_Signali\2022\Analiz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Komisia_Signali\2022\Analiz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Komisia_Signali\2022\Analiz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Komisia_Signali\2022\Analiz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Komisia_Signali\2022\Analiz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Komisia_Signali\2022\Analiz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Komisia_Signali\2022\Analiz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Komisia_Signali\2022\Analiz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Komisia_Signali\2022\Analiz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 lang="bg-BG"/>
            </a:pPr>
            <a:r>
              <a:rPr lang="bg-BG" sz="1200"/>
              <a:t>Достъпът до ОД"Земеделие" - Бургас е лесен и удобен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1"/>
          <c:order val="1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bg-BG"/>
                </a:pPr>
                <a:endParaRPr lang="en-US"/>
              </a:p>
            </c:tx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Лист1!$A$14:$C$14</c:f>
              <c:strCache>
                <c:ptCount val="3"/>
                <c:pt idx="0">
                  <c:v>Напълно съгласни</c:v>
                </c:pt>
                <c:pt idx="1">
                  <c:v>Съгласни</c:v>
                </c:pt>
                <c:pt idx="2">
                  <c:v>Не са съгласни с това твърдение</c:v>
                </c:pt>
              </c:strCache>
            </c:strRef>
          </c:cat>
          <c:val>
            <c:numRef>
              <c:f>Лист1!$A$15:$C$15</c:f>
              <c:numCache>
                <c:formatCode>General</c:formatCode>
                <c:ptCount val="3"/>
                <c:pt idx="0">
                  <c:v>61</c:v>
                </c:pt>
                <c:pt idx="1">
                  <c:v>21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883-4965-A4A8-26335B63F6E4}"/>
            </c:ext>
          </c:extLst>
        </c:ser>
        <c:ser>
          <c:idx val="0"/>
          <c:order val="0"/>
          <c:explosion val="19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bg-BG"/>
                </a:pPr>
                <a:endParaRPr lang="en-US"/>
              </a:p>
            </c:tx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Лист1!$A$14:$C$14</c:f>
              <c:strCache>
                <c:ptCount val="3"/>
                <c:pt idx="0">
                  <c:v>Напълно съгласни</c:v>
                </c:pt>
                <c:pt idx="1">
                  <c:v>Съгласни</c:v>
                </c:pt>
                <c:pt idx="2">
                  <c:v>Не са съгласни с това твърдение</c:v>
                </c:pt>
              </c:strCache>
            </c:strRef>
          </c:cat>
          <c:val>
            <c:numRef>
              <c:f>Лист1!$A$15:$C$15</c:f>
              <c:numCache>
                <c:formatCode>General</c:formatCode>
                <c:ptCount val="3"/>
                <c:pt idx="0">
                  <c:v>61</c:v>
                </c:pt>
                <c:pt idx="1">
                  <c:v>21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883-4965-A4A8-26335B63F6E4}"/>
            </c:ext>
          </c:extLst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63042275055423902"/>
          <c:y val="0.26195568019750981"/>
          <c:w val="0.34368728180822095"/>
          <c:h val="0.67882788624024848"/>
        </c:manualLayout>
      </c:layout>
      <c:txPr>
        <a:bodyPr/>
        <a:lstStyle/>
        <a:p>
          <a:pPr>
            <a:defRPr lang="bg-BG"/>
          </a:pPr>
          <a:endParaRPr lang="en-US"/>
        </a:p>
      </c:txPr>
    </c:legend>
    <c:plotVisOnly val="1"/>
    <c:dispBlanksAs val="zero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 lang="bg-BG">
                <a:solidFill>
                  <a:srgbClr val="FF0000"/>
                </a:solidFill>
              </a:defRPr>
            </a:pPr>
            <a:r>
              <a:rPr lang="bg-BG" sz="1200">
                <a:solidFill>
                  <a:sysClr val="windowText" lastClr="000000"/>
                </a:solidFill>
              </a:rPr>
              <a:t>Удовлетвореност на анкетираните земеделски стопанства - пчелари</a:t>
            </a:r>
          </a:p>
        </c:rich>
      </c:tx>
    </c:title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Лист2!$E$3</c:f>
              <c:strCache>
                <c:ptCount val="1"/>
                <c:pt idx="0">
                  <c:v>Да, удовлетворен съм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bg-BG"/>
                </a:pPr>
                <a:endParaRPr lang="en-US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Лист2!$F$1:$H$2</c:f>
              <c:strCache>
                <c:ptCount val="3"/>
                <c:pt idx="0">
                  <c:v>Удовлетворен от организацията на демострационните дни</c:v>
                </c:pt>
                <c:pt idx="1">
                  <c:v>Удовлетворен от административните услуги в ОСЗ и ОД "З" Бургас</c:v>
                </c:pt>
                <c:pt idx="2">
                  <c:v>Удовлетворен от професионалната квалификация на служителите</c:v>
                </c:pt>
              </c:strCache>
            </c:strRef>
          </c:cat>
          <c:val>
            <c:numRef>
              <c:f>Лист2!$F$3:$H$3</c:f>
              <c:numCache>
                <c:formatCode>General</c:formatCode>
                <c:ptCount val="3"/>
                <c:pt idx="0">
                  <c:v>24</c:v>
                </c:pt>
                <c:pt idx="1">
                  <c:v>21</c:v>
                </c:pt>
                <c:pt idx="2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CBD-4F76-BE69-041CC5D69D32}"/>
            </c:ext>
          </c:extLst>
        </c:ser>
        <c:ser>
          <c:idx val="1"/>
          <c:order val="1"/>
          <c:tx>
            <c:strRef>
              <c:f>Лист2!$E$4</c:f>
              <c:strCache>
                <c:ptCount val="1"/>
                <c:pt idx="0">
                  <c:v>Колебая се в отговора</c:v>
                </c:pt>
              </c:strCache>
            </c:strRef>
          </c:tx>
          <c:dLbls>
            <c:dLbl>
              <c:idx val="0"/>
              <c:layout>
                <c:manualLayout>
                  <c:x val="8.3333333333333367E-3"/>
                  <c:y val="-1.851851851851849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CBD-4F76-BE69-041CC5D69D32}"/>
                </c:ext>
              </c:extLst>
            </c:dLbl>
            <c:dLbl>
              <c:idx val="1"/>
              <c:layout>
                <c:manualLayout>
                  <c:x val="1.1111098969767072E-2"/>
                  <c:y val="-1.851888305628463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CBD-4F76-BE69-041CC5D69D32}"/>
                </c:ext>
              </c:extLst>
            </c:dLbl>
            <c:dLbl>
              <c:idx val="2"/>
              <c:layout>
                <c:manualLayout>
                  <c:x val="1.7450597694951955E-2"/>
                  <c:y val="-1.851888305628463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CBD-4F76-BE69-041CC5D69D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bg-BG"/>
                </a:pPr>
                <a:endParaRPr lang="en-US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Лист2!$F$1:$H$2</c:f>
              <c:strCache>
                <c:ptCount val="3"/>
                <c:pt idx="0">
                  <c:v>Удовлетворен от организацията на демострационните дни</c:v>
                </c:pt>
                <c:pt idx="1">
                  <c:v>Удовлетворен от административните услуги в ОСЗ и ОД "З" Бургас</c:v>
                </c:pt>
                <c:pt idx="2">
                  <c:v>Удовлетворен от професионалната квалификация на служителите</c:v>
                </c:pt>
              </c:strCache>
            </c:strRef>
          </c:cat>
          <c:val>
            <c:numRef>
              <c:f>Лист2!$F$4:$H$4</c:f>
              <c:numCache>
                <c:formatCode>General</c:formatCode>
                <c:ptCount val="3"/>
                <c:pt idx="0">
                  <c:v>3</c:v>
                </c:pt>
                <c:pt idx="1">
                  <c:v>5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CBD-4F76-BE69-041CC5D69D32}"/>
            </c:ext>
          </c:extLst>
        </c:ser>
        <c:dLbls>
          <c:showVal val="1"/>
        </c:dLbls>
        <c:gapWidth val="95"/>
        <c:gapDepth val="95"/>
        <c:shape val="box"/>
        <c:axId val="242383872"/>
        <c:axId val="242397952"/>
        <c:axId val="0"/>
      </c:bar3DChart>
      <c:catAx>
        <c:axId val="242383872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 lang="bg-BG"/>
            </a:pPr>
            <a:endParaRPr lang="en-US"/>
          </a:p>
        </c:txPr>
        <c:crossAx val="242397952"/>
        <c:crosses val="autoZero"/>
        <c:auto val="1"/>
        <c:lblAlgn val="ctr"/>
        <c:lblOffset val="100"/>
      </c:catAx>
      <c:valAx>
        <c:axId val="242397952"/>
        <c:scaling>
          <c:orientation val="minMax"/>
        </c:scaling>
        <c:delete val="1"/>
        <c:axPos val="l"/>
        <c:numFmt formatCode="0%" sourceLinked="1"/>
        <c:majorTickMark val="none"/>
        <c:tickLblPos val="nextTo"/>
        <c:crossAx val="242383872"/>
        <c:crosses val="autoZero"/>
        <c:crossBetween val="between"/>
      </c:valAx>
    </c:plotArea>
    <c:legend>
      <c:legendPos val="t"/>
      <c:txPr>
        <a:bodyPr/>
        <a:lstStyle/>
        <a:p>
          <a:pPr>
            <a:defRPr lang="bg-BG"/>
          </a:pPr>
          <a:endParaRPr lang="en-US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 lang="bg-BG"/>
            </a:pPr>
            <a:r>
              <a:rPr lang="bg-BG" sz="1200"/>
              <a:t>Бързина</a:t>
            </a:r>
            <a:r>
              <a:rPr lang="bg-BG" sz="1200" baseline="0"/>
              <a:t> на обслужване в ОД "Земеделие" - Бургас</a:t>
            </a:r>
            <a:endParaRPr lang="bg-BG" sz="1200"/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1"/>
          <c:order val="1"/>
          <c:cat>
            <c:strRef>
              <c:f>Лист1!$Z$1:$AB$1</c:f>
              <c:strCache>
                <c:ptCount val="3"/>
                <c:pt idx="2">
                  <c:v>Кой аспект в обслужването смятате, че най много се нуждае от подобрение?</c:v>
                </c:pt>
              </c:strCache>
            </c:strRef>
          </c:cat>
          <c:val>
            <c:numRef>
              <c:f>Лист1!$Z$2:$AB$2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896-4C13-A8D5-7B04B48BB342}"/>
            </c:ext>
          </c:extLst>
        </c:ser>
        <c:ser>
          <c:idx val="0"/>
          <c:order val="0"/>
          <c:cat>
            <c:strRef>
              <c:f>Лист1!$K$13:$M$13</c:f>
              <c:strCache>
                <c:ptCount val="3"/>
                <c:pt idx="0">
                  <c:v>Много доволни</c:v>
                </c:pt>
                <c:pt idx="1">
                  <c:v>Доволни</c:v>
                </c:pt>
                <c:pt idx="2">
                  <c:v>Недоволни</c:v>
                </c:pt>
              </c:strCache>
            </c:strRef>
          </c:cat>
          <c:val>
            <c:numRef>
              <c:f>Лист1!$K$14:$M$14</c:f>
              <c:numCache>
                <c:formatCode>General</c:formatCode>
                <c:ptCount val="3"/>
                <c:pt idx="0">
                  <c:v>66</c:v>
                </c:pt>
                <c:pt idx="1">
                  <c:v>12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896-4C13-A8D5-7B04B48BB342}"/>
            </c:ext>
          </c:extLst>
        </c:ser>
        <c:gapWidth val="75"/>
        <c:shape val="cylinder"/>
        <c:axId val="227367936"/>
        <c:axId val="227402496"/>
        <c:axId val="0"/>
      </c:bar3DChart>
      <c:catAx>
        <c:axId val="227367936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 lang="bg-BG"/>
            </a:pPr>
            <a:endParaRPr lang="en-US"/>
          </a:p>
        </c:txPr>
        <c:crossAx val="227402496"/>
        <c:crosses val="autoZero"/>
        <c:auto val="1"/>
        <c:lblAlgn val="ctr"/>
        <c:lblOffset val="100"/>
      </c:catAx>
      <c:valAx>
        <c:axId val="22740249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bg-BG"/>
            </a:pPr>
            <a:endParaRPr lang="en-US"/>
          </a:p>
        </c:txPr>
        <c:crossAx val="227367936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 lang="bg-BG"/>
            </a:pPr>
            <a:r>
              <a:rPr lang="bg-BG" sz="1100"/>
              <a:t>Качество</a:t>
            </a:r>
            <a:r>
              <a:rPr lang="bg-BG" sz="1100" baseline="0"/>
              <a:t> на предоставената информация - брой отговори</a:t>
            </a:r>
            <a:endParaRPr lang="bg-BG" sz="1100"/>
          </a:p>
        </c:rich>
      </c:tx>
    </c:title>
    <c:plotArea>
      <c:layout/>
      <c:lineChart>
        <c:grouping val="standard"/>
        <c:ser>
          <c:idx val="0"/>
          <c:order val="0"/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bg-BG"/>
                </a:pPr>
                <a:endParaRPr lang="en-US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Лист1!$R$19:$T$19</c:f>
              <c:strCache>
                <c:ptCount val="3"/>
                <c:pt idx="0">
                  <c:v>Много доволни</c:v>
                </c:pt>
                <c:pt idx="1">
                  <c:v>Доволни</c:v>
                </c:pt>
                <c:pt idx="2">
                  <c:v>Недоволни</c:v>
                </c:pt>
              </c:strCache>
            </c:strRef>
          </c:cat>
          <c:val>
            <c:numRef>
              <c:f>Лист1!$R$20:$T$20</c:f>
              <c:numCache>
                <c:formatCode>General</c:formatCode>
                <c:ptCount val="3"/>
                <c:pt idx="0">
                  <c:v>57</c:v>
                </c:pt>
                <c:pt idx="1">
                  <c:v>22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6F9-4301-8FEE-2694DC0B9F0A}"/>
            </c:ext>
          </c:extLst>
        </c:ser>
        <c:dLbls>
          <c:showVal val="1"/>
        </c:dLbls>
        <c:marker val="1"/>
        <c:axId val="230841728"/>
        <c:axId val="231606144"/>
      </c:lineChart>
      <c:catAx>
        <c:axId val="230841728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 lang="bg-BG"/>
            </a:pPr>
            <a:endParaRPr lang="en-US"/>
          </a:p>
        </c:txPr>
        <c:crossAx val="231606144"/>
        <c:crosses val="autoZero"/>
        <c:auto val="1"/>
        <c:lblAlgn val="ctr"/>
        <c:lblOffset val="100"/>
      </c:catAx>
      <c:valAx>
        <c:axId val="231606144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230841728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 lang="bg-BG"/>
            </a:pPr>
            <a:r>
              <a:rPr lang="bg-BG" sz="1100"/>
              <a:t>Любезност и учтивост на служителите към бенефициентите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bg-BG"/>
                </a:pPr>
                <a:endParaRPr lang="en-US"/>
              </a:p>
            </c:tx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Лист1!$W$19:$Y$19</c:f>
              <c:strCache>
                <c:ptCount val="3"/>
                <c:pt idx="0">
                  <c:v>Напълно съгласни </c:v>
                </c:pt>
                <c:pt idx="1">
                  <c:v>Съгласни</c:v>
                </c:pt>
                <c:pt idx="2">
                  <c:v>Не са съгласени с това твърдение</c:v>
                </c:pt>
              </c:strCache>
            </c:strRef>
          </c:cat>
          <c:val>
            <c:numRef>
              <c:f>Лист1!$W$20:$Y$20</c:f>
              <c:numCache>
                <c:formatCode>General</c:formatCode>
                <c:ptCount val="3"/>
                <c:pt idx="0">
                  <c:v>72</c:v>
                </c:pt>
                <c:pt idx="1">
                  <c:v>10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40-4397-B92B-C67E06F5C298}"/>
            </c:ext>
          </c:extLst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 lang="bg-BG"/>
          </a:pPr>
          <a:endParaRPr lang="en-US"/>
        </a:p>
      </c:txPr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autoTitleDeleted val="1"/>
    <c:plotArea>
      <c:layout/>
      <c:doughnutChart>
        <c:varyColors val="1"/>
        <c:ser>
          <c:idx val="0"/>
          <c:order val="0"/>
          <c:cat>
            <c:strRef>
              <c:f>Лист1!$Z$15:$AC$15</c:f>
              <c:strCache>
                <c:ptCount val="4"/>
                <c:pt idx="0">
                  <c:v>По банков път</c:v>
                </c:pt>
                <c:pt idx="1">
                  <c:v>Плащане в брой</c:v>
                </c:pt>
                <c:pt idx="2">
                  <c:v>Картово плащане</c:v>
                </c:pt>
                <c:pt idx="3">
                  <c:v>Интернет банкиране</c:v>
                </c:pt>
              </c:strCache>
            </c:strRef>
          </c:cat>
          <c:val>
            <c:numRef>
              <c:f>Лист1!$Z$16:$AC$16</c:f>
              <c:numCache>
                <c:formatCode>General</c:formatCode>
                <c:ptCount val="4"/>
                <c:pt idx="0">
                  <c:v>29</c:v>
                </c:pt>
                <c:pt idx="1">
                  <c:v>25</c:v>
                </c:pt>
                <c:pt idx="2">
                  <c:v>24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EE0-45D8-900A-F48B42533105}"/>
            </c:ext>
          </c:extLst>
        </c:ser>
        <c:firstSliceAng val="0"/>
        <c:holeSize val="50"/>
      </c:doughnutChart>
    </c:plotArea>
    <c:legend>
      <c:legendPos val="b"/>
      <c:txPr>
        <a:bodyPr/>
        <a:lstStyle/>
        <a:p>
          <a:pPr>
            <a:defRPr lang="bg-BG"/>
          </a:pPr>
          <a:endParaRPr lang="en-US"/>
        </a:p>
      </c:txPr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 lang="bg-BG"/>
            </a:pPr>
            <a:r>
              <a:rPr lang="bg-BG" sz="1100"/>
              <a:t>Резултатът от получената услуга е удовлетворяващ</a:t>
            </a:r>
          </a:p>
        </c:rich>
      </c:tx>
    </c:title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bg-BG"/>
                </a:pPr>
                <a:endParaRPr lang="en-US"/>
              </a:p>
            </c:tx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Лист1!$Z$13:$AA$13</c:f>
              <c:strCache>
                <c:ptCount val="2"/>
                <c:pt idx="0">
                  <c:v>Напълно съгласни и съгласни</c:v>
                </c:pt>
                <c:pt idx="1">
                  <c:v>Не са съгласни с това твърдение</c:v>
                </c:pt>
              </c:strCache>
            </c:strRef>
          </c:cat>
          <c:val>
            <c:numRef>
              <c:f>Лист1!$Z$14:$AA$14</c:f>
              <c:numCache>
                <c:formatCode>General</c:formatCode>
                <c:ptCount val="2"/>
                <c:pt idx="0">
                  <c:v>81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B3-48C1-AF13-C832BD664514}"/>
            </c:ext>
          </c:extLst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 lang="bg-BG"/>
          </a:pPr>
          <a:endParaRPr lang="en-US"/>
        </a:p>
      </c:txPr>
    </c:legend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 lang="bg-BG"/>
            </a:pPr>
            <a:r>
              <a:rPr lang="bg-BG"/>
              <a:t>Трудов</a:t>
            </a:r>
            <a:r>
              <a:rPr lang="bg-BG" baseline="0"/>
              <a:t> с</a:t>
            </a:r>
            <a:r>
              <a:rPr lang="bg-BG"/>
              <a:t>татус на анкетираните</a:t>
            </a:r>
          </a:p>
        </c:rich>
      </c:tx>
    </c:title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bg-BG"/>
                </a:pPr>
                <a:endParaRPr lang="en-US"/>
              </a:p>
            </c:tx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Лист1!$AJ$14:$AN$14</c:f>
              <c:strCache>
                <c:ptCount val="5"/>
                <c:pt idx="0">
                  <c:v>Работещи</c:v>
                </c:pt>
                <c:pt idx="1">
                  <c:v>Работодатели</c:v>
                </c:pt>
                <c:pt idx="2">
                  <c:v>Учащи се</c:v>
                </c:pt>
                <c:pt idx="3">
                  <c:v>Пенсионери</c:v>
                </c:pt>
                <c:pt idx="4">
                  <c:v>Безработни</c:v>
                </c:pt>
              </c:strCache>
            </c:strRef>
          </c:cat>
          <c:val>
            <c:numRef>
              <c:f>Лист1!$AJ$15:$AN$15</c:f>
              <c:numCache>
                <c:formatCode>General</c:formatCode>
                <c:ptCount val="5"/>
                <c:pt idx="0">
                  <c:v>52</c:v>
                </c:pt>
                <c:pt idx="1">
                  <c:v>19</c:v>
                </c:pt>
                <c:pt idx="2">
                  <c:v>4</c:v>
                </c:pt>
                <c:pt idx="3">
                  <c:v>5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7EC-432F-923A-7F53F7E80054}"/>
            </c:ext>
          </c:extLst>
        </c:ser>
        <c:dLbls>
          <c:showPercent val="1"/>
        </c:dLbls>
        <c:firstSliceAng val="0"/>
      </c:pieChart>
    </c:plotArea>
    <c:legend>
      <c:legendPos val="t"/>
      <c:txPr>
        <a:bodyPr/>
        <a:lstStyle/>
        <a:p>
          <a:pPr>
            <a:defRPr lang="bg-BG"/>
          </a:pPr>
          <a:endParaRPr lang="en-US"/>
        </a:p>
      </c:txPr>
    </c:legend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 lang="bg-BG"/>
            </a:pPr>
            <a:r>
              <a:rPr lang="bg-BG" sz="1200"/>
              <a:t>Възраст на анкетираните лица</a:t>
            </a:r>
          </a:p>
        </c:rich>
      </c:tx>
    </c:title>
    <c:view3D>
      <c:rotX val="75"/>
      <c:perspective val="30"/>
    </c:view3D>
    <c:plotArea>
      <c:layout/>
      <c:pie3DChart>
        <c:varyColors val="1"/>
        <c:ser>
          <c:idx val="0"/>
          <c:order val="0"/>
          <c:dLbls>
            <c:dLbl>
              <c:idx val="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784-4492-B079-BB3B81976BA5}"/>
                </c:ext>
              </c:extLst>
            </c:dLbl>
            <c:dLbl>
              <c:idx val="5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784-4492-B079-BB3B81976BA5}"/>
                </c:ext>
              </c:extLst>
            </c:dLbl>
            <c:dLbl>
              <c:idx val="6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784-4492-B079-BB3B81976BA5}"/>
                </c:ext>
              </c:extLst>
            </c:dLbl>
            <c:dLbl>
              <c:idx val="7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784-4492-B079-BB3B81976B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bg-BG"/>
                </a:pPr>
                <a:endParaRPr lang="en-US"/>
              </a:p>
            </c:tx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Лист1!$Y$27:$AB$27</c:f>
              <c:strCache>
                <c:ptCount val="4"/>
                <c:pt idx="0">
                  <c:v>от 25 до 40 години</c:v>
                </c:pt>
                <c:pt idx="1">
                  <c:v>от 41 до 55 години</c:v>
                </c:pt>
                <c:pt idx="2">
                  <c:v>над 55 години</c:v>
                </c:pt>
                <c:pt idx="3">
                  <c:v>под 25 години</c:v>
                </c:pt>
              </c:strCache>
            </c:strRef>
          </c:cat>
          <c:val>
            <c:numRef>
              <c:f>[Analiz.xlsx]Лист1!$Y$28:$AB$28,[Analiz.xlsx]Лист1!$AH$2:$AK$2</c:f>
              <c:numCache>
                <c:formatCode>General</c:formatCode>
                <c:ptCount val="8"/>
                <c:pt idx="0">
                  <c:v>33</c:v>
                </c:pt>
                <c:pt idx="1">
                  <c:v>32</c:v>
                </c:pt>
                <c:pt idx="2">
                  <c:v>15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784-4492-B079-BB3B81976BA5}"/>
            </c:ext>
          </c:extLst>
        </c:ser>
        <c:dLbls>
          <c:showPercent val="1"/>
        </c:dLbls>
      </c:pie3DChart>
    </c:plotArea>
    <c:legend>
      <c:legendPos val="r"/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txPr>
        <a:bodyPr/>
        <a:lstStyle/>
        <a:p>
          <a:pPr>
            <a:defRPr lang="bg-BG"/>
          </a:pPr>
          <a:endParaRPr lang="en-US"/>
        </a:p>
      </c:txPr>
    </c:legend>
    <c:plotVisOnly val="1"/>
    <c:dispBlanksAs val="zero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autoTitleDeleted val="1"/>
    <c:plotArea>
      <c:layout/>
      <c:pieChart>
        <c:varyColors val="1"/>
        <c:ser>
          <c:idx val="1"/>
          <c:order val="1"/>
          <c:cat>
            <c:strRef>
              <c:f>Лист1!$I$26:$J$26</c:f>
              <c:strCache>
                <c:ptCount val="2"/>
                <c:pt idx="0">
                  <c:v>Удовлетворен съм</c:v>
                </c:pt>
                <c:pt idx="1">
                  <c:v>Колебая се</c:v>
                </c:pt>
              </c:strCache>
            </c:strRef>
          </c:cat>
          <c:val>
            <c:numRef>
              <c:f>Лист1!$I$27:$J$27</c:f>
              <c:numCache>
                <c:formatCode>General</c:formatCode>
                <c:ptCount val="2"/>
                <c:pt idx="0">
                  <c:v>20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78C-4DF0-B2DB-F3D7B43DB464}"/>
            </c:ext>
          </c:extLst>
        </c:ser>
        <c:ser>
          <c:idx val="0"/>
          <c:order val="0"/>
          <c:explosion val="27"/>
          <c:dPt>
            <c:idx val="0"/>
            <c:explosion val="26"/>
            <c:extLst xmlns:c16r2="http://schemas.microsoft.com/office/drawing/2015/06/chart">
              <c:ext xmlns:c16="http://schemas.microsoft.com/office/drawing/2014/chart" uri="{C3380CC4-5D6E-409C-BE32-E72D297353CC}">
                <c16:uniqueId val="{00000001-278C-4DF0-B2DB-F3D7B43DB464}"/>
              </c:ext>
            </c:extLst>
          </c:dPt>
          <c:cat>
            <c:strRef>
              <c:f>Лист1!$I$26:$J$26</c:f>
              <c:strCache>
                <c:ptCount val="2"/>
                <c:pt idx="0">
                  <c:v>Удовлетворен съм</c:v>
                </c:pt>
                <c:pt idx="1">
                  <c:v>Колебая се</c:v>
                </c:pt>
              </c:strCache>
            </c:strRef>
          </c:cat>
          <c:val>
            <c:numRef>
              <c:f>Лист1!$I$27:$J$27</c:f>
              <c:numCache>
                <c:formatCode>General</c:formatCode>
                <c:ptCount val="2"/>
                <c:pt idx="0">
                  <c:v>20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78C-4DF0-B2DB-F3D7B43DB464}"/>
            </c:ext>
          </c:extLst>
        </c:ser>
        <c:firstSliceAng val="0"/>
      </c:pieChart>
    </c:plotArea>
    <c:legend>
      <c:legendPos val="b"/>
      <c:txPr>
        <a:bodyPr/>
        <a:lstStyle/>
        <a:p>
          <a:pPr>
            <a:defRPr lang="bg-BG"/>
          </a:pPr>
          <a:endParaRPr lang="en-US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2</cp:revision>
  <cp:lastPrinted>2022-04-07T12:02:00Z</cp:lastPrinted>
  <dcterms:created xsi:type="dcterms:W3CDTF">2022-04-07T12:28:00Z</dcterms:created>
  <dcterms:modified xsi:type="dcterms:W3CDTF">2022-04-07T12:28:00Z</dcterms:modified>
</cp:coreProperties>
</file>