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30" w:rsidRDefault="00625130" w:rsidP="00B054D6">
      <w:pPr>
        <w:tabs>
          <w:tab w:val="left" w:pos="2004"/>
          <w:tab w:val="left" w:pos="3888"/>
          <w:tab w:val="left" w:pos="5400"/>
          <w:tab w:val="left" w:pos="7740"/>
          <w:tab w:val="left" w:pos="8640"/>
          <w:tab w:val="left" w:pos="10544"/>
          <w:tab w:val="left" w:pos="13263"/>
        </w:tabs>
        <w:ind w:left="-432"/>
        <w:jc w:val="right"/>
        <w:outlineLvl w:val="0"/>
        <w:rPr>
          <w:b/>
          <w:caps/>
        </w:rPr>
      </w:pPr>
    </w:p>
    <w:p w:rsidR="00B054D6" w:rsidRDefault="00B054D6" w:rsidP="00B054D6">
      <w:pPr>
        <w:tabs>
          <w:tab w:val="left" w:pos="2004"/>
          <w:tab w:val="left" w:pos="3888"/>
          <w:tab w:val="left" w:pos="5400"/>
          <w:tab w:val="left" w:pos="7740"/>
          <w:tab w:val="left" w:pos="8640"/>
          <w:tab w:val="left" w:pos="10544"/>
          <w:tab w:val="left" w:pos="13263"/>
        </w:tabs>
        <w:ind w:left="-432"/>
        <w:jc w:val="right"/>
        <w:outlineLvl w:val="0"/>
        <w:rPr>
          <w:b/>
          <w:caps/>
        </w:rPr>
      </w:pPr>
      <w:r>
        <w:rPr>
          <w:b/>
          <w:caps/>
        </w:rPr>
        <w:t>Приложение 1</w:t>
      </w:r>
    </w:p>
    <w:p w:rsidR="00625130" w:rsidRPr="00CD67AD" w:rsidRDefault="00625130" w:rsidP="00B054D6">
      <w:pPr>
        <w:tabs>
          <w:tab w:val="left" w:pos="2004"/>
          <w:tab w:val="left" w:pos="3888"/>
          <w:tab w:val="left" w:pos="5400"/>
          <w:tab w:val="left" w:pos="7740"/>
          <w:tab w:val="left" w:pos="8640"/>
          <w:tab w:val="left" w:pos="10544"/>
          <w:tab w:val="left" w:pos="13263"/>
        </w:tabs>
        <w:ind w:left="-432"/>
        <w:jc w:val="right"/>
        <w:outlineLvl w:val="0"/>
        <w:rPr>
          <w:b/>
          <w:caps/>
        </w:rPr>
      </w:pPr>
    </w:p>
    <w:p w:rsidR="00D63B77" w:rsidRDefault="00D63B77" w:rsidP="0086724B">
      <w:pPr>
        <w:tabs>
          <w:tab w:val="left" w:pos="2004"/>
          <w:tab w:val="left" w:pos="3888"/>
          <w:tab w:val="left" w:pos="5400"/>
          <w:tab w:val="left" w:pos="7740"/>
          <w:tab w:val="left" w:pos="8640"/>
          <w:tab w:val="left" w:pos="10544"/>
          <w:tab w:val="left" w:pos="13263"/>
        </w:tabs>
        <w:spacing w:line="360" w:lineRule="auto"/>
        <w:ind w:left="-142"/>
        <w:rPr>
          <w:b/>
          <w:caps/>
          <w:sz w:val="22"/>
          <w:szCs w:val="22"/>
        </w:rPr>
      </w:pPr>
    </w:p>
    <w:p w:rsidR="00D63B77" w:rsidRDefault="00D63B77" w:rsidP="0086724B">
      <w:pPr>
        <w:tabs>
          <w:tab w:val="left" w:pos="2004"/>
          <w:tab w:val="left" w:pos="3888"/>
          <w:tab w:val="left" w:pos="5400"/>
          <w:tab w:val="left" w:pos="7740"/>
          <w:tab w:val="left" w:pos="8640"/>
          <w:tab w:val="left" w:pos="10544"/>
          <w:tab w:val="left" w:pos="13263"/>
        </w:tabs>
        <w:spacing w:line="360" w:lineRule="auto"/>
        <w:ind w:left="-142"/>
        <w:rPr>
          <w:b/>
          <w:caps/>
          <w:sz w:val="22"/>
          <w:szCs w:val="22"/>
        </w:rPr>
      </w:pPr>
    </w:p>
    <w:p w:rsidR="0086724B" w:rsidRPr="00D63B77" w:rsidRDefault="0086724B" w:rsidP="0086724B">
      <w:pPr>
        <w:tabs>
          <w:tab w:val="left" w:pos="2004"/>
          <w:tab w:val="left" w:pos="3888"/>
          <w:tab w:val="left" w:pos="5400"/>
          <w:tab w:val="left" w:pos="7740"/>
          <w:tab w:val="left" w:pos="8640"/>
          <w:tab w:val="left" w:pos="10544"/>
          <w:tab w:val="left" w:pos="13263"/>
        </w:tabs>
        <w:spacing w:line="360" w:lineRule="auto"/>
        <w:ind w:left="-142"/>
        <w:rPr>
          <w:b/>
          <w:caps/>
          <w:lang w:val="en-US"/>
        </w:rPr>
      </w:pPr>
      <w:r w:rsidRPr="00D63B77">
        <w:rPr>
          <w:b/>
          <w:caps/>
        </w:rPr>
        <w:t>утвърждавам:</w:t>
      </w:r>
      <w:r w:rsidRPr="00D63B77">
        <w:rPr>
          <w:b/>
          <w:caps/>
          <w:lang w:val="en-US"/>
        </w:rPr>
        <w:t xml:space="preserve">   /</w:t>
      </w:r>
      <w:r w:rsidRPr="00D63B77">
        <w:rPr>
          <w:b/>
          <w:caps/>
        </w:rPr>
        <w:t>П/</w:t>
      </w:r>
    </w:p>
    <w:p w:rsidR="0086724B" w:rsidRPr="00D63B77" w:rsidRDefault="000977B7" w:rsidP="0086724B">
      <w:pPr>
        <w:tabs>
          <w:tab w:val="left" w:pos="2004"/>
          <w:tab w:val="left" w:pos="3888"/>
          <w:tab w:val="left" w:pos="4536"/>
          <w:tab w:val="left" w:pos="5400"/>
          <w:tab w:val="left" w:pos="7740"/>
          <w:tab w:val="left" w:pos="8640"/>
          <w:tab w:val="left" w:pos="10544"/>
          <w:tab w:val="left" w:pos="13263"/>
        </w:tabs>
        <w:spacing w:line="360" w:lineRule="auto"/>
        <w:ind w:left="-142"/>
        <w:rPr>
          <w:b/>
          <w:caps/>
        </w:rPr>
      </w:pPr>
      <w:r w:rsidRPr="00D63B77">
        <w:rPr>
          <w:b/>
          <w:caps/>
        </w:rPr>
        <w:t>ЛИДИЯ СТАНКОВА</w:t>
      </w:r>
    </w:p>
    <w:p w:rsidR="0086724B" w:rsidRPr="00D63B77" w:rsidRDefault="0086724B" w:rsidP="0086724B">
      <w:pPr>
        <w:tabs>
          <w:tab w:val="left" w:pos="2004"/>
          <w:tab w:val="left" w:pos="3888"/>
          <w:tab w:val="left" w:pos="5400"/>
          <w:tab w:val="left" w:pos="7740"/>
          <w:tab w:val="left" w:pos="8640"/>
          <w:tab w:val="left" w:pos="10544"/>
          <w:tab w:val="left" w:pos="13263"/>
        </w:tabs>
        <w:spacing w:line="360" w:lineRule="auto"/>
        <w:ind w:left="-142"/>
        <w:rPr>
          <w:b/>
          <w:caps/>
        </w:rPr>
      </w:pPr>
      <w:r w:rsidRPr="00D63B77">
        <w:rPr>
          <w:b/>
          <w:caps/>
        </w:rPr>
        <w:t>ДИРЕКТОР НА</w:t>
      </w:r>
    </w:p>
    <w:p w:rsidR="0086724B" w:rsidRPr="00D63B77" w:rsidRDefault="0086724B" w:rsidP="0086724B">
      <w:pPr>
        <w:tabs>
          <w:tab w:val="left" w:pos="2004"/>
          <w:tab w:val="left" w:pos="3888"/>
          <w:tab w:val="left" w:pos="5400"/>
          <w:tab w:val="left" w:pos="7740"/>
          <w:tab w:val="left" w:pos="8640"/>
          <w:tab w:val="left" w:pos="10544"/>
          <w:tab w:val="left" w:pos="13263"/>
        </w:tabs>
        <w:spacing w:line="360" w:lineRule="auto"/>
        <w:ind w:left="-142"/>
        <w:rPr>
          <w:b/>
          <w:caps/>
        </w:rPr>
      </w:pPr>
      <w:r w:rsidRPr="00D63B77">
        <w:rPr>
          <w:b/>
          <w:caps/>
        </w:rPr>
        <w:t xml:space="preserve">ОБЛАСТНА  ДИРЕКЦИЯ „ЗЕМЕДЕЛИЕ“ – </w:t>
      </w:r>
      <w:r w:rsidR="000977B7" w:rsidRPr="00D63B77">
        <w:rPr>
          <w:b/>
          <w:caps/>
        </w:rPr>
        <w:t>Бургас</w:t>
      </w:r>
      <w:r w:rsidRPr="00D63B77">
        <w:rPr>
          <w:b/>
          <w:caps/>
        </w:rPr>
        <w:t xml:space="preserve">   </w:t>
      </w:r>
    </w:p>
    <w:p w:rsidR="00B239F6" w:rsidRPr="00B239F6" w:rsidRDefault="00B239F6" w:rsidP="00B239F6">
      <w:pPr>
        <w:ind w:right="192"/>
        <w:jc w:val="center"/>
        <w:rPr>
          <w:b/>
        </w:rPr>
      </w:pPr>
      <w:r w:rsidRPr="00B239F6">
        <w:rPr>
          <w:b/>
        </w:rPr>
        <w:t>МИСИЯ, ВИЗИЯ И ЦЕЛИ НА ОБЛАС</w:t>
      </w:r>
      <w:r>
        <w:rPr>
          <w:b/>
        </w:rPr>
        <w:t xml:space="preserve">ТНА ДИРЕКЦИЯ „ЗЕМЕДЕЛИЕ“- </w:t>
      </w:r>
      <w:bookmarkStart w:id="0" w:name="_GoBack"/>
      <w:r>
        <w:rPr>
          <w:b/>
        </w:rPr>
        <w:t>БУРГАС</w:t>
      </w:r>
    </w:p>
    <w:bookmarkEnd w:id="0"/>
    <w:p w:rsidR="00D63B77" w:rsidRPr="000977B7" w:rsidRDefault="00D63B77" w:rsidP="0086724B">
      <w:pPr>
        <w:tabs>
          <w:tab w:val="left" w:pos="2004"/>
          <w:tab w:val="left" w:pos="3888"/>
          <w:tab w:val="left" w:pos="5400"/>
          <w:tab w:val="left" w:pos="7740"/>
          <w:tab w:val="left" w:pos="8640"/>
          <w:tab w:val="left" w:pos="10544"/>
          <w:tab w:val="left" w:pos="13263"/>
        </w:tabs>
        <w:spacing w:line="360" w:lineRule="auto"/>
        <w:ind w:left="-142"/>
        <w:rPr>
          <w:b/>
          <w:caps/>
          <w:sz w:val="20"/>
          <w:szCs w:val="20"/>
        </w:rPr>
      </w:pPr>
    </w:p>
    <w:p w:rsidR="0086724B" w:rsidRPr="0086724B" w:rsidRDefault="0086724B" w:rsidP="0086724B">
      <w:pPr>
        <w:tabs>
          <w:tab w:val="left" w:pos="2004"/>
          <w:tab w:val="left" w:pos="3888"/>
          <w:tab w:val="left" w:pos="4536"/>
          <w:tab w:val="left" w:pos="5400"/>
          <w:tab w:val="left" w:pos="7740"/>
          <w:tab w:val="left" w:pos="8640"/>
          <w:tab w:val="left" w:pos="10544"/>
          <w:tab w:val="left" w:pos="13263"/>
        </w:tabs>
        <w:spacing w:line="360" w:lineRule="auto"/>
        <w:ind w:left="-142"/>
        <w:rPr>
          <w:b/>
          <w:caps/>
          <w:color w:val="FF0000"/>
          <w:sz w:val="20"/>
          <w:szCs w:val="20"/>
          <w:lang w:val="en-US"/>
        </w:rPr>
      </w:pPr>
      <w:r w:rsidRPr="0086724B">
        <w:rPr>
          <w:b/>
          <w:caps/>
          <w:color w:val="FF0000"/>
          <w:sz w:val="20"/>
          <w:szCs w:val="20"/>
        </w:rPr>
        <w:tab/>
      </w:r>
      <w:r w:rsidRPr="0086724B">
        <w:rPr>
          <w:b/>
          <w:caps/>
          <w:color w:val="FF0000"/>
          <w:sz w:val="20"/>
          <w:szCs w:val="20"/>
        </w:rPr>
        <w:tab/>
      </w:r>
      <w:r w:rsidRPr="0086724B">
        <w:rPr>
          <w:b/>
          <w:caps/>
          <w:color w:val="FF0000"/>
          <w:sz w:val="20"/>
          <w:szCs w:val="20"/>
        </w:rPr>
        <w:tab/>
        <w:t xml:space="preserve">             </w:t>
      </w:r>
      <w:r w:rsidRPr="0086724B">
        <w:rPr>
          <w:b/>
          <w:caps/>
          <w:color w:val="FF0000"/>
          <w:sz w:val="20"/>
          <w:szCs w:val="20"/>
        </w:rPr>
        <w:tab/>
      </w:r>
    </w:p>
    <w:p w:rsidR="0086724B" w:rsidRPr="00D63B77" w:rsidRDefault="0086724B"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i/>
          <w:caps/>
          <w:sz w:val="20"/>
          <w:szCs w:val="20"/>
        </w:rPr>
      </w:pPr>
      <w:r w:rsidRPr="00D63B77">
        <w:rPr>
          <w:b/>
          <w:caps/>
          <w:u w:val="single"/>
        </w:rPr>
        <w:t>мисия</w:t>
      </w:r>
      <w:r w:rsidRPr="000977B7">
        <w:rPr>
          <w:b/>
          <w:caps/>
          <w:sz w:val="20"/>
          <w:szCs w:val="20"/>
        </w:rPr>
        <w:t>:</w:t>
      </w:r>
      <w:r w:rsidRPr="000977B7">
        <w:rPr>
          <w:b/>
          <w:sz w:val="18"/>
          <w:szCs w:val="18"/>
        </w:rPr>
        <w:t xml:space="preserve"> </w:t>
      </w:r>
      <w:r w:rsidRPr="00D63B77">
        <w:rPr>
          <w:b/>
          <w:i/>
          <w:caps/>
          <w:sz w:val="20"/>
          <w:szCs w:val="20"/>
        </w:rPr>
        <w:t xml:space="preserve">ефективно реализиране на държавната политика в аграрната сфера, подпомaгaне на модерното </w:t>
      </w:r>
      <w:r w:rsidR="000977B7" w:rsidRPr="00D63B77">
        <w:rPr>
          <w:b/>
          <w:i/>
          <w:caps/>
          <w:sz w:val="20"/>
          <w:szCs w:val="20"/>
        </w:rPr>
        <w:t xml:space="preserve">развитие на земеделието в </w:t>
      </w:r>
      <w:r w:rsidRPr="00D63B77">
        <w:rPr>
          <w:b/>
          <w:i/>
          <w:caps/>
          <w:sz w:val="20"/>
          <w:szCs w:val="20"/>
        </w:rPr>
        <w:t xml:space="preserve"> област</w:t>
      </w:r>
      <w:r w:rsidR="000977B7" w:rsidRPr="00D63B77">
        <w:rPr>
          <w:b/>
          <w:i/>
          <w:caps/>
          <w:sz w:val="20"/>
          <w:szCs w:val="20"/>
        </w:rPr>
        <w:t xml:space="preserve"> бУРГАС</w:t>
      </w:r>
      <w:r w:rsidRPr="00D63B77">
        <w:rPr>
          <w:b/>
          <w:i/>
          <w:caps/>
          <w:sz w:val="20"/>
          <w:szCs w:val="20"/>
        </w:rPr>
        <w:t>, в посока към конкурентоспособност и пазарна ориентация, както и към по - високо ниво на доходност на фермерите от земеделска дейност чрез:</w:t>
      </w:r>
    </w:p>
    <w:p w:rsidR="0086724B" w:rsidRPr="00D63B77" w:rsidRDefault="000977B7"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i/>
          <w:caps/>
          <w:sz w:val="20"/>
          <w:szCs w:val="20"/>
        </w:rPr>
      </w:pPr>
      <w:r w:rsidRPr="00D63B77">
        <w:rPr>
          <w:b/>
          <w:i/>
          <w:caps/>
          <w:sz w:val="20"/>
          <w:szCs w:val="20"/>
        </w:rPr>
        <w:t>•</w:t>
      </w:r>
      <w:r w:rsidR="0086724B" w:rsidRPr="00D63B77">
        <w:rPr>
          <w:b/>
          <w:i/>
          <w:caps/>
          <w:sz w:val="20"/>
          <w:szCs w:val="20"/>
        </w:rPr>
        <w:t xml:space="preserve"> повишаване на тяхната информираност и осведоменост, по изцяло нов подход, гарантиран от работещ орган от нов вид партньорство, на областно ниво, който да може да вниква  в проблемите и да отговори на исканията и стремежите на сектора като цяло;</w:t>
      </w:r>
    </w:p>
    <w:p w:rsidR="0086724B" w:rsidRPr="00D63B77" w:rsidRDefault="000977B7"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i/>
          <w:caps/>
          <w:sz w:val="20"/>
          <w:szCs w:val="20"/>
        </w:rPr>
      </w:pPr>
      <w:r w:rsidRPr="00D63B77">
        <w:rPr>
          <w:b/>
          <w:i/>
          <w:caps/>
          <w:sz w:val="20"/>
          <w:szCs w:val="20"/>
        </w:rPr>
        <w:t>•</w:t>
      </w:r>
      <w:r w:rsidR="0086724B" w:rsidRPr="00D63B77">
        <w:rPr>
          <w:b/>
          <w:i/>
          <w:caps/>
          <w:sz w:val="20"/>
          <w:szCs w:val="20"/>
        </w:rPr>
        <w:t>създаване на продукти с висока добавена стойност и иновативен компонент, използвайки методи за опазване и възстановяване на околната среда, предотвратявайки и приспособява</w:t>
      </w:r>
      <w:r w:rsidR="00D63B77" w:rsidRPr="00D63B77">
        <w:rPr>
          <w:b/>
          <w:i/>
          <w:caps/>
          <w:sz w:val="20"/>
          <w:szCs w:val="20"/>
        </w:rPr>
        <w:t>йки се към климатичните промени.</w:t>
      </w:r>
    </w:p>
    <w:p w:rsidR="0086724B" w:rsidRDefault="0086724B"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caps/>
          <w:sz w:val="20"/>
          <w:szCs w:val="20"/>
        </w:rPr>
      </w:pPr>
    </w:p>
    <w:p w:rsidR="00D63B77" w:rsidRPr="000977B7" w:rsidRDefault="00D63B77"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caps/>
          <w:sz w:val="20"/>
          <w:szCs w:val="20"/>
        </w:rPr>
      </w:pPr>
    </w:p>
    <w:p w:rsidR="0086724B" w:rsidRPr="000977B7" w:rsidRDefault="0086724B"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bCs/>
          <w:i/>
          <w:caps/>
          <w:sz w:val="20"/>
          <w:szCs w:val="20"/>
        </w:rPr>
      </w:pPr>
      <w:r w:rsidRPr="00D63B77">
        <w:rPr>
          <w:b/>
          <w:caps/>
          <w:u w:val="single"/>
        </w:rPr>
        <w:t>визия</w:t>
      </w:r>
      <w:r w:rsidR="000977B7" w:rsidRPr="00D63B77">
        <w:rPr>
          <w:b/>
          <w:caps/>
          <w:u w:val="single"/>
        </w:rPr>
        <w:t>:</w:t>
      </w:r>
      <w:r w:rsidR="000977B7" w:rsidRPr="000977B7">
        <w:rPr>
          <w:b/>
          <w:caps/>
          <w:sz w:val="20"/>
          <w:szCs w:val="20"/>
        </w:rPr>
        <w:t xml:space="preserve"> </w:t>
      </w:r>
      <w:r w:rsidR="000977B7" w:rsidRPr="000977B7">
        <w:rPr>
          <w:b/>
          <w:bCs/>
          <w:i/>
          <w:caps/>
          <w:sz w:val="20"/>
          <w:szCs w:val="20"/>
        </w:rPr>
        <w:t>Работата си приемаме като важна и отговорна мисия, посветена на модерното развитие на земеделието в област бУРГАС.</w:t>
      </w:r>
      <w:r w:rsidR="00301015">
        <w:rPr>
          <w:b/>
          <w:bCs/>
          <w:i/>
          <w:caps/>
          <w:sz w:val="20"/>
          <w:szCs w:val="20"/>
        </w:rPr>
        <w:t xml:space="preserve"> </w:t>
      </w:r>
      <w:r w:rsidR="000977B7" w:rsidRPr="000977B7">
        <w:rPr>
          <w:b/>
          <w:bCs/>
          <w:i/>
          <w:caps/>
          <w:sz w:val="20"/>
          <w:szCs w:val="20"/>
        </w:rPr>
        <w:t xml:space="preserve"> Добрата екипност и партньорств</w:t>
      </w:r>
      <w:r w:rsidR="000977B7" w:rsidRPr="000977B7">
        <w:rPr>
          <w:b/>
          <w:bCs/>
          <w:i/>
          <w:caps/>
          <w:sz w:val="20"/>
          <w:szCs w:val="20"/>
          <w:lang w:val="en-US"/>
        </w:rPr>
        <w:t>a</w:t>
      </w:r>
      <w:r w:rsidR="000977B7" w:rsidRPr="000977B7">
        <w:rPr>
          <w:b/>
          <w:bCs/>
          <w:i/>
          <w:caps/>
          <w:sz w:val="20"/>
          <w:szCs w:val="20"/>
        </w:rPr>
        <w:t xml:space="preserve">, </w:t>
      </w:r>
      <w:r w:rsidR="00301015">
        <w:rPr>
          <w:b/>
          <w:bCs/>
          <w:i/>
          <w:caps/>
          <w:sz w:val="20"/>
          <w:szCs w:val="20"/>
        </w:rPr>
        <w:t xml:space="preserve"> </w:t>
      </w:r>
      <w:r w:rsidR="000977B7" w:rsidRPr="000977B7">
        <w:rPr>
          <w:b/>
          <w:bCs/>
          <w:i/>
          <w:caps/>
          <w:sz w:val="20"/>
          <w:szCs w:val="20"/>
        </w:rPr>
        <w:t xml:space="preserve">правят работата ни значима и отличима, защото я налагат с доказани качества: отзивчивост, единност, професионализъм и толерантност, търпение и себеотдаване, гъвкавост и адаптивност, ориентираност към очакванията на потребителите и експертност в ежедневната ни работа, КОИТО са в основата на успеха на нашата администрация. </w:t>
      </w:r>
    </w:p>
    <w:p w:rsidR="000977B7" w:rsidRDefault="000977B7"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bCs/>
          <w:i/>
          <w:caps/>
          <w:sz w:val="20"/>
          <w:szCs w:val="20"/>
        </w:rPr>
      </w:pPr>
    </w:p>
    <w:p w:rsidR="00D63B77" w:rsidRPr="000977B7" w:rsidRDefault="00D63B77"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bCs/>
          <w:i/>
          <w:caps/>
          <w:sz w:val="20"/>
          <w:szCs w:val="20"/>
        </w:rPr>
      </w:pPr>
    </w:p>
    <w:p w:rsidR="00D63B77" w:rsidRPr="00D63B77" w:rsidRDefault="0086724B" w:rsidP="00301015">
      <w:pPr>
        <w:tabs>
          <w:tab w:val="left" w:pos="2004"/>
          <w:tab w:val="left" w:pos="3888"/>
          <w:tab w:val="left" w:pos="4536"/>
          <w:tab w:val="left" w:pos="5400"/>
          <w:tab w:val="left" w:pos="7740"/>
          <w:tab w:val="left" w:pos="8640"/>
          <w:tab w:val="left" w:pos="10544"/>
          <w:tab w:val="left" w:pos="13263"/>
        </w:tabs>
        <w:spacing w:line="360" w:lineRule="auto"/>
        <w:ind w:right="110"/>
        <w:jc w:val="both"/>
        <w:rPr>
          <w:b/>
          <w:i/>
          <w:caps/>
          <w:sz w:val="20"/>
          <w:szCs w:val="20"/>
        </w:rPr>
      </w:pPr>
      <w:r w:rsidRPr="00D63B77">
        <w:rPr>
          <w:b/>
          <w:caps/>
          <w:u w:val="single"/>
        </w:rPr>
        <w:t>принципи</w:t>
      </w:r>
      <w:r w:rsidRPr="00D63B77">
        <w:rPr>
          <w:b/>
          <w:caps/>
          <w:sz w:val="20"/>
          <w:szCs w:val="20"/>
        </w:rPr>
        <w:t xml:space="preserve">: </w:t>
      </w:r>
      <w:r w:rsidR="000977B7" w:rsidRPr="00D63B77">
        <w:rPr>
          <w:b/>
          <w:i/>
          <w:caps/>
          <w:sz w:val="20"/>
          <w:szCs w:val="20"/>
        </w:rPr>
        <w:t>законност, лоялност, достъпност, безпристрастност, добросъвестност, равнопоставеност, отговорност, отчетност, почтеност, конфиденциалност, колегиалност, учтивост и политически неутралитет.</w:t>
      </w:r>
    </w:p>
    <w:p w:rsidR="00D63B77" w:rsidRPr="00D63B77" w:rsidRDefault="00D63B77" w:rsidP="000977B7">
      <w:pPr>
        <w:tabs>
          <w:tab w:val="left" w:pos="2004"/>
          <w:tab w:val="left" w:pos="3888"/>
          <w:tab w:val="left" w:pos="4536"/>
          <w:tab w:val="left" w:pos="5400"/>
          <w:tab w:val="left" w:pos="7740"/>
          <w:tab w:val="left" w:pos="8640"/>
          <w:tab w:val="left" w:pos="10544"/>
          <w:tab w:val="left" w:pos="13263"/>
        </w:tabs>
        <w:spacing w:line="360" w:lineRule="auto"/>
        <w:ind w:left="-426" w:right="-599"/>
        <w:jc w:val="both"/>
        <w:rPr>
          <w:rFonts w:ascii="Arial Narrow" w:hAnsi="Arial Narrow"/>
          <w:b/>
          <w:i/>
          <w:caps/>
          <w:sz w:val="22"/>
          <w:szCs w:val="22"/>
        </w:rPr>
      </w:pPr>
    </w:p>
    <w:p w:rsidR="00D63B77" w:rsidRDefault="00D63B77" w:rsidP="000977B7">
      <w:pPr>
        <w:tabs>
          <w:tab w:val="left" w:pos="2004"/>
          <w:tab w:val="left" w:pos="3888"/>
          <w:tab w:val="left" w:pos="4536"/>
          <w:tab w:val="left" w:pos="5400"/>
          <w:tab w:val="left" w:pos="7740"/>
          <w:tab w:val="left" w:pos="8640"/>
          <w:tab w:val="left" w:pos="10544"/>
          <w:tab w:val="left" w:pos="13263"/>
        </w:tabs>
        <w:spacing w:line="360" w:lineRule="auto"/>
        <w:ind w:left="-426" w:right="-599"/>
        <w:jc w:val="both"/>
        <w:rPr>
          <w:rFonts w:ascii="Arial Narrow" w:hAnsi="Arial Narrow"/>
          <w:b/>
          <w:caps/>
          <w:sz w:val="22"/>
          <w:szCs w:val="22"/>
        </w:rPr>
      </w:pPr>
    </w:p>
    <w:p w:rsidR="00D63B77" w:rsidRDefault="00D63B77" w:rsidP="000977B7">
      <w:pPr>
        <w:tabs>
          <w:tab w:val="left" w:pos="2004"/>
          <w:tab w:val="left" w:pos="3888"/>
          <w:tab w:val="left" w:pos="4536"/>
          <w:tab w:val="left" w:pos="5400"/>
          <w:tab w:val="left" w:pos="7740"/>
          <w:tab w:val="left" w:pos="8640"/>
          <w:tab w:val="left" w:pos="10544"/>
          <w:tab w:val="left" w:pos="13263"/>
        </w:tabs>
        <w:spacing w:line="360" w:lineRule="auto"/>
        <w:ind w:left="-426" w:right="-599"/>
        <w:jc w:val="both"/>
        <w:rPr>
          <w:rFonts w:ascii="Arial Narrow" w:hAnsi="Arial Narrow"/>
          <w:b/>
          <w:caps/>
          <w:sz w:val="22"/>
          <w:szCs w:val="22"/>
        </w:rPr>
      </w:pPr>
    </w:p>
    <w:p w:rsidR="0086724B" w:rsidRPr="0086724B" w:rsidRDefault="0086724B" w:rsidP="00D63B77">
      <w:pPr>
        <w:tabs>
          <w:tab w:val="left" w:pos="2004"/>
          <w:tab w:val="left" w:pos="3888"/>
          <w:tab w:val="left" w:pos="4536"/>
          <w:tab w:val="left" w:pos="5400"/>
          <w:tab w:val="left" w:pos="7740"/>
          <w:tab w:val="left" w:pos="8640"/>
          <w:tab w:val="left" w:pos="10544"/>
          <w:tab w:val="left" w:pos="13263"/>
        </w:tabs>
        <w:spacing w:line="360" w:lineRule="auto"/>
        <w:ind w:right="-599"/>
        <w:jc w:val="both"/>
        <w:rPr>
          <w:rFonts w:ascii="Arial Narrow" w:hAnsi="Arial Narrow"/>
          <w:b/>
          <w:i/>
          <w:caps/>
          <w:sz w:val="22"/>
          <w:szCs w:val="22"/>
        </w:rPr>
      </w:pPr>
    </w:p>
    <w:p w:rsidR="00D63B77" w:rsidRDefault="00D63B77" w:rsidP="0086724B">
      <w:pPr>
        <w:tabs>
          <w:tab w:val="left" w:pos="2004"/>
          <w:tab w:val="left" w:pos="3888"/>
          <w:tab w:val="left" w:pos="5400"/>
          <w:tab w:val="left" w:pos="7740"/>
          <w:tab w:val="left" w:pos="8640"/>
          <w:tab w:val="left" w:pos="10544"/>
          <w:tab w:val="left" w:pos="13263"/>
        </w:tabs>
        <w:spacing w:line="360" w:lineRule="auto"/>
        <w:ind w:left="-432"/>
        <w:jc w:val="center"/>
        <w:outlineLvl w:val="0"/>
        <w:rPr>
          <w:b/>
          <w:caps/>
        </w:rPr>
      </w:pPr>
    </w:p>
    <w:p w:rsidR="00625130" w:rsidRPr="00301015" w:rsidRDefault="00EC74A5" w:rsidP="0086724B">
      <w:pPr>
        <w:tabs>
          <w:tab w:val="left" w:pos="2004"/>
          <w:tab w:val="left" w:pos="3888"/>
          <w:tab w:val="left" w:pos="5400"/>
          <w:tab w:val="left" w:pos="7740"/>
          <w:tab w:val="left" w:pos="8640"/>
          <w:tab w:val="left" w:pos="10544"/>
          <w:tab w:val="left" w:pos="13263"/>
        </w:tabs>
        <w:spacing w:line="360" w:lineRule="auto"/>
        <w:ind w:left="-432"/>
        <w:jc w:val="center"/>
        <w:outlineLvl w:val="0"/>
        <w:rPr>
          <w:b/>
          <w:caps/>
          <w:sz w:val="28"/>
          <w:szCs w:val="28"/>
        </w:rPr>
      </w:pPr>
      <w:r w:rsidRPr="00301015">
        <w:rPr>
          <w:b/>
          <w:caps/>
          <w:sz w:val="28"/>
          <w:szCs w:val="28"/>
        </w:rPr>
        <w:t xml:space="preserve">Цели на </w:t>
      </w:r>
      <w:r w:rsidR="000269E9" w:rsidRPr="00301015">
        <w:rPr>
          <w:b/>
          <w:caps/>
          <w:sz w:val="28"/>
          <w:szCs w:val="28"/>
        </w:rPr>
        <w:t>АДМИНИСТРАЦИЯТА ЗА 2021</w:t>
      </w:r>
      <w:r w:rsidR="00CD56F2" w:rsidRPr="00301015">
        <w:rPr>
          <w:b/>
          <w:caps/>
          <w:sz w:val="28"/>
          <w:szCs w:val="28"/>
        </w:rPr>
        <w:t xml:space="preserve"> .</w:t>
      </w:r>
    </w:p>
    <w:p w:rsidR="00625130" w:rsidRPr="00301015" w:rsidRDefault="00323F56" w:rsidP="0086724B">
      <w:pPr>
        <w:tabs>
          <w:tab w:val="left" w:pos="2004"/>
          <w:tab w:val="left" w:pos="3888"/>
          <w:tab w:val="left" w:pos="5400"/>
          <w:tab w:val="left" w:pos="7740"/>
          <w:tab w:val="left" w:pos="8640"/>
          <w:tab w:val="left" w:pos="10544"/>
          <w:tab w:val="left" w:pos="13263"/>
        </w:tabs>
        <w:spacing w:line="360" w:lineRule="auto"/>
        <w:ind w:left="-432"/>
        <w:jc w:val="center"/>
        <w:outlineLvl w:val="0"/>
        <w:rPr>
          <w:b/>
          <w:caps/>
          <w:sz w:val="28"/>
          <w:szCs w:val="28"/>
          <w:u w:val="single"/>
        </w:rPr>
      </w:pPr>
      <w:r w:rsidRPr="00301015">
        <w:rPr>
          <w:b/>
          <w:caps/>
          <w:sz w:val="28"/>
          <w:szCs w:val="28"/>
          <w:u w:val="single"/>
        </w:rPr>
        <w:t xml:space="preserve">ОБЛАСТНА ДИРЕКЦИЯ </w:t>
      </w:r>
      <w:r w:rsidR="00961DD9" w:rsidRPr="00301015">
        <w:rPr>
          <w:b/>
          <w:caps/>
          <w:sz w:val="28"/>
          <w:szCs w:val="28"/>
          <w:u w:val="single"/>
        </w:rPr>
        <w:t>„</w:t>
      </w:r>
      <w:r w:rsidRPr="00301015">
        <w:rPr>
          <w:b/>
          <w:caps/>
          <w:sz w:val="28"/>
          <w:szCs w:val="28"/>
          <w:u w:val="single"/>
        </w:rPr>
        <w:t>ЗЕМЕДЕЛИЕ</w:t>
      </w:r>
      <w:r w:rsidR="00961DD9" w:rsidRPr="00301015">
        <w:rPr>
          <w:b/>
          <w:caps/>
          <w:sz w:val="28"/>
          <w:szCs w:val="28"/>
          <w:u w:val="single"/>
        </w:rPr>
        <w:t>“</w:t>
      </w:r>
      <w:r w:rsidRPr="00301015">
        <w:rPr>
          <w:b/>
          <w:caps/>
          <w:sz w:val="28"/>
          <w:szCs w:val="28"/>
          <w:u w:val="single"/>
        </w:rPr>
        <w:t xml:space="preserve"> </w:t>
      </w:r>
      <w:r w:rsidR="00625130" w:rsidRPr="00301015">
        <w:rPr>
          <w:b/>
          <w:caps/>
          <w:sz w:val="28"/>
          <w:szCs w:val="28"/>
          <w:u w:val="single"/>
        </w:rPr>
        <w:t>–</w:t>
      </w:r>
      <w:r w:rsidR="00CD56F2" w:rsidRPr="00301015">
        <w:rPr>
          <w:b/>
          <w:caps/>
          <w:sz w:val="28"/>
          <w:szCs w:val="28"/>
          <w:u w:val="single"/>
        </w:rPr>
        <w:t xml:space="preserve"> </w:t>
      </w:r>
      <w:r w:rsidRPr="00301015">
        <w:rPr>
          <w:b/>
          <w:caps/>
          <w:sz w:val="28"/>
          <w:szCs w:val="28"/>
          <w:u w:val="single"/>
        </w:rPr>
        <w:t>БУРГАС</w:t>
      </w:r>
    </w:p>
    <w:p w:rsidR="00D63B77" w:rsidRDefault="00D63B77" w:rsidP="0086724B">
      <w:pPr>
        <w:tabs>
          <w:tab w:val="left" w:pos="2004"/>
          <w:tab w:val="left" w:pos="3888"/>
          <w:tab w:val="left" w:pos="5400"/>
          <w:tab w:val="left" w:pos="7740"/>
          <w:tab w:val="left" w:pos="8640"/>
          <w:tab w:val="left" w:pos="10544"/>
          <w:tab w:val="left" w:pos="13263"/>
        </w:tabs>
        <w:spacing w:line="360" w:lineRule="auto"/>
        <w:ind w:left="-432"/>
        <w:jc w:val="center"/>
        <w:outlineLvl w:val="0"/>
        <w:rPr>
          <w:b/>
          <w:caps/>
          <w:u w:val="single"/>
        </w:rPr>
      </w:pPr>
    </w:p>
    <w:p w:rsidR="00D63B77" w:rsidRDefault="00D63B77" w:rsidP="0086724B">
      <w:pPr>
        <w:tabs>
          <w:tab w:val="left" w:pos="2004"/>
          <w:tab w:val="left" w:pos="3888"/>
          <w:tab w:val="left" w:pos="5400"/>
          <w:tab w:val="left" w:pos="7740"/>
          <w:tab w:val="left" w:pos="8640"/>
          <w:tab w:val="left" w:pos="10544"/>
          <w:tab w:val="left" w:pos="13263"/>
        </w:tabs>
        <w:spacing w:line="360" w:lineRule="auto"/>
        <w:ind w:left="-432"/>
        <w:jc w:val="center"/>
        <w:outlineLvl w:val="0"/>
        <w:rPr>
          <w:b/>
          <w:caps/>
          <w:u w:val="single"/>
        </w:rPr>
      </w:pPr>
    </w:p>
    <w:tbl>
      <w:tblPr>
        <w:tblStyle w:val="12"/>
        <w:tblW w:w="15027" w:type="dxa"/>
        <w:tblInd w:w="-431" w:type="dxa"/>
        <w:tblLayout w:type="fixed"/>
        <w:tblLook w:val="04A0" w:firstRow="1" w:lastRow="0" w:firstColumn="1" w:lastColumn="0" w:noHBand="0" w:noVBand="1"/>
      </w:tblPr>
      <w:tblGrid>
        <w:gridCol w:w="1560"/>
        <w:gridCol w:w="1843"/>
        <w:gridCol w:w="1418"/>
        <w:gridCol w:w="2126"/>
        <w:gridCol w:w="992"/>
        <w:gridCol w:w="1985"/>
        <w:gridCol w:w="1984"/>
        <w:gridCol w:w="1985"/>
        <w:gridCol w:w="1134"/>
      </w:tblGrid>
      <w:tr w:rsidR="00E26783" w:rsidRPr="00B728CC" w:rsidTr="00301015">
        <w:trPr>
          <w:trHeight w:val="330"/>
        </w:trPr>
        <w:tc>
          <w:tcPr>
            <w:tcW w:w="1560"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eastAsia="en-US"/>
              </w:rPr>
            </w:pPr>
          </w:p>
          <w:p w:rsidR="00E26783" w:rsidRPr="00B728CC" w:rsidRDefault="000269E9" w:rsidP="006F7DDE">
            <w:pPr>
              <w:spacing w:after="160" w:line="259"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Цели за 2021</w:t>
            </w:r>
            <w:r w:rsidR="00E26783" w:rsidRPr="00B728CC">
              <w:rPr>
                <w:rFonts w:ascii="Times New Roman" w:hAnsi="Times New Roman" w:cs="Times New Roman"/>
                <w:b/>
                <w:bCs/>
                <w:sz w:val="18"/>
                <w:szCs w:val="18"/>
                <w:lang w:eastAsia="en-US"/>
              </w:rPr>
              <w:t xml:space="preserve"> г.</w:t>
            </w:r>
          </w:p>
        </w:tc>
        <w:tc>
          <w:tcPr>
            <w:tcW w:w="1843"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eastAsia="en-US"/>
              </w:rPr>
            </w:pPr>
          </w:p>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Стратегически документ / нормативен акт</w:t>
            </w:r>
          </w:p>
        </w:tc>
        <w:tc>
          <w:tcPr>
            <w:tcW w:w="1418"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val="en-US" w:eastAsia="en-US"/>
              </w:rPr>
              <w:t>Мярка</w:t>
            </w:r>
          </w:p>
        </w:tc>
        <w:tc>
          <w:tcPr>
            <w:tcW w:w="2126"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eastAsia="en-US"/>
              </w:rPr>
            </w:pPr>
          </w:p>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Дейност</w:t>
            </w:r>
          </w:p>
        </w:tc>
        <w:tc>
          <w:tcPr>
            <w:tcW w:w="992"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eastAsia="en-US"/>
              </w:rPr>
            </w:pPr>
          </w:p>
          <w:p w:rsidR="00E26783" w:rsidRPr="00B728CC" w:rsidRDefault="000269E9" w:rsidP="006F7DDE">
            <w:pPr>
              <w:spacing w:after="160" w:line="259" w:lineRule="auto"/>
              <w:jc w:val="center"/>
              <w:rPr>
                <w:rFonts w:ascii="Times New Roman" w:hAnsi="Times New Roman" w:cs="Times New Roman"/>
                <w:b/>
                <w:bCs/>
                <w:sz w:val="18"/>
                <w:szCs w:val="18"/>
                <w:lang w:val="en-US" w:eastAsia="en-US"/>
              </w:rPr>
            </w:pPr>
            <w:r>
              <w:rPr>
                <w:rFonts w:ascii="Times New Roman" w:hAnsi="Times New Roman" w:cs="Times New Roman"/>
                <w:b/>
                <w:bCs/>
                <w:sz w:val="18"/>
                <w:szCs w:val="18"/>
                <w:lang w:eastAsia="en-US"/>
              </w:rPr>
              <w:t>Срок за изпълнение през 2021</w:t>
            </w:r>
            <w:r w:rsidR="00E26783" w:rsidRPr="00B728CC">
              <w:rPr>
                <w:rFonts w:ascii="Times New Roman" w:hAnsi="Times New Roman" w:cs="Times New Roman"/>
                <w:b/>
                <w:bCs/>
                <w:sz w:val="18"/>
                <w:szCs w:val="18"/>
                <w:lang w:eastAsia="en-US"/>
              </w:rPr>
              <w:t xml:space="preserve"> г.</w:t>
            </w:r>
          </w:p>
        </w:tc>
        <w:tc>
          <w:tcPr>
            <w:tcW w:w="1985" w:type="dxa"/>
            <w:vMerge w:val="restart"/>
            <w:hideMark/>
          </w:tcPr>
          <w:p w:rsidR="00E26783" w:rsidRPr="00B728CC" w:rsidRDefault="00E26783" w:rsidP="006F7DDE">
            <w:pPr>
              <w:spacing w:after="160" w:line="259" w:lineRule="auto"/>
              <w:jc w:val="center"/>
              <w:rPr>
                <w:rFonts w:ascii="Times New Roman" w:hAnsi="Times New Roman" w:cs="Times New Roman"/>
                <w:b/>
                <w:bCs/>
                <w:sz w:val="18"/>
                <w:szCs w:val="18"/>
                <w:lang w:eastAsia="en-US"/>
              </w:rPr>
            </w:pPr>
          </w:p>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Очакван резултат</w:t>
            </w:r>
          </w:p>
        </w:tc>
        <w:tc>
          <w:tcPr>
            <w:tcW w:w="3969" w:type="dxa"/>
            <w:gridSpan w:val="2"/>
            <w:hideMark/>
          </w:tcPr>
          <w:p w:rsidR="00E26783" w:rsidRPr="0086724B" w:rsidRDefault="00E26783" w:rsidP="006F7DDE">
            <w:pPr>
              <w:spacing w:after="160" w:line="259" w:lineRule="auto"/>
              <w:jc w:val="center"/>
              <w:rPr>
                <w:rFonts w:ascii="Times New Roman" w:hAnsi="Times New Roman" w:cs="Times New Roman"/>
                <w:b/>
                <w:bCs/>
                <w:sz w:val="16"/>
                <w:szCs w:val="16"/>
                <w:lang w:val="en-US" w:eastAsia="en-US"/>
              </w:rPr>
            </w:pPr>
            <w:r w:rsidRPr="0086724B">
              <w:rPr>
                <w:rFonts w:ascii="Times New Roman" w:hAnsi="Times New Roman" w:cs="Times New Roman"/>
                <w:b/>
                <w:bCs/>
                <w:sz w:val="16"/>
                <w:szCs w:val="16"/>
                <w:lang w:eastAsia="en-US"/>
              </w:rPr>
              <w:t>Индикатор за изпълнение</w:t>
            </w:r>
          </w:p>
        </w:tc>
        <w:tc>
          <w:tcPr>
            <w:tcW w:w="1134" w:type="dxa"/>
            <w:vMerge w:val="restart"/>
            <w:hideMark/>
          </w:tcPr>
          <w:p w:rsidR="00E26783" w:rsidRPr="0086724B" w:rsidRDefault="00E26783" w:rsidP="006F7DDE">
            <w:pPr>
              <w:spacing w:after="160" w:line="259" w:lineRule="auto"/>
              <w:jc w:val="center"/>
              <w:rPr>
                <w:rFonts w:ascii="Times New Roman" w:hAnsi="Times New Roman" w:cs="Times New Roman"/>
                <w:b/>
                <w:bCs/>
                <w:sz w:val="16"/>
                <w:szCs w:val="16"/>
                <w:lang w:eastAsia="en-US"/>
              </w:rPr>
            </w:pPr>
          </w:p>
          <w:p w:rsidR="00E26783" w:rsidRPr="0086724B" w:rsidRDefault="00E26783" w:rsidP="006F7DDE">
            <w:pPr>
              <w:spacing w:after="160" w:line="259" w:lineRule="auto"/>
              <w:jc w:val="center"/>
              <w:rPr>
                <w:rFonts w:ascii="Times New Roman" w:hAnsi="Times New Roman" w:cs="Times New Roman"/>
                <w:b/>
                <w:bCs/>
                <w:sz w:val="16"/>
                <w:szCs w:val="16"/>
                <w:lang w:val="en-US" w:eastAsia="en-US"/>
              </w:rPr>
            </w:pPr>
            <w:r w:rsidRPr="0086724B">
              <w:rPr>
                <w:rFonts w:ascii="Times New Roman" w:hAnsi="Times New Roman" w:cs="Times New Roman"/>
                <w:b/>
                <w:bCs/>
                <w:sz w:val="16"/>
                <w:szCs w:val="16"/>
                <w:lang w:eastAsia="en-US"/>
              </w:rPr>
              <w:t>Отговорни структури</w:t>
            </w:r>
          </w:p>
        </w:tc>
      </w:tr>
      <w:tr w:rsidR="00E26783" w:rsidRPr="00B728CC" w:rsidTr="00301015">
        <w:trPr>
          <w:trHeight w:val="630"/>
        </w:trPr>
        <w:tc>
          <w:tcPr>
            <w:tcW w:w="1560"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843"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418"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2126"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992"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985"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984" w:type="dxa"/>
            <w:vMerge w:val="restart"/>
            <w:hideMark/>
          </w:tcPr>
          <w:p w:rsidR="00E26783" w:rsidRPr="0086724B" w:rsidRDefault="00E26783" w:rsidP="006F7DDE">
            <w:pPr>
              <w:spacing w:after="160" w:line="259" w:lineRule="auto"/>
              <w:jc w:val="center"/>
              <w:rPr>
                <w:rFonts w:ascii="Times New Roman" w:hAnsi="Times New Roman" w:cs="Times New Roman"/>
                <w:b/>
                <w:bCs/>
                <w:sz w:val="16"/>
                <w:szCs w:val="16"/>
                <w:lang w:eastAsia="en-US"/>
              </w:rPr>
            </w:pPr>
            <w:r w:rsidRPr="0086724B">
              <w:rPr>
                <w:rFonts w:ascii="Times New Roman" w:hAnsi="Times New Roman" w:cs="Times New Roman"/>
                <w:b/>
                <w:bCs/>
                <w:sz w:val="16"/>
                <w:szCs w:val="16"/>
                <w:lang w:eastAsia="en-US"/>
              </w:rPr>
              <w:t>Индикатор за текущо състояние</w:t>
            </w:r>
          </w:p>
          <w:p w:rsidR="009005B4" w:rsidRPr="00B728CC" w:rsidRDefault="009C0C75" w:rsidP="006F7DDE">
            <w:pPr>
              <w:spacing w:after="160" w:line="259" w:lineRule="auto"/>
              <w:jc w:val="center"/>
              <w:rPr>
                <w:rFonts w:ascii="Times New Roman" w:hAnsi="Times New Roman" w:cs="Times New Roman"/>
                <w:b/>
                <w:bCs/>
                <w:sz w:val="18"/>
                <w:szCs w:val="18"/>
                <w:lang w:val="en-US" w:eastAsia="en-US"/>
              </w:rPr>
            </w:pPr>
            <w:r w:rsidRPr="0086724B">
              <w:rPr>
                <w:rFonts w:ascii="Times New Roman" w:hAnsi="Times New Roman" w:cs="Times New Roman"/>
                <w:b/>
                <w:bCs/>
                <w:sz w:val="16"/>
                <w:szCs w:val="16"/>
                <w:lang w:eastAsia="en-US"/>
              </w:rPr>
              <w:t>(</w:t>
            </w:r>
            <w:r w:rsidR="009005B4" w:rsidRPr="0086724B">
              <w:rPr>
                <w:rFonts w:ascii="Times New Roman" w:hAnsi="Times New Roman" w:cs="Times New Roman"/>
                <w:b/>
                <w:bCs/>
                <w:sz w:val="16"/>
                <w:szCs w:val="16"/>
                <w:lang w:eastAsia="en-US"/>
              </w:rPr>
              <w:t>заложен в началото на 2021г.</w:t>
            </w:r>
            <w:r w:rsidRPr="0086724B">
              <w:rPr>
                <w:rFonts w:ascii="Times New Roman" w:hAnsi="Times New Roman" w:cs="Times New Roman"/>
                <w:b/>
                <w:bCs/>
                <w:sz w:val="16"/>
                <w:szCs w:val="16"/>
                <w:lang w:eastAsia="en-US"/>
              </w:rPr>
              <w:t>)</w:t>
            </w:r>
          </w:p>
        </w:tc>
        <w:tc>
          <w:tcPr>
            <w:tcW w:w="1985" w:type="dxa"/>
            <w:vMerge w:val="restart"/>
            <w:hideMark/>
          </w:tcPr>
          <w:p w:rsidR="00396F82" w:rsidRPr="0086724B" w:rsidRDefault="00E26783" w:rsidP="006F7DDE">
            <w:pPr>
              <w:spacing w:after="160" w:line="259" w:lineRule="auto"/>
              <w:jc w:val="center"/>
              <w:rPr>
                <w:rFonts w:ascii="Times New Roman" w:hAnsi="Times New Roman" w:cs="Times New Roman"/>
                <w:b/>
                <w:bCs/>
                <w:sz w:val="16"/>
                <w:szCs w:val="16"/>
                <w:lang w:eastAsia="en-US"/>
              </w:rPr>
            </w:pPr>
            <w:r w:rsidRPr="0086724B">
              <w:rPr>
                <w:rFonts w:ascii="Times New Roman" w:hAnsi="Times New Roman" w:cs="Times New Roman"/>
                <w:b/>
                <w:bCs/>
                <w:sz w:val="16"/>
                <w:szCs w:val="16"/>
                <w:lang w:eastAsia="en-US"/>
              </w:rPr>
              <w:t>Индикатор за целево състоя</w:t>
            </w:r>
            <w:r w:rsidR="000269E9" w:rsidRPr="0086724B">
              <w:rPr>
                <w:rFonts w:ascii="Times New Roman" w:hAnsi="Times New Roman" w:cs="Times New Roman"/>
                <w:b/>
                <w:bCs/>
                <w:sz w:val="16"/>
                <w:szCs w:val="16"/>
                <w:lang w:eastAsia="en-US"/>
              </w:rPr>
              <w:t xml:space="preserve">ние </w:t>
            </w:r>
          </w:p>
          <w:p w:rsidR="00E26783" w:rsidRPr="0086724B" w:rsidRDefault="000269E9" w:rsidP="006F7DDE">
            <w:pPr>
              <w:spacing w:after="160" w:line="259" w:lineRule="auto"/>
              <w:jc w:val="center"/>
              <w:rPr>
                <w:rFonts w:ascii="Times New Roman" w:hAnsi="Times New Roman" w:cs="Times New Roman"/>
                <w:b/>
                <w:bCs/>
                <w:sz w:val="16"/>
                <w:szCs w:val="16"/>
                <w:lang w:val="en-US" w:eastAsia="en-US"/>
              </w:rPr>
            </w:pPr>
            <w:r w:rsidRPr="0086724B">
              <w:rPr>
                <w:rFonts w:ascii="Times New Roman" w:hAnsi="Times New Roman" w:cs="Times New Roman"/>
                <w:b/>
                <w:bCs/>
                <w:sz w:val="16"/>
                <w:szCs w:val="16"/>
                <w:lang w:eastAsia="en-US"/>
              </w:rPr>
              <w:t>(заложен  в началото на 2021</w:t>
            </w:r>
            <w:r w:rsidR="00E26783" w:rsidRPr="0086724B">
              <w:rPr>
                <w:rFonts w:ascii="Times New Roman" w:hAnsi="Times New Roman" w:cs="Times New Roman"/>
                <w:b/>
                <w:bCs/>
                <w:sz w:val="16"/>
                <w:szCs w:val="16"/>
                <w:lang w:eastAsia="en-US"/>
              </w:rPr>
              <w:t xml:space="preserve"> г.)</w:t>
            </w:r>
          </w:p>
        </w:tc>
        <w:tc>
          <w:tcPr>
            <w:tcW w:w="1134" w:type="dxa"/>
            <w:vMerge/>
            <w:hideMark/>
          </w:tcPr>
          <w:p w:rsidR="00E26783" w:rsidRPr="0086724B" w:rsidRDefault="00E26783" w:rsidP="006F7DDE">
            <w:pPr>
              <w:spacing w:after="160" w:line="259" w:lineRule="auto"/>
              <w:jc w:val="center"/>
              <w:rPr>
                <w:rFonts w:ascii="Times New Roman" w:hAnsi="Times New Roman" w:cs="Times New Roman"/>
                <w:b/>
                <w:bCs/>
                <w:sz w:val="16"/>
                <w:szCs w:val="16"/>
                <w:lang w:val="en-US" w:eastAsia="en-US"/>
              </w:rPr>
            </w:pPr>
          </w:p>
        </w:tc>
      </w:tr>
      <w:tr w:rsidR="00E26783" w:rsidRPr="00B728CC" w:rsidTr="00301015">
        <w:trPr>
          <w:trHeight w:val="458"/>
        </w:trPr>
        <w:tc>
          <w:tcPr>
            <w:tcW w:w="1560"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843"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418"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2126"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992"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985"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984"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985"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c>
          <w:tcPr>
            <w:tcW w:w="1134" w:type="dxa"/>
            <w:vMerge/>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p>
        </w:tc>
      </w:tr>
      <w:tr w:rsidR="00E26783" w:rsidRPr="00B728CC" w:rsidTr="00301015">
        <w:trPr>
          <w:trHeight w:val="141"/>
        </w:trPr>
        <w:tc>
          <w:tcPr>
            <w:tcW w:w="1560" w:type="dxa"/>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1</w:t>
            </w:r>
          </w:p>
        </w:tc>
        <w:tc>
          <w:tcPr>
            <w:tcW w:w="1843" w:type="dxa"/>
            <w:hideMark/>
          </w:tcPr>
          <w:p w:rsidR="00E26783" w:rsidRPr="00B728CC" w:rsidRDefault="00580BFA"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2</w:t>
            </w:r>
          </w:p>
        </w:tc>
        <w:tc>
          <w:tcPr>
            <w:tcW w:w="1418" w:type="dxa"/>
            <w:hideMark/>
          </w:tcPr>
          <w:p w:rsidR="00E26783" w:rsidRPr="00B728CC" w:rsidRDefault="00580BFA" w:rsidP="006F7DDE">
            <w:pPr>
              <w:spacing w:after="160" w:line="259" w:lineRule="auto"/>
              <w:jc w:val="center"/>
              <w:rPr>
                <w:rFonts w:ascii="Times New Roman" w:hAnsi="Times New Roman" w:cs="Times New Roman"/>
                <w:b/>
                <w:bCs/>
                <w:sz w:val="18"/>
                <w:szCs w:val="18"/>
                <w:lang w:eastAsia="en-US"/>
              </w:rPr>
            </w:pPr>
            <w:r w:rsidRPr="00B728CC">
              <w:rPr>
                <w:rFonts w:ascii="Times New Roman" w:hAnsi="Times New Roman" w:cs="Times New Roman"/>
                <w:b/>
                <w:bCs/>
                <w:sz w:val="18"/>
                <w:szCs w:val="18"/>
                <w:lang w:eastAsia="en-US"/>
              </w:rPr>
              <w:t>3</w:t>
            </w:r>
          </w:p>
        </w:tc>
        <w:tc>
          <w:tcPr>
            <w:tcW w:w="2126" w:type="dxa"/>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4</w:t>
            </w:r>
          </w:p>
        </w:tc>
        <w:tc>
          <w:tcPr>
            <w:tcW w:w="992" w:type="dxa"/>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5</w:t>
            </w:r>
          </w:p>
        </w:tc>
        <w:tc>
          <w:tcPr>
            <w:tcW w:w="1985" w:type="dxa"/>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6</w:t>
            </w:r>
          </w:p>
        </w:tc>
        <w:tc>
          <w:tcPr>
            <w:tcW w:w="3969" w:type="dxa"/>
            <w:gridSpan w:val="2"/>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7</w:t>
            </w:r>
          </w:p>
        </w:tc>
        <w:tc>
          <w:tcPr>
            <w:tcW w:w="1134" w:type="dxa"/>
            <w:hideMark/>
          </w:tcPr>
          <w:p w:rsidR="00E26783" w:rsidRPr="00B728CC" w:rsidRDefault="00E26783" w:rsidP="006F7DDE">
            <w:pPr>
              <w:spacing w:after="160" w:line="259" w:lineRule="auto"/>
              <w:jc w:val="center"/>
              <w:rPr>
                <w:rFonts w:ascii="Times New Roman" w:hAnsi="Times New Roman" w:cs="Times New Roman"/>
                <w:b/>
                <w:bCs/>
                <w:sz w:val="18"/>
                <w:szCs w:val="18"/>
                <w:lang w:val="en-US" w:eastAsia="en-US"/>
              </w:rPr>
            </w:pPr>
            <w:r w:rsidRPr="00B728CC">
              <w:rPr>
                <w:rFonts w:ascii="Times New Roman" w:hAnsi="Times New Roman" w:cs="Times New Roman"/>
                <w:b/>
                <w:bCs/>
                <w:sz w:val="18"/>
                <w:szCs w:val="18"/>
                <w:lang w:eastAsia="en-US"/>
              </w:rPr>
              <w:t>8</w:t>
            </w:r>
          </w:p>
        </w:tc>
      </w:tr>
      <w:tr w:rsidR="0085429F" w:rsidRPr="00B728CC" w:rsidTr="002F15EE">
        <w:trPr>
          <w:trHeight w:val="315"/>
        </w:trPr>
        <w:tc>
          <w:tcPr>
            <w:tcW w:w="15027" w:type="dxa"/>
            <w:gridSpan w:val="9"/>
            <w:shd w:val="clear" w:color="auto" w:fill="FBE4D5" w:themeFill="accent2" w:themeFillTint="33"/>
            <w:hideMark/>
          </w:tcPr>
          <w:p w:rsidR="0085429F" w:rsidRPr="00B728CC" w:rsidRDefault="000269E9" w:rsidP="0085429F">
            <w:pPr>
              <w:spacing w:after="160" w:line="259" w:lineRule="auto"/>
              <w:rPr>
                <w:rFonts w:ascii="Times New Roman" w:hAnsi="Times New Roman" w:cs="Times New Roman"/>
                <w:b/>
                <w:bCs/>
                <w:sz w:val="18"/>
                <w:szCs w:val="18"/>
                <w:lang w:val="en-US" w:eastAsia="en-US"/>
              </w:rPr>
            </w:pPr>
            <w:r>
              <w:rPr>
                <w:rFonts w:ascii="Times New Roman" w:hAnsi="Times New Roman" w:cs="Times New Roman"/>
                <w:b/>
                <w:bCs/>
                <w:sz w:val="18"/>
                <w:szCs w:val="18"/>
                <w:lang w:eastAsia="en-US"/>
              </w:rPr>
              <w:t>Стратегическа цел 1</w:t>
            </w:r>
            <w:r w:rsidR="0085429F" w:rsidRPr="00B728CC">
              <w:rPr>
                <w:rFonts w:ascii="Times New Roman" w:hAnsi="Times New Roman" w:cs="Times New Roman"/>
                <w:b/>
                <w:bCs/>
                <w:sz w:val="18"/>
                <w:szCs w:val="18"/>
                <w:lang w:eastAsia="en-US"/>
              </w:rPr>
              <w:t>: УСТОЙЧИВО, КОНКУРЕНТОСПОСОБНО И ПАЗАРНООРИЕНТИРАНО ЗЕМЕДЕЛИЕ</w:t>
            </w:r>
          </w:p>
        </w:tc>
      </w:tr>
      <w:tr w:rsidR="0085429F" w:rsidRPr="00B728CC" w:rsidTr="00301015">
        <w:trPr>
          <w:trHeight w:val="2516"/>
        </w:trPr>
        <w:tc>
          <w:tcPr>
            <w:tcW w:w="1560" w:type="dxa"/>
            <w:vMerge w:val="restart"/>
            <w:hideMark/>
          </w:tcPr>
          <w:p w:rsidR="0085429F" w:rsidRPr="00B728CC" w:rsidRDefault="0085429F" w:rsidP="0085429F">
            <w:pPr>
              <w:spacing w:after="160" w:line="259" w:lineRule="auto"/>
              <w:rPr>
                <w:rFonts w:ascii="Times New Roman" w:hAnsi="Times New Roman" w:cs="Times New Roman"/>
                <w:bCs/>
                <w:sz w:val="18"/>
                <w:szCs w:val="18"/>
                <w:lang w:eastAsia="en-US"/>
              </w:rPr>
            </w:pPr>
            <w:r w:rsidRPr="00B728CC">
              <w:rPr>
                <w:rFonts w:ascii="Times New Roman" w:hAnsi="Times New Roman" w:cs="Times New Roman"/>
                <w:bCs/>
                <w:sz w:val="18"/>
                <w:szCs w:val="18"/>
                <w:lang w:eastAsia="en-US"/>
              </w:rPr>
              <w:t>1.</w:t>
            </w:r>
            <w:r w:rsidRPr="00670557">
              <w:rPr>
                <w:rFonts w:ascii="Times New Roman" w:hAnsi="Times New Roman" w:cs="Times New Roman"/>
                <w:b/>
                <w:bCs/>
                <w:sz w:val="20"/>
                <w:szCs w:val="20"/>
                <w:lang w:eastAsia="en-US"/>
              </w:rPr>
              <w:t>Стабилизиране на доходите на земеделските производители и гарантиране равнопоставеност на пазара чрез осигуряване финансова подкрепа</w:t>
            </w:r>
            <w:r w:rsidR="000269E9" w:rsidRPr="00670557">
              <w:rPr>
                <w:rFonts w:ascii="Times New Roman" w:hAnsi="Times New Roman" w:cs="Times New Roman"/>
                <w:b/>
                <w:bCs/>
                <w:sz w:val="20"/>
                <w:szCs w:val="20"/>
                <w:lang w:eastAsia="en-US"/>
              </w:rPr>
              <w:t xml:space="preserve"> с фокус върху малките и средни предприятия</w:t>
            </w:r>
          </w:p>
        </w:tc>
        <w:tc>
          <w:tcPr>
            <w:tcW w:w="1843" w:type="dxa"/>
            <w:vMerge w:val="restart"/>
            <w:hideMark/>
          </w:tcPr>
          <w:p w:rsidR="00104567" w:rsidRDefault="00104567" w:rsidP="000269E9">
            <w:pPr>
              <w:spacing w:after="160" w:line="259" w:lineRule="auto"/>
              <w:rPr>
                <w:rFonts w:ascii="Times New Roman" w:hAnsi="Times New Roman" w:cs="Times New Roman"/>
                <w:bCs/>
                <w:iCs/>
                <w:sz w:val="18"/>
                <w:szCs w:val="18"/>
                <w:lang w:eastAsia="en-US"/>
              </w:rPr>
            </w:pPr>
            <w:r>
              <w:rPr>
                <w:rFonts w:ascii="Times New Roman" w:hAnsi="Times New Roman" w:cs="Times New Roman"/>
                <w:bCs/>
                <w:iCs/>
                <w:sz w:val="18"/>
                <w:szCs w:val="18"/>
                <w:lang w:eastAsia="en-US"/>
              </w:rPr>
              <w:t>Програма за развитие на селските райони</w:t>
            </w:r>
            <w:r w:rsidR="00C032B7">
              <w:rPr>
                <w:rFonts w:ascii="Times New Roman" w:hAnsi="Times New Roman" w:cs="Times New Roman"/>
                <w:bCs/>
                <w:iCs/>
                <w:sz w:val="18"/>
                <w:szCs w:val="18"/>
                <w:lang w:eastAsia="en-US"/>
              </w:rPr>
              <w:t xml:space="preserve"> 2014-2020</w:t>
            </w:r>
            <w:r>
              <w:rPr>
                <w:rFonts w:ascii="Times New Roman" w:hAnsi="Times New Roman" w:cs="Times New Roman"/>
                <w:bCs/>
                <w:iCs/>
                <w:sz w:val="18"/>
                <w:szCs w:val="18"/>
                <w:lang w:eastAsia="en-US"/>
              </w:rPr>
              <w:t>г.</w:t>
            </w:r>
          </w:p>
          <w:p w:rsidR="0085429F" w:rsidRPr="00B728CC" w:rsidRDefault="0085429F" w:rsidP="000269E9">
            <w:pPr>
              <w:spacing w:after="160" w:line="259" w:lineRule="auto"/>
              <w:rPr>
                <w:rFonts w:ascii="Times New Roman" w:hAnsi="Times New Roman" w:cs="Times New Roman"/>
                <w:sz w:val="18"/>
                <w:szCs w:val="18"/>
                <w:lang w:eastAsia="en-US"/>
              </w:rPr>
            </w:pPr>
            <w:r w:rsidRPr="00B728CC">
              <w:rPr>
                <w:rFonts w:ascii="Times New Roman" w:hAnsi="Times New Roman" w:cs="Times New Roman"/>
                <w:sz w:val="18"/>
                <w:szCs w:val="18"/>
                <w:lang w:eastAsia="en-US"/>
              </w:rPr>
              <w:t>А</w:t>
            </w:r>
            <w:r w:rsidR="009957BE">
              <w:rPr>
                <w:rFonts w:ascii="Times New Roman" w:hAnsi="Times New Roman" w:cs="Times New Roman"/>
                <w:sz w:val="18"/>
                <w:szCs w:val="18"/>
                <w:lang w:eastAsia="en-US"/>
              </w:rPr>
              <w:t>грарен доклад 2020</w:t>
            </w:r>
            <w:r w:rsidRPr="00B728CC">
              <w:rPr>
                <w:rFonts w:ascii="Times New Roman" w:hAnsi="Times New Roman" w:cs="Times New Roman"/>
                <w:sz w:val="18"/>
                <w:szCs w:val="18"/>
                <w:lang w:eastAsia="en-US"/>
              </w:rPr>
              <w:t xml:space="preserve"> г.</w:t>
            </w:r>
          </w:p>
        </w:tc>
        <w:tc>
          <w:tcPr>
            <w:tcW w:w="1418" w:type="dxa"/>
            <w:vMerge w:val="restart"/>
            <w:hideMark/>
          </w:tcPr>
          <w:p w:rsidR="0085429F" w:rsidRPr="00B728CC" w:rsidRDefault="0085429F" w:rsidP="0085429F">
            <w:pPr>
              <w:spacing w:after="160" w:line="259" w:lineRule="auto"/>
              <w:rPr>
                <w:rFonts w:ascii="Times New Roman" w:hAnsi="Times New Roman" w:cs="Times New Roman"/>
                <w:bCs/>
                <w:sz w:val="18"/>
                <w:szCs w:val="18"/>
                <w:lang w:eastAsia="en-US"/>
              </w:rPr>
            </w:pPr>
            <w:r w:rsidRPr="00B728CC">
              <w:rPr>
                <w:rFonts w:ascii="Times New Roman" w:hAnsi="Times New Roman" w:cs="Times New Roman"/>
                <w:bCs/>
                <w:sz w:val="18"/>
                <w:szCs w:val="18"/>
                <w:lang w:eastAsia="en-US"/>
              </w:rPr>
              <w:t>Прилагане на многопластовата структура на директните плащания.</w:t>
            </w:r>
          </w:p>
        </w:tc>
        <w:tc>
          <w:tcPr>
            <w:tcW w:w="2126" w:type="dxa"/>
          </w:tcPr>
          <w:p w:rsidR="0085429F" w:rsidRPr="00B728CC" w:rsidRDefault="0085429F" w:rsidP="0085429F">
            <w:pPr>
              <w:numPr>
                <w:ilvl w:val="1"/>
                <w:numId w:val="45"/>
              </w:numPr>
              <w:spacing w:after="160" w:line="259" w:lineRule="auto"/>
              <w:ind w:left="0"/>
              <w:contextualSpacing/>
              <w:rPr>
                <w:rFonts w:ascii="Times New Roman" w:hAnsi="Times New Roman" w:cs="Times New Roman"/>
                <w:sz w:val="18"/>
                <w:szCs w:val="18"/>
                <w:lang w:eastAsia="en-US"/>
              </w:rPr>
            </w:pPr>
            <w:r w:rsidRPr="00B728CC">
              <w:rPr>
                <w:rFonts w:ascii="Times New Roman" w:hAnsi="Times New Roman" w:cs="Times New Roman"/>
                <w:sz w:val="18"/>
                <w:szCs w:val="18"/>
                <w:lang w:eastAsia="en-US"/>
              </w:rPr>
              <w:t>1.</w:t>
            </w:r>
            <w:r w:rsidRPr="00B728CC">
              <w:rPr>
                <w:rFonts w:ascii="Times New Roman" w:eastAsia="Times New Roman" w:hAnsi="Times New Roman" w:cs="Times New Roman"/>
                <w:color w:val="000000" w:themeColor="text1"/>
                <w:sz w:val="18"/>
                <w:szCs w:val="18"/>
                <w:lang w:eastAsia="en-US"/>
              </w:rPr>
              <w:t xml:space="preserve"> </w:t>
            </w:r>
            <w:r w:rsidRPr="00B728CC">
              <w:rPr>
                <w:rFonts w:ascii="Times New Roman" w:hAnsi="Times New Roman" w:cs="Times New Roman"/>
                <w:sz w:val="18"/>
                <w:szCs w:val="18"/>
                <w:lang w:eastAsia="en-US"/>
              </w:rPr>
              <w:t>Прилагане на схеми и мерки от ОСП</w:t>
            </w:r>
            <w:r w:rsidR="00C032B7">
              <w:rPr>
                <w:rFonts w:ascii="Times New Roman" w:hAnsi="Times New Roman" w:cs="Times New Roman"/>
                <w:sz w:val="18"/>
                <w:szCs w:val="18"/>
                <w:lang w:eastAsia="en-US"/>
              </w:rPr>
              <w:t xml:space="preserve"> в подкрепа на животновъдството и растениевъдството.</w:t>
            </w:r>
            <w:r w:rsidRPr="00B728CC">
              <w:rPr>
                <w:rFonts w:ascii="Times New Roman" w:hAnsi="Times New Roman" w:cs="Times New Roman"/>
                <w:sz w:val="18"/>
                <w:szCs w:val="18"/>
                <w:lang w:eastAsia="en-US"/>
              </w:rPr>
              <w:t xml:space="preserve"> </w:t>
            </w:r>
          </w:p>
          <w:p w:rsidR="0085429F" w:rsidRPr="00B728CC" w:rsidRDefault="0085429F" w:rsidP="0085429F">
            <w:pPr>
              <w:numPr>
                <w:ilvl w:val="1"/>
                <w:numId w:val="45"/>
              </w:numPr>
              <w:spacing w:after="160" w:line="259" w:lineRule="auto"/>
              <w:ind w:left="0"/>
              <w:contextualSpacing/>
              <w:rPr>
                <w:rFonts w:ascii="Times New Roman" w:hAnsi="Times New Roman" w:cs="Times New Roman"/>
                <w:sz w:val="18"/>
                <w:szCs w:val="18"/>
                <w:lang w:eastAsia="en-US"/>
              </w:rPr>
            </w:pPr>
          </w:p>
          <w:p w:rsidR="0085429F" w:rsidRPr="00B728CC" w:rsidRDefault="0085429F" w:rsidP="006A0616">
            <w:pPr>
              <w:numPr>
                <w:ilvl w:val="1"/>
                <w:numId w:val="45"/>
              </w:numPr>
              <w:spacing w:after="160" w:line="259" w:lineRule="auto"/>
              <w:ind w:left="0"/>
              <w:contextualSpacing/>
              <w:rPr>
                <w:rFonts w:ascii="Times New Roman" w:hAnsi="Times New Roman" w:cs="Times New Roman"/>
                <w:sz w:val="18"/>
                <w:szCs w:val="18"/>
                <w:lang w:eastAsia="en-US"/>
              </w:rPr>
            </w:pPr>
            <w:r w:rsidRPr="00B728CC">
              <w:rPr>
                <w:rFonts w:ascii="Times New Roman" w:hAnsi="Times New Roman" w:cs="Times New Roman"/>
                <w:sz w:val="18"/>
                <w:szCs w:val="18"/>
                <w:lang w:eastAsia="en-US"/>
              </w:rPr>
              <w:t xml:space="preserve">2. Подпомагане на бенефициентите при идентифициране на ползваните площи и заявени животни за подпомагане в ОСЗ от </w:t>
            </w:r>
            <w:r w:rsidR="000269E9" w:rsidRPr="009C0C75">
              <w:rPr>
                <w:rFonts w:ascii="Times New Roman" w:hAnsi="Times New Roman" w:cs="Times New Roman"/>
                <w:bCs/>
                <w:sz w:val="18"/>
                <w:szCs w:val="18"/>
                <w:lang w:eastAsia="en-US"/>
              </w:rPr>
              <w:t>Кампания директни плащания 2021</w:t>
            </w:r>
            <w:r w:rsidRPr="009C0C75">
              <w:rPr>
                <w:rFonts w:ascii="Times New Roman" w:hAnsi="Times New Roman" w:cs="Times New Roman"/>
                <w:bCs/>
                <w:sz w:val="18"/>
                <w:szCs w:val="18"/>
                <w:lang w:eastAsia="en-US"/>
              </w:rPr>
              <w:t xml:space="preserve"> г.</w:t>
            </w:r>
            <w:r w:rsidR="00C032B7">
              <w:rPr>
                <w:rFonts w:ascii="Times New Roman" w:hAnsi="Times New Roman" w:cs="Times New Roman"/>
                <w:bCs/>
                <w:sz w:val="18"/>
                <w:szCs w:val="18"/>
                <w:lang w:eastAsia="en-US"/>
              </w:rPr>
              <w:t>.</w:t>
            </w:r>
          </w:p>
        </w:tc>
        <w:tc>
          <w:tcPr>
            <w:tcW w:w="992" w:type="dxa"/>
          </w:tcPr>
          <w:p w:rsidR="0085429F" w:rsidRPr="00B728CC" w:rsidRDefault="0085429F" w:rsidP="0085429F">
            <w:pPr>
              <w:spacing w:after="160" w:line="259" w:lineRule="auto"/>
              <w:rPr>
                <w:rFonts w:ascii="Times New Roman" w:hAnsi="Times New Roman" w:cs="Times New Roman"/>
                <w:sz w:val="18"/>
                <w:szCs w:val="18"/>
                <w:lang w:val="en-US" w:eastAsia="en-US"/>
              </w:rPr>
            </w:pPr>
            <w:r w:rsidRPr="00B728CC">
              <w:rPr>
                <w:rFonts w:ascii="Times New Roman" w:hAnsi="Times New Roman" w:cs="Times New Roman"/>
                <w:sz w:val="18"/>
                <w:szCs w:val="18"/>
                <w:lang w:eastAsia="en-US"/>
              </w:rPr>
              <w:t>януари - декември</w:t>
            </w:r>
          </w:p>
          <w:p w:rsidR="0085429F" w:rsidRPr="00B728CC" w:rsidRDefault="0085429F" w:rsidP="0085429F">
            <w:pPr>
              <w:spacing w:after="160" w:line="259" w:lineRule="auto"/>
              <w:rPr>
                <w:rFonts w:ascii="Times New Roman" w:hAnsi="Times New Roman" w:cs="Times New Roman"/>
                <w:sz w:val="18"/>
                <w:szCs w:val="18"/>
                <w:lang w:val="en-US" w:eastAsia="en-US"/>
              </w:rPr>
            </w:pPr>
            <w:r w:rsidRPr="00B728CC">
              <w:rPr>
                <w:rFonts w:ascii="Times New Roman" w:hAnsi="Times New Roman" w:cs="Times New Roman"/>
                <w:sz w:val="18"/>
                <w:szCs w:val="18"/>
                <w:lang w:val="en-US" w:eastAsia="en-US"/>
              </w:rPr>
              <w:t> </w:t>
            </w:r>
          </w:p>
        </w:tc>
        <w:tc>
          <w:tcPr>
            <w:tcW w:w="1985" w:type="dxa"/>
          </w:tcPr>
          <w:p w:rsidR="0085429F" w:rsidRPr="00B728CC" w:rsidRDefault="0085429F" w:rsidP="0085429F">
            <w:pPr>
              <w:spacing w:after="160" w:line="259" w:lineRule="auto"/>
              <w:rPr>
                <w:rFonts w:ascii="Times New Roman" w:hAnsi="Times New Roman" w:cs="Times New Roman"/>
                <w:sz w:val="18"/>
                <w:szCs w:val="18"/>
                <w:lang w:eastAsia="en-US"/>
              </w:rPr>
            </w:pPr>
            <w:r w:rsidRPr="00B728CC">
              <w:rPr>
                <w:rFonts w:ascii="Times New Roman" w:hAnsi="Times New Roman" w:cs="Times New Roman"/>
                <w:sz w:val="18"/>
                <w:szCs w:val="18"/>
                <w:lang w:eastAsia="en-US"/>
              </w:rPr>
              <w:t>Стабилни и предвидими доходи на земеделските производители.</w:t>
            </w:r>
          </w:p>
          <w:p w:rsidR="0085429F" w:rsidRPr="00B728CC" w:rsidRDefault="0085429F" w:rsidP="0085429F">
            <w:pPr>
              <w:spacing w:after="160" w:line="259" w:lineRule="auto"/>
              <w:rPr>
                <w:rFonts w:ascii="Times New Roman" w:eastAsia="Times New Roman" w:hAnsi="Times New Roman" w:cs="Times New Roman"/>
                <w:sz w:val="18"/>
                <w:szCs w:val="18"/>
              </w:rPr>
            </w:pPr>
            <w:r w:rsidRPr="00B728CC">
              <w:rPr>
                <w:rFonts w:ascii="Times New Roman" w:hAnsi="Times New Roman" w:cs="Times New Roman"/>
                <w:sz w:val="18"/>
                <w:szCs w:val="18"/>
                <w:lang w:eastAsia="en-US"/>
              </w:rPr>
              <w:t>Успешно провеждане на камп</w:t>
            </w:r>
            <w:r w:rsidR="000269E9">
              <w:rPr>
                <w:rFonts w:ascii="Times New Roman" w:hAnsi="Times New Roman" w:cs="Times New Roman"/>
                <w:sz w:val="18"/>
                <w:szCs w:val="18"/>
                <w:lang w:eastAsia="en-US"/>
              </w:rPr>
              <w:t>анията за директни плащания 2021</w:t>
            </w:r>
            <w:r w:rsidRPr="00B728CC">
              <w:rPr>
                <w:rFonts w:ascii="Times New Roman" w:hAnsi="Times New Roman" w:cs="Times New Roman"/>
                <w:sz w:val="18"/>
                <w:szCs w:val="18"/>
                <w:lang w:eastAsia="en-US"/>
              </w:rPr>
              <w:t xml:space="preserve"> г.</w:t>
            </w:r>
            <w:r w:rsidRPr="00B728CC">
              <w:rPr>
                <w:rFonts w:ascii="Times New Roman" w:eastAsia="Times New Roman" w:hAnsi="Times New Roman" w:cs="Times New Roman"/>
                <w:sz w:val="18"/>
                <w:szCs w:val="18"/>
              </w:rPr>
              <w:t xml:space="preserve"> </w:t>
            </w:r>
          </w:p>
        </w:tc>
        <w:tc>
          <w:tcPr>
            <w:tcW w:w="1984" w:type="dxa"/>
          </w:tcPr>
          <w:p w:rsidR="0085429F" w:rsidRPr="00250990" w:rsidRDefault="0085429F" w:rsidP="0085429F">
            <w:pPr>
              <w:spacing w:after="160" w:line="259" w:lineRule="auto"/>
              <w:rPr>
                <w:rFonts w:ascii="Times New Roman" w:hAnsi="Times New Roman" w:cs="Times New Roman"/>
                <w:sz w:val="18"/>
                <w:szCs w:val="18"/>
                <w:lang w:eastAsia="en-US"/>
              </w:rPr>
            </w:pPr>
          </w:p>
          <w:p w:rsidR="0085429F" w:rsidRPr="00250990" w:rsidRDefault="0085429F" w:rsidP="0085429F">
            <w:pPr>
              <w:spacing w:after="160" w:line="259" w:lineRule="auto"/>
              <w:rPr>
                <w:rFonts w:ascii="Times New Roman" w:hAnsi="Times New Roman" w:cs="Times New Roman"/>
                <w:sz w:val="18"/>
                <w:szCs w:val="18"/>
                <w:lang w:eastAsia="en-US"/>
              </w:rPr>
            </w:pPr>
          </w:p>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подадени заявлен</w:t>
            </w:r>
            <w:r w:rsidR="000269E9" w:rsidRPr="00250990">
              <w:rPr>
                <w:rFonts w:ascii="Times New Roman" w:hAnsi="Times New Roman" w:cs="Times New Roman"/>
                <w:sz w:val="18"/>
                <w:szCs w:val="18"/>
                <w:lang w:eastAsia="en-US"/>
              </w:rPr>
              <w:t>ия за кампания 2020</w:t>
            </w:r>
            <w:r w:rsidR="007641D9" w:rsidRPr="00250990">
              <w:rPr>
                <w:rFonts w:ascii="Times New Roman" w:hAnsi="Times New Roman" w:cs="Times New Roman"/>
                <w:sz w:val="18"/>
                <w:szCs w:val="18"/>
                <w:lang w:eastAsia="en-US"/>
              </w:rPr>
              <w:t xml:space="preserve"> г. </w:t>
            </w:r>
            <w:r w:rsidR="009005B4" w:rsidRPr="00250990">
              <w:rPr>
                <w:rFonts w:ascii="Times New Roman" w:hAnsi="Times New Roman" w:cs="Times New Roman"/>
                <w:sz w:val="18"/>
                <w:szCs w:val="18"/>
                <w:lang w:eastAsia="en-US"/>
              </w:rPr>
              <w:t>–</w:t>
            </w:r>
            <w:r w:rsidR="007641D9" w:rsidRPr="00250990">
              <w:rPr>
                <w:rFonts w:ascii="Times New Roman" w:hAnsi="Times New Roman" w:cs="Times New Roman"/>
                <w:sz w:val="18"/>
                <w:szCs w:val="18"/>
                <w:lang w:eastAsia="en-US"/>
              </w:rPr>
              <w:t xml:space="preserve"> </w:t>
            </w:r>
            <w:r w:rsidR="009005B4" w:rsidRPr="00250990">
              <w:rPr>
                <w:rFonts w:ascii="Times New Roman" w:hAnsi="Times New Roman" w:cs="Times New Roman"/>
                <w:sz w:val="18"/>
                <w:szCs w:val="18"/>
                <w:lang w:eastAsia="en-US"/>
              </w:rPr>
              <w:t>4 799</w:t>
            </w:r>
            <w:r w:rsidR="007641D9" w:rsidRPr="00250990">
              <w:rPr>
                <w:rFonts w:ascii="Times New Roman" w:hAnsi="Times New Roman" w:cs="Times New Roman"/>
                <w:sz w:val="18"/>
                <w:szCs w:val="18"/>
                <w:lang w:eastAsia="en-US"/>
              </w:rPr>
              <w:t>;</w:t>
            </w:r>
          </w:p>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Заявени за подпомагане площи /ха/ </w:t>
            </w:r>
            <w:r w:rsidR="009005B4" w:rsidRPr="00250990">
              <w:rPr>
                <w:rFonts w:ascii="Times New Roman" w:hAnsi="Times New Roman" w:cs="Times New Roman"/>
                <w:sz w:val="18"/>
                <w:szCs w:val="18"/>
                <w:lang w:eastAsia="en-US"/>
              </w:rPr>
              <w:t>за кампания 2020г. -  231 700</w:t>
            </w:r>
            <w:r w:rsidR="007641D9" w:rsidRPr="00250990">
              <w:rPr>
                <w:rFonts w:ascii="Times New Roman" w:hAnsi="Times New Roman" w:cs="Times New Roman"/>
                <w:sz w:val="18"/>
                <w:szCs w:val="18"/>
                <w:lang w:eastAsia="en-US"/>
              </w:rPr>
              <w:t xml:space="preserve"> ха.</w:t>
            </w:r>
          </w:p>
        </w:tc>
        <w:tc>
          <w:tcPr>
            <w:tcW w:w="1985" w:type="dxa"/>
          </w:tcPr>
          <w:p w:rsidR="0085429F" w:rsidRPr="00250990" w:rsidRDefault="0085429F" w:rsidP="0085429F">
            <w:pPr>
              <w:spacing w:after="160" w:line="259" w:lineRule="auto"/>
              <w:rPr>
                <w:rFonts w:ascii="Times New Roman" w:hAnsi="Times New Roman" w:cs="Times New Roman"/>
                <w:sz w:val="18"/>
                <w:szCs w:val="18"/>
                <w:lang w:eastAsia="en-US"/>
              </w:rPr>
            </w:pPr>
          </w:p>
          <w:p w:rsidR="0085429F" w:rsidRPr="00250990" w:rsidRDefault="0085429F" w:rsidP="0085429F">
            <w:pPr>
              <w:spacing w:after="160" w:line="259" w:lineRule="auto"/>
              <w:rPr>
                <w:rFonts w:ascii="Times New Roman" w:hAnsi="Times New Roman" w:cs="Times New Roman"/>
                <w:sz w:val="18"/>
                <w:szCs w:val="18"/>
                <w:lang w:eastAsia="en-US"/>
              </w:rPr>
            </w:pPr>
          </w:p>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пода</w:t>
            </w:r>
            <w:r w:rsidR="009005B4" w:rsidRPr="00250990">
              <w:rPr>
                <w:rFonts w:ascii="Times New Roman" w:hAnsi="Times New Roman" w:cs="Times New Roman"/>
                <w:sz w:val="18"/>
                <w:szCs w:val="18"/>
                <w:lang w:eastAsia="en-US"/>
              </w:rPr>
              <w:t>дени заявления за кампания  2021</w:t>
            </w:r>
            <w:r w:rsidRPr="00250990">
              <w:rPr>
                <w:rFonts w:ascii="Times New Roman" w:hAnsi="Times New Roman" w:cs="Times New Roman"/>
                <w:sz w:val="18"/>
                <w:szCs w:val="18"/>
                <w:lang w:eastAsia="en-US"/>
              </w:rPr>
              <w:t>г.</w:t>
            </w:r>
          </w:p>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Заявени за подпомагане площи /ха/ за кампания </w:t>
            </w:r>
            <w:r w:rsidR="009005B4" w:rsidRPr="00250990">
              <w:rPr>
                <w:rFonts w:ascii="Times New Roman" w:hAnsi="Times New Roman" w:cs="Times New Roman"/>
                <w:sz w:val="18"/>
                <w:szCs w:val="18"/>
                <w:lang w:eastAsia="en-US"/>
              </w:rPr>
              <w:t>2021</w:t>
            </w:r>
            <w:r w:rsidRPr="00250990">
              <w:rPr>
                <w:rFonts w:ascii="Times New Roman" w:hAnsi="Times New Roman" w:cs="Times New Roman"/>
                <w:sz w:val="18"/>
                <w:szCs w:val="18"/>
                <w:lang w:eastAsia="en-US"/>
              </w:rPr>
              <w:t>г.</w:t>
            </w:r>
          </w:p>
        </w:tc>
        <w:tc>
          <w:tcPr>
            <w:tcW w:w="1134" w:type="dxa"/>
            <w:vMerge w:val="restart"/>
            <w:hideMark/>
          </w:tcPr>
          <w:p w:rsidR="0085429F" w:rsidRPr="00B728CC" w:rsidRDefault="0085429F" w:rsidP="0085429F">
            <w:pPr>
              <w:spacing w:after="160" w:line="259" w:lineRule="auto"/>
              <w:rPr>
                <w:rFonts w:ascii="Times New Roman" w:hAnsi="Times New Roman" w:cs="Times New Roman"/>
                <w:iCs/>
                <w:sz w:val="18"/>
                <w:szCs w:val="18"/>
                <w:lang w:val="en-US" w:eastAsia="en-US"/>
              </w:rPr>
            </w:pPr>
            <w:r w:rsidRPr="00B728CC">
              <w:rPr>
                <w:rFonts w:ascii="Times New Roman" w:hAnsi="Times New Roman" w:cs="Times New Roman"/>
                <w:iCs/>
                <w:sz w:val="18"/>
                <w:szCs w:val="18"/>
                <w:lang w:eastAsia="en-US"/>
              </w:rPr>
              <w:t>ГД „АР“</w:t>
            </w:r>
          </w:p>
        </w:tc>
      </w:tr>
      <w:tr w:rsidR="0085429F" w:rsidRPr="00B728CC" w:rsidTr="00301015">
        <w:trPr>
          <w:trHeight w:val="2350"/>
        </w:trPr>
        <w:tc>
          <w:tcPr>
            <w:tcW w:w="1560" w:type="dxa"/>
            <w:vMerge/>
          </w:tcPr>
          <w:p w:rsidR="0085429F" w:rsidRPr="00B728CC" w:rsidRDefault="0085429F" w:rsidP="0085429F">
            <w:pPr>
              <w:spacing w:after="160" w:line="259" w:lineRule="auto"/>
              <w:rPr>
                <w:rFonts w:ascii="Times New Roman" w:hAnsi="Times New Roman" w:cs="Times New Roman"/>
                <w:bCs/>
                <w:sz w:val="18"/>
                <w:szCs w:val="18"/>
                <w:lang w:eastAsia="en-US"/>
              </w:rPr>
            </w:pPr>
          </w:p>
        </w:tc>
        <w:tc>
          <w:tcPr>
            <w:tcW w:w="1843" w:type="dxa"/>
            <w:vMerge/>
          </w:tcPr>
          <w:p w:rsidR="0085429F" w:rsidRPr="00B728CC" w:rsidRDefault="0085429F" w:rsidP="0085429F">
            <w:pPr>
              <w:spacing w:after="160" w:line="259" w:lineRule="auto"/>
              <w:rPr>
                <w:rFonts w:ascii="Times New Roman" w:hAnsi="Times New Roman" w:cs="Times New Roman"/>
                <w:bCs/>
                <w:iCs/>
                <w:sz w:val="18"/>
                <w:szCs w:val="18"/>
                <w:lang w:eastAsia="en-US"/>
              </w:rPr>
            </w:pPr>
          </w:p>
        </w:tc>
        <w:tc>
          <w:tcPr>
            <w:tcW w:w="1418" w:type="dxa"/>
            <w:vMerge/>
          </w:tcPr>
          <w:p w:rsidR="0085429F" w:rsidRPr="00B728CC" w:rsidRDefault="0085429F" w:rsidP="0085429F">
            <w:pPr>
              <w:spacing w:after="160" w:line="259" w:lineRule="auto"/>
              <w:rPr>
                <w:rFonts w:ascii="Times New Roman" w:hAnsi="Times New Roman" w:cs="Times New Roman"/>
                <w:bCs/>
                <w:sz w:val="18"/>
                <w:szCs w:val="18"/>
                <w:lang w:eastAsia="en-US"/>
              </w:rPr>
            </w:pPr>
          </w:p>
        </w:tc>
        <w:tc>
          <w:tcPr>
            <w:tcW w:w="2126" w:type="dxa"/>
          </w:tcPr>
          <w:p w:rsidR="0085429F" w:rsidRDefault="0085429F" w:rsidP="0085429F">
            <w:pPr>
              <w:spacing w:after="160" w:line="259" w:lineRule="auto"/>
              <w:contextualSpacing/>
              <w:rPr>
                <w:rFonts w:ascii="Times New Roman" w:hAnsi="Times New Roman" w:cs="Times New Roman"/>
                <w:sz w:val="18"/>
                <w:szCs w:val="18"/>
                <w:lang w:eastAsia="en-US"/>
              </w:rPr>
            </w:pPr>
            <w:r w:rsidRPr="00B728CC">
              <w:rPr>
                <w:rFonts w:ascii="Times New Roman" w:hAnsi="Times New Roman" w:cs="Times New Roman"/>
                <w:sz w:val="18"/>
                <w:szCs w:val="18"/>
                <w:lang w:eastAsia="en-US"/>
              </w:rPr>
              <w:t>3.Приемане на декларации за кандидатстване за държавна помощ „Помощ под формата на отстъпка от стойността на акциза върху газьола, използван в първичното селскостопанско производство</w:t>
            </w:r>
            <w:r w:rsidR="00C032B7">
              <w:rPr>
                <w:rFonts w:ascii="Times New Roman" w:hAnsi="Times New Roman" w:cs="Times New Roman"/>
                <w:sz w:val="18"/>
                <w:szCs w:val="18"/>
                <w:lang w:eastAsia="en-US"/>
              </w:rPr>
              <w:t>.</w:t>
            </w:r>
            <w:r w:rsidRPr="00B728CC">
              <w:rPr>
                <w:rFonts w:ascii="Times New Roman" w:hAnsi="Times New Roman" w:cs="Times New Roman"/>
                <w:sz w:val="18"/>
                <w:szCs w:val="18"/>
                <w:lang w:eastAsia="en-US"/>
              </w:rPr>
              <w:t>“</w:t>
            </w:r>
          </w:p>
          <w:p w:rsidR="00FE1F36" w:rsidRDefault="00FE1F36" w:rsidP="00301015">
            <w:pPr>
              <w:spacing w:after="160" w:line="259" w:lineRule="auto"/>
              <w:contextualSpacing/>
              <w:rPr>
                <w:rFonts w:ascii="Times New Roman" w:hAnsi="Times New Roman" w:cs="Times New Roman"/>
                <w:sz w:val="18"/>
                <w:szCs w:val="18"/>
                <w:lang w:eastAsia="en-US"/>
              </w:rPr>
            </w:pPr>
          </w:p>
          <w:p w:rsidR="00301015" w:rsidRPr="00B728CC" w:rsidRDefault="00301015" w:rsidP="00301015">
            <w:pPr>
              <w:spacing w:after="160" w:line="259" w:lineRule="auto"/>
              <w:contextualSpacing/>
              <w:rPr>
                <w:rFonts w:ascii="Times New Roman" w:hAnsi="Times New Roman" w:cs="Times New Roman"/>
                <w:sz w:val="18"/>
                <w:szCs w:val="18"/>
                <w:lang w:eastAsia="en-US"/>
              </w:rPr>
            </w:pPr>
          </w:p>
        </w:tc>
        <w:tc>
          <w:tcPr>
            <w:tcW w:w="992" w:type="dxa"/>
          </w:tcPr>
          <w:p w:rsidR="0085429F" w:rsidRPr="00B728CC" w:rsidRDefault="006A0616" w:rsidP="0085429F">
            <w:pPr>
              <w:spacing w:after="160" w:line="259" w:lineRule="auto"/>
              <w:rPr>
                <w:rFonts w:ascii="Times New Roman" w:hAnsi="Times New Roman" w:cs="Times New Roman"/>
                <w:sz w:val="18"/>
                <w:szCs w:val="18"/>
                <w:lang w:val="en-US" w:eastAsia="en-US"/>
              </w:rPr>
            </w:pPr>
            <w:r w:rsidRPr="00B728CC">
              <w:rPr>
                <w:rFonts w:ascii="Times New Roman" w:hAnsi="Times New Roman" w:cs="Times New Roman"/>
                <w:sz w:val="18"/>
                <w:szCs w:val="18"/>
                <w:lang w:eastAsia="en-US"/>
              </w:rPr>
              <w:t>януари - декември</w:t>
            </w:r>
          </w:p>
        </w:tc>
        <w:tc>
          <w:tcPr>
            <w:tcW w:w="1985" w:type="dxa"/>
          </w:tcPr>
          <w:p w:rsidR="0085429F" w:rsidRPr="00B728CC" w:rsidRDefault="0085429F" w:rsidP="0085429F">
            <w:pPr>
              <w:spacing w:after="160" w:line="259" w:lineRule="auto"/>
              <w:rPr>
                <w:rFonts w:ascii="Times New Roman" w:hAnsi="Times New Roman" w:cs="Times New Roman"/>
                <w:sz w:val="18"/>
                <w:szCs w:val="18"/>
                <w:lang w:eastAsia="en-US"/>
              </w:rPr>
            </w:pPr>
            <w:r w:rsidRPr="00B728CC">
              <w:rPr>
                <w:rFonts w:ascii="Times New Roman" w:eastAsia="Times New Roman" w:hAnsi="Times New Roman" w:cs="Times New Roman"/>
                <w:sz w:val="18"/>
                <w:szCs w:val="18"/>
              </w:rPr>
              <w:t>Подпомагане на земеделските производители при производството на първични селскостопански продукти.</w:t>
            </w:r>
          </w:p>
        </w:tc>
        <w:tc>
          <w:tcPr>
            <w:tcW w:w="1984" w:type="dxa"/>
          </w:tcPr>
          <w:p w:rsidR="003835BB" w:rsidRPr="00250990" w:rsidRDefault="009005B4"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Заявления за акциз - 578</w:t>
            </w:r>
            <w:r w:rsidR="0085429F" w:rsidRPr="00250990">
              <w:rPr>
                <w:rFonts w:ascii="Times New Roman" w:hAnsi="Times New Roman" w:cs="Times New Roman"/>
                <w:sz w:val="18"/>
                <w:szCs w:val="18"/>
                <w:lang w:eastAsia="en-US"/>
              </w:rPr>
              <w:t xml:space="preserve"> бр. </w:t>
            </w:r>
          </w:p>
          <w:p w:rsidR="009005B4"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Гориво </w:t>
            </w:r>
            <w:r w:rsidR="009005B4" w:rsidRPr="00250990">
              <w:rPr>
                <w:rFonts w:ascii="Times New Roman" w:hAnsi="Times New Roman" w:cs="Times New Roman"/>
                <w:sz w:val="18"/>
                <w:szCs w:val="18"/>
                <w:lang w:eastAsia="en-US"/>
              </w:rPr>
              <w:t>–</w:t>
            </w:r>
            <w:r w:rsidR="003835BB" w:rsidRPr="00250990">
              <w:rPr>
                <w:rFonts w:ascii="Times New Roman" w:hAnsi="Times New Roman" w:cs="Times New Roman"/>
                <w:sz w:val="18"/>
                <w:szCs w:val="18"/>
                <w:lang w:eastAsia="en-US"/>
              </w:rPr>
              <w:t xml:space="preserve"> </w:t>
            </w:r>
          </w:p>
          <w:p w:rsidR="0085429F" w:rsidRPr="00250990" w:rsidRDefault="009005B4"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13 408 212.940.</w:t>
            </w:r>
            <w:r w:rsidR="003234D7" w:rsidRPr="00250990">
              <w:rPr>
                <w:rFonts w:ascii="Times New Roman" w:hAnsi="Times New Roman" w:cs="Times New Roman"/>
                <w:sz w:val="18"/>
                <w:szCs w:val="18"/>
                <w:lang w:eastAsia="en-US"/>
              </w:rPr>
              <w:t xml:space="preserve"> литра</w:t>
            </w:r>
          </w:p>
          <w:p w:rsidR="0085429F" w:rsidRPr="00250990" w:rsidRDefault="0085429F" w:rsidP="0085429F">
            <w:pPr>
              <w:spacing w:after="160" w:line="259" w:lineRule="auto"/>
              <w:rPr>
                <w:rFonts w:ascii="Times New Roman" w:hAnsi="Times New Roman" w:cs="Times New Roman"/>
                <w:sz w:val="18"/>
                <w:szCs w:val="18"/>
                <w:lang w:eastAsia="en-US"/>
              </w:rPr>
            </w:pPr>
          </w:p>
        </w:tc>
        <w:tc>
          <w:tcPr>
            <w:tcW w:w="1985" w:type="dxa"/>
          </w:tcPr>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Заявления за акциз </w:t>
            </w:r>
          </w:p>
          <w:p w:rsidR="0085429F" w:rsidRPr="00250990" w:rsidRDefault="0085429F" w:rsidP="0085429F">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Гориво </w:t>
            </w:r>
            <w:r w:rsidR="009005B4" w:rsidRPr="00250990">
              <w:rPr>
                <w:rFonts w:ascii="Times New Roman" w:hAnsi="Times New Roman" w:cs="Times New Roman"/>
                <w:sz w:val="18"/>
                <w:szCs w:val="18"/>
                <w:lang w:eastAsia="en-US"/>
              </w:rPr>
              <w:t>в л</w:t>
            </w:r>
          </w:p>
          <w:p w:rsidR="0085429F" w:rsidRPr="00250990" w:rsidRDefault="0085429F" w:rsidP="0085429F">
            <w:pPr>
              <w:spacing w:after="160" w:line="259" w:lineRule="auto"/>
              <w:rPr>
                <w:rFonts w:ascii="Times New Roman" w:hAnsi="Times New Roman" w:cs="Times New Roman"/>
                <w:sz w:val="18"/>
                <w:szCs w:val="18"/>
                <w:lang w:eastAsia="en-US"/>
              </w:rPr>
            </w:pPr>
          </w:p>
        </w:tc>
        <w:tc>
          <w:tcPr>
            <w:tcW w:w="1134" w:type="dxa"/>
            <w:vMerge/>
          </w:tcPr>
          <w:p w:rsidR="0085429F" w:rsidRPr="00B728CC" w:rsidRDefault="0085429F" w:rsidP="0085429F">
            <w:pPr>
              <w:spacing w:after="160" w:line="259" w:lineRule="auto"/>
              <w:rPr>
                <w:rFonts w:ascii="Times New Roman" w:hAnsi="Times New Roman" w:cs="Times New Roman"/>
                <w:iCs/>
                <w:sz w:val="18"/>
                <w:szCs w:val="18"/>
                <w:lang w:eastAsia="en-US"/>
              </w:rPr>
            </w:pPr>
          </w:p>
        </w:tc>
      </w:tr>
      <w:tr w:rsidR="00D63B77" w:rsidRPr="00B728CC" w:rsidTr="00301015">
        <w:trPr>
          <w:trHeight w:val="53"/>
        </w:trPr>
        <w:tc>
          <w:tcPr>
            <w:tcW w:w="1560" w:type="dxa"/>
          </w:tcPr>
          <w:p w:rsidR="00D63B77" w:rsidRPr="0086724B" w:rsidRDefault="00D63B77" w:rsidP="009957BE">
            <w:pPr>
              <w:spacing w:after="160" w:line="259" w:lineRule="auto"/>
              <w:ind w:right="-110"/>
              <w:rPr>
                <w:b/>
                <w:bCs/>
                <w:sz w:val="18"/>
                <w:szCs w:val="18"/>
                <w:lang w:eastAsia="en-US"/>
              </w:rPr>
            </w:pPr>
          </w:p>
        </w:tc>
        <w:tc>
          <w:tcPr>
            <w:tcW w:w="1843" w:type="dxa"/>
          </w:tcPr>
          <w:p w:rsidR="00D63B77" w:rsidRPr="0086724B" w:rsidRDefault="00D63B77" w:rsidP="009957BE">
            <w:pPr>
              <w:spacing w:after="160" w:line="259" w:lineRule="auto"/>
              <w:rPr>
                <w:bCs/>
                <w:iCs/>
                <w:sz w:val="18"/>
                <w:szCs w:val="18"/>
                <w:lang w:eastAsia="en-US"/>
              </w:rPr>
            </w:pPr>
          </w:p>
        </w:tc>
        <w:tc>
          <w:tcPr>
            <w:tcW w:w="1418" w:type="dxa"/>
          </w:tcPr>
          <w:p w:rsidR="00D63B77" w:rsidRPr="00B728CC" w:rsidRDefault="00D63B77" w:rsidP="009957BE">
            <w:pPr>
              <w:spacing w:after="160" w:line="259" w:lineRule="auto"/>
              <w:ind w:right="-110"/>
              <w:rPr>
                <w:sz w:val="18"/>
                <w:szCs w:val="18"/>
                <w:lang w:eastAsia="en-US"/>
              </w:rPr>
            </w:pPr>
          </w:p>
        </w:tc>
        <w:tc>
          <w:tcPr>
            <w:tcW w:w="2126" w:type="dxa"/>
          </w:tcPr>
          <w:p w:rsidR="00D63B77" w:rsidRPr="00B728CC" w:rsidRDefault="00D63B77" w:rsidP="009957BE">
            <w:pPr>
              <w:spacing w:after="160" w:line="259" w:lineRule="auto"/>
              <w:contextualSpacing/>
              <w:rPr>
                <w:sz w:val="18"/>
                <w:szCs w:val="18"/>
                <w:lang w:eastAsia="en-US"/>
              </w:rPr>
            </w:pPr>
          </w:p>
        </w:tc>
        <w:tc>
          <w:tcPr>
            <w:tcW w:w="992" w:type="dxa"/>
          </w:tcPr>
          <w:p w:rsidR="00D63B77" w:rsidRPr="00B728CC" w:rsidRDefault="00D63B77" w:rsidP="009957BE">
            <w:pPr>
              <w:rPr>
                <w:sz w:val="18"/>
                <w:szCs w:val="18"/>
                <w:lang w:eastAsia="en-US"/>
              </w:rPr>
            </w:pPr>
          </w:p>
        </w:tc>
        <w:tc>
          <w:tcPr>
            <w:tcW w:w="1985" w:type="dxa"/>
          </w:tcPr>
          <w:p w:rsidR="00D63B77" w:rsidRPr="00B728CC" w:rsidRDefault="00D63B77" w:rsidP="009957BE">
            <w:pPr>
              <w:spacing w:after="160" w:line="259" w:lineRule="auto"/>
              <w:rPr>
                <w:sz w:val="18"/>
                <w:szCs w:val="18"/>
                <w:lang w:eastAsia="en-US"/>
              </w:rPr>
            </w:pPr>
          </w:p>
        </w:tc>
        <w:tc>
          <w:tcPr>
            <w:tcW w:w="1984" w:type="dxa"/>
          </w:tcPr>
          <w:p w:rsidR="00D63B77" w:rsidRPr="00250990" w:rsidRDefault="00D63B77" w:rsidP="00C557BD">
            <w:pPr>
              <w:spacing w:after="160" w:line="259" w:lineRule="auto"/>
              <w:rPr>
                <w:sz w:val="18"/>
                <w:szCs w:val="18"/>
                <w:lang w:eastAsia="en-US"/>
              </w:rPr>
            </w:pPr>
          </w:p>
        </w:tc>
        <w:tc>
          <w:tcPr>
            <w:tcW w:w="1985" w:type="dxa"/>
          </w:tcPr>
          <w:p w:rsidR="00D63B77" w:rsidRPr="00250990" w:rsidRDefault="00D63B77" w:rsidP="00C557BD">
            <w:pPr>
              <w:spacing w:after="160" w:line="259" w:lineRule="auto"/>
              <w:rPr>
                <w:sz w:val="18"/>
                <w:szCs w:val="18"/>
                <w:lang w:eastAsia="en-US"/>
              </w:rPr>
            </w:pPr>
          </w:p>
        </w:tc>
        <w:tc>
          <w:tcPr>
            <w:tcW w:w="1134" w:type="dxa"/>
          </w:tcPr>
          <w:p w:rsidR="00D63B77" w:rsidRPr="00B728CC" w:rsidRDefault="00D63B77" w:rsidP="009957BE">
            <w:pPr>
              <w:spacing w:after="160" w:line="259" w:lineRule="auto"/>
              <w:rPr>
                <w:iCs/>
                <w:sz w:val="18"/>
                <w:szCs w:val="18"/>
                <w:lang w:eastAsia="en-US"/>
              </w:rPr>
            </w:pPr>
          </w:p>
        </w:tc>
      </w:tr>
      <w:tr w:rsidR="009957BE" w:rsidRPr="00B728CC" w:rsidTr="00301015">
        <w:trPr>
          <w:trHeight w:val="53"/>
        </w:trPr>
        <w:tc>
          <w:tcPr>
            <w:tcW w:w="1560" w:type="dxa"/>
          </w:tcPr>
          <w:p w:rsidR="009957BE" w:rsidRPr="00B728CC" w:rsidRDefault="009957BE" w:rsidP="009957BE">
            <w:pPr>
              <w:spacing w:after="160" w:line="259" w:lineRule="auto"/>
              <w:ind w:right="-110"/>
              <w:rPr>
                <w:rFonts w:ascii="Times New Roman" w:hAnsi="Times New Roman" w:cs="Times New Roman"/>
                <w:bCs/>
                <w:sz w:val="18"/>
                <w:szCs w:val="18"/>
                <w:lang w:eastAsia="en-US"/>
              </w:rPr>
            </w:pPr>
            <w:r w:rsidRPr="0086724B">
              <w:rPr>
                <w:rFonts w:ascii="Times New Roman" w:hAnsi="Times New Roman" w:cs="Times New Roman"/>
                <w:b/>
                <w:bCs/>
                <w:sz w:val="18"/>
                <w:szCs w:val="18"/>
                <w:lang w:eastAsia="en-US"/>
              </w:rPr>
              <w:t>2.</w:t>
            </w:r>
            <w:r w:rsidRPr="00670557">
              <w:rPr>
                <w:rFonts w:ascii="Times New Roman" w:hAnsi="Times New Roman" w:cs="Times New Roman"/>
                <w:b/>
                <w:bCs/>
                <w:sz w:val="20"/>
                <w:szCs w:val="20"/>
                <w:lang w:eastAsia="en-US"/>
              </w:rPr>
              <w:t xml:space="preserve">Оптимизиране на поземлените отношения </w:t>
            </w:r>
            <w:r w:rsidR="00B573AA">
              <w:rPr>
                <w:rFonts w:ascii="Times New Roman" w:hAnsi="Times New Roman" w:cs="Times New Roman"/>
                <w:b/>
                <w:bCs/>
                <w:sz w:val="20"/>
                <w:szCs w:val="20"/>
                <w:lang w:eastAsia="en-US"/>
              </w:rPr>
              <w:t xml:space="preserve">за гарантиране ефективността на </w:t>
            </w:r>
            <w:r w:rsidRPr="00670557">
              <w:rPr>
                <w:rFonts w:ascii="Times New Roman" w:hAnsi="Times New Roman" w:cs="Times New Roman"/>
                <w:b/>
                <w:bCs/>
                <w:sz w:val="20"/>
                <w:szCs w:val="20"/>
                <w:lang w:eastAsia="en-US"/>
              </w:rPr>
              <w:t>земеползването и увеличаване на доходите от земеделска дейност</w:t>
            </w:r>
          </w:p>
        </w:tc>
        <w:tc>
          <w:tcPr>
            <w:tcW w:w="1843" w:type="dxa"/>
          </w:tcPr>
          <w:p w:rsidR="009957BE" w:rsidRPr="0086724B" w:rsidRDefault="009957BE" w:rsidP="009957BE">
            <w:pPr>
              <w:spacing w:after="160" w:line="259" w:lineRule="auto"/>
              <w:rPr>
                <w:rFonts w:ascii="Times New Roman" w:hAnsi="Times New Roman" w:cs="Times New Roman"/>
                <w:bCs/>
                <w:iCs/>
                <w:sz w:val="18"/>
                <w:szCs w:val="18"/>
                <w:lang w:val="en-US" w:eastAsia="en-US"/>
              </w:rPr>
            </w:pPr>
            <w:r w:rsidRPr="0086724B">
              <w:rPr>
                <w:rFonts w:ascii="Times New Roman" w:hAnsi="Times New Roman" w:cs="Times New Roman"/>
                <w:bCs/>
                <w:iCs/>
                <w:sz w:val="18"/>
                <w:szCs w:val="18"/>
                <w:lang w:eastAsia="en-US"/>
              </w:rPr>
              <w:t>Програма за управление на правителството на Република България за периода 2017-2021г.</w:t>
            </w:r>
          </w:p>
          <w:p w:rsidR="009957BE" w:rsidRPr="00B573AA" w:rsidRDefault="009957BE" w:rsidP="009957BE">
            <w:pPr>
              <w:spacing w:after="160" w:line="259" w:lineRule="auto"/>
              <w:rPr>
                <w:rFonts w:ascii="Times New Roman" w:hAnsi="Times New Roman" w:cs="Times New Roman"/>
                <w:sz w:val="18"/>
                <w:szCs w:val="18"/>
                <w:lang w:eastAsia="en-US"/>
              </w:rPr>
            </w:pPr>
            <w:r w:rsidRPr="0086724B">
              <w:rPr>
                <w:rFonts w:ascii="Times New Roman" w:hAnsi="Times New Roman" w:cs="Times New Roman"/>
                <w:bCs/>
                <w:iCs/>
                <w:sz w:val="18"/>
                <w:szCs w:val="18"/>
                <w:lang w:eastAsia="en-US"/>
              </w:rPr>
              <w:t>Национална програма за развитие: България 2030</w:t>
            </w:r>
            <w:r w:rsidR="00B573AA" w:rsidRPr="00890338">
              <w:rPr>
                <w:rFonts w:ascii="Times New Roman" w:hAnsi="Times New Roman" w:cs="Times New Roman"/>
                <w:color w:val="FF0000"/>
                <w:sz w:val="18"/>
                <w:szCs w:val="18"/>
                <w:lang w:eastAsia="en-US"/>
              </w:rPr>
              <w:t xml:space="preserve">, </w:t>
            </w:r>
            <w:r w:rsidRPr="00B728CC">
              <w:rPr>
                <w:rFonts w:ascii="Times New Roman" w:hAnsi="Times New Roman" w:cs="Times New Roman"/>
                <w:sz w:val="18"/>
                <w:szCs w:val="18"/>
                <w:lang w:eastAsia="en-US"/>
              </w:rPr>
              <w:t>А</w:t>
            </w:r>
            <w:r>
              <w:rPr>
                <w:rFonts w:ascii="Times New Roman" w:hAnsi="Times New Roman" w:cs="Times New Roman"/>
                <w:sz w:val="18"/>
                <w:szCs w:val="18"/>
                <w:lang w:eastAsia="en-US"/>
              </w:rPr>
              <w:t>грарен доклад 2020</w:t>
            </w:r>
            <w:r w:rsidRPr="00B728CC">
              <w:rPr>
                <w:rFonts w:ascii="Times New Roman" w:hAnsi="Times New Roman" w:cs="Times New Roman"/>
                <w:sz w:val="18"/>
                <w:szCs w:val="18"/>
                <w:lang w:eastAsia="en-US"/>
              </w:rPr>
              <w:t xml:space="preserve"> г.</w:t>
            </w:r>
          </w:p>
        </w:tc>
        <w:tc>
          <w:tcPr>
            <w:tcW w:w="1418" w:type="dxa"/>
          </w:tcPr>
          <w:p w:rsidR="009957BE" w:rsidRPr="00B728CC" w:rsidRDefault="009957BE" w:rsidP="009957BE">
            <w:pPr>
              <w:spacing w:after="160" w:line="259" w:lineRule="auto"/>
              <w:ind w:right="-110"/>
              <w:rPr>
                <w:rFonts w:ascii="Times New Roman" w:hAnsi="Times New Roman" w:cs="Times New Roman"/>
                <w:bCs/>
                <w:sz w:val="18"/>
                <w:szCs w:val="18"/>
                <w:lang w:eastAsia="en-US"/>
              </w:rPr>
            </w:pPr>
            <w:r w:rsidRPr="00B728CC">
              <w:rPr>
                <w:rFonts w:ascii="Times New Roman" w:hAnsi="Times New Roman" w:cs="Times New Roman"/>
                <w:sz w:val="18"/>
                <w:szCs w:val="18"/>
                <w:lang w:eastAsia="en-US"/>
              </w:rPr>
              <w:t>1. Ефективно управление на Държавния поземлен фонд.</w:t>
            </w:r>
          </w:p>
        </w:tc>
        <w:tc>
          <w:tcPr>
            <w:tcW w:w="2126" w:type="dxa"/>
          </w:tcPr>
          <w:p w:rsidR="009957BE" w:rsidRPr="00B728CC" w:rsidRDefault="009957BE" w:rsidP="009957BE">
            <w:pPr>
              <w:spacing w:after="160" w:line="259" w:lineRule="auto"/>
              <w:contextualSpacing/>
              <w:rPr>
                <w:rFonts w:ascii="Times New Roman" w:hAnsi="Times New Roman" w:cs="Times New Roman"/>
                <w:sz w:val="18"/>
                <w:szCs w:val="18"/>
                <w:lang w:eastAsia="en-US"/>
              </w:rPr>
            </w:pPr>
            <w:r w:rsidRPr="00B728CC">
              <w:rPr>
                <w:rFonts w:ascii="Times New Roman" w:hAnsi="Times New Roman" w:cs="Times New Roman"/>
                <w:sz w:val="18"/>
                <w:szCs w:val="18"/>
                <w:lang w:eastAsia="en-US"/>
              </w:rPr>
              <w:t>1. Провеждане на тръжни процедури и сключване на договори за отдаване под наем и аренда на земи от ДПФ.</w:t>
            </w:r>
          </w:p>
        </w:tc>
        <w:tc>
          <w:tcPr>
            <w:tcW w:w="992" w:type="dxa"/>
          </w:tcPr>
          <w:p w:rsidR="009957BE" w:rsidRPr="00B728CC" w:rsidRDefault="009957BE" w:rsidP="009957BE">
            <w:pPr>
              <w:rPr>
                <w:rFonts w:ascii="Times New Roman" w:hAnsi="Times New Roman" w:cs="Times New Roman"/>
                <w:sz w:val="18"/>
                <w:szCs w:val="18"/>
              </w:rPr>
            </w:pPr>
            <w:r w:rsidRPr="00B728CC">
              <w:rPr>
                <w:rFonts w:ascii="Times New Roman" w:hAnsi="Times New Roman" w:cs="Times New Roman"/>
                <w:sz w:val="18"/>
                <w:szCs w:val="18"/>
                <w:lang w:eastAsia="en-US"/>
              </w:rPr>
              <w:t>януари - декември</w:t>
            </w:r>
          </w:p>
        </w:tc>
        <w:tc>
          <w:tcPr>
            <w:tcW w:w="1985" w:type="dxa"/>
          </w:tcPr>
          <w:p w:rsidR="009957BE" w:rsidRPr="00B728CC" w:rsidRDefault="009957BE" w:rsidP="009957BE">
            <w:pPr>
              <w:spacing w:after="160" w:line="259" w:lineRule="auto"/>
              <w:rPr>
                <w:rFonts w:ascii="Times New Roman" w:hAnsi="Times New Roman" w:cs="Times New Roman"/>
                <w:sz w:val="18"/>
                <w:szCs w:val="18"/>
                <w:lang w:eastAsia="en-US"/>
              </w:rPr>
            </w:pPr>
            <w:r w:rsidRPr="00B728CC">
              <w:rPr>
                <w:rFonts w:ascii="Times New Roman" w:hAnsi="Times New Roman" w:cs="Times New Roman"/>
                <w:sz w:val="18"/>
                <w:szCs w:val="18"/>
                <w:lang w:eastAsia="en-US"/>
              </w:rPr>
              <w:t>Ефективно използване на земите от ДПФ за стимулиране на земеделски дейности</w:t>
            </w:r>
          </w:p>
        </w:tc>
        <w:tc>
          <w:tcPr>
            <w:tcW w:w="1984" w:type="dxa"/>
          </w:tcPr>
          <w:p w:rsidR="00C557BD" w:rsidRPr="00250990" w:rsidRDefault="009957BE" w:rsidP="00C557BD">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Брой </w:t>
            </w:r>
            <w:r w:rsidR="00C557BD" w:rsidRPr="00250990">
              <w:rPr>
                <w:rFonts w:ascii="Times New Roman" w:hAnsi="Times New Roman" w:cs="Times New Roman"/>
                <w:sz w:val="18"/>
                <w:szCs w:val="18"/>
                <w:lang w:eastAsia="en-US"/>
              </w:rPr>
              <w:t xml:space="preserve">сключени </w:t>
            </w:r>
            <w:r w:rsidRPr="00250990">
              <w:rPr>
                <w:rFonts w:ascii="Times New Roman" w:hAnsi="Times New Roman" w:cs="Times New Roman"/>
                <w:sz w:val="18"/>
                <w:szCs w:val="18"/>
                <w:lang w:eastAsia="en-US"/>
              </w:rPr>
              <w:t xml:space="preserve">договори за  </w:t>
            </w:r>
            <w:r w:rsidR="00C557BD" w:rsidRPr="00250990">
              <w:rPr>
                <w:rFonts w:ascii="Times New Roman" w:hAnsi="Times New Roman" w:cs="Times New Roman"/>
                <w:sz w:val="18"/>
                <w:szCs w:val="18"/>
                <w:lang w:eastAsia="en-US"/>
              </w:rPr>
              <w:t xml:space="preserve">отдаване под </w:t>
            </w:r>
            <w:r w:rsidRPr="00250990">
              <w:rPr>
                <w:rFonts w:ascii="Times New Roman" w:hAnsi="Times New Roman" w:cs="Times New Roman"/>
                <w:sz w:val="18"/>
                <w:szCs w:val="18"/>
                <w:lang w:eastAsia="en-US"/>
              </w:rPr>
              <w:t>наем и аренда на земи от ДПФ</w:t>
            </w:r>
            <w:r w:rsidR="00C557BD" w:rsidRPr="00250990">
              <w:rPr>
                <w:rFonts w:ascii="Times New Roman" w:hAnsi="Times New Roman" w:cs="Times New Roman"/>
                <w:sz w:val="18"/>
                <w:szCs w:val="18"/>
                <w:lang w:eastAsia="en-US"/>
              </w:rPr>
              <w:t xml:space="preserve"> през стопанската 2019/2020г.</w:t>
            </w:r>
            <w:r w:rsidR="001E5EC9" w:rsidRPr="00250990">
              <w:rPr>
                <w:rFonts w:ascii="Times New Roman" w:hAnsi="Times New Roman" w:cs="Times New Roman"/>
                <w:sz w:val="18"/>
                <w:szCs w:val="18"/>
                <w:lang w:eastAsia="en-US"/>
              </w:rPr>
              <w:t>- 83 договора</w:t>
            </w:r>
          </w:p>
          <w:p w:rsidR="009957BE" w:rsidRPr="00250990" w:rsidRDefault="009957BE" w:rsidP="00C557BD">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 </w:t>
            </w:r>
            <w:r w:rsidR="00C557BD" w:rsidRPr="00250990">
              <w:rPr>
                <w:rFonts w:ascii="Times New Roman" w:hAnsi="Times New Roman" w:cs="Times New Roman"/>
                <w:sz w:val="18"/>
                <w:szCs w:val="18"/>
                <w:lang w:eastAsia="en-US"/>
              </w:rPr>
              <w:t>П</w:t>
            </w:r>
            <w:r w:rsidRPr="00250990">
              <w:rPr>
                <w:rFonts w:ascii="Times New Roman" w:hAnsi="Times New Roman" w:cs="Times New Roman"/>
                <w:sz w:val="18"/>
                <w:szCs w:val="18"/>
                <w:lang w:eastAsia="en-US"/>
              </w:rPr>
              <w:t>лощ</w:t>
            </w:r>
            <w:r w:rsidR="00C557BD" w:rsidRPr="00250990">
              <w:rPr>
                <w:rFonts w:ascii="Times New Roman" w:hAnsi="Times New Roman" w:cs="Times New Roman"/>
                <w:sz w:val="18"/>
                <w:szCs w:val="18"/>
                <w:lang w:eastAsia="en-US"/>
              </w:rPr>
              <w:t xml:space="preserve"> на отдадените под наем и аренда на земи от ДПФ по сключени договори през стопанската 2019/2020г.</w:t>
            </w:r>
            <w:r w:rsidR="001E5EC9" w:rsidRPr="00250990">
              <w:rPr>
                <w:rFonts w:ascii="Times New Roman" w:hAnsi="Times New Roman" w:cs="Times New Roman"/>
                <w:sz w:val="18"/>
                <w:szCs w:val="18"/>
                <w:lang w:eastAsia="en-US"/>
              </w:rPr>
              <w:t>-6 116 дка</w:t>
            </w:r>
          </w:p>
        </w:tc>
        <w:tc>
          <w:tcPr>
            <w:tcW w:w="1985" w:type="dxa"/>
          </w:tcPr>
          <w:p w:rsidR="009957BE" w:rsidRPr="00250990" w:rsidRDefault="00C557BD" w:rsidP="00C557BD">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Брой сключени договори за  отдаване под наем и аренда на земи от ДПФ през стопанската 2020/2021г. </w:t>
            </w:r>
          </w:p>
          <w:p w:rsidR="00C557BD" w:rsidRPr="00250990" w:rsidRDefault="00C557BD" w:rsidP="00C557BD">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Площ на отдадените под наем и аренда на земи от ДПФ по сключени договори през стопанската 2020/2021г.</w:t>
            </w:r>
          </w:p>
        </w:tc>
        <w:tc>
          <w:tcPr>
            <w:tcW w:w="1134" w:type="dxa"/>
          </w:tcPr>
          <w:p w:rsidR="009957BE" w:rsidRPr="00B728CC" w:rsidRDefault="009957BE" w:rsidP="009957BE">
            <w:pPr>
              <w:spacing w:after="160" w:line="259" w:lineRule="auto"/>
              <w:rPr>
                <w:rFonts w:ascii="Times New Roman" w:hAnsi="Times New Roman" w:cs="Times New Roman"/>
                <w:iCs/>
                <w:sz w:val="18"/>
                <w:szCs w:val="18"/>
                <w:lang w:val="en-US" w:eastAsia="en-US"/>
              </w:rPr>
            </w:pPr>
            <w:r w:rsidRPr="00B728CC">
              <w:rPr>
                <w:rFonts w:ascii="Times New Roman" w:hAnsi="Times New Roman" w:cs="Times New Roman"/>
                <w:iCs/>
                <w:sz w:val="18"/>
                <w:szCs w:val="18"/>
                <w:lang w:eastAsia="en-US"/>
              </w:rPr>
              <w:t>ГД „АР“</w:t>
            </w:r>
          </w:p>
        </w:tc>
      </w:tr>
      <w:tr w:rsidR="009957BE" w:rsidRPr="00B728CC" w:rsidTr="00301015">
        <w:trPr>
          <w:trHeight w:val="53"/>
        </w:trPr>
        <w:tc>
          <w:tcPr>
            <w:tcW w:w="1560" w:type="dxa"/>
          </w:tcPr>
          <w:p w:rsidR="009957BE" w:rsidRPr="00B728CC" w:rsidRDefault="009957BE" w:rsidP="009957BE">
            <w:pPr>
              <w:pStyle w:val="af1"/>
              <w:rPr>
                <w:rFonts w:ascii="Times New Roman" w:hAnsi="Times New Roman" w:cs="Times New Roman"/>
                <w:sz w:val="18"/>
                <w:szCs w:val="18"/>
                <w:lang w:eastAsia="en-US"/>
              </w:rPr>
            </w:pPr>
          </w:p>
        </w:tc>
        <w:tc>
          <w:tcPr>
            <w:tcW w:w="1843" w:type="dxa"/>
          </w:tcPr>
          <w:p w:rsidR="009957BE" w:rsidRPr="00B728CC" w:rsidRDefault="009957BE" w:rsidP="009957BE">
            <w:pPr>
              <w:spacing w:after="160" w:line="259" w:lineRule="auto"/>
              <w:rPr>
                <w:rFonts w:ascii="Times New Roman" w:hAnsi="Times New Roman" w:cs="Times New Roman"/>
                <w:bCs/>
                <w:iCs/>
                <w:sz w:val="18"/>
                <w:szCs w:val="18"/>
                <w:lang w:eastAsia="en-US"/>
              </w:rPr>
            </w:pPr>
          </w:p>
        </w:tc>
        <w:tc>
          <w:tcPr>
            <w:tcW w:w="1418" w:type="dxa"/>
          </w:tcPr>
          <w:p w:rsidR="009957BE" w:rsidRPr="00B728CC" w:rsidRDefault="009957BE" w:rsidP="009957BE">
            <w:pPr>
              <w:spacing w:after="160" w:line="259" w:lineRule="auto"/>
              <w:rPr>
                <w:rFonts w:ascii="Times New Roman" w:hAnsi="Times New Roman" w:cs="Times New Roman"/>
                <w:bCs/>
                <w:sz w:val="18"/>
                <w:szCs w:val="18"/>
                <w:lang w:eastAsia="en-US"/>
              </w:rPr>
            </w:pPr>
          </w:p>
        </w:tc>
        <w:tc>
          <w:tcPr>
            <w:tcW w:w="2126" w:type="dxa"/>
          </w:tcPr>
          <w:p w:rsidR="009957BE" w:rsidRPr="002D6CF2" w:rsidRDefault="009957BE" w:rsidP="002D6CF2">
            <w:pPr>
              <w:spacing w:after="160" w:line="259" w:lineRule="auto"/>
              <w:contextualSpacing/>
              <w:jc w:val="both"/>
              <w:rPr>
                <w:rFonts w:ascii="Times New Roman" w:hAnsi="Times New Roman" w:cs="Times New Roman"/>
                <w:sz w:val="18"/>
                <w:szCs w:val="18"/>
                <w:lang w:val="en-US" w:eastAsia="en-US"/>
              </w:rPr>
            </w:pPr>
            <w:r w:rsidRPr="00B728CC">
              <w:rPr>
                <w:rFonts w:ascii="Times New Roman" w:hAnsi="Times New Roman" w:cs="Times New Roman"/>
                <w:sz w:val="18"/>
                <w:szCs w:val="18"/>
                <w:lang w:eastAsia="en-US"/>
              </w:rPr>
              <w:t>2. Провеждане на процедури за предоставяне под наем и аренда на пасища, мери и ливади от ДПФ на собственици и ползватели на животновъдни обекти с регистрирани пасищни селскостопански животни</w:t>
            </w:r>
            <w:r w:rsidR="002D6CF2">
              <w:rPr>
                <w:rFonts w:ascii="Times New Roman" w:hAnsi="Times New Roman" w:cs="Times New Roman"/>
                <w:sz w:val="18"/>
                <w:szCs w:val="18"/>
                <w:lang w:val="en-US" w:eastAsia="en-US"/>
              </w:rPr>
              <w:t>.</w:t>
            </w:r>
          </w:p>
        </w:tc>
        <w:tc>
          <w:tcPr>
            <w:tcW w:w="992" w:type="dxa"/>
          </w:tcPr>
          <w:p w:rsidR="009957BE" w:rsidRPr="00B728CC" w:rsidRDefault="009957BE" w:rsidP="009957BE">
            <w:pPr>
              <w:rPr>
                <w:rFonts w:ascii="Times New Roman" w:hAnsi="Times New Roman" w:cs="Times New Roman"/>
                <w:sz w:val="18"/>
                <w:szCs w:val="18"/>
              </w:rPr>
            </w:pPr>
            <w:r w:rsidRPr="00B728CC">
              <w:rPr>
                <w:rFonts w:ascii="Times New Roman" w:hAnsi="Times New Roman" w:cs="Times New Roman"/>
                <w:sz w:val="18"/>
                <w:szCs w:val="18"/>
                <w:lang w:eastAsia="en-US"/>
              </w:rPr>
              <w:t>януари - декември</w:t>
            </w:r>
          </w:p>
        </w:tc>
        <w:tc>
          <w:tcPr>
            <w:tcW w:w="1985" w:type="dxa"/>
          </w:tcPr>
          <w:p w:rsidR="009957BE" w:rsidRPr="00B728CC" w:rsidRDefault="009957BE" w:rsidP="009957BE">
            <w:pPr>
              <w:spacing w:after="160" w:line="259" w:lineRule="auto"/>
              <w:rPr>
                <w:rFonts w:ascii="Times New Roman" w:hAnsi="Times New Roman" w:cs="Times New Roman"/>
                <w:sz w:val="18"/>
                <w:szCs w:val="18"/>
                <w:lang w:eastAsia="en-US"/>
              </w:rPr>
            </w:pPr>
            <w:r w:rsidRPr="00B728CC">
              <w:rPr>
                <w:rFonts w:ascii="Times New Roman" w:hAnsi="Times New Roman" w:cs="Times New Roman"/>
                <w:sz w:val="18"/>
                <w:szCs w:val="18"/>
                <w:lang w:eastAsia="en-US"/>
              </w:rPr>
              <w:t>Ефективно използване на земите от ДПФ за насърчаване на развитието на животновъдството</w:t>
            </w:r>
          </w:p>
          <w:p w:rsidR="009957BE" w:rsidRPr="00B728CC" w:rsidRDefault="009957BE" w:rsidP="009957BE">
            <w:pPr>
              <w:spacing w:after="160" w:line="259" w:lineRule="auto"/>
              <w:rPr>
                <w:rFonts w:ascii="Times New Roman" w:hAnsi="Times New Roman" w:cs="Times New Roman"/>
                <w:sz w:val="18"/>
                <w:szCs w:val="18"/>
                <w:lang w:eastAsia="en-US"/>
              </w:rPr>
            </w:pPr>
          </w:p>
        </w:tc>
        <w:tc>
          <w:tcPr>
            <w:tcW w:w="1984" w:type="dxa"/>
          </w:tcPr>
          <w:p w:rsidR="009957BE" w:rsidRPr="00250990" w:rsidRDefault="009957BE"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Площ на отдадени под наем и аренда земи (пасища,</w:t>
            </w:r>
            <w:r w:rsidR="00C557BD" w:rsidRPr="00250990">
              <w:rPr>
                <w:rFonts w:ascii="Times New Roman" w:hAnsi="Times New Roman" w:cs="Times New Roman"/>
                <w:sz w:val="18"/>
                <w:szCs w:val="18"/>
                <w:lang w:eastAsia="en-US"/>
              </w:rPr>
              <w:t xml:space="preserve"> мери и ливади) от ДПФ през 2020</w:t>
            </w:r>
            <w:r w:rsidRPr="00250990">
              <w:rPr>
                <w:rFonts w:ascii="Times New Roman" w:hAnsi="Times New Roman" w:cs="Times New Roman"/>
                <w:sz w:val="18"/>
                <w:szCs w:val="18"/>
                <w:lang w:eastAsia="en-US"/>
              </w:rPr>
              <w:t xml:space="preserve">г. </w:t>
            </w:r>
            <w:r w:rsidR="001E5EC9" w:rsidRPr="00250990">
              <w:rPr>
                <w:rFonts w:ascii="Times New Roman" w:hAnsi="Times New Roman" w:cs="Times New Roman"/>
                <w:sz w:val="18"/>
                <w:szCs w:val="18"/>
                <w:lang w:eastAsia="en-US"/>
              </w:rPr>
              <w:t>–</w:t>
            </w:r>
            <w:r w:rsidRPr="00250990">
              <w:rPr>
                <w:rFonts w:ascii="Times New Roman" w:hAnsi="Times New Roman" w:cs="Times New Roman"/>
                <w:sz w:val="18"/>
                <w:szCs w:val="18"/>
                <w:lang w:eastAsia="en-US"/>
              </w:rPr>
              <w:t xml:space="preserve"> </w:t>
            </w:r>
            <w:r w:rsidR="001E5EC9" w:rsidRPr="00250990">
              <w:rPr>
                <w:rFonts w:ascii="Times New Roman" w:hAnsi="Times New Roman" w:cs="Times New Roman"/>
                <w:sz w:val="18"/>
                <w:szCs w:val="18"/>
                <w:lang w:eastAsia="en-US"/>
              </w:rPr>
              <w:t>2 859,208</w:t>
            </w:r>
            <w:r w:rsidRPr="00250990">
              <w:rPr>
                <w:rFonts w:ascii="Times New Roman" w:hAnsi="Times New Roman" w:cs="Times New Roman"/>
                <w:sz w:val="18"/>
                <w:szCs w:val="18"/>
                <w:lang w:eastAsia="en-US"/>
              </w:rPr>
              <w:t xml:space="preserve"> дка</w:t>
            </w:r>
          </w:p>
          <w:p w:rsidR="009957BE" w:rsidRPr="00250990" w:rsidRDefault="009957BE" w:rsidP="009957BE">
            <w:pPr>
              <w:spacing w:after="160" w:line="259" w:lineRule="auto"/>
              <w:rPr>
                <w:rFonts w:ascii="Times New Roman" w:hAnsi="Times New Roman" w:cs="Times New Roman"/>
                <w:sz w:val="18"/>
                <w:szCs w:val="18"/>
                <w:lang w:eastAsia="en-US"/>
              </w:rPr>
            </w:pPr>
          </w:p>
        </w:tc>
        <w:tc>
          <w:tcPr>
            <w:tcW w:w="1985" w:type="dxa"/>
          </w:tcPr>
          <w:p w:rsidR="009957BE" w:rsidRPr="00250990" w:rsidRDefault="009957BE"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Площ на отдадени под наем и аренда земи (пасища, мери и ливади) от ДПФ</w:t>
            </w:r>
            <w:r w:rsidR="00C557BD" w:rsidRPr="00250990">
              <w:rPr>
                <w:rFonts w:ascii="Times New Roman" w:hAnsi="Times New Roman" w:cs="Times New Roman"/>
                <w:sz w:val="18"/>
                <w:szCs w:val="18"/>
                <w:lang w:eastAsia="en-US"/>
              </w:rPr>
              <w:t xml:space="preserve"> през 2021г.</w:t>
            </w:r>
          </w:p>
          <w:p w:rsidR="009957BE" w:rsidRPr="00250990" w:rsidRDefault="009957BE" w:rsidP="009957BE">
            <w:pPr>
              <w:spacing w:after="160" w:line="259" w:lineRule="auto"/>
              <w:rPr>
                <w:rFonts w:ascii="Times New Roman" w:hAnsi="Times New Roman" w:cs="Times New Roman"/>
                <w:sz w:val="18"/>
                <w:szCs w:val="18"/>
                <w:lang w:eastAsia="en-US"/>
              </w:rPr>
            </w:pPr>
          </w:p>
        </w:tc>
        <w:tc>
          <w:tcPr>
            <w:tcW w:w="1134" w:type="dxa"/>
          </w:tcPr>
          <w:p w:rsidR="009957BE" w:rsidRPr="00B728CC" w:rsidRDefault="009957BE" w:rsidP="009957BE">
            <w:pPr>
              <w:spacing w:after="160" w:line="259" w:lineRule="auto"/>
              <w:rPr>
                <w:rFonts w:ascii="Times New Roman" w:hAnsi="Times New Roman" w:cs="Times New Roman"/>
                <w:iCs/>
                <w:sz w:val="18"/>
                <w:szCs w:val="18"/>
                <w:lang w:eastAsia="en-US"/>
              </w:rPr>
            </w:pPr>
          </w:p>
        </w:tc>
      </w:tr>
      <w:tr w:rsidR="009957BE" w:rsidRPr="00B728CC" w:rsidTr="00301015">
        <w:trPr>
          <w:trHeight w:val="870"/>
        </w:trPr>
        <w:tc>
          <w:tcPr>
            <w:tcW w:w="1560" w:type="dxa"/>
          </w:tcPr>
          <w:p w:rsidR="009957BE" w:rsidRPr="00B728CC" w:rsidRDefault="009957BE" w:rsidP="009957BE">
            <w:pPr>
              <w:pStyle w:val="af1"/>
              <w:rPr>
                <w:rFonts w:ascii="Times New Roman" w:hAnsi="Times New Roman" w:cs="Times New Roman"/>
                <w:sz w:val="18"/>
                <w:szCs w:val="18"/>
                <w:lang w:eastAsia="en-US"/>
              </w:rPr>
            </w:pPr>
          </w:p>
        </w:tc>
        <w:tc>
          <w:tcPr>
            <w:tcW w:w="1843" w:type="dxa"/>
          </w:tcPr>
          <w:p w:rsidR="009957BE" w:rsidRPr="00B728CC" w:rsidRDefault="009957BE" w:rsidP="009957BE">
            <w:pPr>
              <w:spacing w:after="160" w:line="259" w:lineRule="auto"/>
              <w:rPr>
                <w:rFonts w:ascii="Times New Roman" w:hAnsi="Times New Roman" w:cs="Times New Roman"/>
                <w:bCs/>
                <w:iCs/>
                <w:sz w:val="18"/>
                <w:szCs w:val="18"/>
                <w:lang w:eastAsia="en-US"/>
              </w:rPr>
            </w:pPr>
          </w:p>
        </w:tc>
        <w:tc>
          <w:tcPr>
            <w:tcW w:w="1418" w:type="dxa"/>
          </w:tcPr>
          <w:p w:rsidR="009957BE" w:rsidRPr="00B728CC" w:rsidRDefault="009957BE" w:rsidP="009957BE">
            <w:pPr>
              <w:spacing w:after="160" w:line="259" w:lineRule="auto"/>
              <w:rPr>
                <w:rFonts w:ascii="Times New Roman" w:hAnsi="Times New Roman" w:cs="Times New Roman"/>
                <w:bCs/>
                <w:sz w:val="18"/>
                <w:szCs w:val="18"/>
                <w:lang w:eastAsia="en-US"/>
              </w:rPr>
            </w:pPr>
          </w:p>
        </w:tc>
        <w:tc>
          <w:tcPr>
            <w:tcW w:w="2126" w:type="dxa"/>
          </w:tcPr>
          <w:p w:rsidR="009957BE" w:rsidRPr="00B728CC" w:rsidRDefault="009957BE" w:rsidP="009957BE">
            <w:pPr>
              <w:spacing w:after="160" w:line="259" w:lineRule="auto"/>
              <w:contextualSpacing/>
              <w:rPr>
                <w:rFonts w:ascii="Times New Roman" w:hAnsi="Times New Roman" w:cs="Times New Roman"/>
                <w:sz w:val="18"/>
                <w:szCs w:val="18"/>
                <w:lang w:eastAsia="en-US"/>
              </w:rPr>
            </w:pPr>
            <w:r w:rsidRPr="00B728CC">
              <w:rPr>
                <w:rFonts w:ascii="Times New Roman" w:hAnsi="Times New Roman" w:cs="Times New Roman"/>
                <w:sz w:val="18"/>
                <w:szCs w:val="18"/>
                <w:lang w:eastAsia="en-US"/>
              </w:rPr>
              <w:t>3. Извършване на проверки за неправомерно ползване на земи от ДПФ.</w:t>
            </w:r>
          </w:p>
          <w:p w:rsidR="009957BE" w:rsidRPr="00B728CC" w:rsidRDefault="009957BE" w:rsidP="009957BE">
            <w:pPr>
              <w:spacing w:after="160" w:line="259" w:lineRule="auto"/>
              <w:rPr>
                <w:rFonts w:ascii="Times New Roman" w:hAnsi="Times New Roman" w:cs="Times New Roman"/>
                <w:sz w:val="18"/>
                <w:szCs w:val="18"/>
                <w:lang w:eastAsia="en-US"/>
              </w:rPr>
            </w:pPr>
          </w:p>
        </w:tc>
        <w:tc>
          <w:tcPr>
            <w:tcW w:w="992" w:type="dxa"/>
          </w:tcPr>
          <w:p w:rsidR="009957BE" w:rsidRPr="00B728CC" w:rsidRDefault="009957BE" w:rsidP="009957BE">
            <w:pPr>
              <w:rPr>
                <w:rFonts w:ascii="Times New Roman" w:hAnsi="Times New Roman" w:cs="Times New Roman"/>
                <w:sz w:val="18"/>
                <w:szCs w:val="18"/>
              </w:rPr>
            </w:pPr>
            <w:r w:rsidRPr="00B728CC">
              <w:rPr>
                <w:rFonts w:ascii="Times New Roman" w:hAnsi="Times New Roman" w:cs="Times New Roman"/>
                <w:sz w:val="18"/>
                <w:szCs w:val="18"/>
                <w:lang w:eastAsia="en-US"/>
              </w:rPr>
              <w:t>май - ноември</w:t>
            </w:r>
          </w:p>
        </w:tc>
        <w:tc>
          <w:tcPr>
            <w:tcW w:w="1985" w:type="dxa"/>
          </w:tcPr>
          <w:p w:rsidR="009957BE" w:rsidRPr="00B728CC" w:rsidRDefault="009957BE" w:rsidP="009957BE">
            <w:pPr>
              <w:spacing w:after="160" w:line="259" w:lineRule="auto"/>
              <w:rPr>
                <w:rFonts w:ascii="Times New Roman" w:hAnsi="Times New Roman" w:cs="Times New Roman"/>
                <w:sz w:val="18"/>
                <w:szCs w:val="18"/>
                <w:lang w:eastAsia="en-US"/>
              </w:rPr>
            </w:pPr>
            <w:r w:rsidRPr="00B728CC">
              <w:rPr>
                <w:rFonts w:ascii="Times New Roman" w:hAnsi="Times New Roman" w:cs="Times New Roman"/>
                <w:sz w:val="18"/>
                <w:szCs w:val="18"/>
                <w:lang w:eastAsia="en-US"/>
              </w:rPr>
              <w:t>Ефективно използване на земите от ДПФ за стимулиране на земеделски дейности</w:t>
            </w:r>
          </w:p>
        </w:tc>
        <w:tc>
          <w:tcPr>
            <w:tcW w:w="1984" w:type="dxa"/>
          </w:tcPr>
          <w:p w:rsidR="009957BE" w:rsidRPr="00250990" w:rsidRDefault="009957BE" w:rsidP="00C557BD">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Размер на наложени санкции за неправомерно п</w:t>
            </w:r>
            <w:r w:rsidR="00C557BD" w:rsidRPr="00250990">
              <w:rPr>
                <w:rFonts w:ascii="Times New Roman" w:hAnsi="Times New Roman" w:cs="Times New Roman"/>
                <w:sz w:val="18"/>
                <w:szCs w:val="18"/>
                <w:lang w:eastAsia="en-US"/>
              </w:rPr>
              <w:t>олзване на земи от ДПФ през 2020</w:t>
            </w:r>
            <w:r w:rsidRPr="00250990">
              <w:rPr>
                <w:rFonts w:ascii="Times New Roman" w:hAnsi="Times New Roman" w:cs="Times New Roman"/>
                <w:sz w:val="18"/>
                <w:szCs w:val="18"/>
                <w:lang w:eastAsia="en-US"/>
              </w:rPr>
              <w:t xml:space="preserve">г. – </w:t>
            </w:r>
            <w:r w:rsidR="001E5EC9" w:rsidRPr="00250990">
              <w:rPr>
                <w:rFonts w:ascii="Times New Roman" w:hAnsi="Times New Roman" w:cs="Times New Roman"/>
                <w:sz w:val="18"/>
                <w:szCs w:val="18"/>
                <w:lang w:eastAsia="en-US"/>
              </w:rPr>
              <w:t>4 185 лв.</w:t>
            </w:r>
          </w:p>
        </w:tc>
        <w:tc>
          <w:tcPr>
            <w:tcW w:w="1985" w:type="dxa"/>
          </w:tcPr>
          <w:p w:rsidR="009957BE" w:rsidRPr="00250990" w:rsidRDefault="009957BE"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Размер на наложени санкции за неправомерно ползване на земи от ДПФ</w:t>
            </w:r>
            <w:r w:rsidR="00C557BD" w:rsidRPr="00250990">
              <w:rPr>
                <w:rFonts w:ascii="Times New Roman" w:hAnsi="Times New Roman" w:cs="Times New Roman"/>
                <w:sz w:val="18"/>
                <w:szCs w:val="18"/>
                <w:lang w:eastAsia="en-US"/>
              </w:rPr>
              <w:t xml:space="preserve"> през 2021</w:t>
            </w:r>
            <w:r w:rsidR="001E5EC9" w:rsidRPr="00250990">
              <w:rPr>
                <w:rFonts w:ascii="Times New Roman" w:hAnsi="Times New Roman" w:cs="Times New Roman"/>
                <w:sz w:val="18"/>
                <w:szCs w:val="18"/>
                <w:lang w:eastAsia="en-US"/>
              </w:rPr>
              <w:t>г.</w:t>
            </w:r>
          </w:p>
        </w:tc>
        <w:tc>
          <w:tcPr>
            <w:tcW w:w="1134" w:type="dxa"/>
          </w:tcPr>
          <w:p w:rsidR="009957BE" w:rsidRPr="00B728CC" w:rsidRDefault="009957BE" w:rsidP="009957BE">
            <w:pPr>
              <w:spacing w:after="160" w:line="259" w:lineRule="auto"/>
              <w:rPr>
                <w:rFonts w:ascii="Times New Roman" w:hAnsi="Times New Roman" w:cs="Times New Roman"/>
                <w:iCs/>
                <w:sz w:val="18"/>
                <w:szCs w:val="18"/>
                <w:lang w:eastAsia="en-US"/>
              </w:rPr>
            </w:pPr>
          </w:p>
        </w:tc>
      </w:tr>
      <w:tr w:rsidR="00AC09AF" w:rsidRPr="00B728CC" w:rsidTr="00301015">
        <w:trPr>
          <w:trHeight w:val="870"/>
        </w:trPr>
        <w:tc>
          <w:tcPr>
            <w:tcW w:w="1560" w:type="dxa"/>
          </w:tcPr>
          <w:p w:rsidR="00AC09AF" w:rsidRPr="00B728CC" w:rsidRDefault="00AC09AF" w:rsidP="009957BE">
            <w:pPr>
              <w:pStyle w:val="af1"/>
              <w:rPr>
                <w:sz w:val="18"/>
                <w:szCs w:val="18"/>
                <w:lang w:eastAsia="en-US"/>
              </w:rPr>
            </w:pPr>
          </w:p>
        </w:tc>
        <w:tc>
          <w:tcPr>
            <w:tcW w:w="1843" w:type="dxa"/>
          </w:tcPr>
          <w:p w:rsidR="00AC09AF" w:rsidRPr="00B728CC" w:rsidRDefault="00AC09AF" w:rsidP="009957BE">
            <w:pPr>
              <w:spacing w:after="160" w:line="259" w:lineRule="auto"/>
              <w:rPr>
                <w:bCs/>
                <w:iCs/>
                <w:sz w:val="18"/>
                <w:szCs w:val="18"/>
                <w:lang w:eastAsia="en-US"/>
              </w:rPr>
            </w:pPr>
          </w:p>
        </w:tc>
        <w:tc>
          <w:tcPr>
            <w:tcW w:w="1418" w:type="dxa"/>
          </w:tcPr>
          <w:p w:rsidR="00AC09AF" w:rsidRPr="00433EBE" w:rsidRDefault="00D04BCE" w:rsidP="002D6CF2">
            <w:pPr>
              <w:pStyle w:val="ad"/>
              <w:spacing w:after="160" w:line="259" w:lineRule="auto"/>
              <w:ind w:left="0" w:firstLine="178"/>
              <w:jc w:val="both"/>
              <w:rPr>
                <w:rFonts w:ascii="Times New Roman" w:hAnsi="Times New Roman" w:cs="Times New Roman"/>
                <w:bCs/>
                <w:sz w:val="18"/>
                <w:szCs w:val="18"/>
                <w:lang w:eastAsia="en-US"/>
              </w:rPr>
            </w:pPr>
            <w:r w:rsidRPr="00433EBE">
              <w:rPr>
                <w:rFonts w:ascii="Times New Roman" w:hAnsi="Times New Roman" w:cs="Times New Roman"/>
                <w:bCs/>
                <w:sz w:val="18"/>
                <w:szCs w:val="18"/>
                <w:lang w:eastAsia="en-US"/>
              </w:rPr>
              <w:t>2.</w:t>
            </w:r>
            <w:r w:rsidR="00AC09AF" w:rsidRPr="00433EBE">
              <w:rPr>
                <w:rFonts w:ascii="Times New Roman" w:hAnsi="Times New Roman" w:cs="Times New Roman"/>
                <w:bCs/>
                <w:sz w:val="18"/>
                <w:szCs w:val="18"/>
                <w:lang w:eastAsia="en-US"/>
              </w:rPr>
              <w:t>Насърчаване доброволна поземлена комасация за целите на земеделското производство</w:t>
            </w:r>
          </w:p>
          <w:p w:rsidR="00D63B77" w:rsidRPr="00433EBE" w:rsidRDefault="00D63B77" w:rsidP="002D6CF2">
            <w:pPr>
              <w:pStyle w:val="ad"/>
              <w:spacing w:after="160" w:line="259" w:lineRule="auto"/>
              <w:ind w:left="0" w:firstLine="178"/>
              <w:jc w:val="both"/>
              <w:rPr>
                <w:rFonts w:ascii="Times New Roman" w:hAnsi="Times New Roman" w:cs="Times New Roman"/>
                <w:bCs/>
                <w:sz w:val="18"/>
                <w:szCs w:val="18"/>
                <w:lang w:eastAsia="en-US"/>
              </w:rPr>
            </w:pPr>
          </w:p>
          <w:p w:rsidR="00D63B77" w:rsidRPr="00433EBE" w:rsidRDefault="00D63B77" w:rsidP="002D6CF2">
            <w:pPr>
              <w:pStyle w:val="ad"/>
              <w:spacing w:after="160" w:line="259" w:lineRule="auto"/>
              <w:ind w:left="0" w:firstLine="178"/>
              <w:jc w:val="both"/>
              <w:rPr>
                <w:rFonts w:ascii="Times New Roman" w:hAnsi="Times New Roman" w:cs="Times New Roman"/>
                <w:bCs/>
                <w:sz w:val="18"/>
                <w:szCs w:val="18"/>
                <w:lang w:eastAsia="en-US"/>
              </w:rPr>
            </w:pPr>
          </w:p>
          <w:p w:rsidR="00D63B77" w:rsidRPr="00433EBE" w:rsidRDefault="00D63B77" w:rsidP="002D6CF2">
            <w:pPr>
              <w:pStyle w:val="ad"/>
              <w:spacing w:after="160" w:line="259" w:lineRule="auto"/>
              <w:ind w:left="0" w:firstLine="178"/>
              <w:jc w:val="both"/>
              <w:rPr>
                <w:bCs/>
                <w:sz w:val="18"/>
                <w:szCs w:val="18"/>
                <w:lang w:eastAsia="en-US"/>
              </w:rPr>
            </w:pPr>
          </w:p>
        </w:tc>
        <w:tc>
          <w:tcPr>
            <w:tcW w:w="2126" w:type="dxa"/>
          </w:tcPr>
          <w:p w:rsidR="00D63B77" w:rsidRPr="00433EBE" w:rsidRDefault="00AC09AF" w:rsidP="009F07BA">
            <w:pPr>
              <w:pStyle w:val="ad"/>
              <w:numPr>
                <w:ilvl w:val="0"/>
                <w:numId w:val="49"/>
              </w:numPr>
              <w:spacing w:after="160" w:line="259" w:lineRule="auto"/>
              <w:ind w:left="37" w:hanging="37"/>
              <w:contextualSpacing/>
              <w:rPr>
                <w:rFonts w:ascii="Times New Roman" w:hAnsi="Times New Roman" w:cs="Times New Roman"/>
                <w:sz w:val="18"/>
                <w:szCs w:val="18"/>
                <w:lang w:eastAsia="en-US"/>
              </w:rPr>
            </w:pPr>
            <w:r w:rsidRPr="00433EBE">
              <w:rPr>
                <w:rFonts w:ascii="Times New Roman" w:hAnsi="Times New Roman" w:cs="Times New Roman"/>
                <w:sz w:val="18"/>
                <w:szCs w:val="18"/>
                <w:lang w:eastAsia="en-US"/>
              </w:rPr>
              <w:t>Предоставяне на методическа помощ</w:t>
            </w:r>
            <w:r w:rsidR="00D04BCE" w:rsidRPr="00433EBE">
              <w:rPr>
                <w:rFonts w:ascii="Times New Roman" w:hAnsi="Times New Roman" w:cs="Times New Roman"/>
                <w:sz w:val="18"/>
                <w:szCs w:val="18"/>
                <w:lang w:eastAsia="en-US"/>
              </w:rPr>
              <w:t xml:space="preserve"> при изготвяне на планове за доброволно уедряван</w:t>
            </w:r>
          </w:p>
          <w:p w:rsidR="00D63B77" w:rsidRPr="00433EBE" w:rsidRDefault="00D63B77" w:rsidP="00D63B77">
            <w:pPr>
              <w:pStyle w:val="ad"/>
              <w:spacing w:after="160" w:line="259" w:lineRule="auto"/>
              <w:ind w:left="37"/>
              <w:contextualSpacing/>
              <w:rPr>
                <w:rFonts w:ascii="Times New Roman" w:hAnsi="Times New Roman" w:cs="Times New Roman"/>
                <w:sz w:val="18"/>
                <w:szCs w:val="18"/>
                <w:lang w:eastAsia="en-US"/>
              </w:rPr>
            </w:pPr>
          </w:p>
          <w:p w:rsidR="00AC09AF" w:rsidRPr="00433EBE" w:rsidRDefault="00AC09AF" w:rsidP="00D63B77">
            <w:pPr>
              <w:pStyle w:val="ad"/>
              <w:spacing w:after="160" w:line="259" w:lineRule="auto"/>
              <w:ind w:left="37"/>
              <w:contextualSpacing/>
              <w:rPr>
                <w:rFonts w:ascii="Times New Roman" w:hAnsi="Times New Roman" w:cs="Times New Roman"/>
                <w:sz w:val="18"/>
                <w:szCs w:val="18"/>
                <w:lang w:eastAsia="en-US"/>
              </w:rPr>
            </w:pPr>
          </w:p>
        </w:tc>
        <w:tc>
          <w:tcPr>
            <w:tcW w:w="992" w:type="dxa"/>
          </w:tcPr>
          <w:p w:rsidR="00AC09AF" w:rsidRPr="00433EBE" w:rsidRDefault="00AC09AF" w:rsidP="009957BE">
            <w:pPr>
              <w:rPr>
                <w:sz w:val="18"/>
                <w:szCs w:val="18"/>
                <w:lang w:eastAsia="en-US"/>
              </w:rPr>
            </w:pPr>
          </w:p>
        </w:tc>
        <w:tc>
          <w:tcPr>
            <w:tcW w:w="1985" w:type="dxa"/>
          </w:tcPr>
          <w:p w:rsidR="00AC09AF" w:rsidRPr="00433EBE" w:rsidRDefault="00AC09AF" w:rsidP="009957BE">
            <w:pPr>
              <w:spacing w:after="160" w:line="259" w:lineRule="auto"/>
              <w:rPr>
                <w:rFonts w:ascii="Times New Roman" w:hAnsi="Times New Roman" w:cs="Times New Roman"/>
                <w:sz w:val="18"/>
                <w:szCs w:val="18"/>
                <w:lang w:eastAsia="en-US"/>
              </w:rPr>
            </w:pPr>
            <w:r w:rsidRPr="00433EBE">
              <w:rPr>
                <w:rFonts w:ascii="Times New Roman" w:hAnsi="Times New Roman" w:cs="Times New Roman"/>
                <w:sz w:val="18"/>
                <w:szCs w:val="18"/>
                <w:lang w:eastAsia="en-US"/>
              </w:rPr>
              <w:t>Информирани земеделски стопани</w:t>
            </w:r>
            <w:r w:rsidR="00D04BCE" w:rsidRPr="00433EBE">
              <w:rPr>
                <w:rFonts w:ascii="Times New Roman" w:hAnsi="Times New Roman" w:cs="Times New Roman"/>
                <w:sz w:val="18"/>
                <w:szCs w:val="18"/>
                <w:lang w:eastAsia="en-US"/>
              </w:rPr>
              <w:t xml:space="preserve"> относно възможностите  за провеждане на процедури за уедряване</w:t>
            </w:r>
          </w:p>
        </w:tc>
        <w:tc>
          <w:tcPr>
            <w:tcW w:w="1984" w:type="dxa"/>
          </w:tcPr>
          <w:p w:rsidR="009F07BA" w:rsidRPr="00433EBE" w:rsidRDefault="009F07BA" w:rsidP="005C05A9">
            <w:pPr>
              <w:spacing w:after="160" w:line="259" w:lineRule="auto"/>
              <w:jc w:val="both"/>
              <w:rPr>
                <w:rFonts w:ascii="Times New Roman" w:hAnsi="Times New Roman" w:cs="Times New Roman"/>
                <w:sz w:val="18"/>
                <w:szCs w:val="18"/>
                <w:lang w:eastAsia="en-US"/>
              </w:rPr>
            </w:pPr>
            <w:r w:rsidRPr="00433EBE">
              <w:rPr>
                <w:rFonts w:ascii="Times New Roman" w:hAnsi="Times New Roman" w:cs="Times New Roman"/>
                <w:sz w:val="18"/>
                <w:szCs w:val="18"/>
                <w:lang w:eastAsia="en-US"/>
              </w:rPr>
              <w:t>Сключени доброволни споразумения за 218 землища.</w:t>
            </w:r>
            <w:r w:rsidR="005C05A9" w:rsidRPr="00433EBE">
              <w:rPr>
                <w:rFonts w:ascii="Times New Roman" w:hAnsi="Times New Roman" w:cs="Times New Roman"/>
                <w:sz w:val="18"/>
                <w:szCs w:val="18"/>
                <w:lang w:eastAsia="en-US"/>
              </w:rPr>
              <w:t xml:space="preserve"> </w:t>
            </w:r>
            <w:r w:rsidRPr="00433EBE">
              <w:rPr>
                <w:rFonts w:ascii="Times New Roman" w:hAnsi="Times New Roman" w:cs="Times New Roman"/>
                <w:sz w:val="18"/>
                <w:szCs w:val="18"/>
                <w:lang w:eastAsia="en-US"/>
              </w:rPr>
              <w:t>Извършени служебни разпределения за 42 землища.</w:t>
            </w:r>
            <w:r w:rsidR="005C05A9" w:rsidRPr="00433EBE">
              <w:rPr>
                <w:rFonts w:ascii="Times New Roman" w:hAnsi="Times New Roman" w:cs="Times New Roman"/>
                <w:sz w:val="18"/>
                <w:szCs w:val="18"/>
                <w:lang w:eastAsia="en-US"/>
              </w:rPr>
              <w:t xml:space="preserve"> За 11 </w:t>
            </w:r>
            <w:r w:rsidRPr="00433EBE">
              <w:rPr>
                <w:rFonts w:ascii="Times New Roman" w:hAnsi="Times New Roman" w:cs="Times New Roman"/>
                <w:sz w:val="18"/>
                <w:szCs w:val="18"/>
                <w:lang w:eastAsia="en-US"/>
              </w:rPr>
              <w:t>бр. землища е издадена по</w:t>
            </w:r>
            <w:r w:rsidR="005C05A9" w:rsidRPr="00433EBE">
              <w:rPr>
                <w:rFonts w:ascii="Times New Roman" w:hAnsi="Times New Roman" w:cs="Times New Roman"/>
                <w:sz w:val="18"/>
                <w:szCs w:val="18"/>
                <w:lang w:eastAsia="en-US"/>
              </w:rPr>
              <w:t>вече от една заповед</w:t>
            </w:r>
          </w:p>
          <w:p w:rsidR="00AC09AF" w:rsidRPr="00433EBE" w:rsidRDefault="009F07BA" w:rsidP="005C05A9">
            <w:pPr>
              <w:spacing w:after="160" w:line="259" w:lineRule="auto"/>
              <w:jc w:val="both"/>
              <w:rPr>
                <w:sz w:val="18"/>
                <w:szCs w:val="18"/>
                <w:lang w:eastAsia="en-US"/>
              </w:rPr>
            </w:pPr>
            <w:r w:rsidRPr="00433EBE">
              <w:rPr>
                <w:rFonts w:ascii="Times New Roman" w:hAnsi="Times New Roman" w:cs="Times New Roman"/>
                <w:sz w:val="18"/>
                <w:szCs w:val="18"/>
                <w:lang w:eastAsia="en-US"/>
              </w:rPr>
              <w:t>Общо-259бр. споразумения</w:t>
            </w:r>
          </w:p>
        </w:tc>
        <w:tc>
          <w:tcPr>
            <w:tcW w:w="1985" w:type="dxa"/>
          </w:tcPr>
          <w:p w:rsidR="00AC09AF" w:rsidRPr="00FB4DFF" w:rsidRDefault="00FB4DFF" w:rsidP="00FB4DFF">
            <w:pPr>
              <w:spacing w:after="160" w:line="259" w:lineRule="auto"/>
              <w:rPr>
                <w:rFonts w:ascii="Times New Roman" w:hAnsi="Times New Roman" w:cs="Times New Roman"/>
                <w:sz w:val="18"/>
                <w:szCs w:val="18"/>
                <w:lang w:eastAsia="en-US"/>
              </w:rPr>
            </w:pPr>
            <w:r w:rsidRPr="00FB4DFF">
              <w:rPr>
                <w:rFonts w:ascii="Times New Roman" w:hAnsi="Times New Roman" w:cs="Times New Roman"/>
                <w:sz w:val="18"/>
                <w:szCs w:val="18"/>
                <w:lang w:eastAsia="en-US"/>
              </w:rPr>
              <w:t>Сключени доброволни споразумения Извършени служебни разпределения</w:t>
            </w:r>
          </w:p>
        </w:tc>
        <w:tc>
          <w:tcPr>
            <w:tcW w:w="1134" w:type="dxa"/>
          </w:tcPr>
          <w:p w:rsidR="00AC09AF" w:rsidRPr="00B728CC" w:rsidRDefault="00AC09AF" w:rsidP="009957BE">
            <w:pPr>
              <w:spacing w:after="160" w:line="259" w:lineRule="auto"/>
              <w:rPr>
                <w:iCs/>
                <w:sz w:val="18"/>
                <w:szCs w:val="18"/>
                <w:lang w:eastAsia="en-US"/>
              </w:rPr>
            </w:pPr>
          </w:p>
        </w:tc>
      </w:tr>
      <w:tr w:rsidR="00D63B77" w:rsidRPr="00B728CC" w:rsidTr="00301015">
        <w:trPr>
          <w:trHeight w:val="53"/>
        </w:trPr>
        <w:tc>
          <w:tcPr>
            <w:tcW w:w="1560" w:type="dxa"/>
          </w:tcPr>
          <w:p w:rsidR="00D63B77" w:rsidRPr="00670557" w:rsidRDefault="00D63B77" w:rsidP="00D63B77">
            <w:pPr>
              <w:pStyle w:val="af1"/>
              <w:ind w:left="142"/>
              <w:jc w:val="both"/>
              <w:rPr>
                <w:b/>
                <w:bCs/>
                <w:sz w:val="20"/>
                <w:szCs w:val="20"/>
                <w:lang w:eastAsia="en-US"/>
              </w:rPr>
            </w:pPr>
          </w:p>
        </w:tc>
        <w:tc>
          <w:tcPr>
            <w:tcW w:w="1843" w:type="dxa"/>
          </w:tcPr>
          <w:p w:rsidR="00D63B77" w:rsidRPr="00890338" w:rsidRDefault="00D63B77" w:rsidP="00E53D09">
            <w:pPr>
              <w:spacing w:after="160" w:line="259" w:lineRule="auto"/>
              <w:rPr>
                <w:bCs/>
                <w:iCs/>
                <w:sz w:val="18"/>
                <w:szCs w:val="18"/>
                <w:lang w:eastAsia="en-US"/>
              </w:rPr>
            </w:pPr>
          </w:p>
        </w:tc>
        <w:tc>
          <w:tcPr>
            <w:tcW w:w="1418" w:type="dxa"/>
          </w:tcPr>
          <w:p w:rsidR="00D63B77" w:rsidRPr="00250990" w:rsidRDefault="00D63B77" w:rsidP="00E53D09">
            <w:pPr>
              <w:pStyle w:val="af1"/>
              <w:rPr>
                <w:sz w:val="18"/>
                <w:szCs w:val="18"/>
                <w:lang w:eastAsia="en-US"/>
              </w:rPr>
            </w:pPr>
          </w:p>
        </w:tc>
        <w:tc>
          <w:tcPr>
            <w:tcW w:w="2126" w:type="dxa"/>
          </w:tcPr>
          <w:p w:rsidR="00D63B77" w:rsidRPr="00250990" w:rsidRDefault="00D63B77" w:rsidP="00E53D09">
            <w:pPr>
              <w:spacing w:after="160" w:line="259" w:lineRule="auto"/>
              <w:contextualSpacing/>
              <w:rPr>
                <w:sz w:val="18"/>
                <w:szCs w:val="18"/>
                <w:lang w:eastAsia="en-US"/>
              </w:rPr>
            </w:pPr>
          </w:p>
        </w:tc>
        <w:tc>
          <w:tcPr>
            <w:tcW w:w="992" w:type="dxa"/>
          </w:tcPr>
          <w:p w:rsidR="00D63B77" w:rsidRPr="00250990" w:rsidRDefault="00D63B77" w:rsidP="00E53D09">
            <w:pPr>
              <w:rPr>
                <w:sz w:val="18"/>
                <w:szCs w:val="18"/>
                <w:lang w:eastAsia="en-US"/>
              </w:rPr>
            </w:pPr>
          </w:p>
        </w:tc>
        <w:tc>
          <w:tcPr>
            <w:tcW w:w="1985" w:type="dxa"/>
          </w:tcPr>
          <w:p w:rsidR="00D63B77" w:rsidRPr="00250990" w:rsidRDefault="00D63B77" w:rsidP="00E53D09">
            <w:pPr>
              <w:spacing w:after="160" w:line="259" w:lineRule="auto"/>
              <w:rPr>
                <w:bCs/>
                <w:sz w:val="18"/>
                <w:szCs w:val="18"/>
                <w:lang w:bidi="bg-BG"/>
              </w:rPr>
            </w:pPr>
          </w:p>
        </w:tc>
        <w:tc>
          <w:tcPr>
            <w:tcW w:w="1984" w:type="dxa"/>
          </w:tcPr>
          <w:p w:rsidR="00D63B77" w:rsidRDefault="00D63B77" w:rsidP="00E53D09">
            <w:pPr>
              <w:rPr>
                <w:sz w:val="18"/>
                <w:szCs w:val="18"/>
              </w:rPr>
            </w:pPr>
          </w:p>
        </w:tc>
        <w:tc>
          <w:tcPr>
            <w:tcW w:w="1985" w:type="dxa"/>
          </w:tcPr>
          <w:p w:rsidR="00D63B77" w:rsidRPr="00250990" w:rsidRDefault="00D63B77" w:rsidP="00E53D09">
            <w:pPr>
              <w:spacing w:after="160" w:line="259" w:lineRule="auto"/>
              <w:rPr>
                <w:bCs/>
                <w:sz w:val="18"/>
                <w:szCs w:val="18"/>
              </w:rPr>
            </w:pPr>
          </w:p>
        </w:tc>
        <w:tc>
          <w:tcPr>
            <w:tcW w:w="1134" w:type="dxa"/>
          </w:tcPr>
          <w:p w:rsidR="00D63B77" w:rsidRPr="00250990" w:rsidRDefault="00D63B77" w:rsidP="00E53D09">
            <w:pPr>
              <w:spacing w:after="160" w:line="259" w:lineRule="auto"/>
              <w:rPr>
                <w:iCs/>
                <w:sz w:val="18"/>
                <w:szCs w:val="18"/>
                <w:lang w:eastAsia="en-US"/>
              </w:rPr>
            </w:pPr>
          </w:p>
        </w:tc>
      </w:tr>
      <w:tr w:rsidR="00AB1DBA" w:rsidRPr="00B728CC" w:rsidTr="00301015">
        <w:trPr>
          <w:trHeight w:val="53"/>
        </w:trPr>
        <w:tc>
          <w:tcPr>
            <w:tcW w:w="1560" w:type="dxa"/>
          </w:tcPr>
          <w:p w:rsidR="00BB26A5" w:rsidRPr="00670557" w:rsidRDefault="00AB1DBA" w:rsidP="002D6CF2">
            <w:pPr>
              <w:pStyle w:val="af1"/>
              <w:numPr>
                <w:ilvl w:val="0"/>
                <w:numId w:val="46"/>
              </w:numPr>
              <w:ind w:left="0" w:firstLine="142"/>
              <w:jc w:val="both"/>
              <w:rPr>
                <w:rFonts w:ascii="Times New Roman" w:hAnsi="Times New Roman" w:cs="Times New Roman"/>
                <w:b/>
                <w:bCs/>
                <w:sz w:val="20"/>
                <w:szCs w:val="20"/>
                <w:lang w:eastAsia="en-US"/>
              </w:rPr>
            </w:pPr>
            <w:r w:rsidRPr="00670557">
              <w:rPr>
                <w:rFonts w:ascii="Times New Roman" w:hAnsi="Times New Roman" w:cs="Times New Roman"/>
                <w:b/>
                <w:bCs/>
                <w:sz w:val="20"/>
                <w:szCs w:val="20"/>
                <w:lang w:eastAsia="en-US"/>
              </w:rPr>
              <w:t>Обновяване и регулярна актуализация на базата данни на Системата за идентификация на земеделските парцели (СИЗП), за коректното отразяване на физическите блокове.</w:t>
            </w:r>
          </w:p>
        </w:tc>
        <w:tc>
          <w:tcPr>
            <w:tcW w:w="1843" w:type="dxa"/>
          </w:tcPr>
          <w:p w:rsidR="00890338" w:rsidRPr="00890338" w:rsidRDefault="00890338" w:rsidP="00E53D09">
            <w:pPr>
              <w:spacing w:after="160" w:line="259" w:lineRule="auto"/>
              <w:rPr>
                <w:rFonts w:ascii="Times New Roman" w:hAnsi="Times New Roman" w:cs="Times New Roman"/>
                <w:bCs/>
                <w:iCs/>
                <w:sz w:val="18"/>
                <w:szCs w:val="18"/>
                <w:lang w:eastAsia="en-US"/>
              </w:rPr>
            </w:pPr>
            <w:r w:rsidRPr="00890338">
              <w:rPr>
                <w:rFonts w:ascii="Times New Roman" w:hAnsi="Times New Roman" w:cs="Times New Roman"/>
                <w:bCs/>
                <w:iCs/>
                <w:sz w:val="18"/>
                <w:szCs w:val="18"/>
                <w:lang w:eastAsia="en-US"/>
              </w:rPr>
              <w:t>Закон за подпомаган</w:t>
            </w:r>
            <w:r w:rsidR="00301015">
              <w:rPr>
                <w:rFonts w:ascii="Times New Roman" w:hAnsi="Times New Roman" w:cs="Times New Roman"/>
                <w:bCs/>
                <w:iCs/>
                <w:sz w:val="18"/>
                <w:szCs w:val="18"/>
                <w:lang w:eastAsia="en-US"/>
              </w:rPr>
              <w:t>е на земеделските производители</w:t>
            </w:r>
          </w:p>
          <w:p w:rsidR="00890338" w:rsidRPr="00D63B77" w:rsidRDefault="00890338" w:rsidP="00E53D09">
            <w:pPr>
              <w:spacing w:after="160" w:line="259" w:lineRule="auto"/>
              <w:rPr>
                <w:rFonts w:ascii="Times New Roman" w:hAnsi="Times New Roman" w:cs="Times New Roman"/>
                <w:bCs/>
                <w:iCs/>
                <w:sz w:val="18"/>
                <w:szCs w:val="18"/>
                <w:lang w:eastAsia="en-US"/>
              </w:rPr>
            </w:pPr>
            <w:r w:rsidRPr="00890338">
              <w:rPr>
                <w:rFonts w:ascii="Times New Roman" w:hAnsi="Times New Roman" w:cs="Times New Roman"/>
                <w:bCs/>
                <w:iCs/>
                <w:sz w:val="18"/>
                <w:szCs w:val="18"/>
                <w:lang w:eastAsia="en-US"/>
              </w:rPr>
              <w:t>Наредба №105 от 22 август 2006 г. за условията и реда за създаване, поддържане, достъп и ползване на Интегрираната система за администриране и контрол</w:t>
            </w:r>
          </w:p>
          <w:p w:rsidR="00BB26A5" w:rsidRPr="002D6CF2" w:rsidRDefault="00AB1DBA"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Аграрен доклад 2020 г.</w:t>
            </w:r>
          </w:p>
        </w:tc>
        <w:tc>
          <w:tcPr>
            <w:tcW w:w="1418" w:type="dxa"/>
          </w:tcPr>
          <w:p w:rsidR="00AB1DBA" w:rsidRPr="00250990" w:rsidRDefault="00AB1DBA" w:rsidP="00E53D09">
            <w:pPr>
              <w:pStyle w:val="af1"/>
              <w:rPr>
                <w:rFonts w:ascii="Times New Roman" w:hAnsi="Times New Roman" w:cs="Times New Roman"/>
                <w:sz w:val="18"/>
                <w:szCs w:val="18"/>
                <w:lang w:eastAsia="en-US"/>
              </w:rPr>
            </w:pPr>
            <w:r w:rsidRPr="00250990">
              <w:rPr>
                <w:rFonts w:ascii="Times New Roman" w:hAnsi="Times New Roman" w:cs="Times New Roman"/>
                <w:sz w:val="18"/>
                <w:szCs w:val="18"/>
                <w:lang w:eastAsia="en-US"/>
              </w:rPr>
              <w:t>Актуализира-на цифрова, орто – фото карта.</w:t>
            </w:r>
          </w:p>
        </w:tc>
        <w:tc>
          <w:tcPr>
            <w:tcW w:w="2126" w:type="dxa"/>
          </w:tcPr>
          <w:p w:rsidR="00AB1DBA" w:rsidRPr="00250990" w:rsidRDefault="00AB1DBA" w:rsidP="00E53D09">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Извършване на теренни проверки за коректността на физическите блокове и предоставяне на информация от тях на МЗХГ.</w:t>
            </w:r>
          </w:p>
        </w:tc>
        <w:tc>
          <w:tcPr>
            <w:tcW w:w="992" w:type="dxa"/>
          </w:tcPr>
          <w:p w:rsidR="00AB1DBA" w:rsidRPr="00250990" w:rsidRDefault="00AB1DBA" w:rsidP="00E53D09">
            <w:pPr>
              <w:rPr>
                <w:rFonts w:ascii="Times New Roman" w:hAnsi="Times New Roman" w:cs="Times New Roman"/>
                <w:sz w:val="18"/>
                <w:szCs w:val="18"/>
                <w:lang w:eastAsia="en-US"/>
              </w:rPr>
            </w:pPr>
            <w:r w:rsidRPr="00250990">
              <w:rPr>
                <w:rFonts w:ascii="Times New Roman" w:hAnsi="Times New Roman" w:cs="Times New Roman"/>
                <w:sz w:val="18"/>
                <w:szCs w:val="18"/>
                <w:lang w:eastAsia="en-US"/>
              </w:rPr>
              <w:t>май - ноември</w:t>
            </w:r>
          </w:p>
        </w:tc>
        <w:tc>
          <w:tcPr>
            <w:tcW w:w="1985" w:type="dxa"/>
          </w:tcPr>
          <w:p w:rsidR="00AB1DBA" w:rsidRPr="00250990" w:rsidRDefault="00AB1DBA" w:rsidP="00E53D09">
            <w:pPr>
              <w:spacing w:after="160" w:line="259" w:lineRule="auto"/>
              <w:rPr>
                <w:rFonts w:ascii="Times New Roman" w:hAnsi="Times New Roman" w:cs="Times New Roman"/>
                <w:bCs/>
                <w:sz w:val="18"/>
                <w:szCs w:val="18"/>
                <w:lang w:bidi="bg-BG"/>
              </w:rPr>
            </w:pPr>
            <w:r w:rsidRPr="00250990">
              <w:rPr>
                <w:rFonts w:ascii="Times New Roman" w:hAnsi="Times New Roman" w:cs="Times New Roman"/>
                <w:bCs/>
                <w:sz w:val="18"/>
                <w:szCs w:val="18"/>
                <w:lang w:bidi="bg-BG"/>
              </w:rPr>
              <w:t>Точно и вярно отразена информация за състоянието на физическите блокове.</w:t>
            </w:r>
          </w:p>
        </w:tc>
        <w:tc>
          <w:tcPr>
            <w:tcW w:w="1984" w:type="dxa"/>
          </w:tcPr>
          <w:p w:rsidR="00AB1DBA" w:rsidRPr="00250990" w:rsidRDefault="00CE74B1" w:rsidP="00E53D09">
            <w:pPr>
              <w:rPr>
                <w:rFonts w:ascii="Times New Roman" w:hAnsi="Times New Roman" w:cs="Times New Roman"/>
                <w:sz w:val="18"/>
                <w:szCs w:val="18"/>
              </w:rPr>
            </w:pPr>
            <w:r>
              <w:rPr>
                <w:rFonts w:ascii="Times New Roman" w:hAnsi="Times New Roman" w:cs="Times New Roman"/>
                <w:sz w:val="18"/>
                <w:szCs w:val="18"/>
              </w:rPr>
              <w:t>И</w:t>
            </w:r>
            <w:r w:rsidR="00AB1DBA" w:rsidRPr="00250990">
              <w:rPr>
                <w:rFonts w:ascii="Times New Roman" w:hAnsi="Times New Roman" w:cs="Times New Roman"/>
                <w:sz w:val="18"/>
                <w:szCs w:val="18"/>
              </w:rPr>
              <w:t>звършени теренни проверки през 2020г. на 1</w:t>
            </w:r>
            <w:r w:rsidR="00670557">
              <w:rPr>
                <w:rFonts w:ascii="Times New Roman" w:hAnsi="Times New Roman" w:cs="Times New Roman"/>
                <w:sz w:val="18"/>
                <w:szCs w:val="18"/>
                <w:lang w:val="en-US"/>
              </w:rPr>
              <w:t xml:space="preserve"> </w:t>
            </w:r>
            <w:r w:rsidR="00AB1DBA" w:rsidRPr="00250990">
              <w:rPr>
                <w:rFonts w:ascii="Times New Roman" w:hAnsi="Times New Roman" w:cs="Times New Roman"/>
                <w:sz w:val="18"/>
                <w:szCs w:val="18"/>
              </w:rPr>
              <w:t>925 физически блока.</w:t>
            </w:r>
          </w:p>
          <w:p w:rsidR="00AB1DBA" w:rsidRPr="00250990" w:rsidRDefault="00AB1DBA" w:rsidP="00E53D09">
            <w:pPr>
              <w:pStyle w:val="af1"/>
              <w:rPr>
                <w:rFonts w:ascii="Times New Roman" w:hAnsi="Times New Roman" w:cs="Times New Roman"/>
                <w:sz w:val="18"/>
                <w:szCs w:val="18"/>
              </w:rPr>
            </w:pPr>
          </w:p>
        </w:tc>
        <w:tc>
          <w:tcPr>
            <w:tcW w:w="1985" w:type="dxa"/>
          </w:tcPr>
          <w:p w:rsidR="00AB1DBA" w:rsidRPr="00250990" w:rsidRDefault="00AB1DBA" w:rsidP="00E53D09">
            <w:pPr>
              <w:spacing w:after="160" w:line="259" w:lineRule="auto"/>
              <w:rPr>
                <w:rFonts w:ascii="Times New Roman" w:hAnsi="Times New Roman" w:cs="Times New Roman"/>
                <w:bCs/>
                <w:sz w:val="18"/>
                <w:szCs w:val="18"/>
              </w:rPr>
            </w:pPr>
            <w:r w:rsidRPr="00250990">
              <w:rPr>
                <w:rFonts w:ascii="Times New Roman" w:hAnsi="Times New Roman" w:cs="Times New Roman"/>
                <w:bCs/>
                <w:sz w:val="18"/>
                <w:szCs w:val="18"/>
              </w:rPr>
              <w:t>Брой извършени теренни проверки през 2021г.</w:t>
            </w:r>
          </w:p>
        </w:tc>
        <w:tc>
          <w:tcPr>
            <w:tcW w:w="1134" w:type="dxa"/>
          </w:tcPr>
          <w:p w:rsidR="00AB1DBA" w:rsidRPr="00250990" w:rsidRDefault="00AB1DBA" w:rsidP="00E53D09">
            <w:pPr>
              <w:spacing w:after="160" w:line="259" w:lineRule="auto"/>
              <w:rPr>
                <w:rFonts w:ascii="Times New Roman" w:hAnsi="Times New Roman" w:cs="Times New Roman"/>
                <w:iCs/>
                <w:sz w:val="18"/>
                <w:szCs w:val="18"/>
                <w:lang w:eastAsia="en-US"/>
              </w:rPr>
            </w:pPr>
            <w:r w:rsidRPr="00250990">
              <w:rPr>
                <w:rFonts w:ascii="Times New Roman" w:hAnsi="Times New Roman" w:cs="Times New Roman"/>
                <w:iCs/>
                <w:sz w:val="18"/>
                <w:szCs w:val="18"/>
                <w:lang w:eastAsia="en-US"/>
              </w:rPr>
              <w:t>ГД „АР“</w:t>
            </w:r>
          </w:p>
        </w:tc>
      </w:tr>
      <w:tr w:rsidR="00250990" w:rsidRPr="00FA620C" w:rsidTr="00301015">
        <w:trPr>
          <w:gridAfter w:val="1"/>
          <w:wAfter w:w="1134" w:type="dxa"/>
          <w:trHeight w:val="870"/>
        </w:trPr>
        <w:tc>
          <w:tcPr>
            <w:tcW w:w="1560" w:type="dxa"/>
            <w:shd w:val="clear" w:color="auto" w:fill="auto"/>
          </w:tcPr>
          <w:p w:rsidR="00250990" w:rsidRPr="00876BB4" w:rsidRDefault="00250990" w:rsidP="00250990">
            <w:pPr>
              <w:spacing w:after="120"/>
              <w:ind w:right="-111"/>
              <w:rPr>
                <w:b/>
              </w:rPr>
            </w:pPr>
            <w:r w:rsidRPr="00250990">
              <w:rPr>
                <w:rFonts w:ascii="Times New Roman" w:hAnsi="Times New Roman" w:cs="Times New Roman"/>
                <w:sz w:val="20"/>
                <w:szCs w:val="20"/>
              </w:rPr>
              <w:t>4</w:t>
            </w:r>
            <w:r w:rsidRPr="00670557">
              <w:rPr>
                <w:rFonts w:ascii="Times New Roman" w:hAnsi="Times New Roman" w:cs="Times New Roman"/>
                <w:b/>
                <w:sz w:val="20"/>
                <w:szCs w:val="20"/>
              </w:rPr>
              <w:t>.</w:t>
            </w:r>
            <w:r w:rsidRPr="00670557">
              <w:rPr>
                <w:b/>
              </w:rPr>
              <w:t xml:space="preserve"> </w:t>
            </w:r>
            <w:r w:rsidRPr="00670557">
              <w:rPr>
                <w:rStyle w:val="ArialNarrow85pt"/>
                <w:rFonts w:ascii="Times New Roman" w:hAnsi="Times New Roman" w:cs="Times New Roman"/>
                <w:b/>
                <w:color w:val="auto"/>
                <w:sz w:val="20"/>
                <w:szCs w:val="20"/>
              </w:rPr>
              <w:t>Създаване на оптимални условия за развитие на ефективно поливно земеделие и превенция на риска от наводнения, бедствия и аварии.</w:t>
            </w:r>
          </w:p>
        </w:tc>
        <w:tc>
          <w:tcPr>
            <w:tcW w:w="1843" w:type="dxa"/>
            <w:shd w:val="clear" w:color="auto" w:fill="auto"/>
          </w:tcPr>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Приоритет 6 „Устойчиво селско стопанство“</w:t>
            </w:r>
          </w:p>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Подприоритет 6.4: Роля на аграрния отрасъл за опазване на околната среда.</w:t>
            </w:r>
          </w:p>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 xml:space="preserve">Област на въздействие 6.4.в „Поливно земеделие“: </w:t>
            </w:r>
          </w:p>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Възстановяване и модернизиране на хидромелиоративната инфраструктура</w:t>
            </w:r>
          </w:p>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Програма за развитие на</w:t>
            </w:r>
          </w:p>
          <w:p w:rsidR="00250990" w:rsidRPr="00876BB4" w:rsidRDefault="00250990" w:rsidP="00301015">
            <w:pPr>
              <w:spacing w:after="120"/>
              <w:rPr>
                <w:sz w:val="20"/>
                <w:szCs w:val="20"/>
              </w:rPr>
            </w:pPr>
            <w:r w:rsidRPr="00250990">
              <w:rPr>
                <w:rFonts w:ascii="Times New Roman" w:hAnsi="Times New Roman" w:cs="Times New Roman"/>
                <w:sz w:val="20"/>
                <w:szCs w:val="20"/>
              </w:rPr>
              <w:t>селските райони (ПРСР)</w:t>
            </w:r>
            <w:r w:rsidR="00301015" w:rsidRPr="00250990">
              <w:rPr>
                <w:rFonts w:ascii="Times New Roman" w:hAnsi="Times New Roman" w:cs="Times New Roman"/>
                <w:sz w:val="20"/>
                <w:szCs w:val="20"/>
              </w:rPr>
              <w:t xml:space="preserve"> </w:t>
            </w:r>
            <w:r w:rsidRPr="00250990">
              <w:rPr>
                <w:rFonts w:ascii="Times New Roman" w:hAnsi="Times New Roman" w:cs="Times New Roman"/>
                <w:sz w:val="20"/>
                <w:szCs w:val="20"/>
              </w:rPr>
              <w:t>2014-2020 г.</w:t>
            </w:r>
            <w:r w:rsidR="00301015">
              <w:rPr>
                <w:rFonts w:ascii="Times New Roman" w:hAnsi="Times New Roman" w:cs="Times New Roman"/>
                <w:sz w:val="20"/>
                <w:szCs w:val="20"/>
              </w:rPr>
              <w:t>.</w:t>
            </w:r>
            <w:r w:rsidR="00670557" w:rsidRPr="00250990">
              <w:rPr>
                <w:rFonts w:ascii="Times New Roman" w:hAnsi="Times New Roman" w:cs="Times New Roman"/>
                <w:sz w:val="20"/>
                <w:szCs w:val="20"/>
              </w:rPr>
              <w:t xml:space="preserve"> </w:t>
            </w:r>
            <w:r w:rsidRPr="00250990">
              <w:rPr>
                <w:rFonts w:ascii="Times New Roman" w:hAnsi="Times New Roman" w:cs="Times New Roman"/>
                <w:sz w:val="20"/>
                <w:szCs w:val="20"/>
              </w:rPr>
              <w:t>Аграрен доклад` 2020</w:t>
            </w:r>
          </w:p>
        </w:tc>
        <w:tc>
          <w:tcPr>
            <w:tcW w:w="1418" w:type="dxa"/>
            <w:shd w:val="clear" w:color="auto" w:fill="auto"/>
          </w:tcPr>
          <w:p w:rsidR="00250990" w:rsidRPr="00250990" w:rsidRDefault="00DA444D" w:rsidP="00250990">
            <w:pPr>
              <w:spacing w:after="120"/>
              <w:rPr>
                <w:rFonts w:ascii="Times New Roman" w:hAnsi="Times New Roman" w:cs="Times New Roman"/>
                <w:sz w:val="20"/>
                <w:szCs w:val="20"/>
              </w:rPr>
            </w:pPr>
            <w:r>
              <w:rPr>
                <w:rFonts w:ascii="Times New Roman" w:hAnsi="Times New Roman" w:cs="Times New Roman"/>
                <w:sz w:val="20"/>
                <w:szCs w:val="20"/>
              </w:rPr>
              <w:t xml:space="preserve">Подпомагане с цел реализиране на дейности за възстановяване на </w:t>
            </w:r>
            <w:r w:rsidRPr="00104567">
              <w:rPr>
                <w:rFonts w:ascii="Times New Roman" w:hAnsi="Times New Roman" w:cs="Times New Roman"/>
                <w:sz w:val="20"/>
                <w:szCs w:val="20"/>
              </w:rPr>
              <w:t>НС</w:t>
            </w:r>
            <w:r w:rsidR="00104567">
              <w:rPr>
                <w:rFonts w:ascii="Times New Roman" w:hAnsi="Times New Roman" w:cs="Times New Roman"/>
                <w:sz w:val="20"/>
                <w:szCs w:val="20"/>
              </w:rPr>
              <w:t>-м</w:t>
            </w:r>
            <w:r>
              <w:rPr>
                <w:rFonts w:ascii="Times New Roman" w:hAnsi="Times New Roman" w:cs="Times New Roman"/>
                <w:sz w:val="20"/>
                <w:szCs w:val="20"/>
              </w:rPr>
              <w:t xml:space="preserve">и </w:t>
            </w:r>
            <w:r w:rsidR="00104567">
              <w:rPr>
                <w:rFonts w:ascii="Times New Roman" w:hAnsi="Times New Roman" w:cs="Times New Roman"/>
                <w:sz w:val="20"/>
                <w:szCs w:val="20"/>
              </w:rPr>
              <w:t>и дейности за изграждане на необходимата инфраструктура за предпазване от вредното въздействие на водите.</w:t>
            </w:r>
          </w:p>
          <w:p w:rsidR="00250990" w:rsidRPr="008F03B9" w:rsidRDefault="00250990" w:rsidP="00250990">
            <w:pPr>
              <w:rPr>
                <w:color w:val="FF0000"/>
                <w:sz w:val="20"/>
                <w:szCs w:val="20"/>
                <w:lang w:val="en-US"/>
              </w:rPr>
            </w:pPr>
          </w:p>
        </w:tc>
        <w:tc>
          <w:tcPr>
            <w:tcW w:w="2126" w:type="dxa"/>
            <w:shd w:val="clear" w:color="auto" w:fill="auto"/>
          </w:tcPr>
          <w:p w:rsidR="00250990" w:rsidRPr="00250990" w:rsidRDefault="00670557" w:rsidP="00250990">
            <w:pPr>
              <w:rPr>
                <w:rFonts w:ascii="Times New Roman" w:hAnsi="Times New Roman" w:cs="Times New Roman"/>
                <w:bCs/>
                <w:sz w:val="20"/>
                <w:szCs w:val="20"/>
              </w:rPr>
            </w:pPr>
            <w:r>
              <w:rPr>
                <w:rFonts w:ascii="Times New Roman" w:hAnsi="Times New Roman" w:cs="Times New Roman"/>
                <w:bCs/>
                <w:sz w:val="20"/>
                <w:szCs w:val="20"/>
              </w:rPr>
              <w:t>1. Контрол, съдействие,</w:t>
            </w:r>
            <w:r>
              <w:rPr>
                <w:rFonts w:ascii="Times New Roman" w:hAnsi="Times New Roman" w:cs="Times New Roman"/>
                <w:bCs/>
                <w:sz w:val="20"/>
                <w:szCs w:val="20"/>
                <w:lang w:val="en-US"/>
              </w:rPr>
              <w:t xml:space="preserve"> </w:t>
            </w:r>
            <w:r>
              <w:rPr>
                <w:rFonts w:ascii="Times New Roman" w:hAnsi="Times New Roman" w:cs="Times New Roman"/>
                <w:bCs/>
                <w:sz w:val="20"/>
                <w:szCs w:val="20"/>
              </w:rPr>
              <w:t xml:space="preserve">навременна експертна помощ при </w:t>
            </w:r>
            <w:r w:rsidR="00250990" w:rsidRPr="00250990">
              <w:rPr>
                <w:rFonts w:ascii="Times New Roman" w:hAnsi="Times New Roman" w:cs="Times New Roman"/>
                <w:bCs/>
                <w:sz w:val="20"/>
                <w:szCs w:val="20"/>
              </w:rPr>
              <w:t xml:space="preserve">поддръжката на   </w:t>
            </w:r>
            <w:r>
              <w:rPr>
                <w:rFonts w:ascii="Times New Roman" w:hAnsi="Times New Roman" w:cs="Times New Roman"/>
                <w:bCs/>
                <w:sz w:val="20"/>
                <w:szCs w:val="20"/>
              </w:rPr>
              <w:t xml:space="preserve">ХМС - съоръжения за напояване и </w:t>
            </w:r>
            <w:r w:rsidR="00250990" w:rsidRPr="00250990">
              <w:rPr>
                <w:rFonts w:ascii="Times New Roman" w:hAnsi="Times New Roman" w:cs="Times New Roman"/>
                <w:bCs/>
                <w:sz w:val="20"/>
                <w:szCs w:val="20"/>
              </w:rPr>
              <w:t>предпазване</w:t>
            </w:r>
            <w:r>
              <w:rPr>
                <w:rFonts w:ascii="Times New Roman" w:hAnsi="Times New Roman" w:cs="Times New Roman"/>
                <w:bCs/>
                <w:sz w:val="20"/>
                <w:szCs w:val="20"/>
              </w:rPr>
              <w:t xml:space="preserve"> от вредното</w:t>
            </w:r>
            <w:r>
              <w:rPr>
                <w:rFonts w:ascii="Times New Roman" w:hAnsi="Times New Roman" w:cs="Times New Roman"/>
                <w:bCs/>
                <w:sz w:val="20"/>
                <w:szCs w:val="20"/>
                <w:lang w:val="en-US"/>
              </w:rPr>
              <w:t xml:space="preserve"> </w:t>
            </w:r>
            <w:r w:rsidR="00250990" w:rsidRPr="00250990">
              <w:rPr>
                <w:rFonts w:ascii="Times New Roman" w:hAnsi="Times New Roman" w:cs="Times New Roman"/>
                <w:bCs/>
                <w:sz w:val="20"/>
                <w:szCs w:val="20"/>
              </w:rPr>
              <w:t>въздействие на водите.</w:t>
            </w:r>
          </w:p>
          <w:p w:rsidR="00250990" w:rsidRPr="00250990" w:rsidRDefault="00250990" w:rsidP="00670557">
            <w:pPr>
              <w:rPr>
                <w:rFonts w:ascii="Times New Roman" w:hAnsi="Times New Roman" w:cs="Times New Roman"/>
                <w:sz w:val="20"/>
                <w:szCs w:val="20"/>
              </w:rPr>
            </w:pPr>
            <w:r w:rsidRPr="00250990">
              <w:rPr>
                <w:rFonts w:ascii="Times New Roman" w:hAnsi="Times New Roman" w:cs="Times New Roman"/>
                <w:sz w:val="20"/>
                <w:szCs w:val="20"/>
                <w:lang w:val="ru-RU"/>
              </w:rPr>
              <w:t xml:space="preserve">2. </w:t>
            </w:r>
            <w:r w:rsidRPr="00250990">
              <w:rPr>
                <w:rFonts w:ascii="Times New Roman" w:hAnsi="Times New Roman" w:cs="Times New Roman"/>
                <w:sz w:val="20"/>
                <w:szCs w:val="20"/>
              </w:rPr>
              <w:t>Създаване на условия за спазване на Методиката за определяне на цената на услугата „Доставяне на вода за напояване“</w:t>
            </w:r>
          </w:p>
          <w:p w:rsidR="00250990" w:rsidRPr="00250990" w:rsidRDefault="00250990" w:rsidP="00250990">
            <w:pPr>
              <w:spacing w:after="120"/>
              <w:rPr>
                <w:rFonts w:ascii="Times New Roman" w:hAnsi="Times New Roman" w:cs="Times New Roman"/>
                <w:sz w:val="20"/>
                <w:szCs w:val="20"/>
              </w:rPr>
            </w:pPr>
            <w:r w:rsidRPr="00250990">
              <w:rPr>
                <w:rFonts w:ascii="Times New Roman" w:hAnsi="Times New Roman" w:cs="Times New Roman"/>
                <w:sz w:val="20"/>
                <w:szCs w:val="20"/>
              </w:rPr>
              <w:t>3. Систематизиране  на информация относно нал</w:t>
            </w:r>
            <w:r w:rsidR="00670557">
              <w:rPr>
                <w:rFonts w:ascii="Times New Roman" w:hAnsi="Times New Roman" w:cs="Times New Roman"/>
                <w:sz w:val="20"/>
                <w:szCs w:val="20"/>
              </w:rPr>
              <w:t>ичния хидромелиоративен фонд на</w:t>
            </w:r>
            <w:r w:rsidR="00670557">
              <w:rPr>
                <w:rFonts w:ascii="Times New Roman" w:hAnsi="Times New Roman" w:cs="Times New Roman"/>
                <w:sz w:val="20"/>
                <w:szCs w:val="20"/>
                <w:lang w:val="en-US"/>
              </w:rPr>
              <w:t xml:space="preserve"> </w:t>
            </w:r>
            <w:r w:rsidRPr="00250990">
              <w:rPr>
                <w:rFonts w:ascii="Times New Roman" w:hAnsi="Times New Roman" w:cs="Times New Roman"/>
                <w:sz w:val="20"/>
                <w:szCs w:val="20"/>
              </w:rPr>
              <w:t>територията на Бургаска област в ресора на МЗХГ</w:t>
            </w:r>
          </w:p>
          <w:p w:rsidR="00250990" w:rsidRPr="00250990" w:rsidRDefault="00250990" w:rsidP="00250990">
            <w:pPr>
              <w:autoSpaceDE w:val="0"/>
              <w:autoSpaceDN w:val="0"/>
              <w:adjustRightInd w:val="0"/>
              <w:rPr>
                <w:rFonts w:ascii="Times New Roman" w:hAnsi="Times New Roman" w:cs="Times New Roman"/>
                <w:sz w:val="20"/>
                <w:szCs w:val="20"/>
              </w:rPr>
            </w:pPr>
            <w:r w:rsidRPr="00250990">
              <w:rPr>
                <w:rFonts w:ascii="Times New Roman" w:hAnsi="Times New Roman" w:cs="Times New Roman"/>
                <w:sz w:val="20"/>
                <w:szCs w:val="20"/>
              </w:rPr>
              <w:t>4. Експертно съдействие на оценителна комисия при Прилагане на подмярка</w:t>
            </w:r>
          </w:p>
          <w:p w:rsidR="00250990" w:rsidRPr="00250990" w:rsidRDefault="00250990" w:rsidP="00250990">
            <w:pPr>
              <w:autoSpaceDE w:val="0"/>
              <w:autoSpaceDN w:val="0"/>
              <w:adjustRightInd w:val="0"/>
              <w:rPr>
                <w:rFonts w:ascii="Times New Roman" w:hAnsi="Times New Roman" w:cs="Times New Roman"/>
                <w:sz w:val="20"/>
                <w:szCs w:val="20"/>
              </w:rPr>
            </w:pPr>
            <w:r w:rsidRPr="00250990">
              <w:rPr>
                <w:rFonts w:ascii="Times New Roman" w:hAnsi="Times New Roman" w:cs="Times New Roman"/>
                <w:sz w:val="20"/>
                <w:szCs w:val="20"/>
              </w:rPr>
              <w:t>4.3 „Инвестиции в</w:t>
            </w:r>
          </w:p>
          <w:p w:rsidR="00250990" w:rsidRPr="00250990" w:rsidRDefault="00250990" w:rsidP="00250990">
            <w:pPr>
              <w:autoSpaceDE w:val="0"/>
              <w:autoSpaceDN w:val="0"/>
              <w:adjustRightInd w:val="0"/>
              <w:rPr>
                <w:rFonts w:ascii="Times New Roman" w:hAnsi="Times New Roman" w:cs="Times New Roman"/>
                <w:sz w:val="20"/>
                <w:szCs w:val="20"/>
              </w:rPr>
            </w:pPr>
            <w:r w:rsidRPr="00250990">
              <w:rPr>
                <w:rFonts w:ascii="Times New Roman" w:hAnsi="Times New Roman" w:cs="Times New Roman"/>
                <w:sz w:val="20"/>
                <w:szCs w:val="20"/>
              </w:rPr>
              <w:t>инфраструктура“ от ПРСР</w:t>
            </w:r>
          </w:p>
          <w:p w:rsidR="00250990" w:rsidRPr="008F03B9" w:rsidRDefault="00250990" w:rsidP="00250990">
            <w:pPr>
              <w:spacing w:after="120"/>
              <w:rPr>
                <w:sz w:val="20"/>
                <w:szCs w:val="20"/>
              </w:rPr>
            </w:pPr>
            <w:r w:rsidRPr="00250990">
              <w:rPr>
                <w:rFonts w:ascii="Times New Roman" w:hAnsi="Times New Roman" w:cs="Times New Roman"/>
                <w:sz w:val="20"/>
                <w:szCs w:val="20"/>
              </w:rPr>
              <w:t>2014 – 2020 г.</w:t>
            </w:r>
          </w:p>
        </w:tc>
        <w:tc>
          <w:tcPr>
            <w:tcW w:w="992" w:type="dxa"/>
            <w:shd w:val="clear" w:color="auto" w:fill="auto"/>
          </w:tcPr>
          <w:p w:rsidR="00250990" w:rsidRPr="00250990" w:rsidRDefault="00250990" w:rsidP="00250990">
            <w:pPr>
              <w:jc w:val="center"/>
              <w:rPr>
                <w:rFonts w:ascii="Times New Roman" w:hAnsi="Times New Roman" w:cs="Times New Roman"/>
                <w:sz w:val="20"/>
                <w:szCs w:val="20"/>
              </w:rPr>
            </w:pPr>
            <w:r w:rsidRPr="00250990">
              <w:rPr>
                <w:rFonts w:ascii="Times New Roman" w:hAnsi="Times New Roman" w:cs="Times New Roman"/>
                <w:sz w:val="20"/>
                <w:szCs w:val="20"/>
              </w:rPr>
              <w:t>целогодишно</w:t>
            </w:r>
          </w:p>
        </w:tc>
        <w:tc>
          <w:tcPr>
            <w:tcW w:w="1985" w:type="dxa"/>
            <w:shd w:val="clear" w:color="auto" w:fill="auto"/>
            <w:vAlign w:val="center"/>
          </w:tcPr>
          <w:p w:rsidR="00250990" w:rsidRPr="00250990" w:rsidRDefault="00250990" w:rsidP="00250990">
            <w:pPr>
              <w:rPr>
                <w:rFonts w:ascii="Times New Roman" w:eastAsia="Arial Narrow" w:hAnsi="Times New Roman" w:cs="Times New Roman"/>
                <w:sz w:val="18"/>
                <w:szCs w:val="18"/>
                <w:lang w:bidi="bg-BG"/>
              </w:rPr>
            </w:pPr>
            <w:r w:rsidRPr="00250990">
              <w:rPr>
                <w:rStyle w:val="ArialNarrow85pt"/>
                <w:rFonts w:ascii="Times New Roman" w:hAnsi="Times New Roman" w:cs="Times New Roman"/>
                <w:color w:val="auto"/>
                <w:sz w:val="18"/>
                <w:szCs w:val="18"/>
              </w:rPr>
              <w:t>1.1  Постигане на изправно техническо състояние на ОПВВВ, чрез контрол, предложения и доклади.</w:t>
            </w:r>
            <w:r w:rsidRPr="00250990">
              <w:rPr>
                <w:rFonts w:ascii="Times New Roman" w:hAnsi="Times New Roman" w:cs="Times New Roman"/>
                <w:sz w:val="18"/>
                <w:szCs w:val="18"/>
              </w:rPr>
              <w:t xml:space="preserve"> </w:t>
            </w:r>
          </w:p>
          <w:p w:rsidR="00250990" w:rsidRPr="00670557" w:rsidRDefault="00250990" w:rsidP="00250990">
            <w:pPr>
              <w:rPr>
                <w:rFonts w:ascii="Times New Roman" w:eastAsia="Arial Narrow" w:hAnsi="Times New Roman" w:cs="Times New Roman"/>
                <w:sz w:val="18"/>
                <w:szCs w:val="18"/>
                <w:lang w:bidi="bg-BG"/>
              </w:rPr>
            </w:pPr>
            <w:r w:rsidRPr="00250990">
              <w:rPr>
                <w:rStyle w:val="ArialNarrow85pt"/>
                <w:rFonts w:ascii="Times New Roman" w:hAnsi="Times New Roman" w:cs="Times New Roman"/>
                <w:color w:val="auto"/>
                <w:sz w:val="18"/>
                <w:szCs w:val="18"/>
              </w:rPr>
              <w:t>1.2 Поддържане на безопасността, опазване и развиване на ХМИ, чрез дейността на Сдруженията за напояване.</w:t>
            </w:r>
          </w:p>
          <w:p w:rsidR="00250990" w:rsidRPr="00250990" w:rsidRDefault="00250990" w:rsidP="00250990">
            <w:pPr>
              <w:rPr>
                <w:rFonts w:ascii="Times New Roman" w:hAnsi="Times New Roman" w:cs="Times New Roman"/>
                <w:sz w:val="18"/>
                <w:szCs w:val="18"/>
              </w:rPr>
            </w:pPr>
            <w:r w:rsidRPr="00250990">
              <w:rPr>
                <w:rStyle w:val="ArialNarrow85pt"/>
                <w:rFonts w:ascii="Times New Roman" w:hAnsi="Times New Roman" w:cs="Times New Roman"/>
                <w:color w:val="auto"/>
                <w:sz w:val="18"/>
                <w:szCs w:val="18"/>
              </w:rPr>
              <w:t>2. Чрез справедливо ценообразуване на услугата „Доставяне на вода за напояване“ за 2021 г., съгласно изискванията на Методиката за определяне на цената на услугата „Доставяне на вода за напояване“ да стане атрактиквна и достъпна</w:t>
            </w:r>
          </w:p>
          <w:p w:rsidR="00250990" w:rsidRPr="00250990" w:rsidRDefault="00250990" w:rsidP="00250990">
            <w:pPr>
              <w:rPr>
                <w:rFonts w:ascii="Times New Roman" w:hAnsi="Times New Roman" w:cs="Times New Roman"/>
                <w:sz w:val="18"/>
                <w:szCs w:val="18"/>
              </w:rPr>
            </w:pPr>
            <w:r w:rsidRPr="00250990">
              <w:rPr>
                <w:rFonts w:ascii="Times New Roman" w:hAnsi="Times New Roman" w:cs="Times New Roman"/>
                <w:sz w:val="18"/>
                <w:szCs w:val="18"/>
              </w:rPr>
              <w:t>3. Оптимизиране на хидромелиоративната инфраструктура за ефективно използване на водните ресурси.</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4. Възстановена,</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реконструирана и</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модернизирана</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инфраструктура за</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напояване и</w:t>
            </w:r>
          </w:p>
          <w:p w:rsidR="00250990" w:rsidRPr="00250990" w:rsidRDefault="00250990" w:rsidP="00250990">
            <w:pPr>
              <w:autoSpaceDE w:val="0"/>
              <w:autoSpaceDN w:val="0"/>
              <w:adjustRightInd w:val="0"/>
              <w:rPr>
                <w:rFonts w:ascii="Times New Roman" w:hAnsi="Times New Roman" w:cs="Times New Roman"/>
                <w:sz w:val="18"/>
                <w:szCs w:val="18"/>
              </w:rPr>
            </w:pPr>
            <w:r w:rsidRPr="00250990">
              <w:rPr>
                <w:rFonts w:ascii="Times New Roman" w:hAnsi="Times New Roman" w:cs="Times New Roman"/>
                <w:sz w:val="18"/>
                <w:szCs w:val="18"/>
              </w:rPr>
              <w:t>отводняване на</w:t>
            </w:r>
          </w:p>
          <w:p w:rsidR="00250990" w:rsidRPr="002D6CF2" w:rsidRDefault="00250990" w:rsidP="00250990">
            <w:pPr>
              <w:rPr>
                <w:rFonts w:ascii="Times New Roman" w:hAnsi="Times New Roman" w:cs="Times New Roman"/>
                <w:sz w:val="18"/>
                <w:szCs w:val="18"/>
                <w:lang w:val="en-US"/>
              </w:rPr>
            </w:pPr>
            <w:r w:rsidRPr="00250990">
              <w:rPr>
                <w:rFonts w:ascii="Times New Roman" w:hAnsi="Times New Roman" w:cs="Times New Roman"/>
                <w:sz w:val="18"/>
                <w:szCs w:val="18"/>
              </w:rPr>
              <w:t>земеделските земи</w:t>
            </w:r>
            <w:r w:rsidR="002D6CF2">
              <w:rPr>
                <w:rFonts w:ascii="Times New Roman" w:hAnsi="Times New Roman" w:cs="Times New Roman"/>
                <w:sz w:val="18"/>
                <w:szCs w:val="18"/>
                <w:lang w:val="en-US"/>
              </w:rPr>
              <w:t>.</w:t>
            </w:r>
          </w:p>
          <w:p w:rsidR="00250990" w:rsidRPr="00250990" w:rsidRDefault="00250990" w:rsidP="00250990">
            <w:pPr>
              <w:rPr>
                <w:rFonts w:ascii="Times New Roman" w:hAnsi="Times New Roman" w:cs="Times New Roman"/>
                <w:sz w:val="18"/>
                <w:szCs w:val="18"/>
              </w:rPr>
            </w:pPr>
          </w:p>
        </w:tc>
        <w:tc>
          <w:tcPr>
            <w:tcW w:w="1984" w:type="dxa"/>
            <w:tcBorders>
              <w:bottom w:val="single" w:sz="4" w:space="0" w:color="auto"/>
            </w:tcBorders>
            <w:shd w:val="clear" w:color="auto" w:fill="auto"/>
          </w:tcPr>
          <w:p w:rsidR="00250990" w:rsidRPr="00250990" w:rsidRDefault="00250990" w:rsidP="00250990">
            <w:pPr>
              <w:autoSpaceDE w:val="0"/>
              <w:autoSpaceDN w:val="0"/>
              <w:adjustRightInd w:val="0"/>
              <w:rPr>
                <w:rFonts w:ascii="Times New Roman" w:hAnsi="Times New Roman" w:cs="Times New Roman"/>
                <w:sz w:val="20"/>
                <w:szCs w:val="20"/>
              </w:rPr>
            </w:pPr>
            <w:r w:rsidRPr="00250990">
              <w:rPr>
                <w:rFonts w:ascii="Times New Roman" w:hAnsi="Times New Roman" w:cs="Times New Roman"/>
                <w:sz w:val="20"/>
                <w:szCs w:val="20"/>
              </w:rPr>
              <w:t>1.1.1</w:t>
            </w:r>
            <w:r w:rsidR="009C0C75">
              <w:rPr>
                <w:rFonts w:ascii="Times New Roman" w:hAnsi="Times New Roman" w:cs="Times New Roman"/>
                <w:sz w:val="20"/>
                <w:szCs w:val="20"/>
              </w:rPr>
              <w:t>.</w:t>
            </w:r>
            <w:r w:rsidRPr="00250990">
              <w:rPr>
                <w:rFonts w:ascii="Times New Roman" w:hAnsi="Times New Roman" w:cs="Times New Roman"/>
                <w:sz w:val="20"/>
                <w:szCs w:val="20"/>
              </w:rPr>
              <w:t xml:space="preserve"> Изготвени предложения за проектиране и ремонтно-</w:t>
            </w:r>
          </w:p>
          <w:p w:rsidR="00250990" w:rsidRPr="00250990" w:rsidRDefault="00250990" w:rsidP="00250990">
            <w:pPr>
              <w:autoSpaceDE w:val="0"/>
              <w:autoSpaceDN w:val="0"/>
              <w:adjustRightInd w:val="0"/>
              <w:rPr>
                <w:rFonts w:ascii="Times New Roman" w:hAnsi="Times New Roman" w:cs="Times New Roman"/>
                <w:sz w:val="20"/>
                <w:szCs w:val="20"/>
              </w:rPr>
            </w:pPr>
            <w:r w:rsidRPr="00250990">
              <w:rPr>
                <w:rFonts w:ascii="Times New Roman" w:hAnsi="Times New Roman" w:cs="Times New Roman"/>
                <w:sz w:val="20"/>
                <w:szCs w:val="20"/>
              </w:rPr>
              <w:t>възстановителни работи на</w:t>
            </w:r>
          </w:p>
          <w:p w:rsidR="00250990" w:rsidRPr="00250990" w:rsidRDefault="00250990" w:rsidP="00250990">
            <w:pPr>
              <w:rPr>
                <w:rFonts w:ascii="Times New Roman" w:hAnsi="Times New Roman" w:cs="Times New Roman"/>
                <w:sz w:val="20"/>
                <w:szCs w:val="20"/>
              </w:rPr>
            </w:pPr>
            <w:r w:rsidRPr="00250990">
              <w:rPr>
                <w:rFonts w:ascii="Times New Roman" w:hAnsi="Times New Roman" w:cs="Times New Roman"/>
                <w:sz w:val="20"/>
                <w:szCs w:val="20"/>
              </w:rPr>
              <w:t>ОПВВВ за 2020 г. – проектиране – 4 бр. РВР – 8 бр.</w:t>
            </w:r>
          </w:p>
          <w:p w:rsidR="00250990" w:rsidRPr="00250990" w:rsidRDefault="00250990" w:rsidP="00250990">
            <w:pPr>
              <w:rPr>
                <w:rFonts w:ascii="Times New Roman" w:hAnsi="Times New Roman" w:cs="Times New Roman"/>
                <w:sz w:val="20"/>
                <w:szCs w:val="20"/>
              </w:rPr>
            </w:pPr>
            <w:r w:rsidRPr="00250990">
              <w:rPr>
                <w:rFonts w:ascii="Times New Roman" w:hAnsi="Times New Roman" w:cs="Times New Roman"/>
                <w:sz w:val="20"/>
                <w:szCs w:val="20"/>
              </w:rPr>
              <w:t>1.1.2</w:t>
            </w:r>
            <w:r w:rsidR="009C0C75">
              <w:rPr>
                <w:rFonts w:ascii="Times New Roman" w:hAnsi="Times New Roman" w:cs="Times New Roman"/>
                <w:sz w:val="20"/>
                <w:szCs w:val="20"/>
              </w:rPr>
              <w:t>.</w:t>
            </w:r>
            <w:r w:rsidRPr="00250990">
              <w:rPr>
                <w:rFonts w:ascii="Times New Roman" w:hAnsi="Times New Roman" w:cs="Times New Roman"/>
                <w:sz w:val="20"/>
                <w:szCs w:val="20"/>
              </w:rPr>
              <w:t xml:space="preserve"> Приети месечни отчети за извършени разходи по поддръжката на ОПВВВ за 2020 г. – 12 бр.</w:t>
            </w:r>
          </w:p>
          <w:p w:rsidR="00250990" w:rsidRPr="00250990" w:rsidRDefault="00670557" w:rsidP="00250990">
            <w:pPr>
              <w:rPr>
                <w:rFonts w:ascii="Times New Roman" w:hAnsi="Times New Roman" w:cs="Times New Roman"/>
                <w:sz w:val="20"/>
                <w:szCs w:val="20"/>
              </w:rPr>
            </w:pPr>
            <w:r>
              <w:rPr>
                <w:rFonts w:ascii="Times New Roman" w:hAnsi="Times New Roman" w:cs="Times New Roman"/>
                <w:sz w:val="20"/>
                <w:szCs w:val="20"/>
              </w:rPr>
              <w:t>1.1.3</w:t>
            </w:r>
            <w:r w:rsidR="009C0C75">
              <w:rPr>
                <w:rFonts w:ascii="Times New Roman" w:hAnsi="Times New Roman" w:cs="Times New Roman"/>
                <w:sz w:val="20"/>
                <w:szCs w:val="20"/>
              </w:rPr>
              <w:t>.</w:t>
            </w:r>
            <w:r w:rsidR="00250990" w:rsidRPr="00250990">
              <w:rPr>
                <w:rFonts w:ascii="Times New Roman" w:hAnsi="Times New Roman" w:cs="Times New Roman"/>
                <w:sz w:val="20"/>
                <w:szCs w:val="20"/>
              </w:rPr>
              <w:t>Инвентаризация на ОПВВВ, заведени в активите на МЗХГ.</w:t>
            </w:r>
          </w:p>
        </w:tc>
        <w:tc>
          <w:tcPr>
            <w:tcW w:w="1985" w:type="dxa"/>
            <w:tcBorders>
              <w:bottom w:val="single" w:sz="4" w:space="0" w:color="auto"/>
            </w:tcBorders>
            <w:shd w:val="clear" w:color="auto" w:fill="auto"/>
          </w:tcPr>
          <w:p w:rsidR="00250990" w:rsidRPr="00250990" w:rsidRDefault="00250990" w:rsidP="00250990">
            <w:pPr>
              <w:rPr>
                <w:rFonts w:ascii="Times New Roman" w:hAnsi="Times New Roman" w:cs="Times New Roman"/>
                <w:sz w:val="20"/>
                <w:szCs w:val="20"/>
              </w:rPr>
            </w:pPr>
            <w:r w:rsidRPr="00250990">
              <w:rPr>
                <w:rFonts w:ascii="Times New Roman" w:hAnsi="Times New Roman" w:cs="Times New Roman"/>
                <w:sz w:val="20"/>
                <w:szCs w:val="20"/>
              </w:rPr>
              <w:t>1.1.1 Изготвени списъци с предложения за проектиране и реконструкция на ОПВВВ инфраструктура с констатирани проблеми и щети.</w:t>
            </w:r>
          </w:p>
          <w:p w:rsidR="00250990" w:rsidRPr="00250990" w:rsidRDefault="00250990" w:rsidP="00250990">
            <w:pPr>
              <w:rPr>
                <w:rFonts w:ascii="Times New Roman" w:hAnsi="Times New Roman" w:cs="Times New Roman"/>
                <w:sz w:val="20"/>
                <w:szCs w:val="20"/>
              </w:rPr>
            </w:pPr>
            <w:r w:rsidRPr="00250990">
              <w:rPr>
                <w:rFonts w:ascii="Times New Roman" w:hAnsi="Times New Roman" w:cs="Times New Roman"/>
                <w:sz w:val="20"/>
                <w:szCs w:val="20"/>
              </w:rPr>
              <w:t>1.1.2 Контрол на дейностите по п</w:t>
            </w:r>
            <w:r w:rsidR="00670557">
              <w:rPr>
                <w:rFonts w:ascii="Times New Roman" w:hAnsi="Times New Roman" w:cs="Times New Roman"/>
                <w:sz w:val="20"/>
                <w:szCs w:val="20"/>
              </w:rPr>
              <w:t>оддръжка на ОПВВВ –</w:t>
            </w:r>
            <w:r w:rsidRPr="00250990">
              <w:rPr>
                <w:rFonts w:ascii="Times New Roman" w:hAnsi="Times New Roman" w:cs="Times New Roman"/>
                <w:sz w:val="20"/>
                <w:szCs w:val="20"/>
              </w:rPr>
              <w:t>изпълнени дейности и финансов отчет.</w:t>
            </w:r>
          </w:p>
          <w:p w:rsidR="00250990" w:rsidRPr="00250990" w:rsidRDefault="00670557" w:rsidP="00250990">
            <w:pPr>
              <w:rPr>
                <w:rFonts w:ascii="Times New Roman" w:hAnsi="Times New Roman" w:cs="Times New Roman"/>
                <w:sz w:val="20"/>
                <w:szCs w:val="20"/>
              </w:rPr>
            </w:pPr>
            <w:r>
              <w:rPr>
                <w:rFonts w:ascii="Times New Roman" w:hAnsi="Times New Roman" w:cs="Times New Roman"/>
                <w:sz w:val="20"/>
                <w:szCs w:val="20"/>
              </w:rPr>
              <w:t>1.1.3</w:t>
            </w:r>
            <w:r w:rsidR="00250990" w:rsidRPr="00250990">
              <w:rPr>
                <w:rFonts w:ascii="Times New Roman" w:hAnsi="Times New Roman" w:cs="Times New Roman"/>
                <w:sz w:val="20"/>
                <w:szCs w:val="20"/>
              </w:rPr>
              <w:t>Инвентаризация на ОПВВВ, заведени в активите на МЗХГ.</w:t>
            </w:r>
          </w:p>
        </w:tc>
      </w:tr>
      <w:tr w:rsidR="00BB26A5" w:rsidRPr="00B728CC" w:rsidTr="00301015">
        <w:trPr>
          <w:gridAfter w:val="1"/>
          <w:wAfter w:w="1134" w:type="dxa"/>
          <w:trHeight w:val="1839"/>
        </w:trPr>
        <w:tc>
          <w:tcPr>
            <w:tcW w:w="1560" w:type="dxa"/>
            <w:vMerge w:val="restart"/>
          </w:tcPr>
          <w:p w:rsidR="009005B4" w:rsidRPr="00670557" w:rsidRDefault="00DA444D" w:rsidP="00DA444D">
            <w:pPr>
              <w:pStyle w:val="ad"/>
              <w:spacing w:after="160" w:line="259" w:lineRule="auto"/>
              <w:ind w:left="31"/>
              <w:rPr>
                <w:rFonts w:ascii="Times New Roman" w:hAnsi="Times New Roman" w:cs="Times New Roman"/>
                <w:b/>
                <w:sz w:val="20"/>
                <w:szCs w:val="20"/>
                <w:lang w:eastAsia="en-US"/>
              </w:rPr>
            </w:pPr>
            <w:r>
              <w:rPr>
                <w:rFonts w:ascii="Times New Roman" w:hAnsi="Times New Roman" w:cs="Times New Roman"/>
                <w:b/>
                <w:sz w:val="20"/>
                <w:szCs w:val="20"/>
                <w:lang w:eastAsia="en-US"/>
              </w:rPr>
              <w:t>5.Управление на рисковете и кризите в с-р „Земеделие“</w:t>
            </w:r>
          </w:p>
          <w:p w:rsidR="009005B4" w:rsidRPr="00250990" w:rsidRDefault="009005B4" w:rsidP="002D6CF2">
            <w:pPr>
              <w:spacing w:after="160" w:line="259" w:lineRule="auto"/>
              <w:rPr>
                <w:sz w:val="18"/>
                <w:szCs w:val="18"/>
                <w:lang w:eastAsia="en-US"/>
              </w:rPr>
            </w:pPr>
          </w:p>
        </w:tc>
        <w:tc>
          <w:tcPr>
            <w:tcW w:w="1843" w:type="dxa"/>
            <w:vMerge w:val="restart"/>
          </w:tcPr>
          <w:p w:rsidR="00BB26A5" w:rsidRDefault="00132842" w:rsidP="00396F82">
            <w:pPr>
              <w:spacing w:after="160" w:line="259"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sidR="00396F82">
              <w:rPr>
                <w:rFonts w:ascii="Times New Roman" w:hAnsi="Times New Roman" w:cs="Times New Roman"/>
                <w:sz w:val="18"/>
                <w:szCs w:val="18"/>
                <w:lang w:eastAsia="en-US"/>
              </w:rPr>
              <w:t>Аграрен доклад 2020</w:t>
            </w:r>
            <w:r w:rsidR="00BB26A5" w:rsidRPr="00250990">
              <w:rPr>
                <w:rFonts w:ascii="Times New Roman" w:hAnsi="Times New Roman" w:cs="Times New Roman"/>
                <w:sz w:val="18"/>
                <w:szCs w:val="18"/>
                <w:lang w:eastAsia="en-US"/>
              </w:rPr>
              <w:t xml:space="preserve"> г.</w:t>
            </w:r>
          </w:p>
          <w:p w:rsidR="00132842" w:rsidRDefault="00132842" w:rsidP="00396F82">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Схема за държавна помощ за компенсиране на материални щети по загинали селскостопански животни и унищожени пчелни кошери в резултат на природни бедствия.</w:t>
            </w:r>
          </w:p>
          <w:p w:rsidR="00132842" w:rsidRPr="00250990" w:rsidRDefault="00132842" w:rsidP="00396F82">
            <w:pPr>
              <w:spacing w:after="160" w:line="259" w:lineRule="auto"/>
              <w:rPr>
                <w:rFonts w:ascii="Times New Roman" w:hAnsi="Times New Roman" w:cs="Times New Roman"/>
                <w:bCs/>
                <w:iCs/>
                <w:sz w:val="18"/>
                <w:szCs w:val="18"/>
                <w:lang w:eastAsia="en-US"/>
              </w:rPr>
            </w:pPr>
            <w:r w:rsidRPr="00250990">
              <w:rPr>
                <w:rFonts w:ascii="Times New Roman" w:hAnsi="Times New Roman" w:cs="Times New Roman"/>
                <w:sz w:val="18"/>
                <w:szCs w:val="18"/>
                <w:lang w:eastAsia="en-US"/>
              </w:rPr>
              <w:t>Схема за държавна помощ за компенсиране на загуби вследствие на неблагоприятни климатични условия</w:t>
            </w:r>
          </w:p>
        </w:tc>
        <w:tc>
          <w:tcPr>
            <w:tcW w:w="1418" w:type="dxa"/>
            <w:vMerge w:val="restart"/>
          </w:tcPr>
          <w:p w:rsidR="00BB26A5" w:rsidRPr="00250990" w:rsidRDefault="00BB26A5" w:rsidP="00E53D09">
            <w:pPr>
              <w:spacing w:after="160" w:line="259" w:lineRule="auto"/>
              <w:rPr>
                <w:rFonts w:ascii="Times New Roman" w:hAnsi="Times New Roman" w:cs="Times New Roman"/>
                <w:bCs/>
                <w:sz w:val="18"/>
                <w:szCs w:val="18"/>
                <w:lang w:eastAsia="en-US"/>
              </w:rPr>
            </w:pPr>
            <w:r w:rsidRPr="00250990">
              <w:rPr>
                <w:rFonts w:ascii="Times New Roman" w:hAnsi="Times New Roman" w:cs="Times New Roman"/>
                <w:bCs/>
                <w:sz w:val="18"/>
                <w:szCs w:val="18"/>
                <w:lang w:eastAsia="en-US"/>
              </w:rPr>
              <w:t>Използване на възможностите на държавните помощи за управление на риска, за подкрепа на нуждаещите се сектори и дейности.</w:t>
            </w:r>
          </w:p>
        </w:tc>
        <w:tc>
          <w:tcPr>
            <w:tcW w:w="2126" w:type="dxa"/>
          </w:tcPr>
          <w:p w:rsidR="00BB26A5" w:rsidRPr="00250990" w:rsidRDefault="00BB26A5" w:rsidP="00E53D09">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1. Прилагане на Схема за държавна помощ за компенсиране на материални щети по загинали селскостопански животни и унищожени пчелни кошери в резултат на природни бедствия.</w:t>
            </w:r>
          </w:p>
        </w:tc>
        <w:tc>
          <w:tcPr>
            <w:tcW w:w="992" w:type="dxa"/>
          </w:tcPr>
          <w:p w:rsidR="00BB26A5" w:rsidRPr="00250990" w:rsidRDefault="00BB26A5" w:rsidP="00E53D09">
            <w:pPr>
              <w:rPr>
                <w:rFonts w:ascii="Times New Roman" w:hAnsi="Times New Roman" w:cs="Times New Roman"/>
                <w:sz w:val="18"/>
                <w:szCs w:val="18"/>
              </w:rPr>
            </w:pPr>
            <w:r w:rsidRPr="00250990">
              <w:rPr>
                <w:rFonts w:ascii="Times New Roman" w:hAnsi="Times New Roman" w:cs="Times New Roman"/>
                <w:sz w:val="18"/>
                <w:szCs w:val="18"/>
                <w:lang w:eastAsia="en-US"/>
              </w:rPr>
              <w:t>януари - декември</w:t>
            </w:r>
          </w:p>
        </w:tc>
        <w:tc>
          <w:tcPr>
            <w:tcW w:w="1985" w:type="dxa"/>
          </w:tcPr>
          <w:p w:rsidR="00BB26A5" w:rsidRPr="00250990" w:rsidRDefault="00BB26A5"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1. Компенсирани щети, претърпени от земеделските стопани при отглеждане на земеделските култури, в резултат на тежки метеорологични условия.</w:t>
            </w:r>
          </w:p>
        </w:tc>
        <w:tc>
          <w:tcPr>
            <w:tcW w:w="1984" w:type="dxa"/>
          </w:tcPr>
          <w:p w:rsidR="00BB26A5" w:rsidRPr="00250990" w:rsidRDefault="00BB26A5" w:rsidP="00396F82">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подпомогн</w:t>
            </w:r>
            <w:r w:rsidR="00396F82">
              <w:rPr>
                <w:rFonts w:ascii="Times New Roman" w:hAnsi="Times New Roman" w:cs="Times New Roman"/>
                <w:sz w:val="18"/>
                <w:szCs w:val="18"/>
                <w:lang w:eastAsia="en-US"/>
              </w:rPr>
              <w:t>ати земеделски стопани през 2020</w:t>
            </w:r>
            <w:r w:rsidRPr="00250990">
              <w:rPr>
                <w:rFonts w:ascii="Times New Roman" w:hAnsi="Times New Roman" w:cs="Times New Roman"/>
                <w:sz w:val="18"/>
                <w:szCs w:val="18"/>
                <w:lang w:eastAsia="en-US"/>
              </w:rPr>
              <w:t xml:space="preserve">г. – </w:t>
            </w:r>
            <w:r w:rsidR="00396F82" w:rsidRPr="00396F82">
              <w:rPr>
                <w:rFonts w:ascii="Times New Roman" w:hAnsi="Times New Roman" w:cs="Times New Roman"/>
                <w:sz w:val="18"/>
                <w:szCs w:val="18"/>
                <w:lang w:eastAsia="en-US"/>
              </w:rPr>
              <w:t xml:space="preserve">5 бр. обикновени протоколи </w:t>
            </w:r>
          </w:p>
        </w:tc>
        <w:tc>
          <w:tcPr>
            <w:tcW w:w="1985" w:type="dxa"/>
          </w:tcPr>
          <w:p w:rsidR="00BB26A5" w:rsidRPr="00250990" w:rsidRDefault="00BB26A5"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подпомогнати земеделски стопани</w:t>
            </w:r>
          </w:p>
        </w:tc>
      </w:tr>
      <w:tr w:rsidR="00BB26A5" w:rsidRPr="00B728CC" w:rsidTr="00301015">
        <w:trPr>
          <w:gridAfter w:val="1"/>
          <w:wAfter w:w="1134" w:type="dxa"/>
          <w:trHeight w:val="2214"/>
        </w:trPr>
        <w:tc>
          <w:tcPr>
            <w:tcW w:w="1560" w:type="dxa"/>
            <w:vMerge/>
          </w:tcPr>
          <w:p w:rsidR="00BB26A5" w:rsidRPr="00250990" w:rsidRDefault="00BB26A5" w:rsidP="00E53D09">
            <w:pPr>
              <w:spacing w:after="160" w:line="259" w:lineRule="auto"/>
              <w:rPr>
                <w:rFonts w:ascii="Times New Roman" w:hAnsi="Times New Roman" w:cs="Times New Roman"/>
                <w:sz w:val="18"/>
                <w:szCs w:val="18"/>
                <w:lang w:eastAsia="en-US"/>
              </w:rPr>
            </w:pPr>
          </w:p>
        </w:tc>
        <w:tc>
          <w:tcPr>
            <w:tcW w:w="1843" w:type="dxa"/>
            <w:vMerge/>
          </w:tcPr>
          <w:p w:rsidR="00BB26A5" w:rsidRPr="00250990" w:rsidRDefault="00BB26A5" w:rsidP="00E53D09">
            <w:pPr>
              <w:spacing w:after="160" w:line="259" w:lineRule="auto"/>
              <w:rPr>
                <w:rFonts w:ascii="Times New Roman" w:hAnsi="Times New Roman" w:cs="Times New Roman"/>
                <w:bCs/>
                <w:iCs/>
                <w:sz w:val="18"/>
                <w:szCs w:val="18"/>
                <w:lang w:eastAsia="en-US"/>
              </w:rPr>
            </w:pPr>
          </w:p>
        </w:tc>
        <w:tc>
          <w:tcPr>
            <w:tcW w:w="1418" w:type="dxa"/>
            <w:vMerge/>
          </w:tcPr>
          <w:p w:rsidR="00BB26A5" w:rsidRPr="00250990" w:rsidRDefault="00BB26A5" w:rsidP="00E53D09">
            <w:pPr>
              <w:spacing w:after="160" w:line="259" w:lineRule="auto"/>
              <w:rPr>
                <w:rFonts w:ascii="Times New Roman" w:hAnsi="Times New Roman" w:cs="Times New Roman"/>
                <w:bCs/>
                <w:sz w:val="18"/>
                <w:szCs w:val="18"/>
                <w:lang w:eastAsia="en-US"/>
              </w:rPr>
            </w:pPr>
          </w:p>
        </w:tc>
        <w:tc>
          <w:tcPr>
            <w:tcW w:w="2126" w:type="dxa"/>
          </w:tcPr>
          <w:p w:rsidR="00BB26A5" w:rsidRPr="00250990" w:rsidRDefault="00BB26A5" w:rsidP="00E53D09">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2. Прилагане на Схема за държавна помощ за компенсиране на загуби вследствие на неблагоприятни климатични условия.                                                                                                                                                   </w:t>
            </w:r>
          </w:p>
        </w:tc>
        <w:tc>
          <w:tcPr>
            <w:tcW w:w="992" w:type="dxa"/>
          </w:tcPr>
          <w:p w:rsidR="00BB26A5" w:rsidRPr="00250990" w:rsidRDefault="00BB26A5" w:rsidP="00E53D09">
            <w:pPr>
              <w:rPr>
                <w:rFonts w:ascii="Times New Roman" w:hAnsi="Times New Roman" w:cs="Times New Roman"/>
                <w:sz w:val="18"/>
                <w:szCs w:val="18"/>
                <w:lang w:eastAsia="en-US"/>
              </w:rPr>
            </w:pPr>
          </w:p>
        </w:tc>
        <w:tc>
          <w:tcPr>
            <w:tcW w:w="1985" w:type="dxa"/>
          </w:tcPr>
          <w:p w:rsidR="00BB26A5" w:rsidRPr="00250990" w:rsidRDefault="00BB26A5"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2. Компенсирани разходи по овладяване на рискови и критични ситуации от метеорологичен характер в сектор Животновъдство.</w:t>
            </w:r>
          </w:p>
        </w:tc>
        <w:tc>
          <w:tcPr>
            <w:tcW w:w="1984" w:type="dxa"/>
          </w:tcPr>
          <w:p w:rsidR="00BB26A5" w:rsidRPr="00250990" w:rsidRDefault="00BB26A5"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подпомогн</w:t>
            </w:r>
            <w:r w:rsidR="00396F82">
              <w:rPr>
                <w:rFonts w:ascii="Times New Roman" w:hAnsi="Times New Roman" w:cs="Times New Roman"/>
                <w:sz w:val="18"/>
                <w:szCs w:val="18"/>
                <w:lang w:eastAsia="en-US"/>
              </w:rPr>
              <w:t>ати земеделски стопани през 2020</w:t>
            </w:r>
            <w:r w:rsidRPr="00250990">
              <w:rPr>
                <w:rFonts w:ascii="Times New Roman" w:hAnsi="Times New Roman" w:cs="Times New Roman"/>
                <w:sz w:val="18"/>
                <w:szCs w:val="18"/>
                <w:lang w:eastAsia="en-US"/>
              </w:rPr>
              <w:t xml:space="preserve">г. - </w:t>
            </w:r>
            <w:r w:rsidR="00396F82" w:rsidRPr="00396F82">
              <w:rPr>
                <w:rFonts w:ascii="Times New Roman" w:hAnsi="Times New Roman" w:cs="Times New Roman"/>
                <w:sz w:val="18"/>
                <w:szCs w:val="18"/>
                <w:lang w:eastAsia="en-US"/>
              </w:rPr>
              <w:t>няма подадени заявления</w:t>
            </w:r>
          </w:p>
          <w:p w:rsidR="00BB26A5" w:rsidRPr="00250990" w:rsidRDefault="00BB26A5" w:rsidP="00E53D09">
            <w:pPr>
              <w:spacing w:after="160" w:line="259" w:lineRule="auto"/>
              <w:rPr>
                <w:rFonts w:ascii="Times New Roman" w:hAnsi="Times New Roman" w:cs="Times New Roman"/>
                <w:sz w:val="18"/>
                <w:szCs w:val="18"/>
                <w:lang w:eastAsia="en-US"/>
              </w:rPr>
            </w:pPr>
          </w:p>
        </w:tc>
        <w:tc>
          <w:tcPr>
            <w:tcW w:w="1985" w:type="dxa"/>
          </w:tcPr>
          <w:p w:rsidR="00BB26A5" w:rsidRPr="00250990" w:rsidRDefault="00BB26A5" w:rsidP="00E53D09">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Брой подпомогнати земеделски стопани</w:t>
            </w:r>
          </w:p>
          <w:p w:rsidR="00BB26A5" w:rsidRPr="00250990" w:rsidRDefault="00BB26A5" w:rsidP="00E53D09">
            <w:pPr>
              <w:spacing w:after="160" w:line="259" w:lineRule="auto"/>
              <w:rPr>
                <w:rFonts w:ascii="Times New Roman" w:hAnsi="Times New Roman" w:cs="Times New Roman"/>
                <w:sz w:val="18"/>
                <w:szCs w:val="18"/>
                <w:lang w:eastAsia="en-US"/>
              </w:rPr>
            </w:pPr>
          </w:p>
        </w:tc>
      </w:tr>
      <w:tr w:rsidR="009957BE" w:rsidRPr="00B728CC" w:rsidTr="00301015">
        <w:trPr>
          <w:trHeight w:val="870"/>
        </w:trPr>
        <w:tc>
          <w:tcPr>
            <w:tcW w:w="1560" w:type="dxa"/>
          </w:tcPr>
          <w:p w:rsidR="009957BE" w:rsidRPr="00250990" w:rsidRDefault="00676E8D"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6</w:t>
            </w:r>
            <w:r w:rsidR="009957BE" w:rsidRPr="00670557">
              <w:rPr>
                <w:rFonts w:ascii="Times New Roman" w:hAnsi="Times New Roman" w:cs="Times New Roman"/>
                <w:b/>
                <w:sz w:val="20"/>
                <w:szCs w:val="20"/>
                <w:lang w:eastAsia="en-US"/>
              </w:rPr>
              <w:t>. Състояние на зърнения пазар и движението на зърното в област Бургас.</w:t>
            </w:r>
          </w:p>
        </w:tc>
        <w:tc>
          <w:tcPr>
            <w:tcW w:w="1843" w:type="dxa"/>
          </w:tcPr>
          <w:p w:rsidR="009957BE" w:rsidRPr="00250990" w:rsidRDefault="00523EA2" w:rsidP="009957BE">
            <w:pPr>
              <w:spacing w:after="160" w:line="259" w:lineRule="auto"/>
              <w:rPr>
                <w:rFonts w:ascii="Times New Roman" w:hAnsi="Times New Roman" w:cs="Times New Roman"/>
                <w:bCs/>
                <w:iCs/>
                <w:sz w:val="18"/>
                <w:szCs w:val="18"/>
                <w:lang w:eastAsia="en-US"/>
              </w:rPr>
            </w:pPr>
            <w:r w:rsidRPr="00250990">
              <w:rPr>
                <w:rFonts w:ascii="Times New Roman" w:hAnsi="Times New Roman" w:cs="Times New Roman"/>
                <w:bCs/>
                <w:iCs/>
                <w:sz w:val="18"/>
                <w:szCs w:val="18"/>
                <w:lang w:eastAsia="en-US"/>
              </w:rPr>
              <w:t>Аграрен доклад 2020</w:t>
            </w:r>
            <w:r w:rsidR="009957BE" w:rsidRPr="00250990">
              <w:rPr>
                <w:rFonts w:ascii="Times New Roman" w:hAnsi="Times New Roman" w:cs="Times New Roman"/>
                <w:bCs/>
                <w:iCs/>
                <w:sz w:val="18"/>
                <w:szCs w:val="18"/>
                <w:lang w:eastAsia="en-US"/>
              </w:rPr>
              <w:t xml:space="preserve"> г.</w:t>
            </w:r>
          </w:p>
          <w:p w:rsidR="009957BE" w:rsidRPr="00250990" w:rsidRDefault="009957BE" w:rsidP="009957BE">
            <w:pPr>
              <w:spacing w:after="160" w:line="259" w:lineRule="auto"/>
              <w:rPr>
                <w:rFonts w:ascii="Times New Roman" w:hAnsi="Times New Roman" w:cs="Times New Roman"/>
                <w:bCs/>
                <w:iCs/>
                <w:sz w:val="18"/>
                <w:szCs w:val="18"/>
                <w:lang w:eastAsia="en-US"/>
              </w:rPr>
            </w:pPr>
            <w:r w:rsidRPr="00250990">
              <w:rPr>
                <w:rFonts w:ascii="Times New Roman" w:hAnsi="Times New Roman" w:cs="Times New Roman"/>
                <w:bCs/>
                <w:iCs/>
                <w:sz w:val="18"/>
                <w:szCs w:val="18"/>
                <w:lang w:eastAsia="en-US"/>
              </w:rPr>
              <w:t>Закон за прилагане на общата организация на пазарите на земеделските продукти на ЕС /ЗПООПЗПЕС/ и подзаконовите нормативни актове по прилагането му.</w:t>
            </w:r>
          </w:p>
        </w:tc>
        <w:tc>
          <w:tcPr>
            <w:tcW w:w="1418" w:type="dxa"/>
          </w:tcPr>
          <w:p w:rsidR="009957BE" w:rsidRPr="00250990" w:rsidRDefault="00132842" w:rsidP="009957BE">
            <w:pPr>
              <w:spacing w:after="160" w:line="259" w:lineRule="auto"/>
              <w:rPr>
                <w:rFonts w:ascii="Times New Roman" w:hAnsi="Times New Roman" w:cs="Times New Roman"/>
                <w:bCs/>
                <w:sz w:val="18"/>
                <w:szCs w:val="18"/>
                <w:lang w:eastAsia="en-US"/>
              </w:rPr>
            </w:pPr>
            <w:r>
              <w:rPr>
                <w:rFonts w:ascii="Times New Roman" w:hAnsi="Times New Roman" w:cs="Times New Roman"/>
                <w:bCs/>
                <w:sz w:val="18"/>
                <w:szCs w:val="18"/>
                <w:lang w:eastAsia="en-US"/>
              </w:rPr>
              <w:t>Постоянен мониторинг</w:t>
            </w:r>
            <w:r w:rsidR="009957BE" w:rsidRPr="00250990">
              <w:rPr>
                <w:rFonts w:ascii="Times New Roman" w:hAnsi="Times New Roman" w:cs="Times New Roman"/>
                <w:bCs/>
                <w:sz w:val="18"/>
                <w:szCs w:val="18"/>
                <w:lang w:eastAsia="en-US"/>
              </w:rPr>
              <w:t xml:space="preserve"> на състоянието на зърнения пазар и движението на зърното в страната.</w:t>
            </w:r>
          </w:p>
        </w:tc>
        <w:tc>
          <w:tcPr>
            <w:tcW w:w="2126" w:type="dxa"/>
          </w:tcPr>
          <w:p w:rsidR="009957BE" w:rsidRPr="00250990" w:rsidRDefault="009957BE" w:rsidP="009957BE">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Ефективен контрол на производители на зърно, обекти за съхранение, предприятия за преработка на зърно и пристанищния терминал.</w:t>
            </w:r>
          </w:p>
        </w:tc>
        <w:tc>
          <w:tcPr>
            <w:tcW w:w="992" w:type="dxa"/>
          </w:tcPr>
          <w:p w:rsidR="009957BE" w:rsidRPr="00250990" w:rsidRDefault="009957BE" w:rsidP="009957BE">
            <w:pPr>
              <w:rPr>
                <w:rFonts w:ascii="Times New Roman" w:hAnsi="Times New Roman" w:cs="Times New Roman"/>
                <w:sz w:val="18"/>
                <w:szCs w:val="18"/>
                <w:lang w:eastAsia="en-US"/>
              </w:rPr>
            </w:pPr>
            <w:r w:rsidRPr="00250990">
              <w:rPr>
                <w:rFonts w:ascii="Times New Roman" w:hAnsi="Times New Roman" w:cs="Times New Roman"/>
                <w:sz w:val="18"/>
                <w:szCs w:val="18"/>
                <w:lang w:eastAsia="en-US"/>
              </w:rPr>
              <w:t>януари - декември</w:t>
            </w:r>
          </w:p>
        </w:tc>
        <w:tc>
          <w:tcPr>
            <w:tcW w:w="1985" w:type="dxa"/>
          </w:tcPr>
          <w:p w:rsidR="009957BE" w:rsidRPr="00250990" w:rsidRDefault="009957BE" w:rsidP="009957BE">
            <w:pPr>
              <w:rPr>
                <w:rFonts w:ascii="Times New Roman" w:hAnsi="Times New Roman" w:cs="Times New Roman"/>
                <w:bCs/>
                <w:sz w:val="18"/>
                <w:szCs w:val="18"/>
              </w:rPr>
            </w:pPr>
            <w:r w:rsidRPr="00250990">
              <w:rPr>
                <w:rFonts w:ascii="Times New Roman" w:hAnsi="Times New Roman" w:cs="Times New Roman"/>
                <w:bCs/>
                <w:sz w:val="18"/>
                <w:szCs w:val="18"/>
              </w:rPr>
              <w:t>Налична и достоверна информация за количеството произведено зърн</w:t>
            </w:r>
            <w:r w:rsidR="00670557">
              <w:rPr>
                <w:rFonts w:ascii="Times New Roman" w:hAnsi="Times New Roman" w:cs="Times New Roman"/>
                <w:bCs/>
                <w:sz w:val="18"/>
                <w:szCs w:val="18"/>
              </w:rPr>
              <w:t>о на територията на област Бургас</w:t>
            </w:r>
            <w:r w:rsidRPr="00250990">
              <w:rPr>
                <w:rFonts w:ascii="Times New Roman" w:hAnsi="Times New Roman" w:cs="Times New Roman"/>
                <w:bCs/>
                <w:sz w:val="18"/>
                <w:szCs w:val="18"/>
              </w:rPr>
              <w:t xml:space="preserve"> за съхранявано количество зърно в областта и данни за качеството на добитата реколта през текущата година. Навременно обобщена и изпратена информация в МЗХГ.</w:t>
            </w:r>
          </w:p>
        </w:tc>
        <w:tc>
          <w:tcPr>
            <w:tcW w:w="1984" w:type="dxa"/>
          </w:tcPr>
          <w:p w:rsidR="009957BE" w:rsidRPr="00250990" w:rsidRDefault="009957BE" w:rsidP="009957BE">
            <w:pPr>
              <w:rPr>
                <w:rFonts w:ascii="Times New Roman" w:hAnsi="Times New Roman" w:cs="Times New Roman"/>
                <w:bCs/>
                <w:sz w:val="18"/>
                <w:szCs w:val="18"/>
              </w:rPr>
            </w:pPr>
            <w:r w:rsidRPr="00250990">
              <w:rPr>
                <w:rFonts w:ascii="Times New Roman" w:hAnsi="Times New Roman" w:cs="Times New Roman"/>
                <w:bCs/>
                <w:sz w:val="18"/>
                <w:szCs w:val="18"/>
              </w:rPr>
              <w:t>Приети и обработени декларации:</w:t>
            </w:r>
          </w:p>
          <w:p w:rsidR="009957BE" w:rsidRPr="00250990" w:rsidRDefault="00FF615E" w:rsidP="009957BE">
            <w:pPr>
              <w:rPr>
                <w:rFonts w:ascii="Times New Roman" w:hAnsi="Times New Roman" w:cs="Times New Roman"/>
                <w:bCs/>
                <w:sz w:val="18"/>
                <w:szCs w:val="18"/>
              </w:rPr>
            </w:pPr>
            <w:r w:rsidRPr="00250990">
              <w:rPr>
                <w:rFonts w:ascii="Times New Roman" w:hAnsi="Times New Roman" w:cs="Times New Roman"/>
                <w:bCs/>
                <w:sz w:val="18"/>
                <w:szCs w:val="18"/>
              </w:rPr>
              <w:t>Прил. № 2 – 2 106</w:t>
            </w:r>
            <w:r w:rsidR="009957BE" w:rsidRPr="00250990">
              <w:rPr>
                <w:rFonts w:ascii="Times New Roman" w:hAnsi="Times New Roman" w:cs="Times New Roman"/>
                <w:bCs/>
                <w:sz w:val="18"/>
                <w:szCs w:val="18"/>
              </w:rPr>
              <w:t xml:space="preserve"> бр.;</w:t>
            </w:r>
          </w:p>
          <w:p w:rsidR="009957BE" w:rsidRPr="00250990" w:rsidRDefault="00523EA2" w:rsidP="009957BE">
            <w:pPr>
              <w:rPr>
                <w:rFonts w:ascii="Times New Roman" w:hAnsi="Times New Roman" w:cs="Times New Roman"/>
                <w:bCs/>
                <w:sz w:val="18"/>
                <w:szCs w:val="18"/>
              </w:rPr>
            </w:pPr>
            <w:r w:rsidRPr="00250990">
              <w:rPr>
                <w:rFonts w:ascii="Times New Roman" w:hAnsi="Times New Roman" w:cs="Times New Roman"/>
                <w:bCs/>
                <w:sz w:val="18"/>
                <w:szCs w:val="18"/>
              </w:rPr>
              <w:t>Прил. № 3 – 1 041</w:t>
            </w:r>
            <w:r w:rsidR="009957BE" w:rsidRPr="00250990">
              <w:rPr>
                <w:rFonts w:ascii="Times New Roman" w:hAnsi="Times New Roman" w:cs="Times New Roman"/>
                <w:bCs/>
                <w:sz w:val="18"/>
                <w:szCs w:val="18"/>
              </w:rPr>
              <w:t xml:space="preserve"> бр.;</w:t>
            </w:r>
          </w:p>
          <w:p w:rsidR="009957BE" w:rsidRPr="00250990" w:rsidRDefault="009957BE" w:rsidP="009957BE">
            <w:pPr>
              <w:rPr>
                <w:rFonts w:ascii="Times New Roman" w:hAnsi="Times New Roman" w:cs="Times New Roman"/>
                <w:bCs/>
                <w:sz w:val="18"/>
                <w:szCs w:val="18"/>
              </w:rPr>
            </w:pPr>
          </w:p>
          <w:p w:rsidR="009957BE" w:rsidRPr="00250990" w:rsidRDefault="009957BE" w:rsidP="009957BE">
            <w:pPr>
              <w:rPr>
                <w:rFonts w:ascii="Times New Roman" w:hAnsi="Times New Roman" w:cs="Times New Roman"/>
                <w:bCs/>
                <w:sz w:val="18"/>
                <w:szCs w:val="18"/>
              </w:rPr>
            </w:pPr>
            <w:r w:rsidRPr="00250990">
              <w:rPr>
                <w:rFonts w:ascii="Times New Roman" w:hAnsi="Times New Roman" w:cs="Times New Roman"/>
                <w:bCs/>
                <w:sz w:val="18"/>
                <w:szCs w:val="18"/>
              </w:rPr>
              <w:t>Насрещни прове</w:t>
            </w:r>
            <w:r w:rsidR="00523EA2" w:rsidRPr="00250990">
              <w:rPr>
                <w:rFonts w:ascii="Times New Roman" w:hAnsi="Times New Roman" w:cs="Times New Roman"/>
                <w:bCs/>
                <w:sz w:val="18"/>
                <w:szCs w:val="18"/>
              </w:rPr>
              <w:t>рки на обекти за съхранение – 20</w:t>
            </w:r>
            <w:r w:rsidRPr="00250990">
              <w:rPr>
                <w:rFonts w:ascii="Times New Roman" w:hAnsi="Times New Roman" w:cs="Times New Roman"/>
                <w:bCs/>
                <w:sz w:val="18"/>
                <w:szCs w:val="18"/>
              </w:rPr>
              <w:t xml:space="preserve"> бр. </w:t>
            </w:r>
          </w:p>
          <w:p w:rsidR="009957BE" w:rsidRPr="00250990" w:rsidRDefault="009957BE" w:rsidP="009957BE">
            <w:pPr>
              <w:rPr>
                <w:rFonts w:ascii="Times New Roman" w:hAnsi="Times New Roman" w:cs="Times New Roman"/>
                <w:bCs/>
                <w:sz w:val="18"/>
                <w:szCs w:val="18"/>
              </w:rPr>
            </w:pPr>
          </w:p>
          <w:p w:rsidR="009957BE" w:rsidRPr="00250990" w:rsidRDefault="00FF615E" w:rsidP="009957BE">
            <w:pPr>
              <w:rPr>
                <w:rFonts w:ascii="Times New Roman" w:hAnsi="Times New Roman" w:cs="Times New Roman"/>
                <w:bCs/>
                <w:sz w:val="18"/>
                <w:szCs w:val="18"/>
              </w:rPr>
            </w:pPr>
            <w:r w:rsidRPr="00250990">
              <w:rPr>
                <w:rFonts w:ascii="Times New Roman" w:hAnsi="Times New Roman" w:cs="Times New Roman"/>
                <w:bCs/>
                <w:sz w:val="18"/>
                <w:szCs w:val="18"/>
              </w:rPr>
              <w:t>Насрещни проверки на ЗП – 15</w:t>
            </w:r>
            <w:r w:rsidR="009957BE" w:rsidRPr="00250990">
              <w:rPr>
                <w:rFonts w:ascii="Times New Roman" w:hAnsi="Times New Roman" w:cs="Times New Roman"/>
                <w:bCs/>
                <w:sz w:val="18"/>
                <w:szCs w:val="18"/>
              </w:rPr>
              <w:t xml:space="preserve"> бр.</w:t>
            </w:r>
          </w:p>
          <w:p w:rsidR="009957BE" w:rsidRPr="00250990" w:rsidRDefault="009957BE" w:rsidP="009957BE">
            <w:pPr>
              <w:rPr>
                <w:rFonts w:ascii="Times New Roman" w:hAnsi="Times New Roman" w:cs="Times New Roman"/>
                <w:bCs/>
                <w:sz w:val="18"/>
                <w:szCs w:val="18"/>
              </w:rPr>
            </w:pPr>
          </w:p>
          <w:p w:rsidR="009957BE" w:rsidRPr="00250990" w:rsidRDefault="00523EA2" w:rsidP="009957BE">
            <w:pPr>
              <w:rPr>
                <w:rFonts w:ascii="Times New Roman" w:hAnsi="Times New Roman" w:cs="Times New Roman"/>
                <w:bCs/>
                <w:iCs/>
                <w:sz w:val="18"/>
                <w:szCs w:val="18"/>
                <w:lang w:eastAsia="en-US"/>
              </w:rPr>
            </w:pPr>
            <w:r w:rsidRPr="00250990">
              <w:rPr>
                <w:rFonts w:ascii="Times New Roman" w:hAnsi="Times New Roman" w:cs="Times New Roman"/>
                <w:bCs/>
                <w:iCs/>
                <w:sz w:val="18"/>
                <w:szCs w:val="18"/>
                <w:lang w:eastAsia="en-US"/>
              </w:rPr>
              <w:t>Брой взети проби - 180</w:t>
            </w:r>
          </w:p>
          <w:p w:rsidR="009957BE" w:rsidRPr="00250990" w:rsidRDefault="009957BE" w:rsidP="009957BE">
            <w:pPr>
              <w:rPr>
                <w:rFonts w:ascii="Times New Roman" w:hAnsi="Times New Roman" w:cs="Times New Roman"/>
                <w:bCs/>
                <w:iCs/>
                <w:sz w:val="18"/>
                <w:szCs w:val="18"/>
                <w:lang w:eastAsia="en-US"/>
              </w:rPr>
            </w:pPr>
            <w:r w:rsidRPr="00250990">
              <w:rPr>
                <w:rFonts w:ascii="Times New Roman" w:hAnsi="Times New Roman" w:cs="Times New Roman"/>
                <w:bCs/>
                <w:iCs/>
                <w:sz w:val="18"/>
                <w:szCs w:val="18"/>
                <w:lang w:eastAsia="en-US"/>
              </w:rPr>
              <w:t xml:space="preserve"> </w:t>
            </w:r>
          </w:p>
          <w:p w:rsidR="009957BE" w:rsidRPr="00250990" w:rsidRDefault="009957BE" w:rsidP="009957BE">
            <w:pPr>
              <w:rPr>
                <w:rFonts w:ascii="Times New Roman" w:hAnsi="Times New Roman" w:cs="Times New Roman"/>
                <w:bCs/>
                <w:sz w:val="18"/>
                <w:szCs w:val="18"/>
              </w:rPr>
            </w:pPr>
          </w:p>
        </w:tc>
        <w:tc>
          <w:tcPr>
            <w:tcW w:w="1985" w:type="dxa"/>
          </w:tcPr>
          <w:p w:rsidR="009957BE" w:rsidRPr="00250990" w:rsidRDefault="009957BE" w:rsidP="009957BE">
            <w:pPr>
              <w:rPr>
                <w:rFonts w:ascii="Times New Roman" w:hAnsi="Times New Roman" w:cs="Times New Roman"/>
                <w:bCs/>
                <w:sz w:val="18"/>
                <w:szCs w:val="18"/>
              </w:rPr>
            </w:pPr>
            <w:r w:rsidRPr="00250990">
              <w:rPr>
                <w:rFonts w:ascii="Times New Roman" w:hAnsi="Times New Roman" w:cs="Times New Roman"/>
                <w:bCs/>
                <w:sz w:val="18"/>
                <w:szCs w:val="18"/>
              </w:rPr>
              <w:t>Брой приети декларации</w:t>
            </w:r>
          </w:p>
          <w:p w:rsidR="009957BE" w:rsidRPr="00250990" w:rsidRDefault="009957BE" w:rsidP="009957BE">
            <w:pPr>
              <w:rPr>
                <w:rFonts w:ascii="Times New Roman" w:hAnsi="Times New Roman" w:cs="Times New Roman"/>
                <w:bCs/>
                <w:sz w:val="18"/>
                <w:szCs w:val="18"/>
              </w:rPr>
            </w:pPr>
          </w:p>
          <w:p w:rsidR="009957BE" w:rsidRPr="00250990" w:rsidRDefault="009957BE" w:rsidP="009957BE">
            <w:pPr>
              <w:rPr>
                <w:rFonts w:ascii="Times New Roman" w:hAnsi="Times New Roman" w:cs="Times New Roman"/>
                <w:bCs/>
                <w:sz w:val="18"/>
                <w:szCs w:val="18"/>
              </w:rPr>
            </w:pPr>
            <w:r w:rsidRPr="00250990">
              <w:rPr>
                <w:rFonts w:ascii="Times New Roman" w:hAnsi="Times New Roman" w:cs="Times New Roman"/>
                <w:bCs/>
                <w:sz w:val="18"/>
                <w:szCs w:val="18"/>
              </w:rPr>
              <w:t>Брой взети проби за окачествяване на реколтата</w:t>
            </w:r>
          </w:p>
          <w:p w:rsidR="009957BE" w:rsidRPr="00250990" w:rsidRDefault="009957BE" w:rsidP="009957BE">
            <w:pPr>
              <w:rPr>
                <w:rFonts w:ascii="Times New Roman" w:hAnsi="Times New Roman" w:cs="Times New Roman"/>
                <w:bCs/>
                <w:sz w:val="18"/>
                <w:szCs w:val="18"/>
              </w:rPr>
            </w:pPr>
          </w:p>
          <w:p w:rsidR="009957BE" w:rsidRPr="00250990" w:rsidRDefault="00396F82" w:rsidP="009957BE">
            <w:pPr>
              <w:rPr>
                <w:rFonts w:ascii="Times New Roman" w:hAnsi="Times New Roman" w:cs="Times New Roman"/>
                <w:bCs/>
                <w:sz w:val="18"/>
                <w:szCs w:val="18"/>
              </w:rPr>
            </w:pPr>
            <w:r>
              <w:rPr>
                <w:rFonts w:ascii="Times New Roman" w:hAnsi="Times New Roman" w:cs="Times New Roman"/>
                <w:bCs/>
                <w:sz w:val="18"/>
                <w:szCs w:val="18"/>
              </w:rPr>
              <w:t>Брой АУАН</w:t>
            </w:r>
            <w:r w:rsidR="009957BE" w:rsidRPr="00250990">
              <w:rPr>
                <w:rFonts w:ascii="Times New Roman" w:hAnsi="Times New Roman" w:cs="Times New Roman"/>
                <w:bCs/>
                <w:sz w:val="18"/>
                <w:szCs w:val="18"/>
              </w:rPr>
              <w:t xml:space="preserve"> за установени нарушения.</w:t>
            </w:r>
          </w:p>
        </w:tc>
        <w:tc>
          <w:tcPr>
            <w:tcW w:w="1134" w:type="dxa"/>
          </w:tcPr>
          <w:p w:rsidR="009957BE" w:rsidRPr="00B728CC" w:rsidRDefault="009957BE" w:rsidP="009957BE">
            <w:pPr>
              <w:spacing w:after="160" w:line="259" w:lineRule="auto"/>
              <w:rPr>
                <w:rFonts w:ascii="Times New Roman" w:hAnsi="Times New Roman" w:cs="Times New Roman"/>
                <w:iCs/>
                <w:sz w:val="18"/>
                <w:szCs w:val="18"/>
                <w:lang w:eastAsia="en-US"/>
              </w:rPr>
            </w:pPr>
            <w:r w:rsidRPr="00B728CC">
              <w:rPr>
                <w:rFonts w:ascii="Times New Roman" w:hAnsi="Times New Roman" w:cs="Times New Roman"/>
                <w:iCs/>
                <w:sz w:val="18"/>
                <w:szCs w:val="18"/>
                <w:lang w:eastAsia="en-US"/>
              </w:rPr>
              <w:t>ГД „АР“</w:t>
            </w:r>
          </w:p>
        </w:tc>
      </w:tr>
      <w:tr w:rsidR="00D63B77" w:rsidRPr="00B728CC" w:rsidTr="00301015">
        <w:trPr>
          <w:trHeight w:val="2330"/>
        </w:trPr>
        <w:tc>
          <w:tcPr>
            <w:tcW w:w="1560" w:type="dxa"/>
          </w:tcPr>
          <w:p w:rsidR="00D63B77" w:rsidRPr="00396F82" w:rsidRDefault="00D63B77" w:rsidP="00BB26A5">
            <w:pPr>
              <w:pStyle w:val="af1"/>
              <w:rPr>
                <w:b/>
                <w:sz w:val="18"/>
                <w:szCs w:val="18"/>
                <w:lang w:val="en-US" w:eastAsia="en-US"/>
              </w:rPr>
            </w:pPr>
          </w:p>
        </w:tc>
        <w:tc>
          <w:tcPr>
            <w:tcW w:w="1843" w:type="dxa"/>
          </w:tcPr>
          <w:p w:rsidR="00D63B77" w:rsidRDefault="00D63B77" w:rsidP="00BB26A5">
            <w:pPr>
              <w:spacing w:after="160" w:line="259" w:lineRule="auto"/>
              <w:rPr>
                <w:bCs/>
                <w:iCs/>
                <w:sz w:val="18"/>
                <w:szCs w:val="18"/>
                <w:lang w:eastAsia="en-US"/>
              </w:rPr>
            </w:pPr>
          </w:p>
        </w:tc>
        <w:tc>
          <w:tcPr>
            <w:tcW w:w="1418" w:type="dxa"/>
          </w:tcPr>
          <w:p w:rsidR="00D63B77" w:rsidRPr="00250990" w:rsidRDefault="00D63B77" w:rsidP="009957BE">
            <w:pPr>
              <w:spacing w:after="160" w:line="259" w:lineRule="auto"/>
              <w:rPr>
                <w:bCs/>
                <w:sz w:val="18"/>
                <w:szCs w:val="18"/>
                <w:lang w:eastAsia="en-US"/>
              </w:rPr>
            </w:pPr>
          </w:p>
        </w:tc>
        <w:tc>
          <w:tcPr>
            <w:tcW w:w="2126" w:type="dxa"/>
          </w:tcPr>
          <w:p w:rsidR="00D63B77" w:rsidRPr="00250990" w:rsidRDefault="00D63B77" w:rsidP="009957BE">
            <w:pPr>
              <w:spacing w:after="160" w:line="259" w:lineRule="auto"/>
              <w:contextualSpacing/>
              <w:rPr>
                <w:sz w:val="18"/>
                <w:szCs w:val="18"/>
                <w:lang w:eastAsia="en-US"/>
              </w:rPr>
            </w:pPr>
          </w:p>
        </w:tc>
        <w:tc>
          <w:tcPr>
            <w:tcW w:w="992" w:type="dxa"/>
          </w:tcPr>
          <w:p w:rsidR="00D63B77" w:rsidRPr="00250990" w:rsidRDefault="00D63B77" w:rsidP="009957BE">
            <w:pPr>
              <w:rPr>
                <w:sz w:val="18"/>
                <w:szCs w:val="18"/>
                <w:lang w:eastAsia="en-US"/>
              </w:rPr>
            </w:pPr>
          </w:p>
        </w:tc>
        <w:tc>
          <w:tcPr>
            <w:tcW w:w="1985" w:type="dxa"/>
          </w:tcPr>
          <w:p w:rsidR="00D63B77" w:rsidRPr="00250990" w:rsidRDefault="00D63B77" w:rsidP="009957BE">
            <w:pPr>
              <w:autoSpaceDE w:val="0"/>
              <w:autoSpaceDN w:val="0"/>
              <w:adjustRightInd w:val="0"/>
              <w:rPr>
                <w:sz w:val="18"/>
                <w:szCs w:val="18"/>
                <w:lang w:eastAsia="en-US"/>
              </w:rPr>
            </w:pPr>
          </w:p>
        </w:tc>
        <w:tc>
          <w:tcPr>
            <w:tcW w:w="1984" w:type="dxa"/>
          </w:tcPr>
          <w:p w:rsidR="00D63B77" w:rsidRPr="00250990" w:rsidRDefault="00D63B77" w:rsidP="009957BE">
            <w:pPr>
              <w:spacing w:after="160" w:line="259" w:lineRule="auto"/>
              <w:rPr>
                <w:sz w:val="18"/>
                <w:szCs w:val="18"/>
                <w:lang w:eastAsia="en-US"/>
              </w:rPr>
            </w:pPr>
          </w:p>
        </w:tc>
        <w:tc>
          <w:tcPr>
            <w:tcW w:w="1985" w:type="dxa"/>
          </w:tcPr>
          <w:p w:rsidR="00D63B77" w:rsidRPr="00250990" w:rsidRDefault="00D63B77" w:rsidP="009957BE">
            <w:pPr>
              <w:spacing w:after="160" w:line="259" w:lineRule="auto"/>
              <w:rPr>
                <w:sz w:val="18"/>
                <w:szCs w:val="18"/>
                <w:lang w:eastAsia="en-US"/>
              </w:rPr>
            </w:pPr>
          </w:p>
        </w:tc>
        <w:tc>
          <w:tcPr>
            <w:tcW w:w="1134" w:type="dxa"/>
          </w:tcPr>
          <w:p w:rsidR="00D63B77" w:rsidRPr="00B728CC" w:rsidRDefault="00D63B77" w:rsidP="009957BE">
            <w:pPr>
              <w:spacing w:after="160" w:line="259" w:lineRule="auto"/>
              <w:rPr>
                <w:iCs/>
                <w:sz w:val="18"/>
                <w:szCs w:val="18"/>
                <w:lang w:eastAsia="en-US"/>
              </w:rPr>
            </w:pPr>
          </w:p>
        </w:tc>
      </w:tr>
      <w:tr w:rsidR="009957BE" w:rsidRPr="00B728CC" w:rsidTr="00301015">
        <w:trPr>
          <w:trHeight w:val="2330"/>
        </w:trPr>
        <w:tc>
          <w:tcPr>
            <w:tcW w:w="1560" w:type="dxa"/>
            <w:vMerge w:val="restart"/>
          </w:tcPr>
          <w:p w:rsidR="009957BE" w:rsidRPr="00250990" w:rsidRDefault="00676E8D" w:rsidP="00BB26A5">
            <w:pPr>
              <w:pStyle w:val="af1"/>
              <w:rPr>
                <w:rFonts w:ascii="Times New Roman" w:hAnsi="Times New Roman" w:cs="Times New Roman"/>
                <w:sz w:val="18"/>
                <w:szCs w:val="18"/>
                <w:lang w:eastAsia="en-US"/>
              </w:rPr>
            </w:pPr>
            <w:r w:rsidRPr="00396F82">
              <w:rPr>
                <w:rFonts w:ascii="Times New Roman" w:hAnsi="Times New Roman" w:cs="Times New Roman"/>
                <w:b/>
                <w:sz w:val="18"/>
                <w:szCs w:val="18"/>
                <w:lang w:val="en-US" w:eastAsia="en-US"/>
              </w:rPr>
              <w:t>7</w:t>
            </w:r>
            <w:r w:rsidR="009957BE" w:rsidRPr="00396F82">
              <w:rPr>
                <w:rFonts w:ascii="Times New Roman" w:hAnsi="Times New Roman" w:cs="Times New Roman"/>
                <w:b/>
                <w:sz w:val="18"/>
                <w:szCs w:val="18"/>
                <w:lang w:eastAsia="en-US"/>
              </w:rPr>
              <w:t>.</w:t>
            </w:r>
            <w:r w:rsidR="00BB26A5" w:rsidRPr="00670557">
              <w:rPr>
                <w:rFonts w:ascii="Times New Roman" w:hAnsi="Times New Roman" w:cs="Times New Roman"/>
                <w:b/>
                <w:sz w:val="20"/>
                <w:szCs w:val="20"/>
                <w:lang w:eastAsia="en-US"/>
              </w:rPr>
              <w:t xml:space="preserve">Наука и </w:t>
            </w:r>
            <w:r w:rsidR="00396F82">
              <w:rPr>
                <w:rFonts w:ascii="Times New Roman" w:hAnsi="Times New Roman" w:cs="Times New Roman"/>
                <w:b/>
                <w:sz w:val="20"/>
                <w:szCs w:val="20"/>
                <w:lang w:eastAsia="en-US"/>
              </w:rPr>
              <w:t xml:space="preserve"> и</w:t>
            </w:r>
            <w:r w:rsidR="009957BE" w:rsidRPr="00670557">
              <w:rPr>
                <w:rFonts w:ascii="Times New Roman" w:hAnsi="Times New Roman" w:cs="Times New Roman"/>
                <w:b/>
                <w:sz w:val="20"/>
                <w:szCs w:val="20"/>
                <w:lang w:eastAsia="en-US"/>
              </w:rPr>
              <w:t>новации в земеделието</w:t>
            </w:r>
            <w:r w:rsidR="009957BE" w:rsidRPr="00670557">
              <w:rPr>
                <w:rFonts w:ascii="Times New Roman" w:hAnsi="Times New Roman" w:cs="Times New Roman"/>
                <w:b/>
                <w:sz w:val="20"/>
                <w:szCs w:val="20"/>
                <w:lang w:val="en-US" w:eastAsia="en-US"/>
              </w:rPr>
              <w:t xml:space="preserve"> </w:t>
            </w:r>
            <w:r w:rsidR="009957BE" w:rsidRPr="00670557">
              <w:rPr>
                <w:rFonts w:ascii="Times New Roman" w:hAnsi="Times New Roman" w:cs="Times New Roman"/>
                <w:b/>
                <w:sz w:val="20"/>
                <w:szCs w:val="20"/>
                <w:lang w:eastAsia="en-US"/>
              </w:rPr>
              <w:t xml:space="preserve">- </w:t>
            </w:r>
            <w:r w:rsidR="009957BE" w:rsidRPr="00670557">
              <w:rPr>
                <w:rFonts w:ascii="Times New Roman" w:hAnsi="Times New Roman" w:cs="Times New Roman"/>
                <w:b/>
                <w:sz w:val="20"/>
                <w:szCs w:val="20"/>
                <w:lang w:val="en-US" w:eastAsia="en-US"/>
              </w:rPr>
              <w:t xml:space="preserve"> </w:t>
            </w:r>
            <w:r w:rsidR="009957BE" w:rsidRPr="00670557">
              <w:rPr>
                <w:rFonts w:ascii="Times New Roman" w:hAnsi="Times New Roman" w:cs="Times New Roman"/>
                <w:b/>
                <w:sz w:val="20"/>
                <w:szCs w:val="20"/>
                <w:lang w:eastAsia="en-US"/>
              </w:rPr>
              <w:t xml:space="preserve">инструмент за </w:t>
            </w:r>
            <w:r w:rsidR="00BB26A5" w:rsidRPr="00670557">
              <w:rPr>
                <w:rFonts w:ascii="Times New Roman" w:hAnsi="Times New Roman" w:cs="Times New Roman"/>
                <w:b/>
                <w:sz w:val="20"/>
                <w:szCs w:val="20"/>
                <w:lang w:eastAsia="en-US"/>
              </w:rPr>
              <w:t xml:space="preserve">генериране </w:t>
            </w:r>
            <w:r w:rsidR="009957BE" w:rsidRPr="00670557">
              <w:rPr>
                <w:rFonts w:ascii="Times New Roman" w:hAnsi="Times New Roman" w:cs="Times New Roman"/>
                <w:b/>
                <w:sz w:val="20"/>
                <w:szCs w:val="20"/>
                <w:lang w:eastAsia="en-US"/>
              </w:rPr>
              <w:t xml:space="preserve"> на иновативни политики в аграрния сектор и достъпен за бизнеса интелектуален център на Българското земеделие</w:t>
            </w:r>
          </w:p>
        </w:tc>
        <w:tc>
          <w:tcPr>
            <w:tcW w:w="1843" w:type="dxa"/>
            <w:vMerge w:val="restart"/>
          </w:tcPr>
          <w:p w:rsidR="009957BE" w:rsidRPr="00250990" w:rsidRDefault="00132842" w:rsidP="00BB26A5">
            <w:pPr>
              <w:spacing w:after="160" w:line="259" w:lineRule="auto"/>
              <w:rPr>
                <w:rFonts w:ascii="Times New Roman" w:hAnsi="Times New Roman" w:cs="Times New Roman"/>
                <w:sz w:val="18"/>
                <w:szCs w:val="18"/>
                <w:lang w:eastAsia="en-US"/>
              </w:rPr>
            </w:pPr>
            <w:r>
              <w:rPr>
                <w:rFonts w:ascii="Times New Roman" w:hAnsi="Times New Roman" w:cs="Times New Roman"/>
                <w:bCs/>
                <w:iCs/>
                <w:sz w:val="18"/>
                <w:szCs w:val="18"/>
                <w:lang w:eastAsia="en-US"/>
              </w:rPr>
              <w:t>Програма на областна експертна комисия по животновъдство</w:t>
            </w:r>
            <w:r w:rsidR="00396F82">
              <w:rPr>
                <w:rFonts w:ascii="Times New Roman" w:hAnsi="Times New Roman" w:cs="Times New Roman"/>
                <w:sz w:val="18"/>
                <w:szCs w:val="18"/>
                <w:lang w:eastAsia="en-US"/>
              </w:rPr>
              <w:t>.</w:t>
            </w:r>
          </w:p>
        </w:tc>
        <w:tc>
          <w:tcPr>
            <w:tcW w:w="1418" w:type="dxa"/>
            <w:vMerge w:val="restart"/>
          </w:tcPr>
          <w:p w:rsidR="009957BE" w:rsidRPr="00250990" w:rsidRDefault="00BB26A5" w:rsidP="009957BE">
            <w:pPr>
              <w:spacing w:after="160" w:line="259" w:lineRule="auto"/>
              <w:rPr>
                <w:rFonts w:ascii="Times New Roman" w:hAnsi="Times New Roman" w:cs="Times New Roman"/>
                <w:bCs/>
                <w:sz w:val="18"/>
                <w:szCs w:val="18"/>
                <w:lang w:eastAsia="en-US"/>
              </w:rPr>
            </w:pPr>
            <w:r w:rsidRPr="00250990">
              <w:rPr>
                <w:rFonts w:ascii="Times New Roman" w:hAnsi="Times New Roman" w:cs="Times New Roman"/>
                <w:bCs/>
                <w:sz w:val="18"/>
                <w:szCs w:val="18"/>
                <w:lang w:eastAsia="en-US"/>
              </w:rPr>
              <w:t>1.</w:t>
            </w:r>
            <w:r w:rsidR="009957BE" w:rsidRPr="00250990">
              <w:rPr>
                <w:rFonts w:ascii="Times New Roman" w:hAnsi="Times New Roman" w:cs="Times New Roman"/>
                <w:bCs/>
                <w:sz w:val="18"/>
                <w:szCs w:val="18"/>
                <w:lang w:eastAsia="en-US"/>
              </w:rPr>
              <w:t>Повишаване на професионалната квалификация и знания на земеделските стопани.</w:t>
            </w:r>
          </w:p>
        </w:tc>
        <w:tc>
          <w:tcPr>
            <w:tcW w:w="2126" w:type="dxa"/>
          </w:tcPr>
          <w:p w:rsidR="009957BE" w:rsidRPr="00250990" w:rsidRDefault="009957BE" w:rsidP="009957BE">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1. Провеждане на информационно - обучителни събития с експерти от научни среди и бизнеса с цел трансфер на знания и технологии към земеделските стопани</w:t>
            </w:r>
          </w:p>
        </w:tc>
        <w:tc>
          <w:tcPr>
            <w:tcW w:w="992" w:type="dxa"/>
          </w:tcPr>
          <w:p w:rsidR="009957BE" w:rsidRPr="00250990" w:rsidRDefault="009957BE" w:rsidP="009957BE">
            <w:pPr>
              <w:rPr>
                <w:rFonts w:ascii="Times New Roman" w:hAnsi="Times New Roman" w:cs="Times New Roman"/>
                <w:sz w:val="18"/>
                <w:szCs w:val="18"/>
              </w:rPr>
            </w:pPr>
            <w:r w:rsidRPr="00250990">
              <w:rPr>
                <w:rFonts w:ascii="Times New Roman" w:hAnsi="Times New Roman" w:cs="Times New Roman"/>
                <w:sz w:val="18"/>
                <w:szCs w:val="18"/>
                <w:lang w:eastAsia="en-US"/>
              </w:rPr>
              <w:t>януари - декември</w:t>
            </w:r>
          </w:p>
        </w:tc>
        <w:tc>
          <w:tcPr>
            <w:tcW w:w="1985" w:type="dxa"/>
          </w:tcPr>
          <w:p w:rsidR="009957BE" w:rsidRPr="00250990" w:rsidRDefault="009957BE" w:rsidP="009957BE">
            <w:pPr>
              <w:autoSpaceDE w:val="0"/>
              <w:autoSpaceDN w:val="0"/>
              <w:adjustRightInd w:val="0"/>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Повишаване на знанията на земеделските стопани в областта на земеделието.</w:t>
            </w:r>
          </w:p>
          <w:p w:rsidR="009957BE" w:rsidRPr="00250990" w:rsidRDefault="009957BE" w:rsidP="009957BE">
            <w:pPr>
              <w:autoSpaceDE w:val="0"/>
              <w:autoSpaceDN w:val="0"/>
              <w:adjustRightInd w:val="0"/>
              <w:rPr>
                <w:rFonts w:ascii="Times New Roman" w:hAnsi="Times New Roman" w:cs="Times New Roman"/>
                <w:sz w:val="18"/>
                <w:szCs w:val="18"/>
                <w:lang w:eastAsia="en-US"/>
              </w:rPr>
            </w:pPr>
          </w:p>
          <w:p w:rsidR="009957BE" w:rsidRPr="00250990" w:rsidRDefault="009957BE" w:rsidP="009957BE">
            <w:pPr>
              <w:autoSpaceDE w:val="0"/>
              <w:autoSpaceDN w:val="0"/>
              <w:adjustRightInd w:val="0"/>
              <w:rPr>
                <w:rFonts w:ascii="Times New Roman" w:hAnsi="Times New Roman" w:cs="Times New Roman"/>
                <w:sz w:val="18"/>
                <w:szCs w:val="18"/>
                <w:lang w:eastAsia="en-US"/>
              </w:rPr>
            </w:pPr>
          </w:p>
          <w:p w:rsidR="009957BE" w:rsidRPr="00250990" w:rsidRDefault="009957BE" w:rsidP="009957BE">
            <w:pPr>
              <w:autoSpaceDE w:val="0"/>
              <w:autoSpaceDN w:val="0"/>
              <w:adjustRightInd w:val="0"/>
              <w:rPr>
                <w:rFonts w:ascii="Times New Roman" w:hAnsi="Times New Roman" w:cs="Times New Roman"/>
                <w:sz w:val="18"/>
                <w:szCs w:val="18"/>
                <w:lang w:eastAsia="en-US"/>
              </w:rPr>
            </w:pPr>
          </w:p>
          <w:p w:rsidR="009957BE" w:rsidRPr="00250990" w:rsidRDefault="009957BE" w:rsidP="009957BE">
            <w:pPr>
              <w:autoSpaceDE w:val="0"/>
              <w:autoSpaceDN w:val="0"/>
              <w:adjustRightInd w:val="0"/>
              <w:rPr>
                <w:rFonts w:ascii="Times New Roman" w:hAnsi="Times New Roman" w:cs="Times New Roman"/>
                <w:sz w:val="18"/>
                <w:szCs w:val="18"/>
                <w:lang w:eastAsia="en-US"/>
              </w:rPr>
            </w:pPr>
          </w:p>
          <w:p w:rsidR="009957BE" w:rsidRPr="00250990" w:rsidRDefault="009957BE" w:rsidP="009957BE">
            <w:pPr>
              <w:autoSpaceDE w:val="0"/>
              <w:autoSpaceDN w:val="0"/>
              <w:adjustRightInd w:val="0"/>
              <w:rPr>
                <w:rFonts w:ascii="Times New Roman" w:hAnsi="Times New Roman" w:cs="Times New Roman"/>
                <w:sz w:val="18"/>
                <w:szCs w:val="18"/>
                <w:lang w:eastAsia="en-US"/>
              </w:rPr>
            </w:pPr>
          </w:p>
        </w:tc>
        <w:tc>
          <w:tcPr>
            <w:tcW w:w="1984" w:type="dxa"/>
          </w:tcPr>
          <w:p w:rsidR="009957BE" w:rsidRPr="00250990" w:rsidRDefault="00BB26A5"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Проведени събития  през 2020</w:t>
            </w:r>
            <w:r w:rsidR="009957BE" w:rsidRPr="00250990">
              <w:rPr>
                <w:rFonts w:ascii="Times New Roman" w:hAnsi="Times New Roman" w:cs="Times New Roman"/>
                <w:sz w:val="18"/>
                <w:szCs w:val="18"/>
                <w:lang w:eastAsia="en-US"/>
              </w:rPr>
              <w:t xml:space="preserve">г. – </w:t>
            </w:r>
            <w:r w:rsidR="00523EA2" w:rsidRPr="00250990">
              <w:rPr>
                <w:rFonts w:ascii="Times New Roman" w:hAnsi="Times New Roman" w:cs="Times New Roman"/>
                <w:sz w:val="18"/>
                <w:szCs w:val="18"/>
                <w:lang w:eastAsia="en-US"/>
              </w:rPr>
              <w:t>4</w:t>
            </w: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tc>
        <w:tc>
          <w:tcPr>
            <w:tcW w:w="1985" w:type="dxa"/>
          </w:tcPr>
          <w:p w:rsidR="009957BE" w:rsidRPr="00250990" w:rsidRDefault="00BB26A5" w:rsidP="009957BE">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Проведени събития през 2021</w:t>
            </w:r>
            <w:r w:rsidR="009957BE" w:rsidRPr="00250990">
              <w:rPr>
                <w:rFonts w:ascii="Times New Roman" w:hAnsi="Times New Roman" w:cs="Times New Roman"/>
                <w:sz w:val="18"/>
                <w:szCs w:val="18"/>
                <w:lang w:eastAsia="en-US"/>
              </w:rPr>
              <w:t xml:space="preserve"> г.</w:t>
            </w: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p w:rsidR="009957BE" w:rsidRPr="00250990" w:rsidRDefault="009957BE" w:rsidP="009957BE">
            <w:pPr>
              <w:spacing w:after="160" w:line="259" w:lineRule="auto"/>
              <w:rPr>
                <w:rFonts w:ascii="Times New Roman" w:hAnsi="Times New Roman" w:cs="Times New Roman"/>
                <w:sz w:val="18"/>
                <w:szCs w:val="18"/>
                <w:lang w:eastAsia="en-US"/>
              </w:rPr>
            </w:pPr>
          </w:p>
        </w:tc>
        <w:tc>
          <w:tcPr>
            <w:tcW w:w="1134" w:type="dxa"/>
            <w:vMerge w:val="restart"/>
          </w:tcPr>
          <w:p w:rsidR="009957BE" w:rsidRPr="00B728CC" w:rsidRDefault="009957BE" w:rsidP="009957BE">
            <w:pPr>
              <w:spacing w:after="160" w:line="259" w:lineRule="auto"/>
              <w:rPr>
                <w:rFonts w:ascii="Times New Roman" w:hAnsi="Times New Roman" w:cs="Times New Roman"/>
                <w:iCs/>
                <w:sz w:val="18"/>
                <w:szCs w:val="18"/>
                <w:lang w:eastAsia="en-US"/>
              </w:rPr>
            </w:pPr>
            <w:r w:rsidRPr="00B728CC">
              <w:rPr>
                <w:rFonts w:ascii="Times New Roman" w:hAnsi="Times New Roman" w:cs="Times New Roman"/>
                <w:iCs/>
                <w:sz w:val="18"/>
                <w:szCs w:val="18"/>
                <w:lang w:eastAsia="en-US"/>
              </w:rPr>
              <w:t>ГД „АР“</w:t>
            </w:r>
          </w:p>
        </w:tc>
      </w:tr>
      <w:tr w:rsidR="009957BE" w:rsidRPr="00B728CC" w:rsidTr="00301015">
        <w:trPr>
          <w:trHeight w:val="2879"/>
        </w:trPr>
        <w:tc>
          <w:tcPr>
            <w:tcW w:w="1560" w:type="dxa"/>
            <w:vMerge/>
          </w:tcPr>
          <w:p w:rsidR="009957BE" w:rsidRPr="00250990" w:rsidRDefault="009957BE" w:rsidP="009957BE">
            <w:pPr>
              <w:pStyle w:val="af1"/>
              <w:rPr>
                <w:sz w:val="18"/>
                <w:szCs w:val="18"/>
                <w:lang w:val="en-US" w:eastAsia="en-US"/>
              </w:rPr>
            </w:pPr>
          </w:p>
        </w:tc>
        <w:tc>
          <w:tcPr>
            <w:tcW w:w="1843" w:type="dxa"/>
            <w:vMerge/>
          </w:tcPr>
          <w:p w:rsidR="009957BE" w:rsidRPr="00250990" w:rsidRDefault="009957BE" w:rsidP="009957BE">
            <w:pPr>
              <w:spacing w:after="160" w:line="259" w:lineRule="auto"/>
              <w:rPr>
                <w:bCs/>
                <w:iCs/>
                <w:sz w:val="18"/>
                <w:szCs w:val="18"/>
                <w:lang w:eastAsia="en-US"/>
              </w:rPr>
            </w:pPr>
          </w:p>
        </w:tc>
        <w:tc>
          <w:tcPr>
            <w:tcW w:w="1418" w:type="dxa"/>
            <w:vMerge/>
          </w:tcPr>
          <w:p w:rsidR="009957BE" w:rsidRPr="00250990" w:rsidRDefault="009957BE" w:rsidP="009957BE">
            <w:pPr>
              <w:spacing w:after="160" w:line="259" w:lineRule="auto"/>
              <w:rPr>
                <w:bCs/>
                <w:sz w:val="18"/>
                <w:szCs w:val="18"/>
                <w:lang w:eastAsia="en-US"/>
              </w:rPr>
            </w:pPr>
          </w:p>
        </w:tc>
        <w:tc>
          <w:tcPr>
            <w:tcW w:w="2126" w:type="dxa"/>
          </w:tcPr>
          <w:p w:rsidR="009957BE" w:rsidRDefault="009957BE" w:rsidP="009957BE">
            <w:pPr>
              <w:spacing w:after="160" w:line="259" w:lineRule="auto"/>
              <w:contextualSpacing/>
              <w:rPr>
                <w:rFonts w:ascii="Times New Roman" w:hAnsi="Times New Roman" w:cs="Times New Roman"/>
                <w:sz w:val="18"/>
                <w:szCs w:val="18"/>
                <w:lang w:eastAsia="en-US"/>
              </w:rPr>
            </w:pPr>
            <w:r w:rsidRPr="00250990">
              <w:rPr>
                <w:rFonts w:ascii="Times New Roman" w:hAnsi="Times New Roman" w:cs="Times New Roman"/>
                <w:sz w:val="18"/>
                <w:szCs w:val="18"/>
                <w:lang w:eastAsia="en-US"/>
              </w:rPr>
              <w:t>2. Осигуряване на информационни и образователни материали в областта на земеделието.</w:t>
            </w:r>
          </w:p>
          <w:p w:rsidR="00132842" w:rsidRDefault="00132842" w:rsidP="00132842">
            <w:pPr>
              <w:spacing w:after="160" w:line="259" w:lineRule="auto"/>
              <w:contextualSpacing/>
              <w:rPr>
                <w:sz w:val="18"/>
                <w:szCs w:val="18"/>
                <w:lang w:eastAsia="en-US"/>
              </w:rPr>
            </w:pPr>
            <w:r>
              <w:rPr>
                <w:sz w:val="18"/>
                <w:szCs w:val="18"/>
                <w:lang w:eastAsia="en-US"/>
              </w:rPr>
              <w:t>3</w:t>
            </w:r>
            <w:r w:rsidRPr="00132842">
              <w:rPr>
                <w:rFonts w:ascii="Times New Roman" w:hAnsi="Times New Roman" w:cs="Times New Roman"/>
                <w:sz w:val="18"/>
                <w:szCs w:val="18"/>
                <w:lang w:eastAsia="en-US"/>
              </w:rPr>
              <w:t>.Срещи, организирани от   Областна експертна комисия по животновъдство и Консултативен съвет по плодове и зеленчуци.</w:t>
            </w:r>
            <w:r>
              <w:rPr>
                <w:sz w:val="18"/>
                <w:szCs w:val="18"/>
                <w:lang w:eastAsia="en-US"/>
              </w:rPr>
              <w:t xml:space="preserve"> </w:t>
            </w:r>
          </w:p>
          <w:p w:rsidR="00132842" w:rsidRPr="00250990" w:rsidRDefault="00132842" w:rsidP="00132842">
            <w:pPr>
              <w:spacing w:after="160" w:line="259" w:lineRule="auto"/>
              <w:contextualSpacing/>
              <w:rPr>
                <w:sz w:val="18"/>
                <w:szCs w:val="18"/>
                <w:lang w:eastAsia="en-US"/>
              </w:rPr>
            </w:pPr>
            <w:r>
              <w:rPr>
                <w:sz w:val="18"/>
                <w:szCs w:val="18"/>
                <w:lang w:eastAsia="en-US"/>
              </w:rPr>
              <w:t xml:space="preserve">4. </w:t>
            </w:r>
            <w:r w:rsidRPr="00132842">
              <w:rPr>
                <w:rFonts w:ascii="Times New Roman" w:hAnsi="Times New Roman" w:cs="Times New Roman"/>
                <w:sz w:val="20"/>
                <w:szCs w:val="20"/>
                <w:lang w:eastAsia="en-US"/>
              </w:rPr>
              <w:t>Провеждане на Демонстрационни дни</w:t>
            </w:r>
            <w:r>
              <w:rPr>
                <w:sz w:val="18"/>
                <w:szCs w:val="18"/>
                <w:lang w:eastAsia="en-US"/>
              </w:rPr>
              <w:t>.</w:t>
            </w:r>
          </w:p>
        </w:tc>
        <w:tc>
          <w:tcPr>
            <w:tcW w:w="992" w:type="dxa"/>
          </w:tcPr>
          <w:p w:rsidR="009957BE" w:rsidRPr="00250990" w:rsidRDefault="009957BE" w:rsidP="009957BE">
            <w:pPr>
              <w:rPr>
                <w:sz w:val="18"/>
                <w:szCs w:val="18"/>
                <w:lang w:eastAsia="en-US"/>
              </w:rPr>
            </w:pPr>
            <w:r w:rsidRPr="00250990">
              <w:rPr>
                <w:rFonts w:ascii="Times New Roman" w:hAnsi="Times New Roman" w:cs="Times New Roman"/>
                <w:sz w:val="18"/>
                <w:szCs w:val="18"/>
                <w:lang w:eastAsia="en-US"/>
              </w:rPr>
              <w:t>януари - декември</w:t>
            </w:r>
          </w:p>
        </w:tc>
        <w:tc>
          <w:tcPr>
            <w:tcW w:w="1985" w:type="dxa"/>
          </w:tcPr>
          <w:p w:rsidR="009957BE" w:rsidRPr="00250990" w:rsidRDefault="009957BE" w:rsidP="009957BE">
            <w:pPr>
              <w:autoSpaceDE w:val="0"/>
              <w:autoSpaceDN w:val="0"/>
              <w:adjustRightInd w:val="0"/>
              <w:rPr>
                <w:sz w:val="18"/>
                <w:szCs w:val="18"/>
                <w:lang w:eastAsia="en-US"/>
              </w:rPr>
            </w:pPr>
            <w:r w:rsidRPr="00250990">
              <w:rPr>
                <w:rFonts w:ascii="Times New Roman" w:hAnsi="Times New Roman" w:cs="Times New Roman"/>
                <w:sz w:val="18"/>
                <w:szCs w:val="18"/>
                <w:lang w:eastAsia="en-US"/>
              </w:rPr>
              <w:t>Навременно сведена информация към заинтересованите лица.</w:t>
            </w:r>
          </w:p>
        </w:tc>
        <w:tc>
          <w:tcPr>
            <w:tcW w:w="1984" w:type="dxa"/>
          </w:tcPr>
          <w:p w:rsidR="009957BE" w:rsidRPr="00250990" w:rsidRDefault="009957BE" w:rsidP="009957BE">
            <w:pPr>
              <w:spacing w:after="160" w:line="259" w:lineRule="auto"/>
              <w:rPr>
                <w:sz w:val="18"/>
                <w:szCs w:val="18"/>
                <w:lang w:eastAsia="en-US"/>
              </w:rPr>
            </w:pPr>
            <w:r w:rsidRPr="00250990">
              <w:rPr>
                <w:rFonts w:ascii="Times New Roman" w:hAnsi="Times New Roman" w:cs="Times New Roman"/>
                <w:sz w:val="18"/>
                <w:szCs w:val="18"/>
                <w:lang w:eastAsia="en-US"/>
              </w:rPr>
              <w:t>На електронната страница и на информационните табла на ОД „Земеделие“ – Бургас е налична актуална информация за земеделските стопани: заповеди, протоколи, обяви, новини, събития и др.</w:t>
            </w:r>
          </w:p>
        </w:tc>
        <w:tc>
          <w:tcPr>
            <w:tcW w:w="1985" w:type="dxa"/>
          </w:tcPr>
          <w:p w:rsidR="009957BE" w:rsidRPr="00250990" w:rsidRDefault="009957BE" w:rsidP="009957BE">
            <w:pPr>
              <w:spacing w:after="160" w:line="259" w:lineRule="auto"/>
              <w:rPr>
                <w:sz w:val="18"/>
                <w:szCs w:val="18"/>
                <w:lang w:eastAsia="en-US"/>
              </w:rPr>
            </w:pPr>
            <w:r w:rsidRPr="00250990">
              <w:rPr>
                <w:rFonts w:ascii="Times New Roman" w:hAnsi="Times New Roman" w:cs="Times New Roman"/>
                <w:sz w:val="18"/>
                <w:szCs w:val="18"/>
                <w:lang w:eastAsia="en-US"/>
              </w:rPr>
              <w:t>Поддържане на актуална информация.</w:t>
            </w:r>
          </w:p>
        </w:tc>
        <w:tc>
          <w:tcPr>
            <w:tcW w:w="1134" w:type="dxa"/>
            <w:vMerge/>
          </w:tcPr>
          <w:p w:rsidR="009957BE" w:rsidRPr="00B728CC" w:rsidRDefault="009957BE" w:rsidP="009957BE">
            <w:pPr>
              <w:spacing w:after="160" w:line="259" w:lineRule="auto"/>
              <w:rPr>
                <w:iCs/>
                <w:sz w:val="18"/>
                <w:szCs w:val="18"/>
                <w:lang w:eastAsia="en-US"/>
              </w:rPr>
            </w:pPr>
          </w:p>
        </w:tc>
      </w:tr>
      <w:tr w:rsidR="00CA15E4" w:rsidRPr="00B728CC" w:rsidTr="00301015">
        <w:trPr>
          <w:trHeight w:val="1839"/>
        </w:trPr>
        <w:tc>
          <w:tcPr>
            <w:tcW w:w="1560" w:type="dxa"/>
            <w:vMerge w:val="restart"/>
          </w:tcPr>
          <w:p w:rsidR="00CA15E4" w:rsidRPr="00670557" w:rsidRDefault="00676E8D" w:rsidP="00CA15E4">
            <w:pPr>
              <w:rPr>
                <w:rFonts w:ascii="Times New Roman" w:hAnsi="Times New Roman" w:cs="Times New Roman"/>
                <w:b/>
                <w:bCs/>
                <w:sz w:val="20"/>
                <w:szCs w:val="20"/>
              </w:rPr>
            </w:pPr>
            <w:r w:rsidRPr="00396F82">
              <w:rPr>
                <w:rFonts w:ascii="Times New Roman" w:hAnsi="Times New Roman" w:cs="Times New Roman"/>
                <w:b/>
                <w:bCs/>
                <w:sz w:val="18"/>
                <w:szCs w:val="18"/>
              </w:rPr>
              <w:t>8</w:t>
            </w:r>
            <w:r w:rsidR="00523EA2" w:rsidRPr="00250990">
              <w:rPr>
                <w:rFonts w:ascii="Times New Roman" w:hAnsi="Times New Roman" w:cs="Times New Roman"/>
                <w:bCs/>
                <w:sz w:val="18"/>
                <w:szCs w:val="18"/>
              </w:rPr>
              <w:t xml:space="preserve">. </w:t>
            </w:r>
            <w:r w:rsidR="00523EA2" w:rsidRPr="00670557">
              <w:rPr>
                <w:rFonts w:ascii="Times New Roman" w:hAnsi="Times New Roman" w:cs="Times New Roman"/>
                <w:b/>
                <w:bCs/>
                <w:sz w:val="20"/>
                <w:szCs w:val="20"/>
              </w:rPr>
              <w:t xml:space="preserve">Дейности по ЗРЗГТ </w:t>
            </w:r>
          </w:p>
          <w:p w:rsidR="00CA15E4" w:rsidRPr="00670557" w:rsidRDefault="00CA15E4" w:rsidP="00CA15E4">
            <w:pPr>
              <w:rPr>
                <w:rFonts w:ascii="Times New Roman" w:hAnsi="Times New Roman" w:cs="Times New Roman"/>
                <w:b/>
                <w:bCs/>
                <w:sz w:val="20"/>
                <w:szCs w:val="20"/>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tc>
        <w:tc>
          <w:tcPr>
            <w:tcW w:w="1843" w:type="dxa"/>
            <w:vMerge w:val="restart"/>
          </w:tcPr>
          <w:p w:rsidR="00CA15E4" w:rsidRPr="00250990" w:rsidRDefault="00CA15E4" w:rsidP="00CA15E4">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 xml:space="preserve">Закона за регистрация и контрол на земеделската и горската техника. </w:t>
            </w:r>
          </w:p>
          <w:p w:rsidR="00CA15E4" w:rsidRPr="00250990" w:rsidRDefault="00DE3B50" w:rsidP="00CA15E4">
            <w:pPr>
              <w:spacing w:after="160" w:line="259" w:lineRule="auto"/>
              <w:rPr>
                <w:rFonts w:ascii="Times New Roman" w:hAnsi="Times New Roman" w:cs="Times New Roman"/>
                <w:sz w:val="18"/>
                <w:szCs w:val="18"/>
                <w:lang w:eastAsia="en-US"/>
              </w:rPr>
            </w:pPr>
            <w:r w:rsidRPr="00250990">
              <w:rPr>
                <w:rFonts w:ascii="Times New Roman" w:hAnsi="Times New Roman" w:cs="Times New Roman"/>
                <w:sz w:val="18"/>
                <w:szCs w:val="18"/>
                <w:lang w:eastAsia="en-US"/>
              </w:rPr>
              <w:t>Аграрен доклад 2020</w:t>
            </w:r>
            <w:r w:rsidR="00CA15E4" w:rsidRPr="00250990">
              <w:rPr>
                <w:rFonts w:ascii="Times New Roman" w:hAnsi="Times New Roman" w:cs="Times New Roman"/>
                <w:sz w:val="18"/>
                <w:szCs w:val="18"/>
                <w:lang w:eastAsia="en-US"/>
              </w:rPr>
              <w:t xml:space="preserve"> г.</w:t>
            </w:r>
          </w:p>
        </w:tc>
        <w:tc>
          <w:tcPr>
            <w:tcW w:w="1418" w:type="dxa"/>
            <w:vMerge w:val="restart"/>
          </w:tcPr>
          <w:p w:rsidR="00CA15E4" w:rsidRPr="00250990" w:rsidRDefault="00CA15E4" w:rsidP="00CA15E4">
            <w:pPr>
              <w:spacing w:after="160" w:line="259" w:lineRule="auto"/>
              <w:rPr>
                <w:rFonts w:ascii="Times New Roman" w:hAnsi="Times New Roman" w:cs="Times New Roman"/>
                <w:bCs/>
                <w:sz w:val="18"/>
                <w:szCs w:val="18"/>
                <w:lang w:eastAsia="en-US"/>
              </w:rPr>
            </w:pPr>
            <w:r w:rsidRPr="00250990">
              <w:rPr>
                <w:rFonts w:ascii="Times New Roman" w:hAnsi="Times New Roman" w:cs="Times New Roman"/>
                <w:bCs/>
                <w:sz w:val="18"/>
                <w:szCs w:val="18"/>
                <w:lang w:eastAsia="en-US"/>
              </w:rPr>
              <w:t>Работа с безопасна земеделска и горска техника, вкл. Превозни средства и машини за земни работи.</w:t>
            </w:r>
          </w:p>
        </w:tc>
        <w:tc>
          <w:tcPr>
            <w:tcW w:w="2126" w:type="dxa"/>
          </w:tcPr>
          <w:p w:rsidR="00CA15E4" w:rsidRPr="00250990" w:rsidRDefault="00CA15E4" w:rsidP="00CA15E4">
            <w:pPr>
              <w:jc w:val="both"/>
              <w:rPr>
                <w:rFonts w:ascii="Times New Roman" w:hAnsi="Times New Roman" w:cs="Times New Roman"/>
                <w:bCs/>
                <w:sz w:val="18"/>
                <w:szCs w:val="18"/>
              </w:rPr>
            </w:pPr>
            <w:r w:rsidRPr="00250990">
              <w:rPr>
                <w:rFonts w:ascii="Times New Roman" w:hAnsi="Times New Roman" w:cs="Times New Roman"/>
                <w:bCs/>
                <w:sz w:val="18"/>
                <w:szCs w:val="18"/>
              </w:rPr>
              <w:t>1. Регистрация на земеделска и горска техника</w:t>
            </w:r>
          </w:p>
        </w:tc>
        <w:tc>
          <w:tcPr>
            <w:tcW w:w="992" w:type="dxa"/>
          </w:tcPr>
          <w:p w:rsidR="00CA15E4" w:rsidRPr="00250990" w:rsidRDefault="00CA15E4" w:rsidP="00CA15E4">
            <w:pPr>
              <w:rPr>
                <w:rFonts w:ascii="Times New Roman" w:hAnsi="Times New Roman" w:cs="Times New Roman"/>
                <w:sz w:val="18"/>
                <w:szCs w:val="18"/>
                <w:lang w:eastAsia="en-US"/>
              </w:rPr>
            </w:pPr>
            <w:r w:rsidRPr="00250990">
              <w:rPr>
                <w:rFonts w:ascii="Times New Roman" w:hAnsi="Times New Roman" w:cs="Times New Roman"/>
                <w:sz w:val="18"/>
                <w:szCs w:val="18"/>
                <w:lang w:eastAsia="en-US"/>
              </w:rPr>
              <w:t>януари – декември</w:t>
            </w:r>
          </w:p>
        </w:tc>
        <w:tc>
          <w:tcPr>
            <w:tcW w:w="1985"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Осигуряване  използването на безопасна земеделска, горска техника, включително превозни средства и машини за земни работи на територията на област Бургас.</w:t>
            </w: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lang w:val="ru-RU"/>
              </w:rPr>
            </w:pPr>
          </w:p>
        </w:tc>
        <w:tc>
          <w:tcPr>
            <w:tcW w:w="1984"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Брой извършени регистрации на ЗГТ</w:t>
            </w:r>
            <w:r w:rsidR="00396F82">
              <w:rPr>
                <w:rFonts w:ascii="Times New Roman" w:hAnsi="Times New Roman" w:cs="Times New Roman"/>
                <w:bCs/>
                <w:sz w:val="18"/>
                <w:szCs w:val="18"/>
              </w:rPr>
              <w:t xml:space="preserve"> през 2020г. </w:t>
            </w:r>
            <w:r w:rsidRPr="00250990">
              <w:rPr>
                <w:rFonts w:ascii="Times New Roman" w:hAnsi="Times New Roman" w:cs="Times New Roman"/>
                <w:bCs/>
                <w:sz w:val="18"/>
                <w:szCs w:val="18"/>
              </w:rPr>
              <w:t xml:space="preserve"> –</w:t>
            </w:r>
            <w:r w:rsidR="00396F82">
              <w:rPr>
                <w:rFonts w:ascii="Times New Roman" w:hAnsi="Times New Roman" w:cs="Times New Roman"/>
                <w:bCs/>
                <w:sz w:val="18"/>
                <w:szCs w:val="18"/>
              </w:rPr>
              <w:t xml:space="preserve"> </w:t>
            </w:r>
            <w:r w:rsidR="00DE3B50" w:rsidRPr="00250990">
              <w:rPr>
                <w:rFonts w:ascii="Times New Roman" w:hAnsi="Times New Roman" w:cs="Times New Roman"/>
                <w:bCs/>
                <w:sz w:val="18"/>
                <w:szCs w:val="18"/>
              </w:rPr>
              <w:t>1 127</w:t>
            </w:r>
            <w:r w:rsidRPr="00250990">
              <w:rPr>
                <w:rFonts w:ascii="Times New Roman" w:hAnsi="Times New Roman" w:cs="Times New Roman"/>
                <w:bCs/>
                <w:sz w:val="18"/>
                <w:szCs w:val="18"/>
              </w:rPr>
              <w:t xml:space="preserve"> бр.</w:t>
            </w: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Поддържа се актуален регистъра</w:t>
            </w:r>
            <w:r w:rsidRPr="00250990">
              <w:rPr>
                <w:rFonts w:ascii="Times New Roman" w:hAnsi="Times New Roman" w:cs="Times New Roman"/>
                <w:sz w:val="18"/>
                <w:szCs w:val="18"/>
              </w:rPr>
              <w:t xml:space="preserve"> на регистрираната техника на територията на областта; </w:t>
            </w:r>
          </w:p>
        </w:tc>
        <w:tc>
          <w:tcPr>
            <w:tcW w:w="1985"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Брой извършени регистрации, промени, прекратяване и отчисления на ЗТ и ГТ</w:t>
            </w:r>
          </w:p>
        </w:tc>
        <w:tc>
          <w:tcPr>
            <w:tcW w:w="1134" w:type="dxa"/>
            <w:vMerge w:val="restart"/>
          </w:tcPr>
          <w:p w:rsidR="00CA15E4" w:rsidRPr="00B728CC" w:rsidRDefault="00CA15E4" w:rsidP="00CA15E4">
            <w:pPr>
              <w:spacing w:after="160" w:line="259" w:lineRule="auto"/>
              <w:rPr>
                <w:rFonts w:ascii="Times New Roman" w:hAnsi="Times New Roman" w:cs="Times New Roman"/>
                <w:iCs/>
                <w:sz w:val="18"/>
                <w:szCs w:val="18"/>
                <w:lang w:eastAsia="en-US"/>
              </w:rPr>
            </w:pPr>
            <w:r w:rsidRPr="00B728CC">
              <w:rPr>
                <w:rFonts w:ascii="Times New Roman" w:hAnsi="Times New Roman" w:cs="Times New Roman"/>
                <w:iCs/>
                <w:sz w:val="18"/>
                <w:szCs w:val="18"/>
                <w:lang w:eastAsia="en-US"/>
              </w:rPr>
              <w:t>ГД „АР“</w:t>
            </w:r>
          </w:p>
        </w:tc>
      </w:tr>
      <w:tr w:rsidR="00CA15E4" w:rsidRPr="00B728CC" w:rsidTr="00301015">
        <w:trPr>
          <w:trHeight w:val="473"/>
        </w:trPr>
        <w:tc>
          <w:tcPr>
            <w:tcW w:w="1560" w:type="dxa"/>
            <w:vMerge/>
            <w:shd w:val="clear" w:color="auto" w:fill="FBE4D5" w:themeFill="accent2" w:themeFillTint="33"/>
          </w:tcPr>
          <w:p w:rsidR="00CA15E4" w:rsidRPr="00250990" w:rsidRDefault="00CA15E4" w:rsidP="00CA15E4">
            <w:pPr>
              <w:spacing w:after="160" w:line="259" w:lineRule="auto"/>
              <w:rPr>
                <w:rFonts w:ascii="Times New Roman" w:hAnsi="Times New Roman" w:cs="Times New Roman"/>
                <w:bCs/>
                <w:sz w:val="18"/>
                <w:szCs w:val="18"/>
                <w:lang w:eastAsia="en-US"/>
              </w:rPr>
            </w:pPr>
          </w:p>
        </w:tc>
        <w:tc>
          <w:tcPr>
            <w:tcW w:w="1843" w:type="dxa"/>
            <w:vMerge/>
          </w:tcPr>
          <w:p w:rsidR="00CA15E4" w:rsidRPr="00250990" w:rsidRDefault="00CA15E4" w:rsidP="00CA15E4">
            <w:pPr>
              <w:spacing w:after="160" w:line="259" w:lineRule="auto"/>
              <w:rPr>
                <w:rFonts w:ascii="Times New Roman" w:hAnsi="Times New Roman" w:cs="Times New Roman"/>
                <w:sz w:val="18"/>
                <w:szCs w:val="18"/>
                <w:lang w:eastAsia="en-US"/>
              </w:rPr>
            </w:pPr>
          </w:p>
        </w:tc>
        <w:tc>
          <w:tcPr>
            <w:tcW w:w="1418" w:type="dxa"/>
            <w:vMerge/>
          </w:tcPr>
          <w:p w:rsidR="00CA15E4" w:rsidRPr="00250990" w:rsidRDefault="00CA15E4" w:rsidP="00CA15E4">
            <w:pPr>
              <w:spacing w:after="160" w:line="259" w:lineRule="auto"/>
              <w:rPr>
                <w:rFonts w:ascii="Times New Roman" w:hAnsi="Times New Roman" w:cs="Times New Roman"/>
                <w:bCs/>
                <w:sz w:val="18"/>
                <w:szCs w:val="18"/>
                <w:lang w:eastAsia="en-US"/>
              </w:rPr>
            </w:pPr>
          </w:p>
        </w:tc>
        <w:tc>
          <w:tcPr>
            <w:tcW w:w="2126"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2. Контрол върху техническото състояние на ЗГТ, гарантиращ безопасността при работа и движение по пътищата.</w:t>
            </w:r>
          </w:p>
        </w:tc>
        <w:tc>
          <w:tcPr>
            <w:tcW w:w="992" w:type="dxa"/>
          </w:tcPr>
          <w:p w:rsidR="00CA15E4" w:rsidRPr="00250990" w:rsidRDefault="00CA15E4" w:rsidP="00CA15E4">
            <w:pPr>
              <w:rPr>
                <w:rFonts w:ascii="Times New Roman" w:hAnsi="Times New Roman" w:cs="Times New Roman"/>
                <w:sz w:val="18"/>
                <w:szCs w:val="18"/>
                <w:lang w:eastAsia="en-US"/>
              </w:rPr>
            </w:pPr>
            <w:r w:rsidRPr="00250990">
              <w:rPr>
                <w:rFonts w:ascii="Times New Roman" w:hAnsi="Times New Roman" w:cs="Times New Roman"/>
                <w:sz w:val="18"/>
                <w:szCs w:val="18"/>
                <w:lang w:eastAsia="en-US"/>
              </w:rPr>
              <w:t>януари – декември</w:t>
            </w:r>
          </w:p>
        </w:tc>
        <w:tc>
          <w:tcPr>
            <w:tcW w:w="1985"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Осигуряване  използването на безопасна земеделска, горска техника, включително превозни средства и машини за земни работи на територията на област Бургас.</w:t>
            </w:r>
          </w:p>
          <w:p w:rsidR="00CA15E4" w:rsidRPr="00250990" w:rsidRDefault="00CA15E4" w:rsidP="00CA15E4">
            <w:pPr>
              <w:rPr>
                <w:rFonts w:ascii="Times New Roman" w:hAnsi="Times New Roman" w:cs="Times New Roman"/>
                <w:bCs/>
                <w:sz w:val="18"/>
                <w:szCs w:val="18"/>
              </w:rPr>
            </w:pPr>
          </w:p>
        </w:tc>
        <w:tc>
          <w:tcPr>
            <w:tcW w:w="1984"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Извършване на технически прегледи на ЗГТ, превозните средства и</w:t>
            </w:r>
            <w:r w:rsidR="00DE3B50" w:rsidRPr="00250990">
              <w:rPr>
                <w:rFonts w:ascii="Times New Roman" w:hAnsi="Times New Roman" w:cs="Times New Roman"/>
                <w:bCs/>
                <w:sz w:val="18"/>
                <w:szCs w:val="18"/>
              </w:rPr>
              <w:t xml:space="preserve"> машините за земни работи</w:t>
            </w:r>
            <w:r w:rsidR="00396F82">
              <w:rPr>
                <w:rFonts w:ascii="Times New Roman" w:hAnsi="Times New Roman" w:cs="Times New Roman"/>
                <w:bCs/>
                <w:sz w:val="18"/>
                <w:szCs w:val="18"/>
              </w:rPr>
              <w:t xml:space="preserve"> през 2020г.</w:t>
            </w:r>
            <w:r w:rsidR="00DE3B50" w:rsidRPr="00250990">
              <w:rPr>
                <w:rFonts w:ascii="Times New Roman" w:hAnsi="Times New Roman" w:cs="Times New Roman"/>
                <w:bCs/>
                <w:sz w:val="18"/>
                <w:szCs w:val="18"/>
              </w:rPr>
              <w:t xml:space="preserve"> – 6 283</w:t>
            </w:r>
            <w:r w:rsidRPr="00250990">
              <w:rPr>
                <w:rFonts w:ascii="Times New Roman" w:hAnsi="Times New Roman" w:cs="Times New Roman"/>
                <w:bCs/>
                <w:sz w:val="18"/>
                <w:szCs w:val="18"/>
              </w:rPr>
              <w:t xml:space="preserve"> бр. </w:t>
            </w:r>
          </w:p>
          <w:p w:rsidR="00CA15E4" w:rsidRPr="00250990" w:rsidRDefault="00CA15E4" w:rsidP="00CA15E4">
            <w:pPr>
              <w:rPr>
                <w:rFonts w:ascii="Times New Roman" w:hAnsi="Times New Roman" w:cs="Times New Roman"/>
                <w:bCs/>
                <w:sz w:val="18"/>
                <w:szCs w:val="18"/>
              </w:rPr>
            </w:pPr>
          </w:p>
          <w:p w:rsidR="00CA15E4" w:rsidRPr="00250990" w:rsidRDefault="00CA15E4" w:rsidP="00CA15E4">
            <w:pPr>
              <w:rPr>
                <w:rFonts w:ascii="Times New Roman" w:hAnsi="Times New Roman" w:cs="Times New Roman"/>
                <w:bCs/>
                <w:sz w:val="18"/>
                <w:szCs w:val="18"/>
              </w:rPr>
            </w:pPr>
          </w:p>
        </w:tc>
        <w:tc>
          <w:tcPr>
            <w:tcW w:w="1985" w:type="dxa"/>
          </w:tcPr>
          <w:p w:rsidR="00CA15E4" w:rsidRPr="00250990" w:rsidRDefault="00CA15E4" w:rsidP="00CA15E4">
            <w:pPr>
              <w:rPr>
                <w:rFonts w:ascii="Times New Roman" w:hAnsi="Times New Roman" w:cs="Times New Roman"/>
                <w:bCs/>
                <w:sz w:val="18"/>
                <w:szCs w:val="18"/>
              </w:rPr>
            </w:pPr>
            <w:r w:rsidRPr="00250990">
              <w:rPr>
                <w:rFonts w:ascii="Times New Roman" w:hAnsi="Times New Roman" w:cs="Times New Roman"/>
                <w:bCs/>
                <w:sz w:val="18"/>
                <w:szCs w:val="18"/>
              </w:rPr>
              <w:t>Брой годишни, сезонни и тематични прегледи</w:t>
            </w:r>
          </w:p>
        </w:tc>
        <w:tc>
          <w:tcPr>
            <w:tcW w:w="1134" w:type="dxa"/>
            <w:vMerge/>
          </w:tcPr>
          <w:p w:rsidR="00CA15E4" w:rsidRPr="00B728CC" w:rsidRDefault="00CA15E4" w:rsidP="00CA15E4">
            <w:pPr>
              <w:spacing w:after="160" w:line="259" w:lineRule="auto"/>
              <w:rPr>
                <w:rFonts w:ascii="Times New Roman" w:hAnsi="Times New Roman" w:cs="Times New Roman"/>
                <w:iCs/>
                <w:sz w:val="18"/>
                <w:szCs w:val="18"/>
                <w:lang w:eastAsia="en-US"/>
              </w:rPr>
            </w:pPr>
          </w:p>
        </w:tc>
      </w:tr>
      <w:tr w:rsidR="00CA15E4" w:rsidRPr="00B728CC" w:rsidTr="00301015">
        <w:trPr>
          <w:trHeight w:val="1414"/>
        </w:trPr>
        <w:tc>
          <w:tcPr>
            <w:tcW w:w="1560" w:type="dxa"/>
            <w:vMerge/>
          </w:tcPr>
          <w:p w:rsidR="00CA15E4" w:rsidRPr="00250990" w:rsidRDefault="00CA15E4" w:rsidP="00CA15E4">
            <w:pPr>
              <w:spacing w:after="160" w:line="259" w:lineRule="auto"/>
              <w:rPr>
                <w:rFonts w:ascii="Times New Roman" w:hAnsi="Times New Roman" w:cs="Times New Roman"/>
                <w:bCs/>
                <w:sz w:val="18"/>
                <w:szCs w:val="18"/>
                <w:lang w:eastAsia="en-US"/>
              </w:rPr>
            </w:pPr>
          </w:p>
        </w:tc>
        <w:tc>
          <w:tcPr>
            <w:tcW w:w="1843" w:type="dxa"/>
            <w:vMerge/>
          </w:tcPr>
          <w:p w:rsidR="00CA15E4" w:rsidRPr="00250990" w:rsidRDefault="00CA15E4" w:rsidP="00CA15E4">
            <w:pPr>
              <w:spacing w:after="160" w:line="259" w:lineRule="auto"/>
              <w:rPr>
                <w:rFonts w:ascii="Times New Roman" w:hAnsi="Times New Roman" w:cs="Times New Roman"/>
                <w:sz w:val="18"/>
                <w:szCs w:val="18"/>
                <w:lang w:eastAsia="en-US"/>
              </w:rPr>
            </w:pPr>
          </w:p>
        </w:tc>
        <w:tc>
          <w:tcPr>
            <w:tcW w:w="1418" w:type="dxa"/>
            <w:vMerge/>
          </w:tcPr>
          <w:p w:rsidR="00CA15E4" w:rsidRPr="00250990" w:rsidRDefault="00CA15E4" w:rsidP="00CA15E4">
            <w:pPr>
              <w:spacing w:after="160" w:line="259" w:lineRule="auto"/>
              <w:rPr>
                <w:rFonts w:ascii="Times New Roman" w:hAnsi="Times New Roman" w:cs="Times New Roman"/>
                <w:bCs/>
                <w:sz w:val="18"/>
                <w:szCs w:val="18"/>
                <w:lang w:eastAsia="en-US"/>
              </w:rPr>
            </w:pPr>
          </w:p>
        </w:tc>
        <w:tc>
          <w:tcPr>
            <w:tcW w:w="2126" w:type="dxa"/>
          </w:tcPr>
          <w:p w:rsidR="00CA15E4" w:rsidRPr="00250990" w:rsidRDefault="00CA15E4" w:rsidP="00CA15E4">
            <w:pPr>
              <w:pStyle w:val="ad"/>
              <w:numPr>
                <w:ilvl w:val="0"/>
                <w:numId w:val="45"/>
              </w:numPr>
              <w:rPr>
                <w:rFonts w:ascii="Times New Roman" w:hAnsi="Times New Roman" w:cs="Times New Roman"/>
                <w:bCs/>
                <w:sz w:val="20"/>
                <w:szCs w:val="20"/>
              </w:rPr>
            </w:pPr>
            <w:r w:rsidRPr="00250990">
              <w:rPr>
                <w:rFonts w:ascii="Times New Roman" w:hAnsi="Times New Roman" w:cs="Times New Roman"/>
                <w:bCs/>
                <w:sz w:val="20"/>
                <w:szCs w:val="20"/>
              </w:rPr>
              <w:t xml:space="preserve">Издаване на свидетелства за правоспособност, гарантиращи знанията, уменията и професионалните качества на </w:t>
            </w:r>
            <w:r w:rsidR="00396F82">
              <w:rPr>
                <w:rFonts w:ascii="Times New Roman" w:hAnsi="Times New Roman" w:cs="Times New Roman"/>
                <w:bCs/>
                <w:sz w:val="20"/>
                <w:szCs w:val="20"/>
              </w:rPr>
              <w:t>фермерите</w:t>
            </w:r>
          </w:p>
          <w:p w:rsidR="00CA15E4" w:rsidRPr="00250990" w:rsidRDefault="00CA15E4" w:rsidP="00CA15E4">
            <w:pPr>
              <w:pStyle w:val="ad"/>
              <w:ind w:left="360"/>
              <w:rPr>
                <w:rFonts w:ascii="Times New Roman" w:hAnsi="Times New Roman" w:cs="Times New Roman"/>
                <w:bCs/>
                <w:sz w:val="20"/>
                <w:szCs w:val="20"/>
              </w:rPr>
            </w:pPr>
          </w:p>
        </w:tc>
        <w:tc>
          <w:tcPr>
            <w:tcW w:w="992" w:type="dxa"/>
          </w:tcPr>
          <w:p w:rsidR="00CA15E4" w:rsidRPr="00250990" w:rsidRDefault="00CA15E4" w:rsidP="00CA15E4">
            <w:pPr>
              <w:rPr>
                <w:rFonts w:ascii="Times New Roman" w:hAnsi="Times New Roman" w:cs="Times New Roman"/>
                <w:sz w:val="20"/>
                <w:szCs w:val="20"/>
                <w:lang w:eastAsia="en-US"/>
              </w:rPr>
            </w:pPr>
            <w:r w:rsidRPr="00250990">
              <w:rPr>
                <w:rFonts w:ascii="Times New Roman" w:hAnsi="Times New Roman" w:cs="Times New Roman"/>
                <w:sz w:val="20"/>
                <w:szCs w:val="20"/>
                <w:lang w:eastAsia="en-US"/>
              </w:rPr>
              <w:t>януари – декември</w:t>
            </w:r>
          </w:p>
        </w:tc>
        <w:tc>
          <w:tcPr>
            <w:tcW w:w="1985" w:type="dxa"/>
          </w:tcPr>
          <w:p w:rsidR="00CA15E4" w:rsidRPr="00250990" w:rsidRDefault="00CA15E4" w:rsidP="00CA15E4">
            <w:pPr>
              <w:rPr>
                <w:rFonts w:ascii="Times New Roman" w:hAnsi="Times New Roman" w:cs="Times New Roman"/>
                <w:bCs/>
                <w:sz w:val="20"/>
                <w:szCs w:val="20"/>
              </w:rPr>
            </w:pPr>
            <w:r w:rsidRPr="00250990">
              <w:rPr>
                <w:rFonts w:ascii="Times New Roman" w:hAnsi="Times New Roman" w:cs="Times New Roman"/>
                <w:bCs/>
                <w:sz w:val="20"/>
                <w:szCs w:val="20"/>
              </w:rPr>
              <w:t>Снижаване до минимум на пътно-транспортни произшествия и злополуки със земеделска и горска техника.</w:t>
            </w:r>
          </w:p>
          <w:p w:rsidR="00CA15E4" w:rsidRPr="00250990" w:rsidRDefault="00CA15E4" w:rsidP="00CA15E4">
            <w:pPr>
              <w:rPr>
                <w:rFonts w:ascii="Times New Roman" w:hAnsi="Times New Roman" w:cs="Times New Roman"/>
                <w:bCs/>
                <w:sz w:val="20"/>
                <w:szCs w:val="20"/>
              </w:rPr>
            </w:pPr>
          </w:p>
        </w:tc>
        <w:tc>
          <w:tcPr>
            <w:tcW w:w="1984" w:type="dxa"/>
          </w:tcPr>
          <w:p w:rsidR="00CA15E4" w:rsidRPr="00250990" w:rsidRDefault="00CA15E4" w:rsidP="00CA15E4">
            <w:pPr>
              <w:rPr>
                <w:rFonts w:ascii="Times New Roman" w:hAnsi="Times New Roman" w:cs="Times New Roman"/>
                <w:bCs/>
                <w:sz w:val="20"/>
                <w:szCs w:val="20"/>
              </w:rPr>
            </w:pPr>
            <w:r w:rsidRPr="00250990">
              <w:rPr>
                <w:rFonts w:ascii="Times New Roman" w:hAnsi="Times New Roman" w:cs="Times New Roman"/>
                <w:bCs/>
                <w:sz w:val="20"/>
                <w:szCs w:val="20"/>
              </w:rPr>
              <w:t>Брой издадени и подменени свиде</w:t>
            </w:r>
            <w:r w:rsidR="00DE3B50" w:rsidRPr="00250990">
              <w:rPr>
                <w:rFonts w:ascii="Times New Roman" w:hAnsi="Times New Roman" w:cs="Times New Roman"/>
                <w:bCs/>
                <w:sz w:val="20"/>
                <w:szCs w:val="20"/>
              </w:rPr>
              <w:t xml:space="preserve">телства за правоспособност </w:t>
            </w:r>
            <w:r w:rsidR="00396F82">
              <w:rPr>
                <w:rFonts w:ascii="Times New Roman" w:hAnsi="Times New Roman" w:cs="Times New Roman"/>
                <w:bCs/>
                <w:sz w:val="20"/>
                <w:szCs w:val="20"/>
              </w:rPr>
              <w:t>през 2020г.</w:t>
            </w:r>
            <w:r w:rsidR="00DE3B50" w:rsidRPr="00250990">
              <w:rPr>
                <w:rFonts w:ascii="Times New Roman" w:hAnsi="Times New Roman" w:cs="Times New Roman"/>
                <w:bCs/>
                <w:sz w:val="20"/>
                <w:szCs w:val="20"/>
              </w:rPr>
              <w:t>– 109</w:t>
            </w:r>
            <w:r w:rsidRPr="00250990">
              <w:rPr>
                <w:rFonts w:ascii="Times New Roman" w:hAnsi="Times New Roman" w:cs="Times New Roman"/>
                <w:bCs/>
                <w:sz w:val="20"/>
                <w:szCs w:val="20"/>
              </w:rPr>
              <w:t xml:space="preserve"> бр..</w:t>
            </w:r>
          </w:p>
        </w:tc>
        <w:tc>
          <w:tcPr>
            <w:tcW w:w="1985" w:type="dxa"/>
          </w:tcPr>
          <w:p w:rsidR="00CA15E4" w:rsidRPr="00250990" w:rsidRDefault="00CA15E4" w:rsidP="00CA15E4">
            <w:pPr>
              <w:rPr>
                <w:rFonts w:ascii="Times New Roman" w:hAnsi="Times New Roman" w:cs="Times New Roman"/>
                <w:bCs/>
                <w:sz w:val="20"/>
                <w:szCs w:val="20"/>
              </w:rPr>
            </w:pPr>
            <w:r w:rsidRPr="00250990">
              <w:rPr>
                <w:rFonts w:ascii="Times New Roman" w:hAnsi="Times New Roman" w:cs="Times New Roman"/>
                <w:bCs/>
                <w:sz w:val="20"/>
                <w:szCs w:val="20"/>
              </w:rPr>
              <w:t>Брой издадени и подменени свидетелства за правоспособност</w:t>
            </w:r>
          </w:p>
        </w:tc>
        <w:tc>
          <w:tcPr>
            <w:tcW w:w="1134" w:type="dxa"/>
            <w:vMerge/>
          </w:tcPr>
          <w:p w:rsidR="00CA15E4" w:rsidRPr="00B728CC" w:rsidRDefault="00CA15E4" w:rsidP="00CA15E4">
            <w:pPr>
              <w:spacing w:after="160" w:line="259" w:lineRule="auto"/>
              <w:rPr>
                <w:rFonts w:ascii="Times New Roman" w:hAnsi="Times New Roman" w:cs="Times New Roman"/>
                <w:iCs/>
                <w:sz w:val="18"/>
                <w:szCs w:val="18"/>
                <w:lang w:eastAsia="en-US"/>
              </w:rPr>
            </w:pPr>
          </w:p>
        </w:tc>
      </w:tr>
      <w:tr w:rsidR="00CA15E4" w:rsidRPr="009075ED" w:rsidTr="00301015">
        <w:trPr>
          <w:trHeight w:val="280"/>
        </w:trPr>
        <w:tc>
          <w:tcPr>
            <w:tcW w:w="1560" w:type="dxa"/>
            <w:vMerge w:val="restart"/>
          </w:tcPr>
          <w:p w:rsidR="00CA15E4" w:rsidRPr="00301015" w:rsidRDefault="00CA15E4" w:rsidP="002F15EE">
            <w:pPr>
              <w:spacing w:after="160" w:line="259" w:lineRule="auto"/>
              <w:rPr>
                <w:rFonts w:ascii="Times New Roman" w:hAnsi="Times New Roman" w:cs="Times New Roman"/>
                <w:bCs/>
                <w:sz w:val="20"/>
                <w:szCs w:val="20"/>
                <w:lang w:eastAsia="en-US"/>
              </w:rPr>
            </w:pPr>
            <w:r w:rsidRPr="00196E8E">
              <w:rPr>
                <w:rFonts w:ascii="Times New Roman" w:hAnsi="Times New Roman" w:cs="Times New Roman"/>
                <w:bCs/>
                <w:sz w:val="18"/>
                <w:szCs w:val="18"/>
                <w:lang w:eastAsia="en-US"/>
              </w:rPr>
              <w:t xml:space="preserve"> </w:t>
            </w:r>
            <w:r w:rsidR="00676E8D" w:rsidRPr="00301015">
              <w:rPr>
                <w:rFonts w:ascii="Times New Roman" w:hAnsi="Times New Roman" w:cs="Times New Roman"/>
                <w:bCs/>
                <w:sz w:val="20"/>
                <w:szCs w:val="20"/>
                <w:lang w:eastAsia="en-US"/>
              </w:rPr>
              <w:t xml:space="preserve">9. </w:t>
            </w:r>
            <w:r w:rsidRPr="00301015">
              <w:rPr>
                <w:rFonts w:ascii="Times New Roman" w:hAnsi="Times New Roman" w:cs="Times New Roman"/>
                <w:b/>
                <w:bCs/>
                <w:sz w:val="20"/>
                <w:szCs w:val="20"/>
                <w:lang w:eastAsia="en-US"/>
              </w:rPr>
              <w:t xml:space="preserve">Осигуряване на институционална подкрепа и електронизация на </w:t>
            </w:r>
            <w:r w:rsidR="00676E8D" w:rsidRPr="00301015">
              <w:rPr>
                <w:rFonts w:ascii="Times New Roman" w:hAnsi="Times New Roman" w:cs="Times New Roman"/>
                <w:b/>
                <w:bCs/>
                <w:sz w:val="20"/>
                <w:szCs w:val="20"/>
                <w:lang w:eastAsia="en-US"/>
              </w:rPr>
              <w:t>администрирането</w:t>
            </w:r>
            <w:r w:rsidRPr="00301015">
              <w:rPr>
                <w:rFonts w:ascii="Times New Roman" w:hAnsi="Times New Roman" w:cs="Times New Roman"/>
                <w:b/>
                <w:bCs/>
                <w:sz w:val="20"/>
                <w:szCs w:val="20"/>
                <w:lang w:eastAsia="en-US"/>
              </w:rPr>
              <w:t xml:space="preserve"> и облекчаване на административни процедури и осигуряване на </w:t>
            </w:r>
            <w:r w:rsidR="002F15EE" w:rsidRPr="00301015">
              <w:rPr>
                <w:rFonts w:ascii="Times New Roman" w:hAnsi="Times New Roman" w:cs="Times New Roman"/>
                <w:b/>
                <w:bCs/>
                <w:sz w:val="20"/>
                <w:szCs w:val="20"/>
                <w:lang w:eastAsia="en-US"/>
              </w:rPr>
              <w:t>прозрачно, обективно и ефективно управление на административните процеси.</w:t>
            </w:r>
            <w:r w:rsidRPr="00301015">
              <w:rPr>
                <w:rFonts w:ascii="Times New Roman" w:hAnsi="Times New Roman" w:cs="Times New Roman"/>
                <w:bCs/>
                <w:sz w:val="20"/>
                <w:szCs w:val="20"/>
                <w:lang w:eastAsia="en-US"/>
              </w:rPr>
              <w:t xml:space="preserve"> </w:t>
            </w:r>
          </w:p>
        </w:tc>
        <w:tc>
          <w:tcPr>
            <w:tcW w:w="1843" w:type="dxa"/>
            <w:vMerge w:val="restart"/>
          </w:tcPr>
          <w:p w:rsidR="00CA15E4" w:rsidRPr="00196E8E" w:rsidRDefault="00CA15E4" w:rsidP="00CA15E4">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Стратегия за развитие на държавната администрация 2014-2020 г.</w:t>
            </w:r>
          </w:p>
          <w:p w:rsidR="00CA15E4" w:rsidRPr="00196E8E" w:rsidRDefault="00CA15E4" w:rsidP="00CA15E4">
            <w:pPr>
              <w:spacing w:after="160" w:line="259" w:lineRule="auto"/>
              <w:rPr>
                <w:rFonts w:ascii="Times New Roman" w:hAnsi="Times New Roman" w:cs="Times New Roman"/>
                <w:sz w:val="18"/>
                <w:szCs w:val="18"/>
                <w:lang w:eastAsia="en-US"/>
              </w:rPr>
            </w:pPr>
          </w:p>
        </w:tc>
        <w:tc>
          <w:tcPr>
            <w:tcW w:w="1418" w:type="dxa"/>
            <w:vMerge w:val="restart"/>
          </w:tcPr>
          <w:p w:rsidR="00132842" w:rsidRDefault="00CA15E4" w:rsidP="00CA15E4">
            <w:pPr>
              <w:spacing w:after="160" w:line="259" w:lineRule="auto"/>
              <w:rPr>
                <w:rFonts w:ascii="Times New Roman" w:hAnsi="Times New Roman" w:cs="Times New Roman"/>
                <w:bCs/>
                <w:sz w:val="18"/>
                <w:szCs w:val="18"/>
                <w:lang w:eastAsia="en-US"/>
              </w:rPr>
            </w:pPr>
            <w:r w:rsidRPr="00196E8E">
              <w:rPr>
                <w:rFonts w:ascii="Times New Roman" w:hAnsi="Times New Roman" w:cs="Times New Roman"/>
                <w:bCs/>
                <w:sz w:val="18"/>
                <w:szCs w:val="18"/>
                <w:lang w:eastAsia="en-US"/>
              </w:rPr>
              <w:t>1</w:t>
            </w:r>
            <w:r w:rsidR="00132842">
              <w:rPr>
                <w:rFonts w:ascii="Times New Roman" w:hAnsi="Times New Roman" w:cs="Times New Roman"/>
                <w:bCs/>
                <w:sz w:val="18"/>
                <w:szCs w:val="18"/>
                <w:lang w:eastAsia="en-US"/>
              </w:rPr>
              <w:t>..</w:t>
            </w:r>
            <w:r w:rsidR="00132842" w:rsidRPr="00132842">
              <w:rPr>
                <w:rFonts w:ascii="Times New Roman" w:hAnsi="Times New Roman" w:cs="Times New Roman"/>
                <w:bCs/>
                <w:sz w:val="18"/>
                <w:szCs w:val="18"/>
                <w:lang w:eastAsia="en-US"/>
              </w:rPr>
              <w:t>Включване на ОД“З“ Бургас във Федерирания портал на Единния портал за достъп до електронни административни услуги на ДАЕУ.</w:t>
            </w:r>
          </w:p>
          <w:p w:rsidR="00CA15E4" w:rsidRPr="00196E8E" w:rsidRDefault="00132842" w:rsidP="00CA15E4">
            <w:pPr>
              <w:spacing w:after="160" w:line="259" w:lineRule="auto"/>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2. </w:t>
            </w:r>
            <w:r w:rsidR="00CA15E4" w:rsidRPr="00196E8E">
              <w:rPr>
                <w:rFonts w:ascii="Times New Roman" w:hAnsi="Times New Roman" w:cs="Times New Roman"/>
                <w:bCs/>
                <w:sz w:val="18"/>
                <w:szCs w:val="18"/>
                <w:lang w:eastAsia="en-US"/>
              </w:rPr>
              <w:t xml:space="preserve">Развитие на електронното управление и подобряване на </w:t>
            </w:r>
            <w:r w:rsidR="00205864" w:rsidRPr="00196E8E">
              <w:rPr>
                <w:rFonts w:ascii="Times New Roman" w:hAnsi="Times New Roman" w:cs="Times New Roman"/>
                <w:bCs/>
                <w:sz w:val="18"/>
                <w:szCs w:val="18"/>
                <w:lang w:eastAsia="en-US"/>
              </w:rPr>
              <w:t>административното</w:t>
            </w:r>
            <w:r w:rsidR="00CA15E4" w:rsidRPr="00196E8E">
              <w:rPr>
                <w:rFonts w:ascii="Times New Roman" w:hAnsi="Times New Roman" w:cs="Times New Roman"/>
                <w:bCs/>
                <w:sz w:val="18"/>
                <w:szCs w:val="18"/>
                <w:lang w:eastAsia="en-US"/>
              </w:rPr>
              <w:t xml:space="preserve"> обслужване в ОД „З“ – Бургас.</w:t>
            </w:r>
          </w:p>
        </w:tc>
        <w:tc>
          <w:tcPr>
            <w:tcW w:w="2126"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 xml:space="preserve">1. Предоставяне на ефективни административни услуги по електронен път за гражданите и бизнеса. </w:t>
            </w:r>
          </w:p>
        </w:tc>
        <w:tc>
          <w:tcPr>
            <w:tcW w:w="992"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януари - декември</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Намаляване на административната тежест на услугите.</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Максимално облекчени процедури.</w:t>
            </w:r>
          </w:p>
          <w:p w:rsidR="00CA15E4" w:rsidRPr="00196E8E" w:rsidRDefault="00CA15E4" w:rsidP="00CA15E4">
            <w:pPr>
              <w:ind w:left="-40" w:right="-108"/>
              <w:rPr>
                <w:rFonts w:ascii="Times New Roman" w:hAnsi="Times New Roman" w:cs="Times New Roman"/>
                <w:sz w:val="18"/>
                <w:szCs w:val="18"/>
              </w:rPr>
            </w:pPr>
            <w:r w:rsidRPr="00196E8E">
              <w:rPr>
                <w:rFonts w:ascii="Times New Roman" w:hAnsi="Times New Roman" w:cs="Times New Roman"/>
                <w:sz w:val="18"/>
                <w:szCs w:val="18"/>
              </w:rPr>
              <w:t>Подобрен достъп до административни услуги.</w:t>
            </w:r>
          </w:p>
        </w:tc>
        <w:tc>
          <w:tcPr>
            <w:tcW w:w="1984"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Работеща ел. система за управление на документооборота и работния поток.</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Подобрен достъп до административни услуги – подаване на заявления по ел. поща, лично или чрез куриер, заявяване на желания начин на получаване на документа.</w:t>
            </w:r>
          </w:p>
          <w:p w:rsidR="00CA15E4" w:rsidRPr="00196E8E" w:rsidRDefault="00CA15E4" w:rsidP="00CA15E4">
            <w:pPr>
              <w:ind w:left="-40"/>
              <w:rPr>
                <w:rFonts w:ascii="Times New Roman" w:hAnsi="Times New Roman" w:cs="Times New Roman"/>
                <w:sz w:val="18"/>
                <w:szCs w:val="18"/>
              </w:rPr>
            </w:pP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Документи, регистрирани чрез Системата за електронен обмен.</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Подобрен достъп до административни услуги.</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Намаляване разходите за предоставяне на административните услуги.</w:t>
            </w:r>
          </w:p>
        </w:tc>
        <w:tc>
          <w:tcPr>
            <w:tcW w:w="1134" w:type="dxa"/>
            <w:vMerge w:val="restart"/>
            <w:shd w:val="clear" w:color="auto" w:fill="FFFFFF" w:themeFill="background1"/>
          </w:tcPr>
          <w:p w:rsidR="00CA15E4" w:rsidRPr="009075ED" w:rsidRDefault="00CA15E4" w:rsidP="00CA15E4">
            <w:pPr>
              <w:jc w:val="center"/>
              <w:rPr>
                <w:rFonts w:ascii="Times New Roman" w:hAnsi="Times New Roman" w:cs="Times New Roman"/>
                <w:sz w:val="18"/>
                <w:szCs w:val="18"/>
              </w:rPr>
            </w:pPr>
            <w:r w:rsidRPr="009075ED">
              <w:rPr>
                <w:rFonts w:ascii="Times New Roman" w:hAnsi="Times New Roman" w:cs="Times New Roman"/>
                <w:sz w:val="18"/>
                <w:szCs w:val="18"/>
              </w:rPr>
              <w:t xml:space="preserve">Д </w:t>
            </w:r>
          </w:p>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„АПФСДЧР“</w:t>
            </w:r>
          </w:p>
          <w:p w:rsidR="00CA15E4" w:rsidRPr="009075ED" w:rsidRDefault="00CA15E4" w:rsidP="00CA15E4">
            <w:pPr>
              <w:ind w:left="-104" w:right="-109"/>
              <w:jc w:val="center"/>
              <w:rPr>
                <w:rFonts w:ascii="Times New Roman" w:hAnsi="Times New Roman" w:cs="Times New Roman"/>
                <w:sz w:val="18"/>
                <w:szCs w:val="18"/>
              </w:rPr>
            </w:pPr>
          </w:p>
          <w:p w:rsidR="00CA15E4" w:rsidRPr="009075ED" w:rsidRDefault="00CA15E4" w:rsidP="00CA15E4">
            <w:pPr>
              <w:ind w:left="-40"/>
              <w:jc w:val="center"/>
              <w:rPr>
                <w:rFonts w:ascii="Times New Roman" w:hAnsi="Times New Roman" w:cs="Times New Roman"/>
                <w:sz w:val="18"/>
                <w:szCs w:val="18"/>
              </w:rPr>
            </w:pPr>
            <w:r w:rsidRPr="009075ED">
              <w:rPr>
                <w:rFonts w:ascii="Times New Roman" w:hAnsi="Times New Roman" w:cs="Times New Roman"/>
                <w:sz w:val="18"/>
                <w:szCs w:val="18"/>
              </w:rPr>
              <w:t>ГД „АР“</w:t>
            </w:r>
          </w:p>
        </w:tc>
      </w:tr>
      <w:tr w:rsidR="00CA15E4" w:rsidRPr="009075ED" w:rsidTr="00301015">
        <w:trPr>
          <w:trHeight w:val="2555"/>
        </w:trPr>
        <w:tc>
          <w:tcPr>
            <w:tcW w:w="1560" w:type="dxa"/>
            <w:vMerge/>
          </w:tcPr>
          <w:p w:rsidR="00CA15E4" w:rsidRPr="00196E8E" w:rsidRDefault="00CA15E4" w:rsidP="00CA15E4">
            <w:pPr>
              <w:spacing w:after="160" w:line="259" w:lineRule="auto"/>
              <w:rPr>
                <w:rFonts w:ascii="Times New Roman" w:hAnsi="Times New Roman" w:cs="Times New Roman"/>
                <w:bCs/>
                <w:sz w:val="18"/>
                <w:szCs w:val="18"/>
                <w:lang w:eastAsia="en-US"/>
              </w:rPr>
            </w:pPr>
          </w:p>
        </w:tc>
        <w:tc>
          <w:tcPr>
            <w:tcW w:w="1843" w:type="dxa"/>
            <w:vMerge/>
          </w:tcPr>
          <w:p w:rsidR="00CA15E4" w:rsidRPr="00196E8E" w:rsidRDefault="00CA15E4" w:rsidP="00CA15E4">
            <w:pPr>
              <w:spacing w:after="160" w:line="259" w:lineRule="auto"/>
              <w:rPr>
                <w:rFonts w:ascii="Times New Roman" w:hAnsi="Times New Roman" w:cs="Times New Roman"/>
                <w:sz w:val="18"/>
                <w:szCs w:val="18"/>
                <w:lang w:eastAsia="en-US"/>
              </w:rPr>
            </w:pPr>
          </w:p>
        </w:tc>
        <w:tc>
          <w:tcPr>
            <w:tcW w:w="1418" w:type="dxa"/>
            <w:vMerge/>
          </w:tcPr>
          <w:p w:rsidR="00CA15E4" w:rsidRPr="00196E8E" w:rsidRDefault="00CA15E4" w:rsidP="00CA15E4">
            <w:pPr>
              <w:spacing w:after="160" w:line="259" w:lineRule="auto"/>
              <w:rPr>
                <w:rFonts w:ascii="Times New Roman" w:hAnsi="Times New Roman" w:cs="Times New Roman"/>
                <w:bCs/>
                <w:sz w:val="18"/>
                <w:szCs w:val="18"/>
                <w:lang w:eastAsia="en-US"/>
              </w:rPr>
            </w:pPr>
          </w:p>
        </w:tc>
        <w:tc>
          <w:tcPr>
            <w:tcW w:w="2126" w:type="dxa"/>
            <w:shd w:val="clear" w:color="auto" w:fill="FFFFFF" w:themeFill="background1"/>
          </w:tcPr>
          <w:p w:rsidR="0020586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2. Поддържане на актуална информация за потребител</w:t>
            </w:r>
            <w:r w:rsidR="00205864" w:rsidRPr="00196E8E">
              <w:rPr>
                <w:rFonts w:ascii="Times New Roman" w:hAnsi="Times New Roman" w:cs="Times New Roman"/>
                <w:sz w:val="18"/>
                <w:szCs w:val="18"/>
              </w:rPr>
              <w:t>ите в сайта на ОД „З“ - Бургас.</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Подробн</w:t>
            </w:r>
            <w:r w:rsidR="00205864" w:rsidRPr="00196E8E">
              <w:rPr>
                <w:rFonts w:ascii="Times New Roman" w:hAnsi="Times New Roman" w:cs="Times New Roman"/>
                <w:sz w:val="18"/>
                <w:szCs w:val="18"/>
              </w:rPr>
              <w:t>о  информиране потребителите за</w:t>
            </w:r>
            <w:r w:rsidR="00132842">
              <w:rPr>
                <w:rFonts w:ascii="Times New Roman" w:hAnsi="Times New Roman" w:cs="Times New Roman"/>
                <w:sz w:val="18"/>
                <w:szCs w:val="18"/>
              </w:rPr>
              <w:t xml:space="preserve"> </w:t>
            </w:r>
            <w:r w:rsidRPr="00196E8E">
              <w:rPr>
                <w:rFonts w:ascii="Times New Roman" w:hAnsi="Times New Roman" w:cs="Times New Roman"/>
                <w:sz w:val="18"/>
                <w:szCs w:val="18"/>
              </w:rPr>
              <w:t>техните права, за това от къде и к</w:t>
            </w:r>
            <w:r w:rsidR="00205864" w:rsidRPr="00196E8E">
              <w:rPr>
                <w:rFonts w:ascii="Times New Roman" w:hAnsi="Times New Roman" w:cs="Times New Roman"/>
                <w:sz w:val="18"/>
                <w:szCs w:val="18"/>
              </w:rPr>
              <w:t>ак могат да получат съответните</w:t>
            </w:r>
            <w:r w:rsidR="00132842">
              <w:rPr>
                <w:rFonts w:ascii="Times New Roman" w:hAnsi="Times New Roman" w:cs="Times New Roman"/>
                <w:sz w:val="18"/>
                <w:szCs w:val="18"/>
              </w:rPr>
              <w:t xml:space="preserve"> </w:t>
            </w:r>
            <w:r w:rsidRPr="00196E8E">
              <w:rPr>
                <w:rFonts w:ascii="Times New Roman" w:hAnsi="Times New Roman" w:cs="Times New Roman"/>
                <w:sz w:val="18"/>
                <w:szCs w:val="18"/>
              </w:rPr>
              <w:t>административни услуги. Проучване, измерване и управление на удовлетвореността на потребителите.</w:t>
            </w:r>
          </w:p>
          <w:p w:rsidR="00CA15E4" w:rsidRPr="00196E8E" w:rsidRDefault="00CA15E4" w:rsidP="00CA15E4">
            <w:pPr>
              <w:ind w:left="-40"/>
              <w:rPr>
                <w:rFonts w:ascii="Times New Roman" w:hAnsi="Times New Roman" w:cs="Times New Roman"/>
                <w:sz w:val="18"/>
                <w:szCs w:val="18"/>
              </w:rPr>
            </w:pPr>
          </w:p>
        </w:tc>
        <w:tc>
          <w:tcPr>
            <w:tcW w:w="992"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януари - декември</w:t>
            </w:r>
          </w:p>
        </w:tc>
        <w:tc>
          <w:tcPr>
            <w:tcW w:w="1985" w:type="dxa"/>
            <w:shd w:val="clear" w:color="auto" w:fill="FFFFFF" w:themeFill="background1"/>
          </w:tcPr>
          <w:p w:rsidR="00CA15E4" w:rsidRPr="00196E8E" w:rsidRDefault="00CA15E4" w:rsidP="00CA15E4">
            <w:pPr>
              <w:ind w:left="-40" w:right="-108"/>
              <w:rPr>
                <w:rFonts w:ascii="Times New Roman" w:hAnsi="Times New Roman" w:cs="Times New Roman"/>
                <w:sz w:val="18"/>
                <w:szCs w:val="18"/>
              </w:rPr>
            </w:pPr>
            <w:r w:rsidRPr="00196E8E">
              <w:rPr>
                <w:rFonts w:ascii="Times New Roman" w:hAnsi="Times New Roman" w:cs="Times New Roman"/>
                <w:sz w:val="18"/>
                <w:szCs w:val="18"/>
              </w:rPr>
              <w:t>Удовлетвореност на заинтересованите лица от възможността да ползват актуална информация</w:t>
            </w:r>
          </w:p>
        </w:tc>
        <w:tc>
          <w:tcPr>
            <w:tcW w:w="1984"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 xml:space="preserve">Проведена анкета за степента на удовлетвореност на потребителите от административното обслужване в ОД „З“ - Бургас – 33 бр. попълнени анкети. Анализ на резултатите и съставен протокол. </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Извършени актуализации.</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Анкета за степента на удовлетвореност на потребителите от административното обслужване в ОД „З“ - Бургас.</w:t>
            </w:r>
          </w:p>
        </w:tc>
        <w:tc>
          <w:tcPr>
            <w:tcW w:w="1134" w:type="dxa"/>
            <w:vMerge/>
            <w:shd w:val="clear" w:color="auto" w:fill="FFFFFF" w:themeFill="background1"/>
          </w:tcPr>
          <w:p w:rsidR="00CA15E4" w:rsidRPr="009075ED" w:rsidRDefault="00CA15E4" w:rsidP="00CA15E4">
            <w:pPr>
              <w:jc w:val="center"/>
              <w:rPr>
                <w:rFonts w:ascii="Times New Roman" w:hAnsi="Times New Roman" w:cs="Times New Roman"/>
                <w:sz w:val="18"/>
                <w:szCs w:val="18"/>
              </w:rPr>
            </w:pPr>
          </w:p>
        </w:tc>
      </w:tr>
      <w:tr w:rsidR="00D63B77" w:rsidRPr="009075ED" w:rsidTr="00301015">
        <w:trPr>
          <w:trHeight w:val="1414"/>
        </w:trPr>
        <w:tc>
          <w:tcPr>
            <w:tcW w:w="1560" w:type="dxa"/>
          </w:tcPr>
          <w:p w:rsidR="00D63B77" w:rsidRPr="00196E8E" w:rsidRDefault="00D63B77" w:rsidP="00CA15E4">
            <w:pPr>
              <w:spacing w:after="160" w:line="259" w:lineRule="auto"/>
              <w:rPr>
                <w:bCs/>
                <w:sz w:val="18"/>
                <w:szCs w:val="18"/>
                <w:lang w:eastAsia="en-US"/>
              </w:rPr>
            </w:pPr>
          </w:p>
        </w:tc>
        <w:tc>
          <w:tcPr>
            <w:tcW w:w="1843" w:type="dxa"/>
          </w:tcPr>
          <w:p w:rsidR="00D63B77" w:rsidRPr="00196E8E" w:rsidRDefault="00D63B77" w:rsidP="00CA15E4">
            <w:pPr>
              <w:spacing w:after="160" w:line="259" w:lineRule="auto"/>
              <w:rPr>
                <w:sz w:val="18"/>
                <w:szCs w:val="18"/>
                <w:lang w:eastAsia="en-US"/>
              </w:rPr>
            </w:pPr>
          </w:p>
        </w:tc>
        <w:tc>
          <w:tcPr>
            <w:tcW w:w="1418" w:type="dxa"/>
          </w:tcPr>
          <w:p w:rsidR="00D63B77" w:rsidRPr="00196E8E" w:rsidRDefault="00D63B77" w:rsidP="00CA15E4">
            <w:pPr>
              <w:spacing w:after="160" w:line="259" w:lineRule="auto"/>
              <w:rPr>
                <w:bCs/>
                <w:sz w:val="18"/>
                <w:szCs w:val="18"/>
                <w:lang w:eastAsia="en-US"/>
              </w:rPr>
            </w:pPr>
          </w:p>
        </w:tc>
        <w:tc>
          <w:tcPr>
            <w:tcW w:w="2126" w:type="dxa"/>
            <w:shd w:val="clear" w:color="auto" w:fill="FFFFFF" w:themeFill="background1"/>
          </w:tcPr>
          <w:p w:rsidR="00D63B77" w:rsidRPr="00196E8E" w:rsidRDefault="00D63B77" w:rsidP="00CA15E4">
            <w:pPr>
              <w:ind w:left="-40"/>
              <w:rPr>
                <w:sz w:val="18"/>
                <w:szCs w:val="18"/>
              </w:rPr>
            </w:pPr>
          </w:p>
        </w:tc>
        <w:tc>
          <w:tcPr>
            <w:tcW w:w="992" w:type="dxa"/>
            <w:shd w:val="clear" w:color="auto" w:fill="FFFFFF" w:themeFill="background1"/>
          </w:tcPr>
          <w:p w:rsidR="00D63B77" w:rsidRPr="00196E8E" w:rsidRDefault="00D63B77" w:rsidP="00CA15E4">
            <w:pPr>
              <w:ind w:left="-40"/>
              <w:rPr>
                <w:sz w:val="18"/>
                <w:szCs w:val="18"/>
              </w:rPr>
            </w:pPr>
          </w:p>
        </w:tc>
        <w:tc>
          <w:tcPr>
            <w:tcW w:w="1985" w:type="dxa"/>
            <w:shd w:val="clear" w:color="auto" w:fill="FFFFFF" w:themeFill="background1"/>
          </w:tcPr>
          <w:p w:rsidR="00D63B77" w:rsidRPr="00196E8E" w:rsidRDefault="00D63B77" w:rsidP="00CA15E4">
            <w:pPr>
              <w:ind w:left="-40"/>
              <w:rPr>
                <w:sz w:val="18"/>
                <w:szCs w:val="18"/>
              </w:rPr>
            </w:pPr>
          </w:p>
        </w:tc>
        <w:tc>
          <w:tcPr>
            <w:tcW w:w="1984" w:type="dxa"/>
            <w:shd w:val="clear" w:color="auto" w:fill="FFFFFF" w:themeFill="background1"/>
          </w:tcPr>
          <w:p w:rsidR="00D63B77" w:rsidRPr="00196E8E" w:rsidRDefault="00D63B77" w:rsidP="00CA15E4">
            <w:pPr>
              <w:ind w:left="-40"/>
              <w:rPr>
                <w:sz w:val="18"/>
                <w:szCs w:val="18"/>
              </w:rPr>
            </w:pPr>
          </w:p>
        </w:tc>
        <w:tc>
          <w:tcPr>
            <w:tcW w:w="1985" w:type="dxa"/>
            <w:shd w:val="clear" w:color="auto" w:fill="FFFFFF" w:themeFill="background1"/>
          </w:tcPr>
          <w:p w:rsidR="00D63B77" w:rsidRPr="00196E8E" w:rsidRDefault="00D63B77" w:rsidP="00CA15E4">
            <w:pPr>
              <w:ind w:left="-40"/>
              <w:rPr>
                <w:sz w:val="18"/>
                <w:szCs w:val="18"/>
              </w:rPr>
            </w:pPr>
          </w:p>
        </w:tc>
        <w:tc>
          <w:tcPr>
            <w:tcW w:w="1134" w:type="dxa"/>
            <w:shd w:val="clear" w:color="auto" w:fill="FFFFFF" w:themeFill="background1"/>
          </w:tcPr>
          <w:p w:rsidR="00D63B77" w:rsidRPr="009075ED" w:rsidRDefault="00D63B77" w:rsidP="00CA15E4">
            <w:pPr>
              <w:ind w:left="-104" w:right="-109"/>
              <w:jc w:val="center"/>
              <w:rPr>
                <w:sz w:val="18"/>
                <w:szCs w:val="18"/>
              </w:rPr>
            </w:pPr>
          </w:p>
        </w:tc>
      </w:tr>
      <w:tr w:rsidR="00CA15E4" w:rsidRPr="009075ED" w:rsidTr="00301015">
        <w:trPr>
          <w:trHeight w:val="1414"/>
        </w:trPr>
        <w:tc>
          <w:tcPr>
            <w:tcW w:w="1560" w:type="dxa"/>
          </w:tcPr>
          <w:p w:rsidR="00CA15E4" w:rsidRPr="00301015" w:rsidRDefault="00676E8D" w:rsidP="00CA15E4">
            <w:pPr>
              <w:spacing w:after="160" w:line="259" w:lineRule="auto"/>
              <w:rPr>
                <w:rFonts w:ascii="Times New Roman" w:hAnsi="Times New Roman" w:cs="Times New Roman"/>
                <w:b/>
                <w:bCs/>
                <w:sz w:val="20"/>
                <w:szCs w:val="20"/>
                <w:lang w:eastAsia="en-US"/>
              </w:rPr>
            </w:pPr>
            <w:r w:rsidRPr="00301015">
              <w:rPr>
                <w:rFonts w:ascii="Times New Roman" w:hAnsi="Times New Roman" w:cs="Times New Roman"/>
                <w:b/>
                <w:bCs/>
                <w:sz w:val="20"/>
                <w:szCs w:val="20"/>
                <w:lang w:eastAsia="en-US"/>
              </w:rPr>
              <w:t>10</w:t>
            </w:r>
            <w:r w:rsidR="00301015">
              <w:rPr>
                <w:rFonts w:ascii="Times New Roman" w:hAnsi="Times New Roman" w:cs="Times New Roman"/>
                <w:b/>
                <w:bCs/>
                <w:sz w:val="20"/>
                <w:szCs w:val="20"/>
                <w:lang w:eastAsia="en-US"/>
              </w:rPr>
              <w:t>.</w:t>
            </w:r>
            <w:r w:rsidR="00CA15E4" w:rsidRPr="00301015">
              <w:rPr>
                <w:rFonts w:ascii="Times New Roman" w:hAnsi="Times New Roman" w:cs="Times New Roman"/>
                <w:b/>
                <w:bCs/>
                <w:sz w:val="20"/>
                <w:szCs w:val="20"/>
                <w:lang w:eastAsia="en-US"/>
              </w:rPr>
              <w:t>Подобряване на институционалните връзки и ефективно взаимодействие  с областна и общински администрации, териториалните структури на МЗХГ и браншови организации.</w:t>
            </w:r>
          </w:p>
        </w:tc>
        <w:tc>
          <w:tcPr>
            <w:tcW w:w="1843" w:type="dxa"/>
          </w:tcPr>
          <w:p w:rsidR="00CA15E4" w:rsidRPr="00196E8E" w:rsidRDefault="00CA15E4" w:rsidP="00CA15E4">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Стратегия за развитие на държавната администрация 2014-2020 г.</w:t>
            </w:r>
          </w:p>
          <w:p w:rsidR="00CA15E4" w:rsidRPr="00196E8E" w:rsidRDefault="00CA15E4" w:rsidP="00CA15E4">
            <w:pPr>
              <w:spacing w:after="160" w:line="259" w:lineRule="auto"/>
              <w:rPr>
                <w:rFonts w:ascii="Times New Roman" w:hAnsi="Times New Roman" w:cs="Times New Roman"/>
                <w:sz w:val="18"/>
                <w:szCs w:val="18"/>
                <w:lang w:eastAsia="en-US"/>
              </w:rPr>
            </w:pPr>
          </w:p>
        </w:tc>
        <w:tc>
          <w:tcPr>
            <w:tcW w:w="1418" w:type="dxa"/>
          </w:tcPr>
          <w:p w:rsidR="00CA15E4" w:rsidRPr="00196E8E" w:rsidRDefault="00CA15E4" w:rsidP="00CA15E4">
            <w:pPr>
              <w:spacing w:after="160" w:line="259" w:lineRule="auto"/>
              <w:rPr>
                <w:rFonts w:ascii="Times New Roman" w:hAnsi="Times New Roman" w:cs="Times New Roman"/>
                <w:bCs/>
                <w:sz w:val="18"/>
                <w:szCs w:val="18"/>
                <w:lang w:eastAsia="en-US"/>
              </w:rPr>
            </w:pPr>
            <w:r w:rsidRPr="00196E8E">
              <w:rPr>
                <w:rFonts w:ascii="Times New Roman" w:hAnsi="Times New Roman" w:cs="Times New Roman"/>
                <w:bCs/>
                <w:sz w:val="18"/>
                <w:szCs w:val="18"/>
                <w:lang w:eastAsia="en-US"/>
              </w:rPr>
              <w:t>Подобряване на администра-тивното обслужване в ОД „З“ – Бургас.</w:t>
            </w:r>
          </w:p>
        </w:tc>
        <w:tc>
          <w:tcPr>
            <w:tcW w:w="2126"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 xml:space="preserve">Участие в работни срещи, комисии и осъществени съвместни дейности по решаване на проблеми свързани с компетенциите на </w:t>
            </w: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ОД „Земеделие“.</w:t>
            </w:r>
          </w:p>
        </w:tc>
        <w:tc>
          <w:tcPr>
            <w:tcW w:w="992"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януари - декември</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 xml:space="preserve">Създаване на механизъм за гъвкава комуникация със заинтересованите страни и скъсяване срока за решаване на възникнали проблеми, свързани с компетенциите на </w:t>
            </w:r>
            <w:r w:rsidRPr="00196E8E">
              <w:rPr>
                <w:rFonts w:ascii="Times New Roman" w:hAnsi="Times New Roman" w:cs="Times New Roman"/>
                <w:bCs/>
                <w:sz w:val="18"/>
                <w:szCs w:val="18"/>
                <w:lang w:val="ru-RU"/>
              </w:rPr>
              <w:t>ОД „Земеделие“.</w:t>
            </w:r>
          </w:p>
        </w:tc>
        <w:tc>
          <w:tcPr>
            <w:tcW w:w="1984" w:type="dxa"/>
            <w:shd w:val="clear" w:color="auto" w:fill="FFFFFF" w:themeFill="background1"/>
          </w:tcPr>
          <w:p w:rsidR="00CA15E4" w:rsidRPr="00196E8E" w:rsidRDefault="00CA15E4" w:rsidP="00CA15E4">
            <w:pPr>
              <w:ind w:left="-40"/>
              <w:rPr>
                <w:rFonts w:ascii="Times New Roman" w:hAnsi="Times New Roman" w:cs="Times New Roman"/>
                <w:b/>
                <w:sz w:val="18"/>
                <w:szCs w:val="18"/>
              </w:rPr>
            </w:pPr>
            <w:r w:rsidRPr="00196E8E">
              <w:rPr>
                <w:rFonts w:ascii="Times New Roman" w:hAnsi="Times New Roman" w:cs="Times New Roman"/>
                <w:sz w:val="18"/>
                <w:szCs w:val="18"/>
              </w:rPr>
              <w:t xml:space="preserve">Участия в работни срещи, комисии и други съвместни инициативи </w:t>
            </w:r>
          </w:p>
        </w:tc>
        <w:tc>
          <w:tcPr>
            <w:tcW w:w="1985" w:type="dxa"/>
            <w:shd w:val="clear" w:color="auto" w:fill="FFFFFF" w:themeFill="background1"/>
          </w:tcPr>
          <w:p w:rsidR="00CA15E4" w:rsidRPr="00196E8E" w:rsidRDefault="00CA15E4" w:rsidP="00CA15E4">
            <w:pPr>
              <w:ind w:left="-40"/>
              <w:rPr>
                <w:rFonts w:ascii="Times New Roman" w:hAnsi="Times New Roman" w:cs="Times New Roman"/>
                <w:b/>
                <w:sz w:val="18"/>
                <w:szCs w:val="18"/>
              </w:rPr>
            </w:pPr>
            <w:r w:rsidRPr="00196E8E">
              <w:rPr>
                <w:rFonts w:ascii="Times New Roman" w:hAnsi="Times New Roman" w:cs="Times New Roman"/>
                <w:sz w:val="18"/>
                <w:szCs w:val="18"/>
              </w:rPr>
              <w:t>Участия в работни срещи, комисии и други съвместни инициативи</w:t>
            </w:r>
          </w:p>
        </w:tc>
        <w:tc>
          <w:tcPr>
            <w:tcW w:w="1134" w:type="dxa"/>
            <w:shd w:val="clear" w:color="auto" w:fill="FFFFFF" w:themeFill="background1"/>
          </w:tcPr>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 xml:space="preserve">Д </w:t>
            </w:r>
          </w:p>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„АПФСДЧР“</w:t>
            </w:r>
          </w:p>
          <w:p w:rsidR="00CA15E4" w:rsidRPr="009075ED" w:rsidRDefault="00CA15E4" w:rsidP="00CA15E4">
            <w:pPr>
              <w:ind w:left="-104" w:right="-109"/>
              <w:jc w:val="center"/>
              <w:rPr>
                <w:rFonts w:ascii="Times New Roman" w:hAnsi="Times New Roman" w:cs="Times New Roman"/>
                <w:sz w:val="18"/>
                <w:szCs w:val="18"/>
              </w:rPr>
            </w:pPr>
          </w:p>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ГД „АР“</w:t>
            </w:r>
          </w:p>
        </w:tc>
      </w:tr>
      <w:tr w:rsidR="00CA15E4" w:rsidRPr="009075ED" w:rsidTr="00301015">
        <w:trPr>
          <w:trHeight w:val="812"/>
        </w:trPr>
        <w:tc>
          <w:tcPr>
            <w:tcW w:w="1560" w:type="dxa"/>
            <w:vMerge w:val="restart"/>
          </w:tcPr>
          <w:p w:rsidR="00CA15E4" w:rsidRPr="00301015" w:rsidRDefault="00676E8D" w:rsidP="00CA15E4">
            <w:pPr>
              <w:spacing w:after="160" w:line="259" w:lineRule="auto"/>
              <w:rPr>
                <w:rFonts w:ascii="Times New Roman" w:hAnsi="Times New Roman" w:cs="Times New Roman"/>
                <w:b/>
                <w:bCs/>
                <w:sz w:val="20"/>
                <w:szCs w:val="20"/>
                <w:lang w:eastAsia="en-US"/>
              </w:rPr>
            </w:pPr>
            <w:r w:rsidRPr="00301015">
              <w:rPr>
                <w:rFonts w:ascii="Times New Roman" w:hAnsi="Times New Roman" w:cs="Times New Roman"/>
                <w:b/>
                <w:bCs/>
                <w:sz w:val="20"/>
                <w:szCs w:val="20"/>
                <w:lang w:eastAsia="en-US"/>
              </w:rPr>
              <w:t>11</w:t>
            </w:r>
            <w:r w:rsidR="00301015">
              <w:rPr>
                <w:rFonts w:ascii="Times New Roman" w:hAnsi="Times New Roman" w:cs="Times New Roman"/>
                <w:b/>
                <w:bCs/>
                <w:sz w:val="20"/>
                <w:szCs w:val="20"/>
                <w:lang w:eastAsia="en-US"/>
              </w:rPr>
              <w:t>.</w:t>
            </w:r>
            <w:r w:rsidR="00CA15E4" w:rsidRPr="00301015">
              <w:rPr>
                <w:rFonts w:ascii="Times New Roman" w:hAnsi="Times New Roman" w:cs="Times New Roman"/>
                <w:b/>
                <w:bCs/>
                <w:sz w:val="20"/>
                <w:szCs w:val="20"/>
                <w:lang w:eastAsia="en-US"/>
              </w:rPr>
              <w:t>Повишаване качеството на предоставяните услуги</w:t>
            </w:r>
          </w:p>
        </w:tc>
        <w:tc>
          <w:tcPr>
            <w:tcW w:w="1843" w:type="dxa"/>
            <w:vMerge w:val="restart"/>
          </w:tcPr>
          <w:p w:rsidR="00CA15E4" w:rsidRPr="00196E8E" w:rsidRDefault="00CA15E4" w:rsidP="00CA15E4">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Стратегия за развитие на държавната администрация 2014-2020 г.</w:t>
            </w:r>
          </w:p>
        </w:tc>
        <w:tc>
          <w:tcPr>
            <w:tcW w:w="1418" w:type="dxa"/>
            <w:vMerge w:val="restart"/>
          </w:tcPr>
          <w:p w:rsidR="00D63B77" w:rsidRDefault="00CA15E4" w:rsidP="00CA15E4">
            <w:pPr>
              <w:spacing w:after="160" w:line="259" w:lineRule="auto"/>
              <w:rPr>
                <w:rFonts w:ascii="Times New Roman" w:hAnsi="Times New Roman" w:cs="Times New Roman"/>
                <w:bCs/>
                <w:sz w:val="18"/>
                <w:szCs w:val="18"/>
                <w:lang w:eastAsia="en-US"/>
              </w:rPr>
            </w:pPr>
            <w:r w:rsidRPr="00196E8E">
              <w:rPr>
                <w:rFonts w:ascii="Times New Roman" w:hAnsi="Times New Roman" w:cs="Times New Roman"/>
                <w:bCs/>
                <w:sz w:val="18"/>
                <w:szCs w:val="18"/>
                <w:lang w:eastAsia="en-US"/>
              </w:rPr>
              <w:t>Подобряване на администра-тивното обслужване в ОД „Земеделие“ – Бургас</w:t>
            </w:r>
            <w:r w:rsidR="00B44D52">
              <w:rPr>
                <w:rFonts w:ascii="Times New Roman" w:hAnsi="Times New Roman" w:cs="Times New Roman"/>
                <w:bCs/>
                <w:sz w:val="18"/>
                <w:szCs w:val="18"/>
                <w:lang w:eastAsia="en-US"/>
              </w:rPr>
              <w:t>,</w:t>
            </w:r>
            <w:r w:rsidR="00B44D52">
              <w:rPr>
                <w:rFonts w:ascii="Times New Roman" w:hAnsi="Times New Roman" w:cs="Times New Roman"/>
                <w:sz w:val="28"/>
                <w:szCs w:val="28"/>
                <w:lang w:eastAsia="en-US"/>
              </w:rPr>
              <w:t xml:space="preserve"> </w:t>
            </w:r>
            <w:r w:rsidR="00B44D52" w:rsidRPr="00B44D52">
              <w:rPr>
                <w:rFonts w:ascii="Times New Roman" w:hAnsi="Times New Roman" w:cs="Times New Roman"/>
                <w:sz w:val="20"/>
                <w:szCs w:val="20"/>
                <w:lang w:eastAsia="en-US"/>
              </w:rPr>
              <w:t xml:space="preserve">чрез </w:t>
            </w:r>
            <w:r w:rsidR="00B44D52" w:rsidRPr="00B44D52">
              <w:rPr>
                <w:rFonts w:ascii="Times New Roman" w:hAnsi="Times New Roman" w:cs="Times New Roman"/>
                <w:bCs/>
                <w:sz w:val="18"/>
                <w:szCs w:val="18"/>
                <w:lang w:eastAsia="en-US"/>
              </w:rPr>
              <w:t>обслужване на потребителите на административни услуги чрез организиран</w:t>
            </w:r>
            <w:r w:rsidR="00D63B77">
              <w:rPr>
                <w:rFonts w:ascii="Times New Roman" w:hAnsi="Times New Roman" w:cs="Times New Roman"/>
                <w:bCs/>
                <w:sz w:val="18"/>
                <w:szCs w:val="18"/>
                <w:lang w:eastAsia="en-US"/>
              </w:rPr>
              <w:t>е на обслужване на „едно гише“.</w:t>
            </w:r>
          </w:p>
          <w:p w:rsidR="00CA15E4" w:rsidRPr="00196E8E" w:rsidRDefault="00B44D52" w:rsidP="00CA15E4">
            <w:pPr>
              <w:spacing w:after="160" w:line="259" w:lineRule="auto"/>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 </w:t>
            </w:r>
          </w:p>
        </w:tc>
        <w:tc>
          <w:tcPr>
            <w:tcW w:w="2126"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1. Провеждане на конкурси за подбор и назначаване на експерти с висше образование на свободните длъжности</w:t>
            </w:r>
          </w:p>
          <w:p w:rsidR="00CA15E4" w:rsidRPr="00196E8E" w:rsidRDefault="00CA15E4" w:rsidP="00CA15E4">
            <w:pPr>
              <w:ind w:left="-40"/>
              <w:rPr>
                <w:rFonts w:ascii="Times New Roman" w:hAnsi="Times New Roman" w:cs="Times New Roman"/>
                <w:sz w:val="18"/>
                <w:szCs w:val="18"/>
              </w:rPr>
            </w:pPr>
          </w:p>
        </w:tc>
        <w:tc>
          <w:tcPr>
            <w:tcW w:w="992"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при необходимост</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Компетентна и квалифицирана държавна администрация</w:t>
            </w:r>
          </w:p>
          <w:p w:rsidR="00CA15E4" w:rsidRPr="00196E8E" w:rsidRDefault="00CA15E4" w:rsidP="00CA15E4">
            <w:pPr>
              <w:rPr>
                <w:rFonts w:ascii="Times New Roman" w:hAnsi="Times New Roman" w:cs="Times New Roman"/>
                <w:sz w:val="18"/>
                <w:szCs w:val="18"/>
              </w:rPr>
            </w:pPr>
          </w:p>
        </w:tc>
        <w:tc>
          <w:tcPr>
            <w:tcW w:w="1984"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Проведени конкурсни процедури – 5 бр.</w:t>
            </w:r>
          </w:p>
          <w:p w:rsidR="00CA15E4" w:rsidRPr="00196E8E" w:rsidRDefault="00CA15E4" w:rsidP="00CA15E4">
            <w:pPr>
              <w:ind w:left="-40"/>
              <w:rPr>
                <w:rFonts w:ascii="Times New Roman" w:hAnsi="Times New Roman" w:cs="Times New Roman"/>
                <w:sz w:val="18"/>
                <w:szCs w:val="18"/>
              </w:rPr>
            </w:pP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Назначени служители – 4 бр.</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Проведени конкурсни процедури за назначаване на служители</w:t>
            </w:r>
          </w:p>
        </w:tc>
        <w:tc>
          <w:tcPr>
            <w:tcW w:w="1134" w:type="dxa"/>
            <w:vMerge w:val="restart"/>
            <w:shd w:val="clear" w:color="auto" w:fill="FFFFFF" w:themeFill="background1"/>
          </w:tcPr>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 xml:space="preserve">Д </w:t>
            </w:r>
          </w:p>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„АПФСДЧР“</w:t>
            </w:r>
          </w:p>
          <w:p w:rsidR="00CA15E4" w:rsidRPr="009075ED" w:rsidRDefault="00CA15E4" w:rsidP="00CA15E4">
            <w:pPr>
              <w:ind w:left="-104" w:right="-109"/>
              <w:jc w:val="center"/>
              <w:rPr>
                <w:rFonts w:ascii="Times New Roman" w:hAnsi="Times New Roman" w:cs="Times New Roman"/>
                <w:sz w:val="18"/>
                <w:szCs w:val="18"/>
              </w:rPr>
            </w:pPr>
          </w:p>
          <w:p w:rsidR="00CA15E4" w:rsidRPr="009075ED" w:rsidRDefault="00CA15E4" w:rsidP="00CA15E4">
            <w:pPr>
              <w:ind w:left="-104" w:right="-109"/>
              <w:jc w:val="center"/>
              <w:rPr>
                <w:rFonts w:ascii="Times New Roman" w:hAnsi="Times New Roman" w:cs="Times New Roman"/>
                <w:sz w:val="18"/>
                <w:szCs w:val="18"/>
              </w:rPr>
            </w:pPr>
            <w:r w:rsidRPr="009075ED">
              <w:rPr>
                <w:rFonts w:ascii="Times New Roman" w:hAnsi="Times New Roman" w:cs="Times New Roman"/>
                <w:sz w:val="18"/>
                <w:szCs w:val="18"/>
              </w:rPr>
              <w:t>ГД „АР“</w:t>
            </w:r>
          </w:p>
        </w:tc>
      </w:tr>
      <w:tr w:rsidR="00CA15E4" w:rsidRPr="009075ED" w:rsidTr="00301015">
        <w:trPr>
          <w:trHeight w:val="843"/>
        </w:trPr>
        <w:tc>
          <w:tcPr>
            <w:tcW w:w="1560" w:type="dxa"/>
            <w:vMerge/>
          </w:tcPr>
          <w:p w:rsidR="00CA15E4" w:rsidRPr="00196E8E" w:rsidRDefault="00CA15E4" w:rsidP="00CA15E4">
            <w:pPr>
              <w:spacing w:after="160" w:line="259" w:lineRule="auto"/>
              <w:rPr>
                <w:rFonts w:ascii="Times New Roman" w:hAnsi="Times New Roman" w:cs="Times New Roman"/>
                <w:bCs/>
                <w:sz w:val="18"/>
                <w:szCs w:val="18"/>
                <w:lang w:eastAsia="en-US"/>
              </w:rPr>
            </w:pPr>
          </w:p>
        </w:tc>
        <w:tc>
          <w:tcPr>
            <w:tcW w:w="1843" w:type="dxa"/>
            <w:vMerge/>
          </w:tcPr>
          <w:p w:rsidR="00CA15E4" w:rsidRPr="00196E8E" w:rsidRDefault="00CA15E4" w:rsidP="00CA15E4">
            <w:pPr>
              <w:spacing w:after="160" w:line="259" w:lineRule="auto"/>
              <w:rPr>
                <w:rFonts w:ascii="Times New Roman" w:hAnsi="Times New Roman" w:cs="Times New Roman"/>
                <w:sz w:val="18"/>
                <w:szCs w:val="18"/>
                <w:lang w:eastAsia="en-US"/>
              </w:rPr>
            </w:pPr>
          </w:p>
        </w:tc>
        <w:tc>
          <w:tcPr>
            <w:tcW w:w="1418" w:type="dxa"/>
            <w:vMerge/>
          </w:tcPr>
          <w:p w:rsidR="00CA15E4" w:rsidRPr="00196E8E" w:rsidRDefault="00CA15E4" w:rsidP="00CA15E4">
            <w:pPr>
              <w:spacing w:after="160" w:line="259" w:lineRule="auto"/>
              <w:rPr>
                <w:rFonts w:ascii="Times New Roman" w:hAnsi="Times New Roman" w:cs="Times New Roman"/>
                <w:bCs/>
                <w:sz w:val="18"/>
                <w:szCs w:val="18"/>
                <w:lang w:eastAsia="en-US"/>
              </w:rPr>
            </w:pPr>
          </w:p>
        </w:tc>
        <w:tc>
          <w:tcPr>
            <w:tcW w:w="2126" w:type="dxa"/>
            <w:shd w:val="clear" w:color="auto" w:fill="FFFFFF" w:themeFill="background1"/>
          </w:tcPr>
          <w:p w:rsidR="00CA15E4" w:rsidRDefault="00CA15E4" w:rsidP="00205864">
            <w:pPr>
              <w:ind w:left="-40"/>
              <w:rPr>
                <w:rFonts w:ascii="Times New Roman" w:hAnsi="Times New Roman" w:cs="Times New Roman"/>
                <w:sz w:val="18"/>
                <w:szCs w:val="18"/>
              </w:rPr>
            </w:pPr>
            <w:r w:rsidRPr="00196E8E">
              <w:rPr>
                <w:rFonts w:ascii="Times New Roman" w:hAnsi="Times New Roman" w:cs="Times New Roman"/>
                <w:sz w:val="18"/>
                <w:szCs w:val="18"/>
              </w:rPr>
              <w:t>2. Повишаване на квалификацията и компетентностите на служителите чрез участия в обучения.</w:t>
            </w:r>
          </w:p>
          <w:p w:rsidR="00132842" w:rsidRDefault="00132842" w:rsidP="00205864">
            <w:pPr>
              <w:ind w:left="-40"/>
              <w:rPr>
                <w:rFonts w:ascii="Times New Roman" w:hAnsi="Times New Roman" w:cs="Times New Roman"/>
                <w:sz w:val="18"/>
                <w:szCs w:val="18"/>
              </w:rPr>
            </w:pPr>
            <w:r>
              <w:rPr>
                <w:rFonts w:ascii="Times New Roman" w:hAnsi="Times New Roman" w:cs="Times New Roman"/>
                <w:sz w:val="18"/>
                <w:szCs w:val="18"/>
              </w:rPr>
              <w:t>3.</w:t>
            </w:r>
            <w:r w:rsidRPr="00B44D52">
              <w:rPr>
                <w:rFonts w:ascii="Times New Roman" w:hAnsi="Times New Roman" w:cs="Times New Roman"/>
                <w:bCs/>
                <w:sz w:val="18"/>
                <w:szCs w:val="18"/>
                <w:lang w:eastAsia="en-US"/>
              </w:rPr>
              <w:t xml:space="preserve"> </w:t>
            </w:r>
            <w:r>
              <w:rPr>
                <w:rFonts w:ascii="Times New Roman" w:hAnsi="Times New Roman" w:cs="Times New Roman"/>
                <w:bCs/>
                <w:sz w:val="18"/>
                <w:szCs w:val="18"/>
                <w:lang w:eastAsia="en-US"/>
              </w:rPr>
              <w:t>О</w:t>
            </w:r>
            <w:r w:rsidRPr="00B44D52">
              <w:rPr>
                <w:rFonts w:ascii="Times New Roman" w:hAnsi="Times New Roman" w:cs="Times New Roman"/>
                <w:bCs/>
                <w:sz w:val="18"/>
                <w:szCs w:val="18"/>
                <w:lang w:eastAsia="en-US"/>
              </w:rPr>
              <w:t xml:space="preserve">рганизиране на </w:t>
            </w:r>
            <w:r>
              <w:rPr>
                <w:rFonts w:ascii="Times New Roman" w:hAnsi="Times New Roman" w:cs="Times New Roman"/>
                <w:bCs/>
                <w:sz w:val="18"/>
                <w:szCs w:val="18"/>
                <w:lang w:eastAsia="en-US"/>
              </w:rPr>
              <w:t>адм. обслужване на „едно гише“;</w:t>
            </w:r>
            <w:r w:rsidRPr="00B44D52">
              <w:rPr>
                <w:rFonts w:ascii="Times New Roman" w:hAnsi="Times New Roman" w:cs="Times New Roman"/>
                <w:bCs/>
                <w:sz w:val="18"/>
                <w:szCs w:val="18"/>
                <w:lang w:eastAsia="en-US"/>
              </w:rPr>
              <w:t xml:space="preserve"> </w:t>
            </w:r>
            <w:r>
              <w:rPr>
                <w:rFonts w:ascii="Times New Roman" w:hAnsi="Times New Roman" w:cs="Times New Roman"/>
                <w:bCs/>
                <w:sz w:val="18"/>
                <w:szCs w:val="18"/>
                <w:lang w:eastAsia="en-US"/>
              </w:rPr>
              <w:t xml:space="preserve"> </w:t>
            </w:r>
          </w:p>
          <w:p w:rsidR="00B44D52" w:rsidRPr="00196E8E" w:rsidRDefault="00B44D52" w:rsidP="00205864">
            <w:pPr>
              <w:ind w:left="-40"/>
              <w:rPr>
                <w:rFonts w:ascii="Times New Roman" w:hAnsi="Times New Roman" w:cs="Times New Roman"/>
                <w:sz w:val="18"/>
                <w:szCs w:val="18"/>
              </w:rPr>
            </w:pPr>
          </w:p>
        </w:tc>
        <w:tc>
          <w:tcPr>
            <w:tcW w:w="992"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 xml:space="preserve">януари </w:t>
            </w:r>
            <w:r w:rsidR="002F15EE" w:rsidRPr="00196E8E">
              <w:rPr>
                <w:rFonts w:ascii="Times New Roman" w:hAnsi="Times New Roman" w:cs="Times New Roman"/>
                <w:sz w:val="18"/>
                <w:szCs w:val="18"/>
              </w:rPr>
              <w:t>–</w:t>
            </w:r>
            <w:r w:rsidRPr="00196E8E">
              <w:rPr>
                <w:rFonts w:ascii="Times New Roman" w:hAnsi="Times New Roman" w:cs="Times New Roman"/>
                <w:sz w:val="18"/>
                <w:szCs w:val="18"/>
              </w:rPr>
              <w:t xml:space="preserve"> декември</w:t>
            </w:r>
          </w:p>
          <w:p w:rsidR="002F15EE" w:rsidRPr="00196E8E" w:rsidRDefault="002F15EE" w:rsidP="00205864">
            <w:pPr>
              <w:rPr>
                <w:rFonts w:ascii="Times New Roman" w:hAnsi="Times New Roman" w:cs="Times New Roman"/>
                <w:sz w:val="18"/>
                <w:szCs w:val="18"/>
              </w:rPr>
            </w:pPr>
          </w:p>
          <w:p w:rsidR="002F15EE" w:rsidRPr="00196E8E" w:rsidRDefault="002F15EE" w:rsidP="00CA15E4">
            <w:pPr>
              <w:ind w:left="-40"/>
              <w:rPr>
                <w:rFonts w:ascii="Times New Roman" w:hAnsi="Times New Roman" w:cs="Times New Roman"/>
                <w:sz w:val="18"/>
                <w:szCs w:val="18"/>
              </w:rPr>
            </w:pP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Постигане на по-висок професионализъм в работата.</w:t>
            </w:r>
          </w:p>
        </w:tc>
        <w:tc>
          <w:tcPr>
            <w:tcW w:w="1984"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Брой проведени обучения – 10</w:t>
            </w:r>
          </w:p>
          <w:p w:rsidR="00CA15E4" w:rsidRPr="00196E8E" w:rsidRDefault="00CA15E4" w:rsidP="00CA15E4">
            <w:pPr>
              <w:ind w:left="-40"/>
              <w:rPr>
                <w:rFonts w:ascii="Times New Roman" w:hAnsi="Times New Roman" w:cs="Times New Roman"/>
                <w:sz w:val="18"/>
                <w:szCs w:val="18"/>
              </w:rPr>
            </w:pP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Брой обучени служители - 36</w:t>
            </w:r>
          </w:p>
        </w:tc>
        <w:tc>
          <w:tcPr>
            <w:tcW w:w="1985" w:type="dxa"/>
            <w:shd w:val="clear" w:color="auto" w:fill="FFFFFF" w:themeFill="background1"/>
          </w:tcPr>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Брой проведени обучения</w:t>
            </w:r>
          </w:p>
          <w:p w:rsidR="00CA15E4" w:rsidRPr="00196E8E" w:rsidRDefault="00CA15E4" w:rsidP="00CA15E4">
            <w:pPr>
              <w:ind w:left="-40"/>
              <w:rPr>
                <w:rFonts w:ascii="Times New Roman" w:hAnsi="Times New Roman" w:cs="Times New Roman"/>
                <w:sz w:val="18"/>
                <w:szCs w:val="18"/>
              </w:rPr>
            </w:pPr>
          </w:p>
          <w:p w:rsidR="00CA15E4" w:rsidRPr="00196E8E" w:rsidRDefault="00CA15E4" w:rsidP="00CA15E4">
            <w:pPr>
              <w:ind w:left="-40"/>
              <w:rPr>
                <w:rFonts w:ascii="Times New Roman" w:hAnsi="Times New Roman" w:cs="Times New Roman"/>
                <w:sz w:val="18"/>
                <w:szCs w:val="18"/>
              </w:rPr>
            </w:pPr>
            <w:r w:rsidRPr="00196E8E">
              <w:rPr>
                <w:rFonts w:ascii="Times New Roman" w:hAnsi="Times New Roman" w:cs="Times New Roman"/>
                <w:sz w:val="18"/>
                <w:szCs w:val="18"/>
              </w:rPr>
              <w:t>Брой обучени служители</w:t>
            </w:r>
          </w:p>
        </w:tc>
        <w:tc>
          <w:tcPr>
            <w:tcW w:w="1134" w:type="dxa"/>
            <w:vMerge/>
            <w:shd w:val="clear" w:color="auto" w:fill="FFFFFF" w:themeFill="background1"/>
          </w:tcPr>
          <w:p w:rsidR="00CA15E4" w:rsidRPr="009075ED" w:rsidRDefault="00CA15E4" w:rsidP="00CA15E4">
            <w:pPr>
              <w:ind w:left="-104" w:right="-109"/>
              <w:jc w:val="center"/>
              <w:rPr>
                <w:rFonts w:ascii="Times New Roman" w:hAnsi="Times New Roman" w:cs="Times New Roman"/>
                <w:sz w:val="18"/>
                <w:szCs w:val="18"/>
              </w:rPr>
            </w:pPr>
          </w:p>
        </w:tc>
      </w:tr>
      <w:tr w:rsidR="00D63B77" w:rsidRPr="00B728CC" w:rsidTr="00301015">
        <w:trPr>
          <w:trHeight w:val="2181"/>
        </w:trPr>
        <w:tc>
          <w:tcPr>
            <w:tcW w:w="1560" w:type="dxa"/>
          </w:tcPr>
          <w:p w:rsidR="00D63B77" w:rsidRPr="00196E8E" w:rsidRDefault="00D63B77" w:rsidP="00E53D09">
            <w:pPr>
              <w:spacing w:after="160" w:line="259" w:lineRule="auto"/>
              <w:rPr>
                <w:bCs/>
                <w:sz w:val="18"/>
                <w:szCs w:val="18"/>
                <w:lang w:eastAsia="en-US"/>
              </w:rPr>
            </w:pPr>
          </w:p>
        </w:tc>
        <w:tc>
          <w:tcPr>
            <w:tcW w:w="1843" w:type="dxa"/>
          </w:tcPr>
          <w:p w:rsidR="00D63B77" w:rsidRPr="00196E8E" w:rsidRDefault="00D63B77" w:rsidP="00E53D09">
            <w:pPr>
              <w:spacing w:after="160" w:line="259" w:lineRule="auto"/>
              <w:rPr>
                <w:sz w:val="18"/>
                <w:szCs w:val="18"/>
                <w:lang w:eastAsia="en-US"/>
              </w:rPr>
            </w:pPr>
          </w:p>
        </w:tc>
        <w:tc>
          <w:tcPr>
            <w:tcW w:w="1418" w:type="dxa"/>
          </w:tcPr>
          <w:p w:rsidR="00D63B77" w:rsidRPr="00196E8E" w:rsidRDefault="00D63B77" w:rsidP="00E53D09">
            <w:pPr>
              <w:spacing w:after="160" w:line="259" w:lineRule="auto"/>
              <w:rPr>
                <w:bCs/>
                <w:sz w:val="18"/>
                <w:szCs w:val="18"/>
                <w:lang w:eastAsia="en-US"/>
              </w:rPr>
            </w:pPr>
          </w:p>
        </w:tc>
        <w:tc>
          <w:tcPr>
            <w:tcW w:w="2126" w:type="dxa"/>
          </w:tcPr>
          <w:p w:rsidR="00D63B77" w:rsidRPr="00196E8E" w:rsidRDefault="00D63B77" w:rsidP="00E53D09">
            <w:pPr>
              <w:spacing w:after="160" w:line="259" w:lineRule="auto"/>
              <w:rPr>
                <w:sz w:val="18"/>
                <w:szCs w:val="18"/>
                <w:lang w:val="en-US" w:eastAsia="en-US"/>
              </w:rPr>
            </w:pPr>
          </w:p>
        </w:tc>
        <w:tc>
          <w:tcPr>
            <w:tcW w:w="992" w:type="dxa"/>
          </w:tcPr>
          <w:p w:rsidR="00D63B77" w:rsidRPr="00196E8E" w:rsidRDefault="00D63B77" w:rsidP="00E53D09">
            <w:pPr>
              <w:rPr>
                <w:sz w:val="18"/>
                <w:szCs w:val="18"/>
                <w:lang w:eastAsia="en-US"/>
              </w:rPr>
            </w:pPr>
          </w:p>
        </w:tc>
        <w:tc>
          <w:tcPr>
            <w:tcW w:w="1985" w:type="dxa"/>
          </w:tcPr>
          <w:p w:rsidR="00D63B77" w:rsidRPr="00196E8E" w:rsidRDefault="00D63B77" w:rsidP="00E53D09">
            <w:pPr>
              <w:spacing w:after="160" w:line="259" w:lineRule="auto"/>
              <w:rPr>
                <w:sz w:val="18"/>
                <w:szCs w:val="18"/>
                <w:lang w:eastAsia="en-US"/>
              </w:rPr>
            </w:pPr>
          </w:p>
        </w:tc>
        <w:tc>
          <w:tcPr>
            <w:tcW w:w="1984" w:type="dxa"/>
          </w:tcPr>
          <w:p w:rsidR="00D63B77" w:rsidRPr="00196E8E" w:rsidRDefault="00D63B77" w:rsidP="00E53D09">
            <w:pPr>
              <w:spacing w:after="160" w:line="259" w:lineRule="auto"/>
              <w:rPr>
                <w:sz w:val="18"/>
                <w:szCs w:val="18"/>
                <w:lang w:eastAsia="en-US"/>
              </w:rPr>
            </w:pPr>
          </w:p>
        </w:tc>
        <w:tc>
          <w:tcPr>
            <w:tcW w:w="1985" w:type="dxa"/>
          </w:tcPr>
          <w:p w:rsidR="00D63B77" w:rsidRPr="00196E8E" w:rsidRDefault="00D63B77" w:rsidP="00E53D09">
            <w:pPr>
              <w:spacing w:after="160" w:line="259" w:lineRule="auto"/>
              <w:rPr>
                <w:sz w:val="18"/>
                <w:szCs w:val="18"/>
                <w:lang w:eastAsia="en-US"/>
              </w:rPr>
            </w:pPr>
          </w:p>
        </w:tc>
        <w:tc>
          <w:tcPr>
            <w:tcW w:w="1134" w:type="dxa"/>
          </w:tcPr>
          <w:p w:rsidR="00D63B77" w:rsidRPr="00B728CC" w:rsidRDefault="00D63B77" w:rsidP="00E53D09">
            <w:pPr>
              <w:spacing w:after="160" w:line="259" w:lineRule="auto"/>
              <w:rPr>
                <w:iCs/>
                <w:sz w:val="18"/>
                <w:szCs w:val="18"/>
                <w:lang w:eastAsia="en-US"/>
              </w:rPr>
            </w:pPr>
          </w:p>
        </w:tc>
      </w:tr>
      <w:tr w:rsidR="002F15EE" w:rsidRPr="00B728CC" w:rsidTr="00301015">
        <w:trPr>
          <w:trHeight w:val="2181"/>
        </w:trPr>
        <w:tc>
          <w:tcPr>
            <w:tcW w:w="1560" w:type="dxa"/>
            <w:vMerge w:val="restart"/>
          </w:tcPr>
          <w:p w:rsidR="002F15EE" w:rsidRPr="00301015" w:rsidRDefault="007A333A" w:rsidP="00E53D09">
            <w:pPr>
              <w:spacing w:after="160" w:line="259" w:lineRule="auto"/>
              <w:rPr>
                <w:rFonts w:ascii="Times New Roman" w:hAnsi="Times New Roman" w:cs="Times New Roman"/>
                <w:b/>
                <w:bCs/>
                <w:sz w:val="20"/>
                <w:szCs w:val="20"/>
                <w:lang w:val="en-US" w:eastAsia="en-US"/>
              </w:rPr>
            </w:pPr>
            <w:r w:rsidRPr="00301015">
              <w:rPr>
                <w:rFonts w:ascii="Times New Roman" w:hAnsi="Times New Roman" w:cs="Times New Roman"/>
                <w:b/>
                <w:bCs/>
                <w:sz w:val="20"/>
                <w:szCs w:val="20"/>
                <w:lang w:eastAsia="en-US"/>
              </w:rPr>
              <w:t>1</w:t>
            </w:r>
            <w:r w:rsidR="00B44D52" w:rsidRPr="00301015">
              <w:rPr>
                <w:rFonts w:ascii="Times New Roman" w:hAnsi="Times New Roman" w:cs="Times New Roman"/>
                <w:b/>
                <w:bCs/>
                <w:sz w:val="20"/>
                <w:szCs w:val="20"/>
                <w:lang w:eastAsia="en-US"/>
              </w:rPr>
              <w:t>2</w:t>
            </w:r>
            <w:r w:rsidR="002F15EE" w:rsidRPr="00301015">
              <w:rPr>
                <w:rFonts w:ascii="Times New Roman" w:hAnsi="Times New Roman" w:cs="Times New Roman"/>
                <w:b/>
                <w:bCs/>
                <w:sz w:val="20"/>
                <w:szCs w:val="20"/>
                <w:lang w:eastAsia="en-US"/>
              </w:rPr>
              <w:t>.Осигуряване на надеждна статистическа информация в областта на земеделието</w:t>
            </w:r>
          </w:p>
        </w:tc>
        <w:tc>
          <w:tcPr>
            <w:tcW w:w="1843" w:type="dxa"/>
            <w:vMerge w:val="restart"/>
          </w:tcPr>
          <w:p w:rsidR="002F15EE" w:rsidRPr="00196E8E" w:rsidRDefault="00676E8D" w:rsidP="00E53D09">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Национална</w:t>
            </w:r>
            <w:r w:rsidR="002F15EE" w:rsidRPr="00196E8E">
              <w:rPr>
                <w:rFonts w:ascii="Times New Roman" w:hAnsi="Times New Roman" w:cs="Times New Roman"/>
                <w:sz w:val="18"/>
                <w:szCs w:val="18"/>
                <w:lang w:eastAsia="en-US"/>
              </w:rPr>
              <w:t xml:space="preserve"> статистическа </w:t>
            </w:r>
            <w:r w:rsidRPr="00196E8E">
              <w:rPr>
                <w:rFonts w:ascii="Times New Roman" w:hAnsi="Times New Roman" w:cs="Times New Roman"/>
                <w:sz w:val="18"/>
                <w:szCs w:val="18"/>
                <w:lang w:eastAsia="en-US"/>
              </w:rPr>
              <w:t>програма за 2021г.</w:t>
            </w:r>
          </w:p>
          <w:p w:rsidR="002F15EE" w:rsidRPr="00196E8E" w:rsidRDefault="002F15EE" w:rsidP="00E53D09">
            <w:pPr>
              <w:spacing w:after="160" w:line="259" w:lineRule="auto"/>
              <w:rPr>
                <w:rFonts w:ascii="Times New Roman" w:hAnsi="Times New Roman" w:cs="Times New Roman"/>
                <w:bCs/>
                <w:sz w:val="18"/>
                <w:szCs w:val="18"/>
                <w:lang w:eastAsia="en-US"/>
              </w:rPr>
            </w:pPr>
            <w:r w:rsidRPr="00196E8E">
              <w:rPr>
                <w:rFonts w:ascii="Times New Roman" w:hAnsi="Times New Roman" w:cs="Times New Roman"/>
                <w:bCs/>
                <w:sz w:val="18"/>
                <w:szCs w:val="18"/>
                <w:lang w:eastAsia="en-US"/>
              </w:rPr>
              <w:t>Закон за преброяване на земеделските стопанства в Република България през 2020 г.</w:t>
            </w:r>
          </w:p>
        </w:tc>
        <w:tc>
          <w:tcPr>
            <w:tcW w:w="1418" w:type="dxa"/>
            <w:vMerge w:val="restart"/>
          </w:tcPr>
          <w:p w:rsidR="002F15EE" w:rsidRPr="00196E8E" w:rsidRDefault="00676E8D" w:rsidP="00E53D09">
            <w:pPr>
              <w:spacing w:after="160" w:line="259" w:lineRule="auto"/>
              <w:rPr>
                <w:rFonts w:ascii="Times New Roman" w:hAnsi="Times New Roman" w:cs="Times New Roman"/>
                <w:bCs/>
                <w:sz w:val="18"/>
                <w:szCs w:val="18"/>
                <w:lang w:eastAsia="en-US"/>
              </w:rPr>
            </w:pPr>
            <w:r w:rsidRPr="00196E8E">
              <w:rPr>
                <w:rFonts w:ascii="Times New Roman" w:hAnsi="Times New Roman" w:cs="Times New Roman"/>
                <w:bCs/>
                <w:sz w:val="18"/>
                <w:szCs w:val="18"/>
                <w:lang w:eastAsia="en-US"/>
              </w:rPr>
              <w:t>1.</w:t>
            </w:r>
            <w:r w:rsidR="002F15EE" w:rsidRPr="00196E8E">
              <w:rPr>
                <w:rFonts w:ascii="Times New Roman" w:hAnsi="Times New Roman" w:cs="Times New Roman"/>
                <w:bCs/>
                <w:sz w:val="18"/>
                <w:szCs w:val="18"/>
                <w:lang w:eastAsia="en-US"/>
              </w:rPr>
              <w:t xml:space="preserve">Изготвяне на хармонизирана, надеждна, съпоставима, достъпна и лесна за използване </w:t>
            </w:r>
            <w:r w:rsidRPr="00196E8E">
              <w:rPr>
                <w:rFonts w:ascii="Times New Roman" w:hAnsi="Times New Roman" w:cs="Times New Roman"/>
                <w:bCs/>
                <w:sz w:val="18"/>
                <w:szCs w:val="18"/>
                <w:lang w:eastAsia="en-US"/>
              </w:rPr>
              <w:t>статистическа</w:t>
            </w:r>
            <w:r w:rsidR="002F15EE" w:rsidRPr="00196E8E">
              <w:rPr>
                <w:rFonts w:ascii="Times New Roman" w:hAnsi="Times New Roman" w:cs="Times New Roman"/>
                <w:bCs/>
                <w:sz w:val="18"/>
                <w:szCs w:val="18"/>
                <w:lang w:eastAsia="en-US"/>
              </w:rPr>
              <w:t xml:space="preserve"> информация, основаваща се на единни стандарти и принципи.</w:t>
            </w:r>
          </w:p>
        </w:tc>
        <w:tc>
          <w:tcPr>
            <w:tcW w:w="2126" w:type="dxa"/>
          </w:tcPr>
          <w:p w:rsidR="002F15EE" w:rsidRPr="00196E8E" w:rsidRDefault="002F15EE" w:rsidP="00E53D09">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val="en-US" w:eastAsia="en-US"/>
              </w:rPr>
              <w:t>1</w:t>
            </w:r>
            <w:r w:rsidR="00676E8D" w:rsidRPr="00196E8E">
              <w:rPr>
                <w:rFonts w:ascii="Times New Roman" w:hAnsi="Times New Roman" w:cs="Times New Roman"/>
                <w:sz w:val="18"/>
                <w:szCs w:val="18"/>
                <w:lang w:eastAsia="en-US"/>
              </w:rPr>
              <w:t>. Провеждане на статистически</w:t>
            </w:r>
            <w:r w:rsidRPr="00196E8E">
              <w:rPr>
                <w:rFonts w:ascii="Times New Roman" w:hAnsi="Times New Roman" w:cs="Times New Roman"/>
                <w:sz w:val="18"/>
                <w:szCs w:val="18"/>
                <w:lang w:eastAsia="en-US"/>
              </w:rPr>
              <w:t xml:space="preserve"> изследвания за осигуряване на статистически данни, необходими за </w:t>
            </w:r>
            <w:r w:rsidR="00676E8D" w:rsidRPr="00196E8E">
              <w:rPr>
                <w:rFonts w:ascii="Times New Roman" w:hAnsi="Times New Roman" w:cs="Times New Roman"/>
                <w:sz w:val="18"/>
                <w:szCs w:val="18"/>
                <w:lang w:eastAsia="en-US"/>
              </w:rPr>
              <w:t>сектор Земеделие</w:t>
            </w:r>
            <w:r w:rsidRPr="00196E8E">
              <w:rPr>
                <w:rFonts w:ascii="Times New Roman" w:hAnsi="Times New Roman" w:cs="Times New Roman"/>
                <w:sz w:val="18"/>
                <w:szCs w:val="18"/>
                <w:lang w:eastAsia="en-US"/>
              </w:rPr>
              <w:t>.</w:t>
            </w:r>
          </w:p>
        </w:tc>
        <w:tc>
          <w:tcPr>
            <w:tcW w:w="992" w:type="dxa"/>
          </w:tcPr>
          <w:p w:rsidR="002F15EE" w:rsidRPr="00196E8E" w:rsidRDefault="002F15EE" w:rsidP="00E53D09">
            <w:pPr>
              <w:rPr>
                <w:rFonts w:ascii="Times New Roman" w:hAnsi="Times New Roman" w:cs="Times New Roman"/>
                <w:sz w:val="18"/>
                <w:szCs w:val="18"/>
                <w:lang w:eastAsia="en-US"/>
              </w:rPr>
            </w:pPr>
            <w:r w:rsidRPr="00196E8E">
              <w:rPr>
                <w:rFonts w:ascii="Times New Roman" w:hAnsi="Times New Roman" w:cs="Times New Roman"/>
                <w:sz w:val="18"/>
                <w:szCs w:val="18"/>
                <w:lang w:eastAsia="en-US"/>
              </w:rPr>
              <w:t>януари – декември</w:t>
            </w:r>
          </w:p>
        </w:tc>
        <w:tc>
          <w:tcPr>
            <w:tcW w:w="1985" w:type="dxa"/>
          </w:tcPr>
          <w:p w:rsidR="002F15EE" w:rsidRPr="00196E8E" w:rsidRDefault="002F15EE" w:rsidP="00E53D09">
            <w:pPr>
              <w:spacing w:after="160" w:line="259" w:lineRule="auto"/>
              <w:rPr>
                <w:rFonts w:ascii="Times New Roman" w:hAnsi="Times New Roman" w:cs="Times New Roman"/>
                <w:sz w:val="18"/>
                <w:szCs w:val="18"/>
                <w:lang w:val="en-US" w:eastAsia="en-US"/>
              </w:rPr>
            </w:pPr>
            <w:r w:rsidRPr="00196E8E">
              <w:rPr>
                <w:rFonts w:ascii="Times New Roman" w:hAnsi="Times New Roman" w:cs="Times New Roman"/>
                <w:sz w:val="18"/>
                <w:szCs w:val="18"/>
                <w:lang w:eastAsia="en-US"/>
              </w:rPr>
              <w:t>Предоставяне на надеждна статистическа информация, като основа за анализ на състоянието и тенденциите в развитие на земеделието.</w:t>
            </w:r>
          </w:p>
        </w:tc>
        <w:tc>
          <w:tcPr>
            <w:tcW w:w="1984" w:type="dxa"/>
          </w:tcPr>
          <w:p w:rsidR="002F15EE" w:rsidRPr="00196E8E" w:rsidRDefault="00676E8D" w:rsidP="00E53D09">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Подготовка за изпълнение на статистически изследвания и дейности</w:t>
            </w:r>
          </w:p>
          <w:p w:rsidR="002F15EE" w:rsidRPr="00196E8E" w:rsidRDefault="00D46A0C" w:rsidP="00E53D09">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За</w:t>
            </w:r>
            <w:r w:rsidRPr="00196E8E">
              <w:rPr>
                <w:rFonts w:ascii="Times New Roman" w:hAnsi="Times New Roman" w:cs="Times New Roman"/>
                <w:sz w:val="18"/>
                <w:szCs w:val="18"/>
                <w:lang w:val="en-US" w:eastAsia="en-US"/>
              </w:rPr>
              <w:t xml:space="preserve"> 2020</w:t>
            </w:r>
            <w:r w:rsidRPr="00196E8E">
              <w:rPr>
                <w:rFonts w:ascii="Times New Roman" w:hAnsi="Times New Roman" w:cs="Times New Roman"/>
                <w:sz w:val="18"/>
                <w:szCs w:val="18"/>
                <w:lang w:eastAsia="en-US"/>
              </w:rPr>
              <w:t>г. статистическите извадкови наблюдения са  2 735 бр.</w:t>
            </w:r>
          </w:p>
          <w:p w:rsidR="002F15EE" w:rsidRPr="00196E8E" w:rsidRDefault="002F15EE" w:rsidP="00E53D09">
            <w:pPr>
              <w:spacing w:after="160" w:line="259" w:lineRule="auto"/>
              <w:rPr>
                <w:rFonts w:ascii="Times New Roman" w:hAnsi="Times New Roman" w:cs="Times New Roman"/>
                <w:sz w:val="18"/>
                <w:szCs w:val="18"/>
                <w:lang w:eastAsia="en-US"/>
              </w:rPr>
            </w:pPr>
          </w:p>
          <w:p w:rsidR="002F15EE" w:rsidRPr="00196E8E" w:rsidRDefault="002F15EE" w:rsidP="00E53D09">
            <w:pPr>
              <w:spacing w:after="160" w:line="259" w:lineRule="auto"/>
              <w:rPr>
                <w:rFonts w:ascii="Times New Roman" w:hAnsi="Times New Roman" w:cs="Times New Roman"/>
                <w:sz w:val="18"/>
                <w:szCs w:val="18"/>
                <w:lang w:val="en-US" w:eastAsia="en-US"/>
              </w:rPr>
            </w:pPr>
          </w:p>
        </w:tc>
        <w:tc>
          <w:tcPr>
            <w:tcW w:w="1985" w:type="dxa"/>
          </w:tcPr>
          <w:p w:rsidR="002F15EE" w:rsidRPr="00196E8E" w:rsidRDefault="00B10D1D" w:rsidP="00E53D09">
            <w:pPr>
              <w:spacing w:after="160" w:line="259" w:lineRule="auto"/>
              <w:rPr>
                <w:rFonts w:ascii="Times New Roman" w:hAnsi="Times New Roman" w:cs="Times New Roman"/>
                <w:sz w:val="18"/>
                <w:szCs w:val="18"/>
                <w:lang w:eastAsia="en-US"/>
              </w:rPr>
            </w:pPr>
            <w:r w:rsidRPr="00196E8E">
              <w:rPr>
                <w:rFonts w:ascii="Times New Roman" w:hAnsi="Times New Roman" w:cs="Times New Roman"/>
                <w:sz w:val="18"/>
                <w:szCs w:val="18"/>
                <w:lang w:eastAsia="en-US"/>
              </w:rPr>
              <w:t>Брой изпълнени в срок статистически изследвания и дейности</w:t>
            </w:r>
          </w:p>
          <w:p w:rsidR="002F15EE" w:rsidRPr="00196E8E" w:rsidRDefault="002F15EE" w:rsidP="00E53D09">
            <w:pPr>
              <w:spacing w:after="160" w:line="259" w:lineRule="auto"/>
              <w:rPr>
                <w:rFonts w:ascii="Times New Roman" w:hAnsi="Times New Roman" w:cs="Times New Roman"/>
                <w:sz w:val="18"/>
                <w:szCs w:val="18"/>
                <w:lang w:eastAsia="en-US"/>
              </w:rPr>
            </w:pPr>
          </w:p>
          <w:p w:rsidR="002F15EE" w:rsidRPr="00196E8E" w:rsidRDefault="002F15EE" w:rsidP="00E53D09">
            <w:pPr>
              <w:spacing w:after="160" w:line="259" w:lineRule="auto"/>
              <w:rPr>
                <w:rFonts w:ascii="Times New Roman" w:hAnsi="Times New Roman" w:cs="Times New Roman"/>
                <w:sz w:val="18"/>
                <w:szCs w:val="18"/>
                <w:lang w:eastAsia="en-US"/>
              </w:rPr>
            </w:pPr>
          </w:p>
          <w:p w:rsidR="002F15EE" w:rsidRPr="00196E8E" w:rsidRDefault="002F15EE" w:rsidP="00E53D09">
            <w:pPr>
              <w:spacing w:after="160" w:line="259" w:lineRule="auto"/>
              <w:rPr>
                <w:rFonts w:ascii="Times New Roman" w:hAnsi="Times New Roman" w:cs="Times New Roman"/>
                <w:sz w:val="18"/>
                <w:szCs w:val="18"/>
                <w:lang w:val="en-US" w:eastAsia="en-US"/>
              </w:rPr>
            </w:pPr>
          </w:p>
        </w:tc>
        <w:tc>
          <w:tcPr>
            <w:tcW w:w="1134" w:type="dxa"/>
            <w:vMerge w:val="restart"/>
          </w:tcPr>
          <w:p w:rsidR="002F15EE" w:rsidRPr="00B728CC" w:rsidRDefault="002F15EE" w:rsidP="00E53D09">
            <w:pPr>
              <w:spacing w:after="160" w:line="259" w:lineRule="auto"/>
              <w:rPr>
                <w:rFonts w:ascii="Times New Roman" w:hAnsi="Times New Roman" w:cs="Times New Roman"/>
                <w:iCs/>
                <w:sz w:val="18"/>
                <w:szCs w:val="18"/>
                <w:lang w:eastAsia="en-US"/>
              </w:rPr>
            </w:pPr>
            <w:r w:rsidRPr="00B728CC">
              <w:rPr>
                <w:rFonts w:ascii="Times New Roman" w:hAnsi="Times New Roman" w:cs="Times New Roman"/>
                <w:iCs/>
                <w:sz w:val="18"/>
                <w:szCs w:val="18"/>
                <w:lang w:eastAsia="en-US"/>
              </w:rPr>
              <w:t>ГД „АР“</w:t>
            </w:r>
          </w:p>
        </w:tc>
      </w:tr>
      <w:tr w:rsidR="002F15EE" w:rsidRPr="00B728CC" w:rsidTr="00301015">
        <w:trPr>
          <w:trHeight w:val="2181"/>
        </w:trPr>
        <w:tc>
          <w:tcPr>
            <w:tcW w:w="1560" w:type="dxa"/>
            <w:vMerge/>
          </w:tcPr>
          <w:p w:rsidR="002F15EE" w:rsidRPr="009005B4" w:rsidRDefault="002F15EE" w:rsidP="00E53D09">
            <w:pPr>
              <w:spacing w:after="160" w:line="259" w:lineRule="auto"/>
              <w:rPr>
                <w:bCs/>
                <w:color w:val="000000" w:themeColor="text1"/>
                <w:sz w:val="18"/>
                <w:szCs w:val="18"/>
                <w:lang w:eastAsia="en-US"/>
              </w:rPr>
            </w:pPr>
          </w:p>
        </w:tc>
        <w:tc>
          <w:tcPr>
            <w:tcW w:w="1843" w:type="dxa"/>
            <w:vMerge/>
          </w:tcPr>
          <w:p w:rsidR="002F15EE" w:rsidRPr="009005B4" w:rsidRDefault="002F15EE" w:rsidP="00E53D09">
            <w:pPr>
              <w:spacing w:after="160" w:line="259" w:lineRule="auto"/>
              <w:rPr>
                <w:color w:val="000000" w:themeColor="text1"/>
                <w:sz w:val="18"/>
                <w:szCs w:val="18"/>
                <w:lang w:eastAsia="en-US"/>
              </w:rPr>
            </w:pPr>
          </w:p>
        </w:tc>
        <w:tc>
          <w:tcPr>
            <w:tcW w:w="1418" w:type="dxa"/>
            <w:vMerge/>
          </w:tcPr>
          <w:p w:rsidR="002F15EE" w:rsidRPr="009005B4" w:rsidRDefault="002F15EE" w:rsidP="00E53D09">
            <w:pPr>
              <w:spacing w:after="160" w:line="259" w:lineRule="auto"/>
              <w:rPr>
                <w:bCs/>
                <w:color w:val="000000" w:themeColor="text1"/>
                <w:sz w:val="18"/>
                <w:szCs w:val="18"/>
                <w:lang w:eastAsia="en-US"/>
              </w:rPr>
            </w:pPr>
          </w:p>
        </w:tc>
        <w:tc>
          <w:tcPr>
            <w:tcW w:w="2126" w:type="dxa"/>
          </w:tcPr>
          <w:p w:rsidR="002F15EE" w:rsidRPr="009005B4" w:rsidRDefault="002F15EE" w:rsidP="00396F82">
            <w:pPr>
              <w:spacing w:after="160" w:line="259" w:lineRule="auto"/>
              <w:rPr>
                <w:rFonts w:ascii="Times New Roman" w:hAnsi="Times New Roman" w:cs="Times New Roman"/>
                <w:color w:val="000000" w:themeColor="text1"/>
                <w:sz w:val="18"/>
                <w:szCs w:val="18"/>
                <w:lang w:eastAsia="en-US"/>
              </w:rPr>
            </w:pPr>
            <w:r w:rsidRPr="009005B4">
              <w:rPr>
                <w:rFonts w:ascii="Times New Roman" w:hAnsi="Times New Roman" w:cs="Times New Roman"/>
                <w:color w:val="000000" w:themeColor="text1"/>
                <w:sz w:val="18"/>
                <w:szCs w:val="18"/>
                <w:lang w:eastAsia="en-US"/>
              </w:rPr>
              <w:t xml:space="preserve">2. </w:t>
            </w:r>
            <w:r w:rsidR="00676E8D" w:rsidRPr="009005B4">
              <w:rPr>
                <w:rFonts w:ascii="Times New Roman" w:hAnsi="Times New Roman" w:cs="Times New Roman"/>
                <w:color w:val="000000" w:themeColor="text1"/>
                <w:sz w:val="18"/>
                <w:szCs w:val="18"/>
                <w:lang w:eastAsia="en-US"/>
              </w:rPr>
              <w:t>Изпълнение на дейности по преброяване на земеделските стопанства в Република</w:t>
            </w:r>
            <w:r w:rsidR="00396F82">
              <w:rPr>
                <w:rFonts w:ascii="Times New Roman" w:hAnsi="Times New Roman" w:cs="Times New Roman"/>
                <w:color w:val="000000" w:themeColor="text1"/>
                <w:sz w:val="18"/>
                <w:szCs w:val="18"/>
                <w:lang w:eastAsia="en-US"/>
              </w:rPr>
              <w:t xml:space="preserve"> България през 2020г.- контрол и </w:t>
            </w:r>
            <w:r w:rsidR="00676E8D" w:rsidRPr="009005B4">
              <w:rPr>
                <w:rFonts w:ascii="Times New Roman" w:hAnsi="Times New Roman" w:cs="Times New Roman"/>
                <w:color w:val="000000" w:themeColor="text1"/>
                <w:sz w:val="18"/>
                <w:szCs w:val="18"/>
                <w:lang w:eastAsia="en-US"/>
              </w:rPr>
              <w:t>обработка на данните</w:t>
            </w:r>
            <w:r w:rsidR="00396F82">
              <w:rPr>
                <w:rFonts w:ascii="Times New Roman" w:hAnsi="Times New Roman" w:cs="Times New Roman"/>
                <w:color w:val="000000" w:themeColor="text1"/>
                <w:sz w:val="18"/>
                <w:szCs w:val="18"/>
                <w:lang w:eastAsia="en-US"/>
              </w:rPr>
              <w:t>.</w:t>
            </w:r>
          </w:p>
        </w:tc>
        <w:tc>
          <w:tcPr>
            <w:tcW w:w="992" w:type="dxa"/>
          </w:tcPr>
          <w:p w:rsidR="002F15EE" w:rsidRPr="009005B4" w:rsidRDefault="002F15EE" w:rsidP="00E53D09">
            <w:pPr>
              <w:rPr>
                <w:rFonts w:ascii="Times New Roman" w:hAnsi="Times New Roman" w:cs="Times New Roman"/>
                <w:color w:val="000000" w:themeColor="text1"/>
                <w:sz w:val="18"/>
                <w:szCs w:val="18"/>
                <w:lang w:eastAsia="en-US"/>
              </w:rPr>
            </w:pPr>
            <w:r w:rsidRPr="009005B4">
              <w:rPr>
                <w:rFonts w:ascii="Times New Roman" w:hAnsi="Times New Roman" w:cs="Times New Roman"/>
                <w:color w:val="000000" w:themeColor="text1"/>
                <w:sz w:val="18"/>
                <w:szCs w:val="18"/>
                <w:lang w:eastAsia="en-US"/>
              </w:rPr>
              <w:t>януари – декември</w:t>
            </w:r>
          </w:p>
        </w:tc>
        <w:tc>
          <w:tcPr>
            <w:tcW w:w="1985" w:type="dxa"/>
          </w:tcPr>
          <w:p w:rsidR="002F15EE" w:rsidRPr="009005B4" w:rsidRDefault="00676E8D" w:rsidP="00E53D09">
            <w:pPr>
              <w:spacing w:after="160" w:line="259" w:lineRule="auto"/>
              <w:rPr>
                <w:rFonts w:ascii="Times New Roman" w:hAnsi="Times New Roman" w:cs="Times New Roman"/>
                <w:color w:val="000000" w:themeColor="text1"/>
                <w:sz w:val="18"/>
                <w:szCs w:val="18"/>
                <w:lang w:eastAsia="en-US"/>
              </w:rPr>
            </w:pPr>
            <w:r w:rsidRPr="009005B4">
              <w:rPr>
                <w:rFonts w:ascii="Times New Roman" w:hAnsi="Times New Roman" w:cs="Times New Roman"/>
                <w:color w:val="000000" w:themeColor="text1"/>
                <w:sz w:val="18"/>
                <w:szCs w:val="18"/>
                <w:lang w:eastAsia="en-US"/>
              </w:rPr>
              <w:t>Предоставяне на надеждна статистическа информация, като основа за анализ на състоянието и тенденциите в развитие на земеделието.</w:t>
            </w:r>
          </w:p>
        </w:tc>
        <w:tc>
          <w:tcPr>
            <w:tcW w:w="1984" w:type="dxa"/>
          </w:tcPr>
          <w:p w:rsidR="00D46A0C" w:rsidRPr="009005B4" w:rsidRDefault="00676E8D" w:rsidP="00D46A0C">
            <w:pPr>
              <w:spacing w:after="160" w:line="259" w:lineRule="auto"/>
              <w:rPr>
                <w:rFonts w:ascii="Times New Roman" w:hAnsi="Times New Roman" w:cs="Times New Roman"/>
                <w:color w:val="000000" w:themeColor="text1"/>
                <w:sz w:val="18"/>
                <w:szCs w:val="18"/>
                <w:lang w:eastAsia="en-US"/>
              </w:rPr>
            </w:pPr>
            <w:r w:rsidRPr="009005B4">
              <w:rPr>
                <w:rFonts w:ascii="Times New Roman" w:hAnsi="Times New Roman" w:cs="Times New Roman"/>
                <w:color w:val="000000" w:themeColor="text1"/>
                <w:sz w:val="18"/>
                <w:szCs w:val="18"/>
                <w:lang w:eastAsia="en-US"/>
              </w:rPr>
              <w:t xml:space="preserve">Брой на анкетирани земеделски стопанства при преброяване на </w:t>
            </w:r>
            <w:r w:rsidR="00B10D1D" w:rsidRPr="009005B4">
              <w:rPr>
                <w:rFonts w:ascii="Times New Roman" w:hAnsi="Times New Roman" w:cs="Times New Roman"/>
                <w:color w:val="000000" w:themeColor="text1"/>
                <w:sz w:val="18"/>
                <w:szCs w:val="18"/>
                <w:lang w:eastAsia="en-US"/>
              </w:rPr>
              <w:t>през 2020г., въведени в Информационната система за агростатистика</w:t>
            </w:r>
          </w:p>
          <w:p w:rsidR="002F15EE" w:rsidRPr="009005B4" w:rsidRDefault="002F15EE" w:rsidP="00396F82">
            <w:pPr>
              <w:spacing w:after="160" w:line="259" w:lineRule="auto"/>
              <w:rPr>
                <w:rFonts w:ascii="Times New Roman" w:hAnsi="Times New Roman" w:cs="Times New Roman"/>
                <w:color w:val="000000" w:themeColor="text1"/>
                <w:sz w:val="18"/>
                <w:szCs w:val="18"/>
                <w:lang w:eastAsia="en-US"/>
              </w:rPr>
            </w:pPr>
            <w:r w:rsidRPr="009005B4">
              <w:rPr>
                <w:rFonts w:ascii="Times New Roman" w:hAnsi="Times New Roman" w:cs="Times New Roman"/>
                <w:color w:val="000000" w:themeColor="text1"/>
                <w:sz w:val="18"/>
                <w:szCs w:val="18"/>
                <w:lang w:eastAsia="en-US"/>
              </w:rPr>
              <w:t xml:space="preserve"> </w:t>
            </w:r>
            <w:r w:rsidR="00D46A0C" w:rsidRPr="009005B4">
              <w:rPr>
                <w:rFonts w:ascii="Times New Roman" w:hAnsi="Times New Roman" w:cs="Times New Roman"/>
                <w:color w:val="000000" w:themeColor="text1"/>
                <w:sz w:val="18"/>
                <w:szCs w:val="18"/>
                <w:lang w:eastAsia="en-US"/>
              </w:rPr>
              <w:t>ПЗС 2020 - 9</w:t>
            </w:r>
            <w:r w:rsidR="00D46A0C" w:rsidRPr="009005B4">
              <w:rPr>
                <w:rFonts w:ascii="Times New Roman" w:hAnsi="Times New Roman" w:cs="Times New Roman"/>
                <w:color w:val="000000" w:themeColor="text1"/>
                <w:sz w:val="18"/>
                <w:szCs w:val="18"/>
                <w:lang w:val="en-US" w:eastAsia="en-US"/>
              </w:rPr>
              <w:t xml:space="preserve"> </w:t>
            </w:r>
            <w:r w:rsidR="00396F82">
              <w:rPr>
                <w:rFonts w:ascii="Times New Roman" w:hAnsi="Times New Roman" w:cs="Times New Roman"/>
                <w:color w:val="000000" w:themeColor="text1"/>
                <w:sz w:val="18"/>
                <w:szCs w:val="18"/>
                <w:lang w:eastAsia="en-US"/>
              </w:rPr>
              <w:t>852</w:t>
            </w:r>
            <w:r w:rsidR="00396F82">
              <w:t xml:space="preserve"> </w:t>
            </w:r>
            <w:r w:rsidR="00396F82" w:rsidRPr="00396F82">
              <w:rPr>
                <w:rFonts w:ascii="Times New Roman" w:hAnsi="Times New Roman" w:cs="Times New Roman"/>
                <w:color w:val="000000" w:themeColor="text1"/>
                <w:sz w:val="18"/>
                <w:szCs w:val="18"/>
                <w:lang w:eastAsia="en-US"/>
              </w:rPr>
              <w:t>брой стопанства</w:t>
            </w:r>
          </w:p>
        </w:tc>
        <w:tc>
          <w:tcPr>
            <w:tcW w:w="1985" w:type="dxa"/>
          </w:tcPr>
          <w:p w:rsidR="002F15EE" w:rsidRPr="009005B4" w:rsidRDefault="00B10D1D" w:rsidP="00337C70">
            <w:pPr>
              <w:spacing w:after="160" w:line="259" w:lineRule="auto"/>
              <w:rPr>
                <w:rFonts w:ascii="Times New Roman" w:hAnsi="Times New Roman" w:cs="Times New Roman"/>
                <w:color w:val="000000" w:themeColor="text1"/>
                <w:sz w:val="18"/>
                <w:szCs w:val="18"/>
                <w:lang w:val="en-US" w:eastAsia="en-US"/>
              </w:rPr>
            </w:pPr>
            <w:r w:rsidRPr="009005B4">
              <w:rPr>
                <w:rFonts w:ascii="Times New Roman" w:hAnsi="Times New Roman" w:cs="Times New Roman"/>
                <w:color w:val="000000" w:themeColor="text1"/>
                <w:sz w:val="18"/>
                <w:szCs w:val="18"/>
                <w:lang w:eastAsia="en-US"/>
              </w:rPr>
              <w:t>Обработени данни във връзка с подготовката за изпращането им на Евростат</w:t>
            </w:r>
            <w:r w:rsidR="00337C70" w:rsidRPr="009005B4">
              <w:rPr>
                <w:rFonts w:ascii="Times New Roman" w:hAnsi="Times New Roman" w:cs="Times New Roman"/>
                <w:color w:val="000000" w:themeColor="text1"/>
                <w:sz w:val="18"/>
                <w:szCs w:val="18"/>
                <w:lang w:eastAsia="en-US"/>
              </w:rPr>
              <w:t>, контрол на въведените данни спрямо административните източници.</w:t>
            </w:r>
          </w:p>
        </w:tc>
        <w:tc>
          <w:tcPr>
            <w:tcW w:w="1134" w:type="dxa"/>
            <w:vMerge/>
          </w:tcPr>
          <w:p w:rsidR="002F15EE" w:rsidRPr="00B728CC" w:rsidRDefault="002F15EE" w:rsidP="00E53D09">
            <w:pPr>
              <w:spacing w:after="160" w:line="259" w:lineRule="auto"/>
              <w:rPr>
                <w:iCs/>
                <w:sz w:val="18"/>
                <w:szCs w:val="18"/>
                <w:lang w:eastAsia="en-US"/>
              </w:rPr>
            </w:pPr>
          </w:p>
        </w:tc>
      </w:tr>
    </w:tbl>
    <w:p w:rsidR="00F674AA" w:rsidRPr="002F15EE" w:rsidRDefault="00F674AA" w:rsidP="00F674AA">
      <w:pPr>
        <w:tabs>
          <w:tab w:val="left" w:pos="2004"/>
          <w:tab w:val="left" w:pos="3888"/>
          <w:tab w:val="left" w:pos="5400"/>
          <w:tab w:val="left" w:pos="7740"/>
          <w:tab w:val="left" w:pos="8640"/>
          <w:tab w:val="left" w:pos="10544"/>
          <w:tab w:val="left" w:pos="13263"/>
        </w:tabs>
        <w:spacing w:line="360" w:lineRule="auto"/>
        <w:outlineLvl w:val="0"/>
        <w:rPr>
          <w:b/>
          <w:caps/>
          <w:color w:val="70AD47" w:themeColor="accent6"/>
          <w:sz w:val="18"/>
          <w:szCs w:val="18"/>
          <w:u w:val="single"/>
        </w:rPr>
      </w:pPr>
    </w:p>
    <w:sectPr w:rsidR="00F674AA" w:rsidRPr="002F15EE" w:rsidSect="0086724B">
      <w:footerReference w:type="even" r:id="rId8"/>
      <w:footerReference w:type="default" r:id="rId9"/>
      <w:pgSz w:w="16838" w:h="11906" w:orient="landscape"/>
      <w:pgMar w:top="0" w:right="1418"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2B" w:rsidRDefault="00412F2B">
      <w:r>
        <w:separator/>
      </w:r>
    </w:p>
  </w:endnote>
  <w:endnote w:type="continuationSeparator" w:id="0">
    <w:p w:rsidR="00412F2B" w:rsidRDefault="0041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PS">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5E" w:rsidRDefault="00BB6A5E" w:rsidP="00151E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6A5E" w:rsidRDefault="00BB6A5E" w:rsidP="00DD14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5E" w:rsidRPr="00DD14C5" w:rsidRDefault="00BB6A5E" w:rsidP="00151E11">
    <w:pPr>
      <w:pStyle w:val="a6"/>
      <w:framePr w:wrap="around" w:vAnchor="text" w:hAnchor="margin" w:xAlign="right" w:y="1"/>
      <w:rPr>
        <w:rStyle w:val="a7"/>
        <w:rFonts w:ascii="Arial Narrow" w:hAnsi="Arial Narrow"/>
        <w:sz w:val="20"/>
        <w:szCs w:val="20"/>
      </w:rPr>
    </w:pPr>
    <w:r w:rsidRPr="00DD14C5">
      <w:rPr>
        <w:rStyle w:val="a7"/>
        <w:rFonts w:ascii="Arial Narrow" w:hAnsi="Arial Narrow"/>
        <w:sz w:val="20"/>
        <w:szCs w:val="20"/>
      </w:rPr>
      <w:fldChar w:fldCharType="begin"/>
    </w:r>
    <w:r w:rsidRPr="00DD14C5">
      <w:rPr>
        <w:rStyle w:val="a7"/>
        <w:rFonts w:ascii="Arial Narrow" w:hAnsi="Arial Narrow"/>
        <w:sz w:val="20"/>
        <w:szCs w:val="20"/>
      </w:rPr>
      <w:instrText xml:space="preserve">PAGE  </w:instrText>
    </w:r>
    <w:r w:rsidRPr="00DD14C5">
      <w:rPr>
        <w:rStyle w:val="a7"/>
        <w:rFonts w:ascii="Arial Narrow" w:hAnsi="Arial Narrow"/>
        <w:sz w:val="20"/>
        <w:szCs w:val="20"/>
      </w:rPr>
      <w:fldChar w:fldCharType="separate"/>
    </w:r>
    <w:r w:rsidR="00B239F6">
      <w:rPr>
        <w:rStyle w:val="a7"/>
        <w:rFonts w:ascii="Arial Narrow" w:hAnsi="Arial Narrow"/>
        <w:noProof/>
        <w:sz w:val="20"/>
        <w:szCs w:val="20"/>
      </w:rPr>
      <w:t>5</w:t>
    </w:r>
    <w:r w:rsidRPr="00DD14C5">
      <w:rPr>
        <w:rStyle w:val="a7"/>
        <w:rFonts w:ascii="Arial Narrow" w:hAnsi="Arial Narrow"/>
        <w:sz w:val="20"/>
        <w:szCs w:val="20"/>
      </w:rPr>
      <w:fldChar w:fldCharType="end"/>
    </w:r>
  </w:p>
  <w:p w:rsidR="00BB6A5E" w:rsidRDefault="00BB6A5E" w:rsidP="00DD14C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2B" w:rsidRDefault="00412F2B">
      <w:r>
        <w:separator/>
      </w:r>
    </w:p>
  </w:footnote>
  <w:footnote w:type="continuationSeparator" w:id="0">
    <w:p w:rsidR="00412F2B" w:rsidRDefault="0041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36"/>
    <w:multiLevelType w:val="hybridMultilevel"/>
    <w:tmpl w:val="90B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A99"/>
    <w:multiLevelType w:val="hybridMultilevel"/>
    <w:tmpl w:val="4AA4EBBE"/>
    <w:lvl w:ilvl="0" w:tplc="6D385F32">
      <w:start w:val="1"/>
      <w:numFmt w:val="bullet"/>
      <w:lvlText w:val=""/>
      <w:lvlJc w:val="left"/>
      <w:pPr>
        <w:tabs>
          <w:tab w:val="num" w:pos="720"/>
        </w:tabs>
        <w:ind w:left="720" w:hanging="360"/>
      </w:pPr>
      <w:rPr>
        <w:rFonts w:ascii="SymbolPS" w:hAnsi="SymbolPS" w:hint="default"/>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33CE"/>
    <w:multiLevelType w:val="hybridMultilevel"/>
    <w:tmpl w:val="417468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8E02D38"/>
    <w:multiLevelType w:val="hybridMultilevel"/>
    <w:tmpl w:val="820452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D4E25EA"/>
    <w:multiLevelType w:val="hybridMultilevel"/>
    <w:tmpl w:val="1DB61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A1D1E"/>
    <w:multiLevelType w:val="hybridMultilevel"/>
    <w:tmpl w:val="1944CDD0"/>
    <w:lvl w:ilvl="0" w:tplc="44E45960">
      <w:start w:val="1"/>
      <w:numFmt w:val="decimal"/>
      <w:lvlText w:val="%1."/>
      <w:lvlJc w:val="left"/>
      <w:pPr>
        <w:tabs>
          <w:tab w:val="num" w:pos="720"/>
        </w:tabs>
        <w:ind w:left="720" w:hanging="360"/>
      </w:pPr>
      <w:rPr>
        <w:rFonts w:ascii="Arial Narrow" w:hAnsi="Arial Narrow"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D55C9"/>
    <w:multiLevelType w:val="hybridMultilevel"/>
    <w:tmpl w:val="9EDE16CC"/>
    <w:lvl w:ilvl="0" w:tplc="CE205582">
      <w:start w:val="1"/>
      <w:numFmt w:val="bullet"/>
      <w:lvlText w:val=""/>
      <w:lvlJc w:val="left"/>
      <w:pPr>
        <w:tabs>
          <w:tab w:val="num" w:pos="540"/>
        </w:tabs>
        <w:ind w:left="540" w:hanging="360"/>
      </w:pPr>
      <w:rPr>
        <w:rFonts w:ascii="Symbol" w:hAnsi="Symbol"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721E0"/>
    <w:multiLevelType w:val="hybridMultilevel"/>
    <w:tmpl w:val="5122D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639BE"/>
    <w:multiLevelType w:val="hybridMultilevel"/>
    <w:tmpl w:val="99885B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16FE5"/>
    <w:multiLevelType w:val="hybridMultilevel"/>
    <w:tmpl w:val="4C14FEB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4CC70A4"/>
    <w:multiLevelType w:val="hybridMultilevel"/>
    <w:tmpl w:val="2230D446"/>
    <w:lvl w:ilvl="0" w:tplc="986849BE">
      <w:start w:val="2"/>
      <w:numFmt w:val="bullet"/>
      <w:lvlText w:val="-"/>
      <w:lvlJc w:val="left"/>
      <w:pPr>
        <w:tabs>
          <w:tab w:val="num" w:pos="360"/>
        </w:tabs>
        <w:ind w:left="360" w:hanging="360"/>
      </w:pPr>
      <w:rPr>
        <w:rFonts w:ascii="Verdana" w:eastAsia="Arial" w:hAnsi="Verdana" w:cs="TimesNewRomanPSMT" w:hint="default"/>
      </w:rPr>
    </w:lvl>
    <w:lvl w:ilvl="1" w:tplc="04020003" w:tentative="1">
      <w:start w:val="1"/>
      <w:numFmt w:val="bullet"/>
      <w:lvlText w:val="o"/>
      <w:lvlJc w:val="left"/>
      <w:pPr>
        <w:tabs>
          <w:tab w:val="num" w:pos="732"/>
        </w:tabs>
        <w:ind w:left="732" w:hanging="360"/>
      </w:pPr>
      <w:rPr>
        <w:rFonts w:ascii="Courier New" w:hAnsi="Courier New" w:cs="Courier New" w:hint="default"/>
      </w:rPr>
    </w:lvl>
    <w:lvl w:ilvl="2" w:tplc="04020005" w:tentative="1">
      <w:start w:val="1"/>
      <w:numFmt w:val="bullet"/>
      <w:lvlText w:val=""/>
      <w:lvlJc w:val="left"/>
      <w:pPr>
        <w:tabs>
          <w:tab w:val="num" w:pos="1452"/>
        </w:tabs>
        <w:ind w:left="1452" w:hanging="360"/>
      </w:pPr>
      <w:rPr>
        <w:rFonts w:ascii="Wingdings" w:hAnsi="Wingdings" w:hint="default"/>
      </w:rPr>
    </w:lvl>
    <w:lvl w:ilvl="3" w:tplc="04020001" w:tentative="1">
      <w:start w:val="1"/>
      <w:numFmt w:val="bullet"/>
      <w:lvlText w:val=""/>
      <w:lvlJc w:val="left"/>
      <w:pPr>
        <w:tabs>
          <w:tab w:val="num" w:pos="2172"/>
        </w:tabs>
        <w:ind w:left="2172" w:hanging="360"/>
      </w:pPr>
      <w:rPr>
        <w:rFonts w:ascii="Symbol" w:hAnsi="Symbol" w:hint="default"/>
      </w:rPr>
    </w:lvl>
    <w:lvl w:ilvl="4" w:tplc="04020003" w:tentative="1">
      <w:start w:val="1"/>
      <w:numFmt w:val="bullet"/>
      <w:lvlText w:val="o"/>
      <w:lvlJc w:val="left"/>
      <w:pPr>
        <w:tabs>
          <w:tab w:val="num" w:pos="2892"/>
        </w:tabs>
        <w:ind w:left="2892" w:hanging="360"/>
      </w:pPr>
      <w:rPr>
        <w:rFonts w:ascii="Courier New" w:hAnsi="Courier New" w:cs="Courier New" w:hint="default"/>
      </w:rPr>
    </w:lvl>
    <w:lvl w:ilvl="5" w:tplc="04020005" w:tentative="1">
      <w:start w:val="1"/>
      <w:numFmt w:val="bullet"/>
      <w:lvlText w:val=""/>
      <w:lvlJc w:val="left"/>
      <w:pPr>
        <w:tabs>
          <w:tab w:val="num" w:pos="3612"/>
        </w:tabs>
        <w:ind w:left="3612" w:hanging="360"/>
      </w:pPr>
      <w:rPr>
        <w:rFonts w:ascii="Wingdings" w:hAnsi="Wingdings" w:hint="default"/>
      </w:rPr>
    </w:lvl>
    <w:lvl w:ilvl="6" w:tplc="04020001" w:tentative="1">
      <w:start w:val="1"/>
      <w:numFmt w:val="bullet"/>
      <w:lvlText w:val=""/>
      <w:lvlJc w:val="left"/>
      <w:pPr>
        <w:tabs>
          <w:tab w:val="num" w:pos="4332"/>
        </w:tabs>
        <w:ind w:left="4332" w:hanging="360"/>
      </w:pPr>
      <w:rPr>
        <w:rFonts w:ascii="Symbol" w:hAnsi="Symbol" w:hint="default"/>
      </w:rPr>
    </w:lvl>
    <w:lvl w:ilvl="7" w:tplc="04020003" w:tentative="1">
      <w:start w:val="1"/>
      <w:numFmt w:val="bullet"/>
      <w:lvlText w:val="o"/>
      <w:lvlJc w:val="left"/>
      <w:pPr>
        <w:tabs>
          <w:tab w:val="num" w:pos="5052"/>
        </w:tabs>
        <w:ind w:left="5052" w:hanging="360"/>
      </w:pPr>
      <w:rPr>
        <w:rFonts w:ascii="Courier New" w:hAnsi="Courier New" w:cs="Courier New" w:hint="default"/>
      </w:rPr>
    </w:lvl>
    <w:lvl w:ilvl="8" w:tplc="0402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25591268"/>
    <w:multiLevelType w:val="hybridMultilevel"/>
    <w:tmpl w:val="E5B04402"/>
    <w:lvl w:ilvl="0" w:tplc="D1E6E6AC">
      <w:start w:val="1"/>
      <w:numFmt w:val="decimal"/>
      <w:lvlText w:val="%1."/>
      <w:lvlJc w:val="left"/>
      <w:pPr>
        <w:ind w:left="729" w:hanging="360"/>
      </w:pPr>
      <w:rPr>
        <w:rFonts w:hint="default"/>
        <w:color w:val="00B0F0"/>
        <w:sz w:val="24"/>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15:restartNumberingAfterBreak="0">
    <w:nsid w:val="25E917DB"/>
    <w:multiLevelType w:val="hybridMultilevel"/>
    <w:tmpl w:val="AEE29142"/>
    <w:lvl w:ilvl="0" w:tplc="6D385F32">
      <w:start w:val="1"/>
      <w:numFmt w:val="bullet"/>
      <w:lvlText w:val=""/>
      <w:lvlJc w:val="left"/>
      <w:pPr>
        <w:tabs>
          <w:tab w:val="num" w:pos="720"/>
        </w:tabs>
        <w:ind w:left="720" w:hanging="360"/>
      </w:pPr>
      <w:rPr>
        <w:rFonts w:ascii="SymbolPS" w:hAnsi="SymbolP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7074B"/>
    <w:multiLevelType w:val="hybridMultilevel"/>
    <w:tmpl w:val="632297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7404E"/>
    <w:multiLevelType w:val="hybridMultilevel"/>
    <w:tmpl w:val="2EEEAB68"/>
    <w:lvl w:ilvl="0" w:tplc="6B762AB0">
      <w:start w:val="1"/>
      <w:numFmt w:val="decimal"/>
      <w:lvlText w:val="%1."/>
      <w:lvlJc w:val="left"/>
      <w:pPr>
        <w:ind w:left="369" w:hanging="360"/>
      </w:pPr>
      <w:rPr>
        <w:rFonts w:hint="default"/>
        <w:color w:val="00B0F0"/>
        <w:sz w:val="24"/>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5" w15:restartNumberingAfterBreak="0">
    <w:nsid w:val="32441E90"/>
    <w:multiLevelType w:val="hybridMultilevel"/>
    <w:tmpl w:val="E5F232A2"/>
    <w:lvl w:ilvl="0" w:tplc="BCDCD9A4">
      <w:start w:val="1"/>
      <w:numFmt w:val="decimal"/>
      <w:lvlText w:val="%1."/>
      <w:lvlJc w:val="left"/>
      <w:pPr>
        <w:ind w:left="720" w:hanging="360"/>
      </w:pPr>
      <w:rPr>
        <w:rFonts w:hint="default"/>
        <w:color w:val="00B0F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16A2F"/>
    <w:multiLevelType w:val="hybridMultilevel"/>
    <w:tmpl w:val="FBF0E214"/>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35FD5A77"/>
    <w:multiLevelType w:val="hybridMultilevel"/>
    <w:tmpl w:val="8EBE7A6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96EB9"/>
    <w:multiLevelType w:val="hybridMultilevel"/>
    <w:tmpl w:val="9A5A1AD6"/>
    <w:lvl w:ilvl="0" w:tplc="52E20000">
      <w:start w:val="1"/>
      <w:numFmt w:val="decimal"/>
      <w:lvlText w:val="%1."/>
      <w:lvlJc w:val="left"/>
      <w:pPr>
        <w:tabs>
          <w:tab w:val="num" w:pos="720"/>
        </w:tabs>
        <w:ind w:left="720" w:hanging="360"/>
      </w:pPr>
      <w:rPr>
        <w:rFonts w:hint="default"/>
      </w:rPr>
    </w:lvl>
    <w:lvl w:ilvl="1" w:tplc="CE205582">
      <w:start w:val="1"/>
      <w:numFmt w:val="bullet"/>
      <w:lvlText w:val=""/>
      <w:lvlJc w:val="left"/>
      <w:pPr>
        <w:tabs>
          <w:tab w:val="num" w:pos="1440"/>
        </w:tabs>
        <w:ind w:left="1440" w:hanging="360"/>
      </w:pPr>
      <w:rPr>
        <w:rFonts w:ascii="Symbol" w:hAnsi="Symbol" w:hint="default"/>
        <w:sz w:val="24"/>
        <w:szCs w:val="24"/>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A616B7B"/>
    <w:multiLevelType w:val="hybridMultilevel"/>
    <w:tmpl w:val="CD92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0AA6"/>
    <w:multiLevelType w:val="hybridMultilevel"/>
    <w:tmpl w:val="8550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C2743"/>
    <w:multiLevelType w:val="hybridMultilevel"/>
    <w:tmpl w:val="A994166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F003520"/>
    <w:multiLevelType w:val="hybridMultilevel"/>
    <w:tmpl w:val="2EA828D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D47DF"/>
    <w:multiLevelType w:val="hybridMultilevel"/>
    <w:tmpl w:val="F3D828AE"/>
    <w:lvl w:ilvl="0" w:tplc="CE205582">
      <w:start w:val="1"/>
      <w:numFmt w:val="bullet"/>
      <w:lvlText w:val=""/>
      <w:lvlJc w:val="left"/>
      <w:pPr>
        <w:tabs>
          <w:tab w:val="num" w:pos="540"/>
        </w:tabs>
        <w:ind w:left="540" w:hanging="360"/>
      </w:pPr>
      <w:rPr>
        <w:rFonts w:ascii="Symbol" w:hAnsi="Symbol"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B8258D"/>
    <w:multiLevelType w:val="hybridMultilevel"/>
    <w:tmpl w:val="F9E444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1AF26CD"/>
    <w:multiLevelType w:val="hybridMultilevel"/>
    <w:tmpl w:val="966C4DD0"/>
    <w:lvl w:ilvl="0" w:tplc="DE9CA246">
      <w:start w:val="1"/>
      <w:numFmt w:val="decimal"/>
      <w:lvlText w:val="%1."/>
      <w:lvlJc w:val="left"/>
      <w:pPr>
        <w:tabs>
          <w:tab w:val="num" w:pos="360"/>
        </w:tabs>
        <w:ind w:left="360" w:hanging="360"/>
      </w:pPr>
      <w:rPr>
        <w:rFonts w:cs="Arial"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6" w15:restartNumberingAfterBreak="0">
    <w:nsid w:val="423D5CFF"/>
    <w:multiLevelType w:val="hybridMultilevel"/>
    <w:tmpl w:val="019885B6"/>
    <w:lvl w:ilvl="0" w:tplc="74EE5840">
      <w:start w:val="1"/>
      <w:numFmt w:val="decimal"/>
      <w:lvlText w:val="%1."/>
      <w:lvlJc w:val="left"/>
      <w:pPr>
        <w:ind w:left="720" w:hanging="36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93318"/>
    <w:multiLevelType w:val="hybridMultilevel"/>
    <w:tmpl w:val="6B365584"/>
    <w:lvl w:ilvl="0" w:tplc="5B7E6D1C">
      <w:start w:val="1"/>
      <w:numFmt w:val="decimal"/>
      <w:lvlText w:val="%1."/>
      <w:lvlJc w:val="left"/>
      <w:pPr>
        <w:ind w:left="460" w:hanging="360"/>
      </w:pPr>
      <w:rPr>
        <w:rFonts w:ascii="Arial Narrow" w:eastAsia="Arial Narrow" w:hAnsi="Arial Narrow" w:cs="Arial Narrow" w:hint="default"/>
        <w:sz w:val="17"/>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5A051D2"/>
    <w:multiLevelType w:val="hybridMultilevel"/>
    <w:tmpl w:val="863888A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46AA284F"/>
    <w:multiLevelType w:val="hybridMultilevel"/>
    <w:tmpl w:val="43988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4D148B"/>
    <w:multiLevelType w:val="hybridMultilevel"/>
    <w:tmpl w:val="F41A40A0"/>
    <w:lvl w:ilvl="0" w:tplc="EF0C36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BB65713"/>
    <w:multiLevelType w:val="hybridMultilevel"/>
    <w:tmpl w:val="EB9698E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4C703428"/>
    <w:multiLevelType w:val="multilevel"/>
    <w:tmpl w:val="41048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E16C0F"/>
    <w:multiLevelType w:val="hybridMultilevel"/>
    <w:tmpl w:val="8E3E5766"/>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4" w15:restartNumberingAfterBreak="0">
    <w:nsid w:val="521C54B6"/>
    <w:multiLevelType w:val="hybridMultilevel"/>
    <w:tmpl w:val="AE488C0C"/>
    <w:lvl w:ilvl="0" w:tplc="81BC8C4C">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5" w15:restartNumberingAfterBreak="0">
    <w:nsid w:val="56CB726A"/>
    <w:multiLevelType w:val="hybridMultilevel"/>
    <w:tmpl w:val="58B2084A"/>
    <w:lvl w:ilvl="0" w:tplc="17A21E64">
      <w:start w:val="1"/>
      <w:numFmt w:val="decimal"/>
      <w:lvlText w:val="%1."/>
      <w:lvlJc w:val="left"/>
      <w:pPr>
        <w:tabs>
          <w:tab w:val="num" w:pos="320"/>
        </w:tabs>
        <w:ind w:left="320" w:hanging="360"/>
      </w:pPr>
      <w:rPr>
        <w:rFonts w:hint="default"/>
      </w:rPr>
    </w:lvl>
    <w:lvl w:ilvl="1" w:tplc="04020019" w:tentative="1">
      <w:start w:val="1"/>
      <w:numFmt w:val="lowerLetter"/>
      <w:lvlText w:val="%2."/>
      <w:lvlJc w:val="left"/>
      <w:pPr>
        <w:tabs>
          <w:tab w:val="num" w:pos="1040"/>
        </w:tabs>
        <w:ind w:left="1040" w:hanging="360"/>
      </w:pPr>
    </w:lvl>
    <w:lvl w:ilvl="2" w:tplc="0402001B" w:tentative="1">
      <w:start w:val="1"/>
      <w:numFmt w:val="lowerRoman"/>
      <w:lvlText w:val="%3."/>
      <w:lvlJc w:val="right"/>
      <w:pPr>
        <w:tabs>
          <w:tab w:val="num" w:pos="1760"/>
        </w:tabs>
        <w:ind w:left="1760" w:hanging="180"/>
      </w:pPr>
    </w:lvl>
    <w:lvl w:ilvl="3" w:tplc="0402000F" w:tentative="1">
      <w:start w:val="1"/>
      <w:numFmt w:val="decimal"/>
      <w:lvlText w:val="%4."/>
      <w:lvlJc w:val="left"/>
      <w:pPr>
        <w:tabs>
          <w:tab w:val="num" w:pos="2480"/>
        </w:tabs>
        <w:ind w:left="2480" w:hanging="360"/>
      </w:pPr>
    </w:lvl>
    <w:lvl w:ilvl="4" w:tplc="04020019" w:tentative="1">
      <w:start w:val="1"/>
      <w:numFmt w:val="lowerLetter"/>
      <w:lvlText w:val="%5."/>
      <w:lvlJc w:val="left"/>
      <w:pPr>
        <w:tabs>
          <w:tab w:val="num" w:pos="3200"/>
        </w:tabs>
        <w:ind w:left="3200" w:hanging="360"/>
      </w:pPr>
    </w:lvl>
    <w:lvl w:ilvl="5" w:tplc="0402001B" w:tentative="1">
      <w:start w:val="1"/>
      <w:numFmt w:val="lowerRoman"/>
      <w:lvlText w:val="%6."/>
      <w:lvlJc w:val="right"/>
      <w:pPr>
        <w:tabs>
          <w:tab w:val="num" w:pos="3920"/>
        </w:tabs>
        <w:ind w:left="3920" w:hanging="180"/>
      </w:pPr>
    </w:lvl>
    <w:lvl w:ilvl="6" w:tplc="0402000F" w:tentative="1">
      <w:start w:val="1"/>
      <w:numFmt w:val="decimal"/>
      <w:lvlText w:val="%7."/>
      <w:lvlJc w:val="left"/>
      <w:pPr>
        <w:tabs>
          <w:tab w:val="num" w:pos="4640"/>
        </w:tabs>
        <w:ind w:left="4640" w:hanging="360"/>
      </w:pPr>
    </w:lvl>
    <w:lvl w:ilvl="7" w:tplc="04020019" w:tentative="1">
      <w:start w:val="1"/>
      <w:numFmt w:val="lowerLetter"/>
      <w:lvlText w:val="%8."/>
      <w:lvlJc w:val="left"/>
      <w:pPr>
        <w:tabs>
          <w:tab w:val="num" w:pos="5360"/>
        </w:tabs>
        <w:ind w:left="5360" w:hanging="360"/>
      </w:pPr>
    </w:lvl>
    <w:lvl w:ilvl="8" w:tplc="0402001B" w:tentative="1">
      <w:start w:val="1"/>
      <w:numFmt w:val="lowerRoman"/>
      <w:lvlText w:val="%9."/>
      <w:lvlJc w:val="right"/>
      <w:pPr>
        <w:tabs>
          <w:tab w:val="num" w:pos="6080"/>
        </w:tabs>
        <w:ind w:left="6080" w:hanging="180"/>
      </w:pPr>
    </w:lvl>
  </w:abstractNum>
  <w:abstractNum w:abstractNumId="36" w15:restartNumberingAfterBreak="0">
    <w:nsid w:val="606013C3"/>
    <w:multiLevelType w:val="hybridMultilevel"/>
    <w:tmpl w:val="7FB4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13B83"/>
    <w:multiLevelType w:val="hybridMultilevel"/>
    <w:tmpl w:val="9806AE5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D6470"/>
    <w:multiLevelType w:val="hybridMultilevel"/>
    <w:tmpl w:val="153611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6AF924D3"/>
    <w:multiLevelType w:val="hybridMultilevel"/>
    <w:tmpl w:val="0456BD1C"/>
    <w:lvl w:ilvl="0" w:tplc="00588B2E">
      <w:start w:val="1"/>
      <w:numFmt w:val="decimal"/>
      <w:lvlText w:val="%1."/>
      <w:lvlJc w:val="left"/>
      <w:pPr>
        <w:tabs>
          <w:tab w:val="num" w:pos="-1260"/>
        </w:tabs>
        <w:ind w:left="-1260" w:hanging="360"/>
      </w:pPr>
      <w:rPr>
        <w:rFonts w:hint="default"/>
      </w:rPr>
    </w:lvl>
    <w:lvl w:ilvl="1" w:tplc="F9F02F0A">
      <w:numFmt w:val="bullet"/>
      <w:lvlText w:val="-"/>
      <w:lvlJc w:val="left"/>
      <w:pPr>
        <w:tabs>
          <w:tab w:val="num" w:pos="-540"/>
        </w:tabs>
        <w:ind w:left="-54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0" w15:restartNumberingAfterBreak="0">
    <w:nsid w:val="6CF1313D"/>
    <w:multiLevelType w:val="hybridMultilevel"/>
    <w:tmpl w:val="9FB08B7E"/>
    <w:lvl w:ilvl="0" w:tplc="0402000F">
      <w:start w:val="1"/>
      <w:numFmt w:val="decimal"/>
      <w:lvlText w:val="%1."/>
      <w:lvlJc w:val="left"/>
      <w:pPr>
        <w:tabs>
          <w:tab w:val="num" w:pos="720"/>
        </w:tabs>
        <w:ind w:left="720" w:hanging="360"/>
      </w:pPr>
      <w:rPr>
        <w:rFonts w:hint="default"/>
      </w:rPr>
    </w:lvl>
    <w:lvl w:ilvl="1" w:tplc="CEBCC038">
      <w:start w:val="1"/>
      <w:numFmt w:val="bullet"/>
      <w:lvlText w:val="-"/>
      <w:lvlJc w:val="left"/>
      <w:pPr>
        <w:tabs>
          <w:tab w:val="num" w:pos="1440"/>
        </w:tabs>
        <w:ind w:left="1440" w:hanging="360"/>
      </w:pPr>
      <w:rPr>
        <w:rFonts w:ascii="Times New Roman" w:eastAsia="SimSun" w:hAnsi="Times New Roman" w:cs="Times New Roman" w:hint="default"/>
      </w:rPr>
    </w:lvl>
    <w:lvl w:ilvl="2" w:tplc="04020001">
      <w:start w:val="1"/>
      <w:numFmt w:val="bullet"/>
      <w:lvlText w:val=""/>
      <w:lvlJc w:val="left"/>
      <w:pPr>
        <w:tabs>
          <w:tab w:val="num" w:pos="2340"/>
        </w:tabs>
        <w:ind w:left="2340"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15:restartNumberingAfterBreak="0">
    <w:nsid w:val="6DD141DE"/>
    <w:multiLevelType w:val="hybridMultilevel"/>
    <w:tmpl w:val="49F838DA"/>
    <w:lvl w:ilvl="0" w:tplc="4FA4A522">
      <w:start w:val="1"/>
      <w:numFmt w:val="bullet"/>
      <w:lvlText w:val="–"/>
      <w:lvlJc w:val="left"/>
      <w:pPr>
        <w:tabs>
          <w:tab w:val="num" w:pos="720"/>
        </w:tabs>
        <w:ind w:left="720" w:hanging="360"/>
      </w:pPr>
      <w:rPr>
        <w:rFonts w:ascii="Times New Roman" w:hAnsi="Times New Roman" w:hint="default"/>
      </w:rPr>
    </w:lvl>
    <w:lvl w:ilvl="1" w:tplc="81227C82">
      <w:start w:val="166"/>
      <w:numFmt w:val="bullet"/>
      <w:lvlText w:val="–"/>
      <w:lvlJc w:val="left"/>
      <w:pPr>
        <w:tabs>
          <w:tab w:val="num" w:pos="1440"/>
        </w:tabs>
        <w:ind w:left="1440" w:hanging="360"/>
      </w:pPr>
      <w:rPr>
        <w:rFonts w:ascii="Times New Roman" w:hAnsi="Times New Roman" w:hint="default"/>
      </w:rPr>
    </w:lvl>
    <w:lvl w:ilvl="2" w:tplc="EB1C27AA" w:tentative="1">
      <w:start w:val="1"/>
      <w:numFmt w:val="bullet"/>
      <w:lvlText w:val="–"/>
      <w:lvlJc w:val="left"/>
      <w:pPr>
        <w:tabs>
          <w:tab w:val="num" w:pos="2160"/>
        </w:tabs>
        <w:ind w:left="2160" w:hanging="360"/>
      </w:pPr>
      <w:rPr>
        <w:rFonts w:ascii="Times New Roman" w:hAnsi="Times New Roman" w:hint="default"/>
      </w:rPr>
    </w:lvl>
    <w:lvl w:ilvl="3" w:tplc="3028F088" w:tentative="1">
      <w:start w:val="1"/>
      <w:numFmt w:val="bullet"/>
      <w:lvlText w:val="–"/>
      <w:lvlJc w:val="left"/>
      <w:pPr>
        <w:tabs>
          <w:tab w:val="num" w:pos="2880"/>
        </w:tabs>
        <w:ind w:left="2880" w:hanging="360"/>
      </w:pPr>
      <w:rPr>
        <w:rFonts w:ascii="Times New Roman" w:hAnsi="Times New Roman" w:hint="default"/>
      </w:rPr>
    </w:lvl>
    <w:lvl w:ilvl="4" w:tplc="135898D0" w:tentative="1">
      <w:start w:val="1"/>
      <w:numFmt w:val="bullet"/>
      <w:lvlText w:val="–"/>
      <w:lvlJc w:val="left"/>
      <w:pPr>
        <w:tabs>
          <w:tab w:val="num" w:pos="3600"/>
        </w:tabs>
        <w:ind w:left="3600" w:hanging="360"/>
      </w:pPr>
      <w:rPr>
        <w:rFonts w:ascii="Times New Roman" w:hAnsi="Times New Roman" w:hint="default"/>
      </w:rPr>
    </w:lvl>
    <w:lvl w:ilvl="5" w:tplc="E0720B1A" w:tentative="1">
      <w:start w:val="1"/>
      <w:numFmt w:val="bullet"/>
      <w:lvlText w:val="–"/>
      <w:lvlJc w:val="left"/>
      <w:pPr>
        <w:tabs>
          <w:tab w:val="num" w:pos="4320"/>
        </w:tabs>
        <w:ind w:left="4320" w:hanging="360"/>
      </w:pPr>
      <w:rPr>
        <w:rFonts w:ascii="Times New Roman" w:hAnsi="Times New Roman" w:hint="default"/>
      </w:rPr>
    </w:lvl>
    <w:lvl w:ilvl="6" w:tplc="3318A32A" w:tentative="1">
      <w:start w:val="1"/>
      <w:numFmt w:val="bullet"/>
      <w:lvlText w:val="–"/>
      <w:lvlJc w:val="left"/>
      <w:pPr>
        <w:tabs>
          <w:tab w:val="num" w:pos="5040"/>
        </w:tabs>
        <w:ind w:left="5040" w:hanging="360"/>
      </w:pPr>
      <w:rPr>
        <w:rFonts w:ascii="Times New Roman" w:hAnsi="Times New Roman" w:hint="default"/>
      </w:rPr>
    </w:lvl>
    <w:lvl w:ilvl="7" w:tplc="F564A75C" w:tentative="1">
      <w:start w:val="1"/>
      <w:numFmt w:val="bullet"/>
      <w:lvlText w:val="–"/>
      <w:lvlJc w:val="left"/>
      <w:pPr>
        <w:tabs>
          <w:tab w:val="num" w:pos="5760"/>
        </w:tabs>
        <w:ind w:left="5760" w:hanging="360"/>
      </w:pPr>
      <w:rPr>
        <w:rFonts w:ascii="Times New Roman" w:hAnsi="Times New Roman" w:hint="default"/>
      </w:rPr>
    </w:lvl>
    <w:lvl w:ilvl="8" w:tplc="0CAEDDB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F5F56F9"/>
    <w:multiLevelType w:val="hybridMultilevel"/>
    <w:tmpl w:val="0F5EF3E8"/>
    <w:lvl w:ilvl="0" w:tplc="0402000F">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6F6F5234"/>
    <w:multiLevelType w:val="hybridMultilevel"/>
    <w:tmpl w:val="BA0846B6"/>
    <w:lvl w:ilvl="0" w:tplc="1C14725E">
      <w:start w:val="1"/>
      <w:numFmt w:val="bullet"/>
      <w:lvlText w:val="–"/>
      <w:lvlJc w:val="left"/>
      <w:pPr>
        <w:tabs>
          <w:tab w:val="num" w:pos="720"/>
        </w:tabs>
        <w:ind w:left="720" w:hanging="360"/>
      </w:pPr>
      <w:rPr>
        <w:rFonts w:ascii="Times New Roman" w:hAnsi="Times New Roman" w:hint="default"/>
      </w:rPr>
    </w:lvl>
    <w:lvl w:ilvl="1" w:tplc="EA4852EC">
      <w:start w:val="166"/>
      <w:numFmt w:val="bullet"/>
      <w:lvlText w:val="–"/>
      <w:lvlJc w:val="left"/>
      <w:pPr>
        <w:tabs>
          <w:tab w:val="num" w:pos="1440"/>
        </w:tabs>
        <w:ind w:left="1440" w:hanging="360"/>
      </w:pPr>
      <w:rPr>
        <w:rFonts w:ascii="Times New Roman" w:hAnsi="Times New Roman" w:hint="default"/>
      </w:rPr>
    </w:lvl>
    <w:lvl w:ilvl="2" w:tplc="B78CEAC2" w:tentative="1">
      <w:start w:val="1"/>
      <w:numFmt w:val="bullet"/>
      <w:lvlText w:val="–"/>
      <w:lvlJc w:val="left"/>
      <w:pPr>
        <w:tabs>
          <w:tab w:val="num" w:pos="2160"/>
        </w:tabs>
        <w:ind w:left="2160" w:hanging="360"/>
      </w:pPr>
      <w:rPr>
        <w:rFonts w:ascii="Times New Roman" w:hAnsi="Times New Roman" w:hint="default"/>
      </w:rPr>
    </w:lvl>
    <w:lvl w:ilvl="3" w:tplc="C5025B6E" w:tentative="1">
      <w:start w:val="1"/>
      <w:numFmt w:val="bullet"/>
      <w:lvlText w:val="–"/>
      <w:lvlJc w:val="left"/>
      <w:pPr>
        <w:tabs>
          <w:tab w:val="num" w:pos="2880"/>
        </w:tabs>
        <w:ind w:left="2880" w:hanging="360"/>
      </w:pPr>
      <w:rPr>
        <w:rFonts w:ascii="Times New Roman" w:hAnsi="Times New Roman" w:hint="default"/>
      </w:rPr>
    </w:lvl>
    <w:lvl w:ilvl="4" w:tplc="F5349708" w:tentative="1">
      <w:start w:val="1"/>
      <w:numFmt w:val="bullet"/>
      <w:lvlText w:val="–"/>
      <w:lvlJc w:val="left"/>
      <w:pPr>
        <w:tabs>
          <w:tab w:val="num" w:pos="3600"/>
        </w:tabs>
        <w:ind w:left="3600" w:hanging="360"/>
      </w:pPr>
      <w:rPr>
        <w:rFonts w:ascii="Times New Roman" w:hAnsi="Times New Roman" w:hint="default"/>
      </w:rPr>
    </w:lvl>
    <w:lvl w:ilvl="5" w:tplc="84A08B8C" w:tentative="1">
      <w:start w:val="1"/>
      <w:numFmt w:val="bullet"/>
      <w:lvlText w:val="–"/>
      <w:lvlJc w:val="left"/>
      <w:pPr>
        <w:tabs>
          <w:tab w:val="num" w:pos="4320"/>
        </w:tabs>
        <w:ind w:left="4320" w:hanging="360"/>
      </w:pPr>
      <w:rPr>
        <w:rFonts w:ascii="Times New Roman" w:hAnsi="Times New Roman" w:hint="default"/>
      </w:rPr>
    </w:lvl>
    <w:lvl w:ilvl="6" w:tplc="02EA2DE4" w:tentative="1">
      <w:start w:val="1"/>
      <w:numFmt w:val="bullet"/>
      <w:lvlText w:val="–"/>
      <w:lvlJc w:val="left"/>
      <w:pPr>
        <w:tabs>
          <w:tab w:val="num" w:pos="5040"/>
        </w:tabs>
        <w:ind w:left="5040" w:hanging="360"/>
      </w:pPr>
      <w:rPr>
        <w:rFonts w:ascii="Times New Roman" w:hAnsi="Times New Roman" w:hint="default"/>
      </w:rPr>
    </w:lvl>
    <w:lvl w:ilvl="7" w:tplc="CC1E5162" w:tentative="1">
      <w:start w:val="1"/>
      <w:numFmt w:val="bullet"/>
      <w:lvlText w:val="–"/>
      <w:lvlJc w:val="left"/>
      <w:pPr>
        <w:tabs>
          <w:tab w:val="num" w:pos="5760"/>
        </w:tabs>
        <w:ind w:left="5760" w:hanging="360"/>
      </w:pPr>
      <w:rPr>
        <w:rFonts w:ascii="Times New Roman" w:hAnsi="Times New Roman" w:hint="default"/>
      </w:rPr>
    </w:lvl>
    <w:lvl w:ilvl="8" w:tplc="84C4E0F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C82DC3"/>
    <w:multiLevelType w:val="hybridMultilevel"/>
    <w:tmpl w:val="A2D436F8"/>
    <w:lvl w:ilvl="0" w:tplc="6D385F32">
      <w:start w:val="1"/>
      <w:numFmt w:val="bullet"/>
      <w:lvlText w:val=""/>
      <w:lvlJc w:val="left"/>
      <w:pPr>
        <w:tabs>
          <w:tab w:val="num" w:pos="720"/>
        </w:tabs>
        <w:ind w:left="720" w:hanging="360"/>
      </w:pPr>
      <w:rPr>
        <w:rFonts w:ascii="SymbolPS" w:hAnsi="SymbolP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127B86"/>
    <w:multiLevelType w:val="hybridMultilevel"/>
    <w:tmpl w:val="2E24A374"/>
    <w:lvl w:ilvl="0" w:tplc="0402000F">
      <w:start w:val="2"/>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6" w15:restartNumberingAfterBreak="0">
    <w:nsid w:val="76266CED"/>
    <w:multiLevelType w:val="hybridMultilevel"/>
    <w:tmpl w:val="F86CFAE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B6B0916"/>
    <w:multiLevelType w:val="hybridMultilevel"/>
    <w:tmpl w:val="9C946D82"/>
    <w:lvl w:ilvl="0" w:tplc="CE205582">
      <w:start w:val="1"/>
      <w:numFmt w:val="bullet"/>
      <w:lvlText w:val=""/>
      <w:lvlJc w:val="left"/>
      <w:pPr>
        <w:tabs>
          <w:tab w:val="num" w:pos="540"/>
        </w:tabs>
        <w:ind w:left="540" w:hanging="360"/>
      </w:pPr>
      <w:rPr>
        <w:rFonts w:ascii="Symbol" w:hAnsi="Symbol" w:hint="default"/>
        <w:sz w:val="24"/>
        <w:szCs w:val="24"/>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D041BF"/>
    <w:multiLevelType w:val="hybridMultilevel"/>
    <w:tmpl w:val="E0328882"/>
    <w:lvl w:ilvl="0" w:tplc="7C3EFA3E">
      <w:start w:val="1"/>
      <w:numFmt w:val="bullet"/>
      <w:lvlText w:val=""/>
      <w:lvlJc w:val="left"/>
      <w:pPr>
        <w:tabs>
          <w:tab w:val="num" w:pos="720"/>
        </w:tabs>
        <w:ind w:left="720" w:hanging="360"/>
      </w:pPr>
      <w:rPr>
        <w:rFonts w:ascii="Wingdings" w:hAnsi="Wingdings" w:hint="default"/>
      </w:rPr>
    </w:lvl>
    <w:lvl w:ilvl="1" w:tplc="B7E69D36" w:tentative="1">
      <w:start w:val="1"/>
      <w:numFmt w:val="bullet"/>
      <w:lvlText w:val=""/>
      <w:lvlJc w:val="left"/>
      <w:pPr>
        <w:tabs>
          <w:tab w:val="num" w:pos="1440"/>
        </w:tabs>
        <w:ind w:left="1440" w:hanging="360"/>
      </w:pPr>
      <w:rPr>
        <w:rFonts w:ascii="Wingdings" w:hAnsi="Wingdings" w:hint="default"/>
      </w:rPr>
    </w:lvl>
    <w:lvl w:ilvl="2" w:tplc="89A608E6" w:tentative="1">
      <w:start w:val="1"/>
      <w:numFmt w:val="bullet"/>
      <w:lvlText w:val=""/>
      <w:lvlJc w:val="left"/>
      <w:pPr>
        <w:tabs>
          <w:tab w:val="num" w:pos="2160"/>
        </w:tabs>
        <w:ind w:left="2160" w:hanging="360"/>
      </w:pPr>
      <w:rPr>
        <w:rFonts w:ascii="Wingdings" w:hAnsi="Wingdings" w:hint="default"/>
      </w:rPr>
    </w:lvl>
    <w:lvl w:ilvl="3" w:tplc="CB6EB896" w:tentative="1">
      <w:start w:val="1"/>
      <w:numFmt w:val="bullet"/>
      <w:lvlText w:val=""/>
      <w:lvlJc w:val="left"/>
      <w:pPr>
        <w:tabs>
          <w:tab w:val="num" w:pos="2880"/>
        </w:tabs>
        <w:ind w:left="2880" w:hanging="360"/>
      </w:pPr>
      <w:rPr>
        <w:rFonts w:ascii="Wingdings" w:hAnsi="Wingdings" w:hint="default"/>
      </w:rPr>
    </w:lvl>
    <w:lvl w:ilvl="4" w:tplc="0394833C" w:tentative="1">
      <w:start w:val="1"/>
      <w:numFmt w:val="bullet"/>
      <w:lvlText w:val=""/>
      <w:lvlJc w:val="left"/>
      <w:pPr>
        <w:tabs>
          <w:tab w:val="num" w:pos="3600"/>
        </w:tabs>
        <w:ind w:left="3600" w:hanging="360"/>
      </w:pPr>
      <w:rPr>
        <w:rFonts w:ascii="Wingdings" w:hAnsi="Wingdings" w:hint="default"/>
      </w:rPr>
    </w:lvl>
    <w:lvl w:ilvl="5" w:tplc="2586E4AE" w:tentative="1">
      <w:start w:val="1"/>
      <w:numFmt w:val="bullet"/>
      <w:lvlText w:val=""/>
      <w:lvlJc w:val="left"/>
      <w:pPr>
        <w:tabs>
          <w:tab w:val="num" w:pos="4320"/>
        </w:tabs>
        <w:ind w:left="4320" w:hanging="360"/>
      </w:pPr>
      <w:rPr>
        <w:rFonts w:ascii="Wingdings" w:hAnsi="Wingdings" w:hint="default"/>
      </w:rPr>
    </w:lvl>
    <w:lvl w:ilvl="6" w:tplc="85CC438C" w:tentative="1">
      <w:start w:val="1"/>
      <w:numFmt w:val="bullet"/>
      <w:lvlText w:val=""/>
      <w:lvlJc w:val="left"/>
      <w:pPr>
        <w:tabs>
          <w:tab w:val="num" w:pos="5040"/>
        </w:tabs>
        <w:ind w:left="5040" w:hanging="360"/>
      </w:pPr>
      <w:rPr>
        <w:rFonts w:ascii="Wingdings" w:hAnsi="Wingdings" w:hint="default"/>
      </w:rPr>
    </w:lvl>
    <w:lvl w:ilvl="7" w:tplc="E3F61A48" w:tentative="1">
      <w:start w:val="1"/>
      <w:numFmt w:val="bullet"/>
      <w:lvlText w:val=""/>
      <w:lvlJc w:val="left"/>
      <w:pPr>
        <w:tabs>
          <w:tab w:val="num" w:pos="5760"/>
        </w:tabs>
        <w:ind w:left="5760" w:hanging="360"/>
      </w:pPr>
      <w:rPr>
        <w:rFonts w:ascii="Wingdings" w:hAnsi="Wingdings" w:hint="default"/>
      </w:rPr>
    </w:lvl>
    <w:lvl w:ilvl="8" w:tplc="8034EE82"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5"/>
  </w:num>
  <w:num w:numId="3">
    <w:abstractNumId w:val="9"/>
  </w:num>
  <w:num w:numId="4">
    <w:abstractNumId w:val="18"/>
  </w:num>
  <w:num w:numId="5">
    <w:abstractNumId w:val="23"/>
  </w:num>
  <w:num w:numId="6">
    <w:abstractNumId w:val="6"/>
  </w:num>
  <w:num w:numId="7">
    <w:abstractNumId w:val="2"/>
  </w:num>
  <w:num w:numId="8">
    <w:abstractNumId w:val="42"/>
  </w:num>
  <w:num w:numId="9">
    <w:abstractNumId w:val="21"/>
  </w:num>
  <w:num w:numId="10">
    <w:abstractNumId w:val="17"/>
  </w:num>
  <w:num w:numId="11">
    <w:abstractNumId w:val="24"/>
  </w:num>
  <w:num w:numId="12">
    <w:abstractNumId w:val="40"/>
  </w:num>
  <w:num w:numId="13">
    <w:abstractNumId w:val="46"/>
  </w:num>
  <w:num w:numId="14">
    <w:abstractNumId w:val="38"/>
  </w:num>
  <w:num w:numId="15">
    <w:abstractNumId w:val="45"/>
  </w:num>
  <w:num w:numId="16">
    <w:abstractNumId w:val="31"/>
  </w:num>
  <w:num w:numId="17">
    <w:abstractNumId w:val="16"/>
  </w:num>
  <w:num w:numId="18">
    <w:abstractNumId w:val="25"/>
  </w:num>
  <w:num w:numId="19">
    <w:abstractNumId w:val="30"/>
  </w:num>
  <w:num w:numId="20">
    <w:abstractNumId w:val="28"/>
  </w:num>
  <w:num w:numId="21">
    <w:abstractNumId w:val="10"/>
  </w:num>
  <w:num w:numId="22">
    <w:abstractNumId w:val="33"/>
  </w:num>
  <w:num w:numId="23">
    <w:abstractNumId w:val="39"/>
  </w:num>
  <w:num w:numId="24">
    <w:abstractNumId w:val="37"/>
  </w:num>
  <w:num w:numId="25">
    <w:abstractNumId w:val="1"/>
  </w:num>
  <w:num w:numId="26">
    <w:abstractNumId w:val="3"/>
  </w:num>
  <w:num w:numId="27">
    <w:abstractNumId w:val="44"/>
  </w:num>
  <w:num w:numId="28">
    <w:abstractNumId w:val="12"/>
  </w:num>
  <w:num w:numId="29">
    <w:abstractNumId w:val="29"/>
  </w:num>
  <w:num w:numId="30">
    <w:abstractNumId w:val="5"/>
  </w:num>
  <w:num w:numId="31">
    <w:abstractNumId w:val="43"/>
  </w:num>
  <w:num w:numId="32">
    <w:abstractNumId w:val="41"/>
  </w:num>
  <w:num w:numId="33">
    <w:abstractNumId w:val="48"/>
  </w:num>
  <w:num w:numId="34">
    <w:abstractNumId w:val="7"/>
  </w:num>
  <w:num w:numId="35">
    <w:abstractNumId w:val="34"/>
  </w:num>
  <w:num w:numId="36">
    <w:abstractNumId w:val="36"/>
  </w:num>
  <w:num w:numId="37">
    <w:abstractNumId w:val="27"/>
  </w:num>
  <w:num w:numId="38">
    <w:abstractNumId w:val="14"/>
  </w:num>
  <w:num w:numId="39">
    <w:abstractNumId w:val="11"/>
  </w:num>
  <w:num w:numId="40">
    <w:abstractNumId w:val="15"/>
  </w:num>
  <w:num w:numId="41">
    <w:abstractNumId w:val="26"/>
  </w:num>
  <w:num w:numId="42">
    <w:abstractNumId w:val="0"/>
  </w:num>
  <w:num w:numId="43">
    <w:abstractNumId w:val="19"/>
  </w:num>
  <w:num w:numId="44">
    <w:abstractNumId w:val="20"/>
  </w:num>
  <w:num w:numId="45">
    <w:abstractNumId w:val="32"/>
  </w:num>
  <w:num w:numId="46">
    <w:abstractNumId w:val="13"/>
  </w:num>
  <w:num w:numId="47">
    <w:abstractNumId w:val="8"/>
  </w:num>
  <w:num w:numId="48">
    <w:abstractNumId w:val="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0B"/>
    <w:rsid w:val="00000152"/>
    <w:rsid w:val="00001E9E"/>
    <w:rsid w:val="000049C8"/>
    <w:rsid w:val="00010928"/>
    <w:rsid w:val="00012899"/>
    <w:rsid w:val="00014C93"/>
    <w:rsid w:val="0001684D"/>
    <w:rsid w:val="000170C1"/>
    <w:rsid w:val="00021905"/>
    <w:rsid w:val="00022B6B"/>
    <w:rsid w:val="00023B40"/>
    <w:rsid w:val="0002515B"/>
    <w:rsid w:val="000269E9"/>
    <w:rsid w:val="000309C2"/>
    <w:rsid w:val="00030B4B"/>
    <w:rsid w:val="000337E6"/>
    <w:rsid w:val="00034171"/>
    <w:rsid w:val="00034974"/>
    <w:rsid w:val="00034BB8"/>
    <w:rsid w:val="00034C39"/>
    <w:rsid w:val="000364F2"/>
    <w:rsid w:val="000365A6"/>
    <w:rsid w:val="00036BEF"/>
    <w:rsid w:val="00041088"/>
    <w:rsid w:val="00041A2A"/>
    <w:rsid w:val="000424F0"/>
    <w:rsid w:val="00045497"/>
    <w:rsid w:val="000474DD"/>
    <w:rsid w:val="00053617"/>
    <w:rsid w:val="00053742"/>
    <w:rsid w:val="00053F25"/>
    <w:rsid w:val="0005480A"/>
    <w:rsid w:val="000549B5"/>
    <w:rsid w:val="00055F0E"/>
    <w:rsid w:val="000604BF"/>
    <w:rsid w:val="000607ED"/>
    <w:rsid w:val="000608E5"/>
    <w:rsid w:val="00061421"/>
    <w:rsid w:val="000633FC"/>
    <w:rsid w:val="000637A3"/>
    <w:rsid w:val="000645EB"/>
    <w:rsid w:val="00065093"/>
    <w:rsid w:val="00067375"/>
    <w:rsid w:val="000700D9"/>
    <w:rsid w:val="00071444"/>
    <w:rsid w:val="00071F41"/>
    <w:rsid w:val="000738FD"/>
    <w:rsid w:val="000739FA"/>
    <w:rsid w:val="00076F2C"/>
    <w:rsid w:val="00077EBB"/>
    <w:rsid w:val="00082386"/>
    <w:rsid w:val="00082C58"/>
    <w:rsid w:val="00083594"/>
    <w:rsid w:val="00084F73"/>
    <w:rsid w:val="0008526B"/>
    <w:rsid w:val="00085CDB"/>
    <w:rsid w:val="00086C2C"/>
    <w:rsid w:val="00090059"/>
    <w:rsid w:val="000913D4"/>
    <w:rsid w:val="00092079"/>
    <w:rsid w:val="000977B7"/>
    <w:rsid w:val="000A032E"/>
    <w:rsid w:val="000A1321"/>
    <w:rsid w:val="000A2204"/>
    <w:rsid w:val="000A4022"/>
    <w:rsid w:val="000A4DA0"/>
    <w:rsid w:val="000A7753"/>
    <w:rsid w:val="000B1F2B"/>
    <w:rsid w:val="000B2CB4"/>
    <w:rsid w:val="000B51F1"/>
    <w:rsid w:val="000B74FE"/>
    <w:rsid w:val="000B7B14"/>
    <w:rsid w:val="000C0D9A"/>
    <w:rsid w:val="000C3798"/>
    <w:rsid w:val="000C486A"/>
    <w:rsid w:val="000C6134"/>
    <w:rsid w:val="000C6F2F"/>
    <w:rsid w:val="000D080A"/>
    <w:rsid w:val="000D0D9A"/>
    <w:rsid w:val="000D1C17"/>
    <w:rsid w:val="000D2B09"/>
    <w:rsid w:val="000D305D"/>
    <w:rsid w:val="000D31CE"/>
    <w:rsid w:val="000D3411"/>
    <w:rsid w:val="000D4E2A"/>
    <w:rsid w:val="000D56A7"/>
    <w:rsid w:val="000D58C8"/>
    <w:rsid w:val="000D66E6"/>
    <w:rsid w:val="000D70FB"/>
    <w:rsid w:val="000E28CD"/>
    <w:rsid w:val="000E2A7D"/>
    <w:rsid w:val="000E3CD7"/>
    <w:rsid w:val="000E40B3"/>
    <w:rsid w:val="000E5E5E"/>
    <w:rsid w:val="000E7F3D"/>
    <w:rsid w:val="000F203A"/>
    <w:rsid w:val="000F25A6"/>
    <w:rsid w:val="000F611A"/>
    <w:rsid w:val="00100403"/>
    <w:rsid w:val="00101059"/>
    <w:rsid w:val="0010293B"/>
    <w:rsid w:val="00104567"/>
    <w:rsid w:val="00104D46"/>
    <w:rsid w:val="001070B4"/>
    <w:rsid w:val="001077C9"/>
    <w:rsid w:val="00110110"/>
    <w:rsid w:val="0011073E"/>
    <w:rsid w:val="00113ECA"/>
    <w:rsid w:val="00114CD3"/>
    <w:rsid w:val="00116B9E"/>
    <w:rsid w:val="00116CDF"/>
    <w:rsid w:val="001206C9"/>
    <w:rsid w:val="00122B9A"/>
    <w:rsid w:val="001265D7"/>
    <w:rsid w:val="00126877"/>
    <w:rsid w:val="0012741E"/>
    <w:rsid w:val="00127666"/>
    <w:rsid w:val="0013018B"/>
    <w:rsid w:val="00131A87"/>
    <w:rsid w:val="00132842"/>
    <w:rsid w:val="00133ECC"/>
    <w:rsid w:val="00134FA7"/>
    <w:rsid w:val="00140FC1"/>
    <w:rsid w:val="00141B20"/>
    <w:rsid w:val="00142934"/>
    <w:rsid w:val="00147BA5"/>
    <w:rsid w:val="0015026E"/>
    <w:rsid w:val="00151E11"/>
    <w:rsid w:val="001525F9"/>
    <w:rsid w:val="0016047D"/>
    <w:rsid w:val="001637AF"/>
    <w:rsid w:val="00167160"/>
    <w:rsid w:val="00171021"/>
    <w:rsid w:val="00171CA0"/>
    <w:rsid w:val="00171E18"/>
    <w:rsid w:val="001753E9"/>
    <w:rsid w:val="001770DA"/>
    <w:rsid w:val="001776D7"/>
    <w:rsid w:val="00177706"/>
    <w:rsid w:val="0018128A"/>
    <w:rsid w:val="00181A79"/>
    <w:rsid w:val="00181D13"/>
    <w:rsid w:val="001837C5"/>
    <w:rsid w:val="001845AE"/>
    <w:rsid w:val="0018623A"/>
    <w:rsid w:val="00186E8D"/>
    <w:rsid w:val="00192242"/>
    <w:rsid w:val="001934FB"/>
    <w:rsid w:val="00193C1E"/>
    <w:rsid w:val="00194716"/>
    <w:rsid w:val="001951FD"/>
    <w:rsid w:val="00195FBD"/>
    <w:rsid w:val="00196E8E"/>
    <w:rsid w:val="001A2A6F"/>
    <w:rsid w:val="001A2E35"/>
    <w:rsid w:val="001A5415"/>
    <w:rsid w:val="001A67F7"/>
    <w:rsid w:val="001B06C6"/>
    <w:rsid w:val="001B0F81"/>
    <w:rsid w:val="001B1A40"/>
    <w:rsid w:val="001B64B3"/>
    <w:rsid w:val="001C7FAC"/>
    <w:rsid w:val="001D04F6"/>
    <w:rsid w:val="001D0919"/>
    <w:rsid w:val="001D0D82"/>
    <w:rsid w:val="001D3C36"/>
    <w:rsid w:val="001E1194"/>
    <w:rsid w:val="001E15B2"/>
    <w:rsid w:val="001E1E02"/>
    <w:rsid w:val="001E23FB"/>
    <w:rsid w:val="001E3551"/>
    <w:rsid w:val="001E3D44"/>
    <w:rsid w:val="001E457B"/>
    <w:rsid w:val="001E5EC9"/>
    <w:rsid w:val="001F1554"/>
    <w:rsid w:val="001F2A48"/>
    <w:rsid w:val="001F53D2"/>
    <w:rsid w:val="001F6B1A"/>
    <w:rsid w:val="0020109B"/>
    <w:rsid w:val="00205864"/>
    <w:rsid w:val="00206446"/>
    <w:rsid w:val="002076A6"/>
    <w:rsid w:val="002129BE"/>
    <w:rsid w:val="00214924"/>
    <w:rsid w:val="002175DA"/>
    <w:rsid w:val="002213F9"/>
    <w:rsid w:val="0022154F"/>
    <w:rsid w:val="00222FC5"/>
    <w:rsid w:val="00227153"/>
    <w:rsid w:val="002314DB"/>
    <w:rsid w:val="002317FC"/>
    <w:rsid w:val="00232D47"/>
    <w:rsid w:val="002342C0"/>
    <w:rsid w:val="00235D85"/>
    <w:rsid w:val="00240458"/>
    <w:rsid w:val="002418C1"/>
    <w:rsid w:val="00243216"/>
    <w:rsid w:val="00243D2E"/>
    <w:rsid w:val="00245D49"/>
    <w:rsid w:val="00245DDF"/>
    <w:rsid w:val="002464DC"/>
    <w:rsid w:val="00247BF0"/>
    <w:rsid w:val="00247E9E"/>
    <w:rsid w:val="0025069F"/>
    <w:rsid w:val="00250990"/>
    <w:rsid w:val="00251D49"/>
    <w:rsid w:val="00255557"/>
    <w:rsid w:val="00255F7D"/>
    <w:rsid w:val="00256514"/>
    <w:rsid w:val="00260E5C"/>
    <w:rsid w:val="00263CBB"/>
    <w:rsid w:val="002655A4"/>
    <w:rsid w:val="0026662C"/>
    <w:rsid w:val="0027451A"/>
    <w:rsid w:val="00274FFC"/>
    <w:rsid w:val="0027666D"/>
    <w:rsid w:val="00276BD8"/>
    <w:rsid w:val="00277883"/>
    <w:rsid w:val="0028075E"/>
    <w:rsid w:val="00280B2F"/>
    <w:rsid w:val="00281031"/>
    <w:rsid w:val="0028110E"/>
    <w:rsid w:val="00281336"/>
    <w:rsid w:val="00281CE5"/>
    <w:rsid w:val="0028576D"/>
    <w:rsid w:val="00290937"/>
    <w:rsid w:val="00290B34"/>
    <w:rsid w:val="00290E86"/>
    <w:rsid w:val="002910BD"/>
    <w:rsid w:val="002952EA"/>
    <w:rsid w:val="002979CC"/>
    <w:rsid w:val="00297C49"/>
    <w:rsid w:val="002A41C8"/>
    <w:rsid w:val="002A4A5E"/>
    <w:rsid w:val="002A6151"/>
    <w:rsid w:val="002A6AAB"/>
    <w:rsid w:val="002A6D85"/>
    <w:rsid w:val="002B0988"/>
    <w:rsid w:val="002B1E9D"/>
    <w:rsid w:val="002B2898"/>
    <w:rsid w:val="002B5CE1"/>
    <w:rsid w:val="002C0719"/>
    <w:rsid w:val="002C0749"/>
    <w:rsid w:val="002C0BD1"/>
    <w:rsid w:val="002C3AC3"/>
    <w:rsid w:val="002C4CA9"/>
    <w:rsid w:val="002C5865"/>
    <w:rsid w:val="002C5901"/>
    <w:rsid w:val="002C60B3"/>
    <w:rsid w:val="002D172B"/>
    <w:rsid w:val="002D19EA"/>
    <w:rsid w:val="002D3431"/>
    <w:rsid w:val="002D41FD"/>
    <w:rsid w:val="002D49C7"/>
    <w:rsid w:val="002D69E8"/>
    <w:rsid w:val="002D6CF2"/>
    <w:rsid w:val="002D7D28"/>
    <w:rsid w:val="002E1629"/>
    <w:rsid w:val="002E593F"/>
    <w:rsid w:val="002E6711"/>
    <w:rsid w:val="002E7A1B"/>
    <w:rsid w:val="002F15EE"/>
    <w:rsid w:val="002F16EF"/>
    <w:rsid w:val="002F1E2F"/>
    <w:rsid w:val="002F1FD4"/>
    <w:rsid w:val="002F4368"/>
    <w:rsid w:val="002F4DA4"/>
    <w:rsid w:val="002F73DF"/>
    <w:rsid w:val="00300033"/>
    <w:rsid w:val="00301015"/>
    <w:rsid w:val="003036AF"/>
    <w:rsid w:val="00306C88"/>
    <w:rsid w:val="003157CA"/>
    <w:rsid w:val="003173CF"/>
    <w:rsid w:val="003234D7"/>
    <w:rsid w:val="00323F56"/>
    <w:rsid w:val="003241C5"/>
    <w:rsid w:val="0032504A"/>
    <w:rsid w:val="00332791"/>
    <w:rsid w:val="00335B5A"/>
    <w:rsid w:val="00337131"/>
    <w:rsid w:val="00337AA4"/>
    <w:rsid w:val="00337C70"/>
    <w:rsid w:val="0034221A"/>
    <w:rsid w:val="00345C37"/>
    <w:rsid w:val="00352597"/>
    <w:rsid w:val="00353A8F"/>
    <w:rsid w:val="00354056"/>
    <w:rsid w:val="00360D56"/>
    <w:rsid w:val="00363F08"/>
    <w:rsid w:val="0036564E"/>
    <w:rsid w:val="00375FA2"/>
    <w:rsid w:val="00376168"/>
    <w:rsid w:val="003771B6"/>
    <w:rsid w:val="00377503"/>
    <w:rsid w:val="003778D7"/>
    <w:rsid w:val="003835BB"/>
    <w:rsid w:val="00391AD7"/>
    <w:rsid w:val="00393312"/>
    <w:rsid w:val="003939B8"/>
    <w:rsid w:val="003953CF"/>
    <w:rsid w:val="0039603B"/>
    <w:rsid w:val="00396F82"/>
    <w:rsid w:val="00397326"/>
    <w:rsid w:val="003A12AC"/>
    <w:rsid w:val="003A225F"/>
    <w:rsid w:val="003A3367"/>
    <w:rsid w:val="003A463D"/>
    <w:rsid w:val="003A6D93"/>
    <w:rsid w:val="003A7045"/>
    <w:rsid w:val="003A7B87"/>
    <w:rsid w:val="003A7E8F"/>
    <w:rsid w:val="003B0ED2"/>
    <w:rsid w:val="003B3E4B"/>
    <w:rsid w:val="003B3FBE"/>
    <w:rsid w:val="003B51A2"/>
    <w:rsid w:val="003C03CA"/>
    <w:rsid w:val="003C0795"/>
    <w:rsid w:val="003C1956"/>
    <w:rsid w:val="003C2305"/>
    <w:rsid w:val="003C24CC"/>
    <w:rsid w:val="003C5116"/>
    <w:rsid w:val="003C6AD1"/>
    <w:rsid w:val="003D1CBE"/>
    <w:rsid w:val="003D430A"/>
    <w:rsid w:val="003D44C4"/>
    <w:rsid w:val="003D480C"/>
    <w:rsid w:val="003D6195"/>
    <w:rsid w:val="003E060A"/>
    <w:rsid w:val="003E126F"/>
    <w:rsid w:val="003E19C0"/>
    <w:rsid w:val="003E1BAB"/>
    <w:rsid w:val="003E241E"/>
    <w:rsid w:val="003E243C"/>
    <w:rsid w:val="003E3111"/>
    <w:rsid w:val="003E3577"/>
    <w:rsid w:val="003F0952"/>
    <w:rsid w:val="003F6F15"/>
    <w:rsid w:val="003F755A"/>
    <w:rsid w:val="003F7AA8"/>
    <w:rsid w:val="004003AF"/>
    <w:rsid w:val="00404C8E"/>
    <w:rsid w:val="004050F3"/>
    <w:rsid w:val="004064F1"/>
    <w:rsid w:val="00407755"/>
    <w:rsid w:val="00407B4C"/>
    <w:rsid w:val="00411006"/>
    <w:rsid w:val="00411A28"/>
    <w:rsid w:val="0041255A"/>
    <w:rsid w:val="00412F2B"/>
    <w:rsid w:val="00414355"/>
    <w:rsid w:val="004173F3"/>
    <w:rsid w:val="00420B6A"/>
    <w:rsid w:val="004216CD"/>
    <w:rsid w:val="00421B79"/>
    <w:rsid w:val="004231CD"/>
    <w:rsid w:val="00423EED"/>
    <w:rsid w:val="004260DD"/>
    <w:rsid w:val="00427116"/>
    <w:rsid w:val="00430E67"/>
    <w:rsid w:val="00430F6C"/>
    <w:rsid w:val="004338A8"/>
    <w:rsid w:val="00433EBE"/>
    <w:rsid w:val="004356CB"/>
    <w:rsid w:val="00437B52"/>
    <w:rsid w:val="00442C4E"/>
    <w:rsid w:val="0044459D"/>
    <w:rsid w:val="00444A8F"/>
    <w:rsid w:val="0044671B"/>
    <w:rsid w:val="0045035A"/>
    <w:rsid w:val="00450724"/>
    <w:rsid w:val="00450A06"/>
    <w:rsid w:val="00452E3D"/>
    <w:rsid w:val="00453640"/>
    <w:rsid w:val="00453708"/>
    <w:rsid w:val="00455D0A"/>
    <w:rsid w:val="004616F9"/>
    <w:rsid w:val="00462322"/>
    <w:rsid w:val="00467A9A"/>
    <w:rsid w:val="00470F04"/>
    <w:rsid w:val="004725F6"/>
    <w:rsid w:val="004760DE"/>
    <w:rsid w:val="00481D2E"/>
    <w:rsid w:val="004820DC"/>
    <w:rsid w:val="004826CB"/>
    <w:rsid w:val="00496C6E"/>
    <w:rsid w:val="004A279E"/>
    <w:rsid w:val="004A4711"/>
    <w:rsid w:val="004A474A"/>
    <w:rsid w:val="004A55CE"/>
    <w:rsid w:val="004B0703"/>
    <w:rsid w:val="004B2E94"/>
    <w:rsid w:val="004B309A"/>
    <w:rsid w:val="004B3558"/>
    <w:rsid w:val="004B398F"/>
    <w:rsid w:val="004B4118"/>
    <w:rsid w:val="004B5968"/>
    <w:rsid w:val="004B59FE"/>
    <w:rsid w:val="004B7EA8"/>
    <w:rsid w:val="004C0030"/>
    <w:rsid w:val="004C0E76"/>
    <w:rsid w:val="004C3C9C"/>
    <w:rsid w:val="004D1D6B"/>
    <w:rsid w:val="004D33C4"/>
    <w:rsid w:val="004D5E54"/>
    <w:rsid w:val="004E1574"/>
    <w:rsid w:val="004E19DE"/>
    <w:rsid w:val="004E5EF2"/>
    <w:rsid w:val="004E73FE"/>
    <w:rsid w:val="004F508E"/>
    <w:rsid w:val="00500687"/>
    <w:rsid w:val="00502BAB"/>
    <w:rsid w:val="0050363C"/>
    <w:rsid w:val="00503EFB"/>
    <w:rsid w:val="00505DF7"/>
    <w:rsid w:val="005061D2"/>
    <w:rsid w:val="005135CD"/>
    <w:rsid w:val="00514D35"/>
    <w:rsid w:val="00517950"/>
    <w:rsid w:val="00521145"/>
    <w:rsid w:val="00521AE6"/>
    <w:rsid w:val="005235FF"/>
    <w:rsid w:val="00523EA2"/>
    <w:rsid w:val="00527656"/>
    <w:rsid w:val="005306F2"/>
    <w:rsid w:val="00531AE6"/>
    <w:rsid w:val="00536A57"/>
    <w:rsid w:val="00537214"/>
    <w:rsid w:val="00537A32"/>
    <w:rsid w:val="00540DF0"/>
    <w:rsid w:val="0054335F"/>
    <w:rsid w:val="00543526"/>
    <w:rsid w:val="00546AD6"/>
    <w:rsid w:val="00551209"/>
    <w:rsid w:val="00552C0B"/>
    <w:rsid w:val="00552CD1"/>
    <w:rsid w:val="00553C28"/>
    <w:rsid w:val="00554857"/>
    <w:rsid w:val="00556489"/>
    <w:rsid w:val="00560674"/>
    <w:rsid w:val="00564706"/>
    <w:rsid w:val="00565CA1"/>
    <w:rsid w:val="00567921"/>
    <w:rsid w:val="005712EF"/>
    <w:rsid w:val="005716EB"/>
    <w:rsid w:val="00572CC7"/>
    <w:rsid w:val="00573CFE"/>
    <w:rsid w:val="00574BCC"/>
    <w:rsid w:val="00580BFA"/>
    <w:rsid w:val="005847A2"/>
    <w:rsid w:val="00584B8C"/>
    <w:rsid w:val="00584DB1"/>
    <w:rsid w:val="00590E66"/>
    <w:rsid w:val="00595129"/>
    <w:rsid w:val="0059635B"/>
    <w:rsid w:val="00597681"/>
    <w:rsid w:val="005A0F2D"/>
    <w:rsid w:val="005A1D6D"/>
    <w:rsid w:val="005A201D"/>
    <w:rsid w:val="005B268B"/>
    <w:rsid w:val="005B2D8D"/>
    <w:rsid w:val="005B678E"/>
    <w:rsid w:val="005C05A9"/>
    <w:rsid w:val="005C12A1"/>
    <w:rsid w:val="005C1D85"/>
    <w:rsid w:val="005C2A9A"/>
    <w:rsid w:val="005C4572"/>
    <w:rsid w:val="005C732A"/>
    <w:rsid w:val="005D1166"/>
    <w:rsid w:val="005D3163"/>
    <w:rsid w:val="005D5760"/>
    <w:rsid w:val="005D688C"/>
    <w:rsid w:val="005D77E9"/>
    <w:rsid w:val="005E000D"/>
    <w:rsid w:val="005E0065"/>
    <w:rsid w:val="005E0D95"/>
    <w:rsid w:val="005E1D9F"/>
    <w:rsid w:val="005E20A2"/>
    <w:rsid w:val="005E44D5"/>
    <w:rsid w:val="005E5272"/>
    <w:rsid w:val="005E5622"/>
    <w:rsid w:val="005E64EE"/>
    <w:rsid w:val="005E6D39"/>
    <w:rsid w:val="005F12E9"/>
    <w:rsid w:val="005F3D4D"/>
    <w:rsid w:val="005F5192"/>
    <w:rsid w:val="005F6079"/>
    <w:rsid w:val="006002EC"/>
    <w:rsid w:val="00600888"/>
    <w:rsid w:val="006019C0"/>
    <w:rsid w:val="006026D5"/>
    <w:rsid w:val="006036E2"/>
    <w:rsid w:val="006063F0"/>
    <w:rsid w:val="0061219F"/>
    <w:rsid w:val="006129B1"/>
    <w:rsid w:val="00613960"/>
    <w:rsid w:val="006149A7"/>
    <w:rsid w:val="00615493"/>
    <w:rsid w:val="00615717"/>
    <w:rsid w:val="006212FF"/>
    <w:rsid w:val="00621B4B"/>
    <w:rsid w:val="00623A12"/>
    <w:rsid w:val="0062400F"/>
    <w:rsid w:val="00624B41"/>
    <w:rsid w:val="00625130"/>
    <w:rsid w:val="00627121"/>
    <w:rsid w:val="00630BB8"/>
    <w:rsid w:val="0063647E"/>
    <w:rsid w:val="00640510"/>
    <w:rsid w:val="00640563"/>
    <w:rsid w:val="00641B17"/>
    <w:rsid w:val="00641E78"/>
    <w:rsid w:val="00642145"/>
    <w:rsid w:val="0064389E"/>
    <w:rsid w:val="00645049"/>
    <w:rsid w:val="00645734"/>
    <w:rsid w:val="00646C3F"/>
    <w:rsid w:val="006510B4"/>
    <w:rsid w:val="006547F1"/>
    <w:rsid w:val="00654CCA"/>
    <w:rsid w:val="0065789D"/>
    <w:rsid w:val="00661186"/>
    <w:rsid w:val="006626A5"/>
    <w:rsid w:val="006630A0"/>
    <w:rsid w:val="006637C7"/>
    <w:rsid w:val="00663DB8"/>
    <w:rsid w:val="00665397"/>
    <w:rsid w:val="00665BC4"/>
    <w:rsid w:val="00666450"/>
    <w:rsid w:val="00670557"/>
    <w:rsid w:val="0067072C"/>
    <w:rsid w:val="006761F9"/>
    <w:rsid w:val="00676E8D"/>
    <w:rsid w:val="00682628"/>
    <w:rsid w:val="00685352"/>
    <w:rsid w:val="00685638"/>
    <w:rsid w:val="00685C4A"/>
    <w:rsid w:val="00686BCE"/>
    <w:rsid w:val="00687267"/>
    <w:rsid w:val="0068734A"/>
    <w:rsid w:val="006879CE"/>
    <w:rsid w:val="00691515"/>
    <w:rsid w:val="00692DE7"/>
    <w:rsid w:val="00694F28"/>
    <w:rsid w:val="0069575F"/>
    <w:rsid w:val="006962B9"/>
    <w:rsid w:val="00697731"/>
    <w:rsid w:val="0069792A"/>
    <w:rsid w:val="006A059B"/>
    <w:rsid w:val="006A0616"/>
    <w:rsid w:val="006A120C"/>
    <w:rsid w:val="006A2600"/>
    <w:rsid w:val="006A2D59"/>
    <w:rsid w:val="006A5FB6"/>
    <w:rsid w:val="006A6566"/>
    <w:rsid w:val="006A6E6C"/>
    <w:rsid w:val="006B216F"/>
    <w:rsid w:val="006B24A3"/>
    <w:rsid w:val="006B5CEF"/>
    <w:rsid w:val="006C2ED2"/>
    <w:rsid w:val="006C389D"/>
    <w:rsid w:val="006C4C33"/>
    <w:rsid w:val="006C50B8"/>
    <w:rsid w:val="006C663B"/>
    <w:rsid w:val="006D0222"/>
    <w:rsid w:val="006D2B20"/>
    <w:rsid w:val="006D410F"/>
    <w:rsid w:val="006D4DED"/>
    <w:rsid w:val="006E0F6D"/>
    <w:rsid w:val="006E1E49"/>
    <w:rsid w:val="006E2214"/>
    <w:rsid w:val="006E35BD"/>
    <w:rsid w:val="006E49B5"/>
    <w:rsid w:val="006E5058"/>
    <w:rsid w:val="006E584B"/>
    <w:rsid w:val="006F10CC"/>
    <w:rsid w:val="006F1A74"/>
    <w:rsid w:val="006F3ED9"/>
    <w:rsid w:val="006F4201"/>
    <w:rsid w:val="006F7B3D"/>
    <w:rsid w:val="007064E1"/>
    <w:rsid w:val="00710308"/>
    <w:rsid w:val="00711CA3"/>
    <w:rsid w:val="00712629"/>
    <w:rsid w:val="00714B0C"/>
    <w:rsid w:val="00716717"/>
    <w:rsid w:val="007201A7"/>
    <w:rsid w:val="007206A4"/>
    <w:rsid w:val="00722276"/>
    <w:rsid w:val="00722629"/>
    <w:rsid w:val="00722D9E"/>
    <w:rsid w:val="00723533"/>
    <w:rsid w:val="0072729B"/>
    <w:rsid w:val="007272D8"/>
    <w:rsid w:val="00730D75"/>
    <w:rsid w:val="007361C9"/>
    <w:rsid w:val="00736F33"/>
    <w:rsid w:val="00741173"/>
    <w:rsid w:val="0074232E"/>
    <w:rsid w:val="00743B75"/>
    <w:rsid w:val="00750049"/>
    <w:rsid w:val="00750AF6"/>
    <w:rsid w:val="00752F6F"/>
    <w:rsid w:val="00757195"/>
    <w:rsid w:val="00757B1A"/>
    <w:rsid w:val="007641D9"/>
    <w:rsid w:val="00764E07"/>
    <w:rsid w:val="00771A5E"/>
    <w:rsid w:val="007739FD"/>
    <w:rsid w:val="0077469E"/>
    <w:rsid w:val="00775A87"/>
    <w:rsid w:val="00777615"/>
    <w:rsid w:val="007800CF"/>
    <w:rsid w:val="0078283E"/>
    <w:rsid w:val="00782DE3"/>
    <w:rsid w:val="007901B2"/>
    <w:rsid w:val="007911C9"/>
    <w:rsid w:val="00791B95"/>
    <w:rsid w:val="00793680"/>
    <w:rsid w:val="00795259"/>
    <w:rsid w:val="007964D5"/>
    <w:rsid w:val="00796C61"/>
    <w:rsid w:val="007A0112"/>
    <w:rsid w:val="007A1F4E"/>
    <w:rsid w:val="007A2762"/>
    <w:rsid w:val="007A333A"/>
    <w:rsid w:val="007A3A98"/>
    <w:rsid w:val="007A59AF"/>
    <w:rsid w:val="007A6346"/>
    <w:rsid w:val="007B01F3"/>
    <w:rsid w:val="007B1470"/>
    <w:rsid w:val="007C11C5"/>
    <w:rsid w:val="007C1E5E"/>
    <w:rsid w:val="007C2312"/>
    <w:rsid w:val="007C5ABF"/>
    <w:rsid w:val="007C6614"/>
    <w:rsid w:val="007D0A7E"/>
    <w:rsid w:val="007D34BF"/>
    <w:rsid w:val="007D4ADE"/>
    <w:rsid w:val="007D4F11"/>
    <w:rsid w:val="007D5F80"/>
    <w:rsid w:val="007D6C54"/>
    <w:rsid w:val="007D7727"/>
    <w:rsid w:val="007E4A6E"/>
    <w:rsid w:val="007E69F8"/>
    <w:rsid w:val="007E7DAD"/>
    <w:rsid w:val="007F077F"/>
    <w:rsid w:val="007F3331"/>
    <w:rsid w:val="007F6029"/>
    <w:rsid w:val="00800E81"/>
    <w:rsid w:val="0080285B"/>
    <w:rsid w:val="008035A1"/>
    <w:rsid w:val="00805EAE"/>
    <w:rsid w:val="0081073D"/>
    <w:rsid w:val="008167D8"/>
    <w:rsid w:val="00816AAF"/>
    <w:rsid w:val="00816CA2"/>
    <w:rsid w:val="00817663"/>
    <w:rsid w:val="00821BE7"/>
    <w:rsid w:val="00822B00"/>
    <w:rsid w:val="008232F1"/>
    <w:rsid w:val="00826C3B"/>
    <w:rsid w:val="008314C7"/>
    <w:rsid w:val="008352C5"/>
    <w:rsid w:val="008355BF"/>
    <w:rsid w:val="00840430"/>
    <w:rsid w:val="00841267"/>
    <w:rsid w:val="00842C97"/>
    <w:rsid w:val="008439DE"/>
    <w:rsid w:val="00844E22"/>
    <w:rsid w:val="008508D4"/>
    <w:rsid w:val="00851616"/>
    <w:rsid w:val="0085429F"/>
    <w:rsid w:val="008546D7"/>
    <w:rsid w:val="00855DC8"/>
    <w:rsid w:val="00862CB5"/>
    <w:rsid w:val="00863177"/>
    <w:rsid w:val="00863C5F"/>
    <w:rsid w:val="00863DCB"/>
    <w:rsid w:val="0086724B"/>
    <w:rsid w:val="00872584"/>
    <w:rsid w:val="00872672"/>
    <w:rsid w:val="00873B0A"/>
    <w:rsid w:val="008746F1"/>
    <w:rsid w:val="00880A7C"/>
    <w:rsid w:val="00883FF5"/>
    <w:rsid w:val="00890338"/>
    <w:rsid w:val="00890CA6"/>
    <w:rsid w:val="00891C59"/>
    <w:rsid w:val="00894ABF"/>
    <w:rsid w:val="00894D31"/>
    <w:rsid w:val="00895EAF"/>
    <w:rsid w:val="00897E36"/>
    <w:rsid w:val="008A0EE7"/>
    <w:rsid w:val="008A23AE"/>
    <w:rsid w:val="008A5906"/>
    <w:rsid w:val="008A743A"/>
    <w:rsid w:val="008B1A1E"/>
    <w:rsid w:val="008B409F"/>
    <w:rsid w:val="008B4CF2"/>
    <w:rsid w:val="008B69B3"/>
    <w:rsid w:val="008B721E"/>
    <w:rsid w:val="008B7A95"/>
    <w:rsid w:val="008C0688"/>
    <w:rsid w:val="008C0853"/>
    <w:rsid w:val="008C27C7"/>
    <w:rsid w:val="008C2AB8"/>
    <w:rsid w:val="008C4CAC"/>
    <w:rsid w:val="008C6513"/>
    <w:rsid w:val="008C782E"/>
    <w:rsid w:val="008D1CEC"/>
    <w:rsid w:val="008D1EEE"/>
    <w:rsid w:val="008D4B61"/>
    <w:rsid w:val="008D5C3D"/>
    <w:rsid w:val="008D5CD2"/>
    <w:rsid w:val="008D66AA"/>
    <w:rsid w:val="008D6840"/>
    <w:rsid w:val="008D7A36"/>
    <w:rsid w:val="008E07A8"/>
    <w:rsid w:val="008E2020"/>
    <w:rsid w:val="008E30B0"/>
    <w:rsid w:val="008E61E1"/>
    <w:rsid w:val="008E639C"/>
    <w:rsid w:val="008E721B"/>
    <w:rsid w:val="008F031B"/>
    <w:rsid w:val="008F4CD0"/>
    <w:rsid w:val="008F5E27"/>
    <w:rsid w:val="008F7A5D"/>
    <w:rsid w:val="009005B4"/>
    <w:rsid w:val="00902DA9"/>
    <w:rsid w:val="00902F34"/>
    <w:rsid w:val="00906870"/>
    <w:rsid w:val="00906FC9"/>
    <w:rsid w:val="009075ED"/>
    <w:rsid w:val="00907C6F"/>
    <w:rsid w:val="00910905"/>
    <w:rsid w:val="00913204"/>
    <w:rsid w:val="00921E0D"/>
    <w:rsid w:val="00924D47"/>
    <w:rsid w:val="00926542"/>
    <w:rsid w:val="00933BD2"/>
    <w:rsid w:val="00934996"/>
    <w:rsid w:val="009361A7"/>
    <w:rsid w:val="00936554"/>
    <w:rsid w:val="00936B4A"/>
    <w:rsid w:val="00942CB2"/>
    <w:rsid w:val="009434B8"/>
    <w:rsid w:val="0094565C"/>
    <w:rsid w:val="00945E7C"/>
    <w:rsid w:val="00946C87"/>
    <w:rsid w:val="00952070"/>
    <w:rsid w:val="0095251F"/>
    <w:rsid w:val="00952FB6"/>
    <w:rsid w:val="009548BD"/>
    <w:rsid w:val="00954AD1"/>
    <w:rsid w:val="0096092D"/>
    <w:rsid w:val="009612EE"/>
    <w:rsid w:val="00961DD9"/>
    <w:rsid w:val="0096458A"/>
    <w:rsid w:val="00966B7E"/>
    <w:rsid w:val="00970147"/>
    <w:rsid w:val="00970AB1"/>
    <w:rsid w:val="00970CCD"/>
    <w:rsid w:val="009731F2"/>
    <w:rsid w:val="009732C2"/>
    <w:rsid w:val="009745AF"/>
    <w:rsid w:val="00974A8D"/>
    <w:rsid w:val="00974B82"/>
    <w:rsid w:val="00974C1A"/>
    <w:rsid w:val="009754EB"/>
    <w:rsid w:val="00975BFA"/>
    <w:rsid w:val="00976036"/>
    <w:rsid w:val="0098215E"/>
    <w:rsid w:val="0098240F"/>
    <w:rsid w:val="00983C14"/>
    <w:rsid w:val="0099366F"/>
    <w:rsid w:val="00993A3E"/>
    <w:rsid w:val="00993C7A"/>
    <w:rsid w:val="0099536A"/>
    <w:rsid w:val="009957BE"/>
    <w:rsid w:val="0099610D"/>
    <w:rsid w:val="009A0530"/>
    <w:rsid w:val="009A0FCD"/>
    <w:rsid w:val="009A13A9"/>
    <w:rsid w:val="009A3DC6"/>
    <w:rsid w:val="009B0473"/>
    <w:rsid w:val="009B346A"/>
    <w:rsid w:val="009B40FE"/>
    <w:rsid w:val="009B75D7"/>
    <w:rsid w:val="009B7938"/>
    <w:rsid w:val="009C0C75"/>
    <w:rsid w:val="009C201D"/>
    <w:rsid w:val="009C2070"/>
    <w:rsid w:val="009C5229"/>
    <w:rsid w:val="009C5A4D"/>
    <w:rsid w:val="009D0E13"/>
    <w:rsid w:val="009D3F62"/>
    <w:rsid w:val="009D5502"/>
    <w:rsid w:val="009D5F91"/>
    <w:rsid w:val="009D6121"/>
    <w:rsid w:val="009D67C0"/>
    <w:rsid w:val="009D6F3E"/>
    <w:rsid w:val="009E06D7"/>
    <w:rsid w:val="009E0844"/>
    <w:rsid w:val="009E085F"/>
    <w:rsid w:val="009E215A"/>
    <w:rsid w:val="009E251D"/>
    <w:rsid w:val="009E3DF7"/>
    <w:rsid w:val="009F0742"/>
    <w:rsid w:val="009F07BA"/>
    <w:rsid w:val="009F1476"/>
    <w:rsid w:val="009F172B"/>
    <w:rsid w:val="009F1923"/>
    <w:rsid w:val="009F235E"/>
    <w:rsid w:val="009F51E3"/>
    <w:rsid w:val="00A000F3"/>
    <w:rsid w:val="00A059ED"/>
    <w:rsid w:val="00A05BC8"/>
    <w:rsid w:val="00A10D25"/>
    <w:rsid w:val="00A11D94"/>
    <w:rsid w:val="00A11DC0"/>
    <w:rsid w:val="00A11F8A"/>
    <w:rsid w:val="00A12514"/>
    <w:rsid w:val="00A12A14"/>
    <w:rsid w:val="00A141B5"/>
    <w:rsid w:val="00A1428E"/>
    <w:rsid w:val="00A152B7"/>
    <w:rsid w:val="00A16FF3"/>
    <w:rsid w:val="00A206A0"/>
    <w:rsid w:val="00A230CC"/>
    <w:rsid w:val="00A23A82"/>
    <w:rsid w:val="00A266F5"/>
    <w:rsid w:val="00A26F5D"/>
    <w:rsid w:val="00A331C9"/>
    <w:rsid w:val="00A35760"/>
    <w:rsid w:val="00A359F8"/>
    <w:rsid w:val="00A378C4"/>
    <w:rsid w:val="00A4174F"/>
    <w:rsid w:val="00A44064"/>
    <w:rsid w:val="00A45713"/>
    <w:rsid w:val="00A45FC7"/>
    <w:rsid w:val="00A47360"/>
    <w:rsid w:val="00A4772C"/>
    <w:rsid w:val="00A47B8F"/>
    <w:rsid w:val="00A47F39"/>
    <w:rsid w:val="00A5024C"/>
    <w:rsid w:val="00A50864"/>
    <w:rsid w:val="00A55705"/>
    <w:rsid w:val="00A57B17"/>
    <w:rsid w:val="00A6032E"/>
    <w:rsid w:val="00A60801"/>
    <w:rsid w:val="00A611DD"/>
    <w:rsid w:val="00A61442"/>
    <w:rsid w:val="00A61979"/>
    <w:rsid w:val="00A61D25"/>
    <w:rsid w:val="00A62910"/>
    <w:rsid w:val="00A65C57"/>
    <w:rsid w:val="00A65CCF"/>
    <w:rsid w:val="00A724AC"/>
    <w:rsid w:val="00A72FA6"/>
    <w:rsid w:val="00A7543D"/>
    <w:rsid w:val="00A76946"/>
    <w:rsid w:val="00A803B5"/>
    <w:rsid w:val="00A81E40"/>
    <w:rsid w:val="00A86B08"/>
    <w:rsid w:val="00A877D5"/>
    <w:rsid w:val="00A87D12"/>
    <w:rsid w:val="00A92A04"/>
    <w:rsid w:val="00A92B22"/>
    <w:rsid w:val="00A94C31"/>
    <w:rsid w:val="00A962B3"/>
    <w:rsid w:val="00A9749C"/>
    <w:rsid w:val="00AA348D"/>
    <w:rsid w:val="00AA39E7"/>
    <w:rsid w:val="00AA48EC"/>
    <w:rsid w:val="00AA6F57"/>
    <w:rsid w:val="00AA6FF3"/>
    <w:rsid w:val="00AA7E63"/>
    <w:rsid w:val="00AB012F"/>
    <w:rsid w:val="00AB1DBA"/>
    <w:rsid w:val="00AB306A"/>
    <w:rsid w:val="00AB403B"/>
    <w:rsid w:val="00AB5169"/>
    <w:rsid w:val="00AB524A"/>
    <w:rsid w:val="00AB5CB9"/>
    <w:rsid w:val="00AC09AF"/>
    <w:rsid w:val="00AC0B3F"/>
    <w:rsid w:val="00AC40AB"/>
    <w:rsid w:val="00AC46EB"/>
    <w:rsid w:val="00AC545F"/>
    <w:rsid w:val="00AD347B"/>
    <w:rsid w:val="00AD3CC3"/>
    <w:rsid w:val="00AD6650"/>
    <w:rsid w:val="00AE3B63"/>
    <w:rsid w:val="00AE3DE9"/>
    <w:rsid w:val="00AE4070"/>
    <w:rsid w:val="00AE6571"/>
    <w:rsid w:val="00AF735C"/>
    <w:rsid w:val="00AF7670"/>
    <w:rsid w:val="00B00728"/>
    <w:rsid w:val="00B00A47"/>
    <w:rsid w:val="00B01C97"/>
    <w:rsid w:val="00B03790"/>
    <w:rsid w:val="00B054D6"/>
    <w:rsid w:val="00B07585"/>
    <w:rsid w:val="00B07B95"/>
    <w:rsid w:val="00B10D1D"/>
    <w:rsid w:val="00B11603"/>
    <w:rsid w:val="00B117D7"/>
    <w:rsid w:val="00B11E61"/>
    <w:rsid w:val="00B13BBC"/>
    <w:rsid w:val="00B15EC4"/>
    <w:rsid w:val="00B200BD"/>
    <w:rsid w:val="00B2013B"/>
    <w:rsid w:val="00B2038E"/>
    <w:rsid w:val="00B20EC3"/>
    <w:rsid w:val="00B221F7"/>
    <w:rsid w:val="00B2274D"/>
    <w:rsid w:val="00B22C5F"/>
    <w:rsid w:val="00B239F6"/>
    <w:rsid w:val="00B30178"/>
    <w:rsid w:val="00B35E8E"/>
    <w:rsid w:val="00B367CB"/>
    <w:rsid w:val="00B36A89"/>
    <w:rsid w:val="00B402D3"/>
    <w:rsid w:val="00B40471"/>
    <w:rsid w:val="00B40983"/>
    <w:rsid w:val="00B4366F"/>
    <w:rsid w:val="00B44D52"/>
    <w:rsid w:val="00B500BF"/>
    <w:rsid w:val="00B51A38"/>
    <w:rsid w:val="00B528C0"/>
    <w:rsid w:val="00B53C68"/>
    <w:rsid w:val="00B54F3D"/>
    <w:rsid w:val="00B573AA"/>
    <w:rsid w:val="00B61372"/>
    <w:rsid w:val="00B636E4"/>
    <w:rsid w:val="00B66050"/>
    <w:rsid w:val="00B6757B"/>
    <w:rsid w:val="00B67C60"/>
    <w:rsid w:val="00B707C5"/>
    <w:rsid w:val="00B70869"/>
    <w:rsid w:val="00B715EA"/>
    <w:rsid w:val="00B728CC"/>
    <w:rsid w:val="00B74A18"/>
    <w:rsid w:val="00B74F2D"/>
    <w:rsid w:val="00B75920"/>
    <w:rsid w:val="00B80413"/>
    <w:rsid w:val="00B8177F"/>
    <w:rsid w:val="00B8186B"/>
    <w:rsid w:val="00B858F7"/>
    <w:rsid w:val="00B86A38"/>
    <w:rsid w:val="00B90C16"/>
    <w:rsid w:val="00B929AF"/>
    <w:rsid w:val="00B97B83"/>
    <w:rsid w:val="00BA4562"/>
    <w:rsid w:val="00BA65D6"/>
    <w:rsid w:val="00BA69DC"/>
    <w:rsid w:val="00BA7F8C"/>
    <w:rsid w:val="00BB0893"/>
    <w:rsid w:val="00BB26A5"/>
    <w:rsid w:val="00BB3B86"/>
    <w:rsid w:val="00BB4A7A"/>
    <w:rsid w:val="00BB5007"/>
    <w:rsid w:val="00BB6A5E"/>
    <w:rsid w:val="00BC2395"/>
    <w:rsid w:val="00BC3AFE"/>
    <w:rsid w:val="00BC4D1C"/>
    <w:rsid w:val="00BC4E7B"/>
    <w:rsid w:val="00BC5D08"/>
    <w:rsid w:val="00BC5F7B"/>
    <w:rsid w:val="00BC6087"/>
    <w:rsid w:val="00BC6F2C"/>
    <w:rsid w:val="00BC7BE9"/>
    <w:rsid w:val="00BD5B16"/>
    <w:rsid w:val="00BE2376"/>
    <w:rsid w:val="00BE44AF"/>
    <w:rsid w:val="00BF01AE"/>
    <w:rsid w:val="00BF09CC"/>
    <w:rsid w:val="00BF0FE5"/>
    <w:rsid w:val="00BF1862"/>
    <w:rsid w:val="00BF2296"/>
    <w:rsid w:val="00BF6177"/>
    <w:rsid w:val="00BF65CC"/>
    <w:rsid w:val="00C032B7"/>
    <w:rsid w:val="00C042C3"/>
    <w:rsid w:val="00C05510"/>
    <w:rsid w:val="00C06A3E"/>
    <w:rsid w:val="00C0747C"/>
    <w:rsid w:val="00C101AC"/>
    <w:rsid w:val="00C11290"/>
    <w:rsid w:val="00C11DE5"/>
    <w:rsid w:val="00C13708"/>
    <w:rsid w:val="00C15F94"/>
    <w:rsid w:val="00C16162"/>
    <w:rsid w:val="00C1650E"/>
    <w:rsid w:val="00C165A9"/>
    <w:rsid w:val="00C169F6"/>
    <w:rsid w:val="00C174AE"/>
    <w:rsid w:val="00C2240B"/>
    <w:rsid w:val="00C23D76"/>
    <w:rsid w:val="00C2416E"/>
    <w:rsid w:val="00C24449"/>
    <w:rsid w:val="00C26F98"/>
    <w:rsid w:val="00C27ABC"/>
    <w:rsid w:val="00C326A8"/>
    <w:rsid w:val="00C32E0F"/>
    <w:rsid w:val="00C34152"/>
    <w:rsid w:val="00C3712D"/>
    <w:rsid w:val="00C4393E"/>
    <w:rsid w:val="00C44EA8"/>
    <w:rsid w:val="00C467C6"/>
    <w:rsid w:val="00C52DEF"/>
    <w:rsid w:val="00C53B58"/>
    <w:rsid w:val="00C53E43"/>
    <w:rsid w:val="00C54C16"/>
    <w:rsid w:val="00C557BD"/>
    <w:rsid w:val="00C567BE"/>
    <w:rsid w:val="00C627FF"/>
    <w:rsid w:val="00C63628"/>
    <w:rsid w:val="00C6508C"/>
    <w:rsid w:val="00C72F84"/>
    <w:rsid w:val="00C73944"/>
    <w:rsid w:val="00C74E0A"/>
    <w:rsid w:val="00C75C77"/>
    <w:rsid w:val="00C76F1A"/>
    <w:rsid w:val="00C773E9"/>
    <w:rsid w:val="00C80764"/>
    <w:rsid w:val="00C84F2A"/>
    <w:rsid w:val="00C853CC"/>
    <w:rsid w:val="00C85E97"/>
    <w:rsid w:val="00C92154"/>
    <w:rsid w:val="00C92560"/>
    <w:rsid w:val="00C92C69"/>
    <w:rsid w:val="00C93933"/>
    <w:rsid w:val="00C947A2"/>
    <w:rsid w:val="00C9514F"/>
    <w:rsid w:val="00CA0823"/>
    <w:rsid w:val="00CA15E4"/>
    <w:rsid w:val="00CA2666"/>
    <w:rsid w:val="00CA270E"/>
    <w:rsid w:val="00CA4E61"/>
    <w:rsid w:val="00CA6F4F"/>
    <w:rsid w:val="00CB0957"/>
    <w:rsid w:val="00CB20CD"/>
    <w:rsid w:val="00CB240B"/>
    <w:rsid w:val="00CB3556"/>
    <w:rsid w:val="00CB6A46"/>
    <w:rsid w:val="00CB7612"/>
    <w:rsid w:val="00CC2D30"/>
    <w:rsid w:val="00CC573A"/>
    <w:rsid w:val="00CC6055"/>
    <w:rsid w:val="00CC7AC5"/>
    <w:rsid w:val="00CD2AEB"/>
    <w:rsid w:val="00CD393D"/>
    <w:rsid w:val="00CD3FE4"/>
    <w:rsid w:val="00CD5475"/>
    <w:rsid w:val="00CD56F2"/>
    <w:rsid w:val="00CD67AD"/>
    <w:rsid w:val="00CE0886"/>
    <w:rsid w:val="00CE425B"/>
    <w:rsid w:val="00CE7186"/>
    <w:rsid w:val="00CE74B1"/>
    <w:rsid w:val="00CF0080"/>
    <w:rsid w:val="00CF2B73"/>
    <w:rsid w:val="00CF3408"/>
    <w:rsid w:val="00CF4447"/>
    <w:rsid w:val="00CF48B7"/>
    <w:rsid w:val="00D00FD7"/>
    <w:rsid w:val="00D027D3"/>
    <w:rsid w:val="00D028A1"/>
    <w:rsid w:val="00D029B8"/>
    <w:rsid w:val="00D04BCE"/>
    <w:rsid w:val="00D0573C"/>
    <w:rsid w:val="00D06546"/>
    <w:rsid w:val="00D069E5"/>
    <w:rsid w:val="00D12B67"/>
    <w:rsid w:val="00D14682"/>
    <w:rsid w:val="00D202D9"/>
    <w:rsid w:val="00D20442"/>
    <w:rsid w:val="00D24808"/>
    <w:rsid w:val="00D25F7C"/>
    <w:rsid w:val="00D267FF"/>
    <w:rsid w:val="00D27694"/>
    <w:rsid w:val="00D300D2"/>
    <w:rsid w:val="00D35890"/>
    <w:rsid w:val="00D35FA0"/>
    <w:rsid w:val="00D41098"/>
    <w:rsid w:val="00D44894"/>
    <w:rsid w:val="00D46085"/>
    <w:rsid w:val="00D46A0C"/>
    <w:rsid w:val="00D50A4A"/>
    <w:rsid w:val="00D52D88"/>
    <w:rsid w:val="00D53B75"/>
    <w:rsid w:val="00D54BFA"/>
    <w:rsid w:val="00D55897"/>
    <w:rsid w:val="00D56DAE"/>
    <w:rsid w:val="00D63B77"/>
    <w:rsid w:val="00D651DF"/>
    <w:rsid w:val="00D702DC"/>
    <w:rsid w:val="00D732BC"/>
    <w:rsid w:val="00D746EA"/>
    <w:rsid w:val="00D80435"/>
    <w:rsid w:val="00D8110B"/>
    <w:rsid w:val="00D838D0"/>
    <w:rsid w:val="00D84260"/>
    <w:rsid w:val="00D848AE"/>
    <w:rsid w:val="00D8566C"/>
    <w:rsid w:val="00D8669C"/>
    <w:rsid w:val="00D93AB9"/>
    <w:rsid w:val="00D95740"/>
    <w:rsid w:val="00D96AAD"/>
    <w:rsid w:val="00D97079"/>
    <w:rsid w:val="00DA34A8"/>
    <w:rsid w:val="00DA3BBD"/>
    <w:rsid w:val="00DA444D"/>
    <w:rsid w:val="00DA4B13"/>
    <w:rsid w:val="00DA65A6"/>
    <w:rsid w:val="00DA791D"/>
    <w:rsid w:val="00DA79D2"/>
    <w:rsid w:val="00DB0C76"/>
    <w:rsid w:val="00DB27AF"/>
    <w:rsid w:val="00DB3EBA"/>
    <w:rsid w:val="00DB69C6"/>
    <w:rsid w:val="00DB77FD"/>
    <w:rsid w:val="00DC13B4"/>
    <w:rsid w:val="00DC2321"/>
    <w:rsid w:val="00DC2D85"/>
    <w:rsid w:val="00DC34C4"/>
    <w:rsid w:val="00DC39F0"/>
    <w:rsid w:val="00DC3A95"/>
    <w:rsid w:val="00DC4B25"/>
    <w:rsid w:val="00DC50A0"/>
    <w:rsid w:val="00DD0F9B"/>
    <w:rsid w:val="00DD14C5"/>
    <w:rsid w:val="00DD3A47"/>
    <w:rsid w:val="00DD4B05"/>
    <w:rsid w:val="00DD51AF"/>
    <w:rsid w:val="00DD5364"/>
    <w:rsid w:val="00DD5AC9"/>
    <w:rsid w:val="00DD66D7"/>
    <w:rsid w:val="00DD6B65"/>
    <w:rsid w:val="00DD6CB8"/>
    <w:rsid w:val="00DD79F9"/>
    <w:rsid w:val="00DD7FD8"/>
    <w:rsid w:val="00DE18C7"/>
    <w:rsid w:val="00DE195D"/>
    <w:rsid w:val="00DE3A41"/>
    <w:rsid w:val="00DE3B50"/>
    <w:rsid w:val="00DE7512"/>
    <w:rsid w:val="00DF1393"/>
    <w:rsid w:val="00DF50C8"/>
    <w:rsid w:val="00E00133"/>
    <w:rsid w:val="00E0236E"/>
    <w:rsid w:val="00E02A7D"/>
    <w:rsid w:val="00E03354"/>
    <w:rsid w:val="00E03A8E"/>
    <w:rsid w:val="00E04FE2"/>
    <w:rsid w:val="00E10983"/>
    <w:rsid w:val="00E11C34"/>
    <w:rsid w:val="00E126BF"/>
    <w:rsid w:val="00E14118"/>
    <w:rsid w:val="00E1484D"/>
    <w:rsid w:val="00E15241"/>
    <w:rsid w:val="00E22ACB"/>
    <w:rsid w:val="00E22DB6"/>
    <w:rsid w:val="00E23A05"/>
    <w:rsid w:val="00E26783"/>
    <w:rsid w:val="00E2730F"/>
    <w:rsid w:val="00E274E8"/>
    <w:rsid w:val="00E27B58"/>
    <w:rsid w:val="00E313D2"/>
    <w:rsid w:val="00E31CD1"/>
    <w:rsid w:val="00E32C86"/>
    <w:rsid w:val="00E347D6"/>
    <w:rsid w:val="00E35ED4"/>
    <w:rsid w:val="00E365F5"/>
    <w:rsid w:val="00E40C8B"/>
    <w:rsid w:val="00E421C9"/>
    <w:rsid w:val="00E45491"/>
    <w:rsid w:val="00E45D69"/>
    <w:rsid w:val="00E474FD"/>
    <w:rsid w:val="00E47BD0"/>
    <w:rsid w:val="00E51539"/>
    <w:rsid w:val="00E5299A"/>
    <w:rsid w:val="00E53711"/>
    <w:rsid w:val="00E562C3"/>
    <w:rsid w:val="00E568B2"/>
    <w:rsid w:val="00E572D0"/>
    <w:rsid w:val="00E57F7F"/>
    <w:rsid w:val="00E57FC1"/>
    <w:rsid w:val="00E622A7"/>
    <w:rsid w:val="00E63007"/>
    <w:rsid w:val="00E635A2"/>
    <w:rsid w:val="00E650B3"/>
    <w:rsid w:val="00E652E0"/>
    <w:rsid w:val="00E71809"/>
    <w:rsid w:val="00E77BFE"/>
    <w:rsid w:val="00E8121B"/>
    <w:rsid w:val="00E821B8"/>
    <w:rsid w:val="00E83DC7"/>
    <w:rsid w:val="00E864BF"/>
    <w:rsid w:val="00E949D8"/>
    <w:rsid w:val="00E96CA7"/>
    <w:rsid w:val="00EA031A"/>
    <w:rsid w:val="00EA4691"/>
    <w:rsid w:val="00EA607E"/>
    <w:rsid w:val="00EA7363"/>
    <w:rsid w:val="00EB2013"/>
    <w:rsid w:val="00EB47B6"/>
    <w:rsid w:val="00EB7C0A"/>
    <w:rsid w:val="00EC00CA"/>
    <w:rsid w:val="00EC0E65"/>
    <w:rsid w:val="00EC13DA"/>
    <w:rsid w:val="00EC14E0"/>
    <w:rsid w:val="00EC2ADC"/>
    <w:rsid w:val="00EC3730"/>
    <w:rsid w:val="00EC5855"/>
    <w:rsid w:val="00EC74A5"/>
    <w:rsid w:val="00ED2B4E"/>
    <w:rsid w:val="00ED3D9E"/>
    <w:rsid w:val="00ED3F29"/>
    <w:rsid w:val="00ED4450"/>
    <w:rsid w:val="00ED524F"/>
    <w:rsid w:val="00EE01C2"/>
    <w:rsid w:val="00EE3802"/>
    <w:rsid w:val="00EE4492"/>
    <w:rsid w:val="00EE785A"/>
    <w:rsid w:val="00EF13BD"/>
    <w:rsid w:val="00EF39C4"/>
    <w:rsid w:val="00EF3C31"/>
    <w:rsid w:val="00EF45C1"/>
    <w:rsid w:val="00EF6A80"/>
    <w:rsid w:val="00F01FAE"/>
    <w:rsid w:val="00F029BD"/>
    <w:rsid w:val="00F03F0F"/>
    <w:rsid w:val="00F046C0"/>
    <w:rsid w:val="00F070B4"/>
    <w:rsid w:val="00F079D8"/>
    <w:rsid w:val="00F1030E"/>
    <w:rsid w:val="00F150F5"/>
    <w:rsid w:val="00F16223"/>
    <w:rsid w:val="00F162D4"/>
    <w:rsid w:val="00F176BC"/>
    <w:rsid w:val="00F23026"/>
    <w:rsid w:val="00F231EE"/>
    <w:rsid w:val="00F23857"/>
    <w:rsid w:val="00F23A1D"/>
    <w:rsid w:val="00F23C1B"/>
    <w:rsid w:val="00F26C08"/>
    <w:rsid w:val="00F3103B"/>
    <w:rsid w:val="00F31A6F"/>
    <w:rsid w:val="00F339E0"/>
    <w:rsid w:val="00F3535D"/>
    <w:rsid w:val="00F37C91"/>
    <w:rsid w:val="00F37E67"/>
    <w:rsid w:val="00F402F1"/>
    <w:rsid w:val="00F40720"/>
    <w:rsid w:val="00F409C9"/>
    <w:rsid w:val="00F42431"/>
    <w:rsid w:val="00F4452F"/>
    <w:rsid w:val="00F447BE"/>
    <w:rsid w:val="00F44A04"/>
    <w:rsid w:val="00F470A5"/>
    <w:rsid w:val="00F556E2"/>
    <w:rsid w:val="00F570B7"/>
    <w:rsid w:val="00F64906"/>
    <w:rsid w:val="00F64D66"/>
    <w:rsid w:val="00F64F9A"/>
    <w:rsid w:val="00F653E3"/>
    <w:rsid w:val="00F674AA"/>
    <w:rsid w:val="00F7370D"/>
    <w:rsid w:val="00F744AF"/>
    <w:rsid w:val="00F755DF"/>
    <w:rsid w:val="00F76A58"/>
    <w:rsid w:val="00F805E4"/>
    <w:rsid w:val="00F8075F"/>
    <w:rsid w:val="00F829FD"/>
    <w:rsid w:val="00F82E78"/>
    <w:rsid w:val="00F8760B"/>
    <w:rsid w:val="00F9350D"/>
    <w:rsid w:val="00F9429E"/>
    <w:rsid w:val="00F961DA"/>
    <w:rsid w:val="00F97935"/>
    <w:rsid w:val="00F97FBA"/>
    <w:rsid w:val="00FA620C"/>
    <w:rsid w:val="00FA7FA7"/>
    <w:rsid w:val="00FB0260"/>
    <w:rsid w:val="00FB103E"/>
    <w:rsid w:val="00FB2A33"/>
    <w:rsid w:val="00FB4352"/>
    <w:rsid w:val="00FB4DFF"/>
    <w:rsid w:val="00FB4E3B"/>
    <w:rsid w:val="00FC1541"/>
    <w:rsid w:val="00FC3138"/>
    <w:rsid w:val="00FC3255"/>
    <w:rsid w:val="00FC4CE8"/>
    <w:rsid w:val="00FC4F30"/>
    <w:rsid w:val="00FC4FEA"/>
    <w:rsid w:val="00FC6A17"/>
    <w:rsid w:val="00FD0CB9"/>
    <w:rsid w:val="00FD1755"/>
    <w:rsid w:val="00FD4228"/>
    <w:rsid w:val="00FD55EB"/>
    <w:rsid w:val="00FD6D1F"/>
    <w:rsid w:val="00FD6F0E"/>
    <w:rsid w:val="00FE094C"/>
    <w:rsid w:val="00FE1F36"/>
    <w:rsid w:val="00FE22A8"/>
    <w:rsid w:val="00FE2457"/>
    <w:rsid w:val="00FE3E60"/>
    <w:rsid w:val="00FE4054"/>
    <w:rsid w:val="00FE4E88"/>
    <w:rsid w:val="00FE639F"/>
    <w:rsid w:val="00FE6E1D"/>
    <w:rsid w:val="00FE7111"/>
    <w:rsid w:val="00FE7937"/>
    <w:rsid w:val="00FE7D11"/>
    <w:rsid w:val="00FF2F55"/>
    <w:rsid w:val="00FF395B"/>
    <w:rsid w:val="00FF5D64"/>
    <w:rsid w:val="00FF615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88425"/>
  <w15:docId w15:val="{795F18DE-5BCB-4C06-B28D-EE0230FC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EE"/>
    <w:rPr>
      <w:sz w:val="24"/>
      <w:szCs w:val="24"/>
      <w:lang w:val="bg-BG" w:eastAsia="bg-BG"/>
    </w:rPr>
  </w:style>
  <w:style w:type="paragraph" w:styleId="1">
    <w:name w:val="heading 1"/>
    <w:aliases w:val="Заглавие 1 Знак,Заглавие 1 Знак2 Знак,Заглавие 1 Знак2"/>
    <w:basedOn w:val="a"/>
    <w:next w:val="a"/>
    <w:link w:val="11"/>
    <w:qFormat/>
    <w:rsid w:val="004C3C9C"/>
    <w:pPr>
      <w:keepNext/>
      <w:overflowPunct w:val="0"/>
      <w:autoSpaceDE w:val="0"/>
      <w:autoSpaceDN w:val="0"/>
      <w:adjustRightInd w:val="0"/>
      <w:spacing w:before="240" w:after="60"/>
      <w:textAlignment w:val="baseline"/>
      <w:outlineLvl w:val="0"/>
    </w:pPr>
    <w:rPr>
      <w:rFonts w:ascii="Arial"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нак Знак3"/>
    <w:basedOn w:val="a"/>
    <w:rsid w:val="00C2240B"/>
    <w:pPr>
      <w:tabs>
        <w:tab w:val="left" w:pos="709"/>
      </w:tabs>
    </w:pPr>
    <w:rPr>
      <w:rFonts w:ascii="Tahoma" w:hAnsi="Tahoma"/>
      <w:lang w:val="pl-PL" w:eastAsia="pl-PL"/>
    </w:rPr>
  </w:style>
  <w:style w:type="paragraph" w:customStyle="1" w:styleId="a4">
    <w:name w:val="Знак Знак"/>
    <w:basedOn w:val="a"/>
    <w:rsid w:val="00615493"/>
    <w:pPr>
      <w:tabs>
        <w:tab w:val="left" w:pos="709"/>
      </w:tabs>
    </w:pPr>
    <w:rPr>
      <w:rFonts w:ascii="Tahoma" w:hAnsi="Tahoma"/>
      <w:lang w:val="pl-PL" w:eastAsia="pl-PL"/>
    </w:rPr>
  </w:style>
  <w:style w:type="table" w:styleId="2">
    <w:name w:val="Table Classic 2"/>
    <w:basedOn w:val="20"/>
    <w:rsid w:val="005716EB"/>
    <w:rPr>
      <w:rFonts w:ascii="Verdana" w:hAnsi="Verdana"/>
      <w:sz w:val="18"/>
    </w:rPr>
    <w:tblPr>
      <w:tblBorders>
        <w:top w:val="single" w:sz="12" w:space="0" w:color="000000"/>
        <w:bottom w:val="single" w:sz="12" w:space="0" w:color="000000"/>
        <w:insideH w:val="none" w:sz="0" w:space="0" w:color="auto"/>
        <w:insideV w:val="none" w:sz="0" w:space="0" w:color="auto"/>
      </w:tblBorders>
    </w:tblPr>
    <w:tcPr>
      <w:shd w:val="clear" w:color="auto" w:fill="E0E0E0"/>
    </w:tcPr>
    <w:tblStylePr w:type="firstRow">
      <w:rPr>
        <w:b/>
        <w:bCs/>
        <w:color w:val="FFFFFF"/>
      </w:rPr>
      <w:tblPr/>
      <w:tcPr>
        <w:tcBorders>
          <w:bottom w:val="single" w:sz="6" w:space="0" w:color="000000"/>
          <w:tl2br w:val="none" w:sz="0" w:space="0" w:color="auto"/>
          <w:tr2bl w:val="none" w:sz="0" w:space="0" w:color="auto"/>
        </w:tcBorders>
        <w:shd w:val="solid" w:color="80008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Pr/>
      <w:tcPr>
        <w:tcBorders>
          <w:tl2br w:val="none" w:sz="0" w:space="0" w:color="auto"/>
          <w:tr2bl w:val="none" w:sz="0" w:space="0" w:color="auto"/>
        </w:tcBorders>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0">
    <w:name w:val="Table Grid 2"/>
    <w:basedOn w:val="a1"/>
    <w:rsid w:val="005716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5">
    <w:name w:val="Balloon Text"/>
    <w:basedOn w:val="a"/>
    <w:semiHidden/>
    <w:rsid w:val="00974C1A"/>
    <w:rPr>
      <w:rFonts w:ascii="Tahoma" w:hAnsi="Tahoma" w:cs="Tahoma"/>
      <w:sz w:val="16"/>
      <w:szCs w:val="16"/>
    </w:rPr>
  </w:style>
  <w:style w:type="paragraph" w:styleId="a6">
    <w:name w:val="footer"/>
    <w:basedOn w:val="a"/>
    <w:rsid w:val="00DD14C5"/>
    <w:pPr>
      <w:tabs>
        <w:tab w:val="center" w:pos="4536"/>
        <w:tab w:val="right" w:pos="9072"/>
      </w:tabs>
    </w:pPr>
  </w:style>
  <w:style w:type="character" w:styleId="a7">
    <w:name w:val="page number"/>
    <w:basedOn w:val="a0"/>
    <w:rsid w:val="00DD14C5"/>
  </w:style>
  <w:style w:type="paragraph" w:styleId="a8">
    <w:name w:val="header"/>
    <w:basedOn w:val="a"/>
    <w:rsid w:val="00DD14C5"/>
    <w:pPr>
      <w:tabs>
        <w:tab w:val="center" w:pos="4536"/>
        <w:tab w:val="right" w:pos="9072"/>
      </w:tabs>
    </w:pPr>
  </w:style>
  <w:style w:type="table" w:styleId="30">
    <w:name w:val="Table Colorful 3"/>
    <w:basedOn w:val="a1"/>
    <w:rsid w:val="000B51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CharCharCharCharChar">
    <w:name w:val="Char Знак Знак Char Char Char Char"/>
    <w:basedOn w:val="a"/>
    <w:rsid w:val="000B51F1"/>
    <w:pPr>
      <w:tabs>
        <w:tab w:val="left" w:pos="709"/>
      </w:tabs>
    </w:pPr>
    <w:rPr>
      <w:rFonts w:ascii="Tahoma" w:hAnsi="Tahoma"/>
      <w:lang w:val="pl-PL" w:eastAsia="pl-PL"/>
    </w:rPr>
  </w:style>
  <w:style w:type="paragraph" w:customStyle="1" w:styleId="Char">
    <w:name w:val="Char"/>
    <w:basedOn w:val="a"/>
    <w:rsid w:val="00281336"/>
    <w:pPr>
      <w:spacing w:after="160" w:line="240" w:lineRule="exact"/>
    </w:pPr>
    <w:rPr>
      <w:rFonts w:ascii="Tahoma" w:hAnsi="Tahoma"/>
      <w:sz w:val="20"/>
      <w:szCs w:val="20"/>
      <w:lang w:val="en-US" w:eastAsia="en-US"/>
    </w:rPr>
  </w:style>
  <w:style w:type="paragraph" w:styleId="a9">
    <w:name w:val="Body Text"/>
    <w:basedOn w:val="a"/>
    <w:rsid w:val="00281336"/>
    <w:pPr>
      <w:tabs>
        <w:tab w:val="left" w:pos="4180"/>
      </w:tabs>
    </w:pPr>
    <w:rPr>
      <w:rFonts w:eastAsia="PMingLiU"/>
      <w:b/>
      <w:sz w:val="28"/>
      <w:szCs w:val="20"/>
      <w:lang w:eastAsia="en-US"/>
    </w:rPr>
  </w:style>
  <w:style w:type="paragraph" w:customStyle="1" w:styleId="CharChar">
    <w:name w:val="Знак Знак Char Char Знак Знак"/>
    <w:basedOn w:val="a"/>
    <w:rsid w:val="0074232E"/>
    <w:pPr>
      <w:tabs>
        <w:tab w:val="left" w:pos="709"/>
      </w:tabs>
    </w:pPr>
    <w:rPr>
      <w:rFonts w:ascii="Tahoma" w:hAnsi="Tahoma"/>
      <w:lang w:val="pl-PL" w:eastAsia="pl-PL"/>
    </w:rPr>
  </w:style>
  <w:style w:type="paragraph" w:styleId="aa">
    <w:name w:val="footnote text"/>
    <w:basedOn w:val="a"/>
    <w:semiHidden/>
    <w:rsid w:val="001845AE"/>
    <w:rPr>
      <w:sz w:val="20"/>
      <w:szCs w:val="20"/>
    </w:rPr>
  </w:style>
  <w:style w:type="character" w:styleId="ab">
    <w:name w:val="footnote reference"/>
    <w:semiHidden/>
    <w:rsid w:val="001845AE"/>
    <w:rPr>
      <w:vertAlign w:val="superscript"/>
    </w:rPr>
  </w:style>
  <w:style w:type="paragraph" w:customStyle="1" w:styleId="CharCharCharCharCharCharCharChar">
    <w:name w:val="Char Char Char Знак Знак Char Char Char Char Char Знак Знак"/>
    <w:basedOn w:val="a"/>
    <w:rsid w:val="00641B17"/>
    <w:rPr>
      <w:lang w:val="pl-PL" w:eastAsia="pl-PL"/>
    </w:rPr>
  </w:style>
  <w:style w:type="character" w:customStyle="1" w:styleId="11">
    <w:name w:val="Заглавие 1 Знак1"/>
    <w:aliases w:val="Заглавие 1 Знак Знак,Заглавие 1 Знак2 Знак Знак,Заглавие 1 Знак2 Знак1"/>
    <w:link w:val="1"/>
    <w:locked/>
    <w:rsid w:val="004C3C9C"/>
    <w:rPr>
      <w:rFonts w:ascii="Arial" w:hAnsi="Arial" w:cs="Arial"/>
      <w:b/>
      <w:bCs/>
      <w:kern w:val="32"/>
      <w:sz w:val="32"/>
      <w:szCs w:val="32"/>
      <w:lang w:val="en-US" w:eastAsia="en-US" w:bidi="ar-SA"/>
    </w:rPr>
  </w:style>
  <w:style w:type="paragraph" w:styleId="ac">
    <w:name w:val="Document Map"/>
    <w:basedOn w:val="a"/>
    <w:semiHidden/>
    <w:rsid w:val="00540DF0"/>
    <w:pPr>
      <w:shd w:val="clear" w:color="auto" w:fill="000080"/>
    </w:pPr>
    <w:rPr>
      <w:rFonts w:ascii="Tahoma" w:hAnsi="Tahoma" w:cs="Tahoma"/>
      <w:sz w:val="20"/>
      <w:szCs w:val="20"/>
    </w:rPr>
  </w:style>
  <w:style w:type="paragraph" w:customStyle="1" w:styleId="CharCharCharCharCharCharCharCharCharCharChar">
    <w:name w:val="Char Char Char Char Char Char Char Знак Знак Char Char Знак Знак Char Знак Знак Char Знак"/>
    <w:basedOn w:val="a"/>
    <w:rsid w:val="00752F6F"/>
    <w:pPr>
      <w:tabs>
        <w:tab w:val="left" w:pos="709"/>
      </w:tabs>
    </w:pPr>
    <w:rPr>
      <w:rFonts w:ascii="Tahoma" w:hAnsi="Tahoma"/>
      <w:lang w:val="pl-PL" w:eastAsia="pl-PL"/>
    </w:rPr>
  </w:style>
  <w:style w:type="paragraph" w:customStyle="1" w:styleId="CharCharCharCharCharChar">
    <w:name w:val="Char Char Знак Знак Char Char Char Знак Знак Char"/>
    <w:basedOn w:val="a"/>
    <w:rsid w:val="00F556E2"/>
    <w:rPr>
      <w:lang w:val="pl-PL" w:eastAsia="pl-PL"/>
    </w:rPr>
  </w:style>
  <w:style w:type="paragraph" w:customStyle="1" w:styleId="Default">
    <w:name w:val="Default"/>
    <w:link w:val="DefaultChar"/>
    <w:rsid w:val="00F556E2"/>
    <w:pPr>
      <w:autoSpaceDE w:val="0"/>
      <w:autoSpaceDN w:val="0"/>
      <w:adjustRightInd w:val="0"/>
    </w:pPr>
    <w:rPr>
      <w:color w:val="000000"/>
      <w:sz w:val="24"/>
      <w:szCs w:val="24"/>
      <w:lang w:val="bg-BG" w:eastAsia="bg-BG"/>
    </w:rPr>
  </w:style>
  <w:style w:type="paragraph" w:customStyle="1" w:styleId="Style17">
    <w:name w:val="Style17"/>
    <w:basedOn w:val="a"/>
    <w:rsid w:val="0059635B"/>
    <w:pPr>
      <w:widowControl w:val="0"/>
      <w:autoSpaceDE w:val="0"/>
      <w:autoSpaceDN w:val="0"/>
      <w:adjustRightInd w:val="0"/>
      <w:spacing w:line="275" w:lineRule="exact"/>
      <w:ind w:firstLine="715"/>
      <w:jc w:val="both"/>
    </w:pPr>
    <w:rPr>
      <w:rFonts w:ascii="Arial" w:hAnsi="Arial" w:cs="Arial"/>
    </w:rPr>
  </w:style>
  <w:style w:type="character" w:customStyle="1" w:styleId="DefaultChar">
    <w:name w:val="Default Char"/>
    <w:link w:val="Default"/>
    <w:rsid w:val="007D0A7E"/>
    <w:rPr>
      <w:color w:val="000000"/>
      <w:sz w:val="24"/>
      <w:szCs w:val="24"/>
      <w:lang w:val="bg-BG" w:eastAsia="bg-BG" w:bidi="ar-SA"/>
    </w:rPr>
  </w:style>
  <w:style w:type="paragraph" w:styleId="ad">
    <w:name w:val="List Paragraph"/>
    <w:basedOn w:val="a"/>
    <w:qFormat/>
    <w:rsid w:val="00CF48B7"/>
    <w:pPr>
      <w:ind w:left="708"/>
    </w:pPr>
  </w:style>
  <w:style w:type="character" w:customStyle="1" w:styleId="apple-converted-space">
    <w:name w:val="apple-converted-space"/>
    <w:basedOn w:val="a0"/>
    <w:rsid w:val="00D93AB9"/>
  </w:style>
  <w:style w:type="paragraph" w:styleId="ae">
    <w:name w:val="Normal (Web)"/>
    <w:basedOn w:val="a"/>
    <w:rsid w:val="00CA6F4F"/>
    <w:pPr>
      <w:spacing w:before="100" w:beforeAutospacing="1" w:after="100" w:afterAutospacing="1"/>
    </w:pPr>
    <w:rPr>
      <w:lang w:val="en-US" w:eastAsia="en-US"/>
    </w:rPr>
  </w:style>
  <w:style w:type="character" w:styleId="af">
    <w:name w:val="Strong"/>
    <w:qFormat/>
    <w:rsid w:val="00CA6F4F"/>
    <w:rPr>
      <w:b/>
      <w:bCs/>
    </w:rPr>
  </w:style>
  <w:style w:type="character" w:customStyle="1" w:styleId="af0">
    <w:name w:val="Основен текст_"/>
    <w:link w:val="10"/>
    <w:rsid w:val="006547F1"/>
    <w:rPr>
      <w:shd w:val="clear" w:color="auto" w:fill="FFFFFF"/>
    </w:rPr>
  </w:style>
  <w:style w:type="character" w:customStyle="1" w:styleId="ArialNarrow85pt">
    <w:name w:val="Основен текст + Arial Narrow;8.5 pt"/>
    <w:rsid w:val="006547F1"/>
    <w:rPr>
      <w:rFonts w:ascii="Arial Narrow" w:eastAsia="Arial Narrow" w:hAnsi="Arial Narrow" w:cs="Arial Narrow"/>
      <w:b w:val="0"/>
      <w:bCs w:val="0"/>
      <w:i w:val="0"/>
      <w:iCs w:val="0"/>
      <w:smallCaps w:val="0"/>
      <w:strike w:val="0"/>
      <w:color w:val="000000"/>
      <w:spacing w:val="0"/>
      <w:w w:val="100"/>
      <w:position w:val="0"/>
      <w:sz w:val="17"/>
      <w:szCs w:val="17"/>
      <w:u w:val="none"/>
      <w:lang w:val="bg-BG" w:eastAsia="bg-BG" w:bidi="bg-BG"/>
    </w:rPr>
  </w:style>
  <w:style w:type="paragraph" w:customStyle="1" w:styleId="10">
    <w:name w:val="Основен текст1"/>
    <w:basedOn w:val="a"/>
    <w:link w:val="af0"/>
    <w:rsid w:val="006547F1"/>
    <w:pPr>
      <w:widowControl w:val="0"/>
      <w:shd w:val="clear" w:color="auto" w:fill="FFFFFF"/>
    </w:pPr>
    <w:rPr>
      <w:sz w:val="20"/>
      <w:szCs w:val="20"/>
      <w:lang w:val="en-US" w:eastAsia="en-US"/>
    </w:rPr>
  </w:style>
  <w:style w:type="table" w:customStyle="1" w:styleId="12">
    <w:name w:val="Мрежа в таблица1"/>
    <w:basedOn w:val="a1"/>
    <w:next w:val="a3"/>
    <w:uiPriority w:val="39"/>
    <w:rsid w:val="00ED3F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Знак Знак Char Char Знак Знак Char Знак Знак Char Знак"/>
    <w:basedOn w:val="a"/>
    <w:rsid w:val="00933BD2"/>
    <w:pPr>
      <w:tabs>
        <w:tab w:val="left" w:pos="709"/>
      </w:tabs>
    </w:pPr>
    <w:rPr>
      <w:rFonts w:ascii="Tahoma" w:hAnsi="Tahoma"/>
      <w:lang w:val="pl-PL" w:eastAsia="pl-PL"/>
    </w:rPr>
  </w:style>
  <w:style w:type="paragraph" w:styleId="af1">
    <w:name w:val="No Spacing"/>
    <w:uiPriority w:val="1"/>
    <w:qFormat/>
    <w:rsid w:val="00C16162"/>
    <w:rPr>
      <w:sz w:val="24"/>
      <w:szCs w:val="24"/>
      <w:lang w:val="bg-BG" w:eastAsia="bg-BG"/>
    </w:rPr>
  </w:style>
  <w:style w:type="paragraph" w:customStyle="1" w:styleId="CharCharCharCharCharCharCharCharCharCharChar1">
    <w:name w:val="Char Char Char Char Char Char Char Знак Знак Char Char Знак Знак Char Знак Знак Char Знак"/>
    <w:basedOn w:val="a"/>
    <w:rsid w:val="00CC6055"/>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962">
      <w:bodyDiv w:val="1"/>
      <w:marLeft w:val="0"/>
      <w:marRight w:val="0"/>
      <w:marTop w:val="0"/>
      <w:marBottom w:val="0"/>
      <w:divBdr>
        <w:top w:val="none" w:sz="0" w:space="0" w:color="auto"/>
        <w:left w:val="none" w:sz="0" w:space="0" w:color="auto"/>
        <w:bottom w:val="none" w:sz="0" w:space="0" w:color="auto"/>
        <w:right w:val="none" w:sz="0" w:space="0" w:color="auto"/>
      </w:divBdr>
      <w:divsChild>
        <w:div w:id="408502410">
          <w:marLeft w:val="0"/>
          <w:marRight w:val="0"/>
          <w:marTop w:val="0"/>
          <w:marBottom w:val="0"/>
          <w:divBdr>
            <w:top w:val="none" w:sz="0" w:space="0" w:color="auto"/>
            <w:left w:val="none" w:sz="0" w:space="0" w:color="auto"/>
            <w:bottom w:val="none" w:sz="0" w:space="0" w:color="auto"/>
            <w:right w:val="none" w:sz="0" w:space="0" w:color="auto"/>
          </w:divBdr>
        </w:div>
      </w:divsChild>
    </w:div>
    <w:div w:id="102968932">
      <w:bodyDiv w:val="1"/>
      <w:marLeft w:val="0"/>
      <w:marRight w:val="0"/>
      <w:marTop w:val="0"/>
      <w:marBottom w:val="0"/>
      <w:divBdr>
        <w:top w:val="none" w:sz="0" w:space="0" w:color="auto"/>
        <w:left w:val="none" w:sz="0" w:space="0" w:color="auto"/>
        <w:bottom w:val="none" w:sz="0" w:space="0" w:color="auto"/>
        <w:right w:val="none" w:sz="0" w:space="0" w:color="auto"/>
      </w:divBdr>
      <w:divsChild>
        <w:div w:id="450825197">
          <w:marLeft w:val="0"/>
          <w:marRight w:val="0"/>
          <w:marTop w:val="0"/>
          <w:marBottom w:val="0"/>
          <w:divBdr>
            <w:top w:val="none" w:sz="0" w:space="0" w:color="auto"/>
            <w:left w:val="none" w:sz="0" w:space="0" w:color="auto"/>
            <w:bottom w:val="none" w:sz="0" w:space="0" w:color="auto"/>
            <w:right w:val="none" w:sz="0" w:space="0" w:color="auto"/>
          </w:divBdr>
        </w:div>
      </w:divsChild>
    </w:div>
    <w:div w:id="416370366">
      <w:bodyDiv w:val="1"/>
      <w:marLeft w:val="0"/>
      <w:marRight w:val="0"/>
      <w:marTop w:val="0"/>
      <w:marBottom w:val="0"/>
      <w:divBdr>
        <w:top w:val="none" w:sz="0" w:space="0" w:color="auto"/>
        <w:left w:val="none" w:sz="0" w:space="0" w:color="auto"/>
        <w:bottom w:val="none" w:sz="0" w:space="0" w:color="auto"/>
        <w:right w:val="none" w:sz="0" w:space="0" w:color="auto"/>
      </w:divBdr>
      <w:divsChild>
        <w:div w:id="247545080">
          <w:marLeft w:val="0"/>
          <w:marRight w:val="0"/>
          <w:marTop w:val="0"/>
          <w:marBottom w:val="0"/>
          <w:divBdr>
            <w:top w:val="none" w:sz="0" w:space="0" w:color="auto"/>
            <w:left w:val="none" w:sz="0" w:space="0" w:color="auto"/>
            <w:bottom w:val="none" w:sz="0" w:space="0" w:color="auto"/>
            <w:right w:val="none" w:sz="0" w:space="0" w:color="auto"/>
          </w:divBdr>
        </w:div>
      </w:divsChild>
    </w:div>
    <w:div w:id="421075827">
      <w:bodyDiv w:val="1"/>
      <w:marLeft w:val="0"/>
      <w:marRight w:val="0"/>
      <w:marTop w:val="0"/>
      <w:marBottom w:val="0"/>
      <w:divBdr>
        <w:top w:val="none" w:sz="0" w:space="0" w:color="auto"/>
        <w:left w:val="none" w:sz="0" w:space="0" w:color="auto"/>
        <w:bottom w:val="none" w:sz="0" w:space="0" w:color="auto"/>
        <w:right w:val="none" w:sz="0" w:space="0" w:color="auto"/>
      </w:divBdr>
    </w:div>
    <w:div w:id="719327411">
      <w:bodyDiv w:val="1"/>
      <w:marLeft w:val="0"/>
      <w:marRight w:val="0"/>
      <w:marTop w:val="0"/>
      <w:marBottom w:val="0"/>
      <w:divBdr>
        <w:top w:val="none" w:sz="0" w:space="0" w:color="auto"/>
        <w:left w:val="none" w:sz="0" w:space="0" w:color="auto"/>
        <w:bottom w:val="none" w:sz="0" w:space="0" w:color="auto"/>
        <w:right w:val="none" w:sz="0" w:space="0" w:color="auto"/>
      </w:divBdr>
      <w:divsChild>
        <w:div w:id="1283537457">
          <w:marLeft w:val="0"/>
          <w:marRight w:val="0"/>
          <w:marTop w:val="0"/>
          <w:marBottom w:val="0"/>
          <w:divBdr>
            <w:top w:val="none" w:sz="0" w:space="0" w:color="auto"/>
            <w:left w:val="none" w:sz="0" w:space="0" w:color="auto"/>
            <w:bottom w:val="none" w:sz="0" w:space="0" w:color="auto"/>
            <w:right w:val="none" w:sz="0" w:space="0" w:color="auto"/>
          </w:divBdr>
        </w:div>
        <w:div w:id="2082099250">
          <w:marLeft w:val="0"/>
          <w:marRight w:val="0"/>
          <w:marTop w:val="0"/>
          <w:marBottom w:val="0"/>
          <w:divBdr>
            <w:top w:val="none" w:sz="0" w:space="0" w:color="auto"/>
            <w:left w:val="none" w:sz="0" w:space="0" w:color="auto"/>
            <w:bottom w:val="none" w:sz="0" w:space="0" w:color="auto"/>
            <w:right w:val="none" w:sz="0" w:space="0" w:color="auto"/>
          </w:divBdr>
        </w:div>
        <w:div w:id="1043168986">
          <w:marLeft w:val="0"/>
          <w:marRight w:val="0"/>
          <w:marTop w:val="0"/>
          <w:marBottom w:val="0"/>
          <w:divBdr>
            <w:top w:val="none" w:sz="0" w:space="0" w:color="auto"/>
            <w:left w:val="none" w:sz="0" w:space="0" w:color="auto"/>
            <w:bottom w:val="none" w:sz="0" w:space="0" w:color="auto"/>
            <w:right w:val="none" w:sz="0" w:space="0" w:color="auto"/>
          </w:divBdr>
        </w:div>
        <w:div w:id="209852695">
          <w:marLeft w:val="0"/>
          <w:marRight w:val="0"/>
          <w:marTop w:val="0"/>
          <w:marBottom w:val="0"/>
          <w:divBdr>
            <w:top w:val="none" w:sz="0" w:space="0" w:color="auto"/>
            <w:left w:val="none" w:sz="0" w:space="0" w:color="auto"/>
            <w:bottom w:val="none" w:sz="0" w:space="0" w:color="auto"/>
            <w:right w:val="none" w:sz="0" w:space="0" w:color="auto"/>
          </w:divBdr>
        </w:div>
        <w:div w:id="239563449">
          <w:marLeft w:val="0"/>
          <w:marRight w:val="0"/>
          <w:marTop w:val="0"/>
          <w:marBottom w:val="0"/>
          <w:divBdr>
            <w:top w:val="none" w:sz="0" w:space="0" w:color="auto"/>
            <w:left w:val="none" w:sz="0" w:space="0" w:color="auto"/>
            <w:bottom w:val="none" w:sz="0" w:space="0" w:color="auto"/>
            <w:right w:val="none" w:sz="0" w:space="0" w:color="auto"/>
          </w:divBdr>
        </w:div>
        <w:div w:id="1493326428">
          <w:marLeft w:val="0"/>
          <w:marRight w:val="0"/>
          <w:marTop w:val="0"/>
          <w:marBottom w:val="0"/>
          <w:divBdr>
            <w:top w:val="none" w:sz="0" w:space="0" w:color="auto"/>
            <w:left w:val="none" w:sz="0" w:space="0" w:color="auto"/>
            <w:bottom w:val="none" w:sz="0" w:space="0" w:color="auto"/>
            <w:right w:val="none" w:sz="0" w:space="0" w:color="auto"/>
          </w:divBdr>
        </w:div>
        <w:div w:id="242884638">
          <w:marLeft w:val="0"/>
          <w:marRight w:val="0"/>
          <w:marTop w:val="0"/>
          <w:marBottom w:val="0"/>
          <w:divBdr>
            <w:top w:val="none" w:sz="0" w:space="0" w:color="auto"/>
            <w:left w:val="none" w:sz="0" w:space="0" w:color="auto"/>
            <w:bottom w:val="none" w:sz="0" w:space="0" w:color="auto"/>
            <w:right w:val="none" w:sz="0" w:space="0" w:color="auto"/>
          </w:divBdr>
        </w:div>
      </w:divsChild>
    </w:div>
    <w:div w:id="719672524">
      <w:bodyDiv w:val="1"/>
      <w:marLeft w:val="0"/>
      <w:marRight w:val="0"/>
      <w:marTop w:val="0"/>
      <w:marBottom w:val="0"/>
      <w:divBdr>
        <w:top w:val="none" w:sz="0" w:space="0" w:color="auto"/>
        <w:left w:val="none" w:sz="0" w:space="0" w:color="auto"/>
        <w:bottom w:val="none" w:sz="0" w:space="0" w:color="auto"/>
        <w:right w:val="none" w:sz="0" w:space="0" w:color="auto"/>
      </w:divBdr>
      <w:divsChild>
        <w:div w:id="14767441">
          <w:marLeft w:val="0"/>
          <w:marRight w:val="0"/>
          <w:marTop w:val="0"/>
          <w:marBottom w:val="0"/>
          <w:divBdr>
            <w:top w:val="none" w:sz="0" w:space="0" w:color="auto"/>
            <w:left w:val="none" w:sz="0" w:space="0" w:color="auto"/>
            <w:bottom w:val="none" w:sz="0" w:space="0" w:color="auto"/>
            <w:right w:val="none" w:sz="0" w:space="0" w:color="auto"/>
          </w:divBdr>
          <w:divsChild>
            <w:div w:id="219633376">
              <w:marLeft w:val="0"/>
              <w:marRight w:val="0"/>
              <w:marTop w:val="0"/>
              <w:marBottom w:val="0"/>
              <w:divBdr>
                <w:top w:val="none" w:sz="0" w:space="0" w:color="auto"/>
                <w:left w:val="none" w:sz="0" w:space="0" w:color="auto"/>
                <w:bottom w:val="none" w:sz="0" w:space="0" w:color="auto"/>
                <w:right w:val="none" w:sz="0" w:space="0" w:color="auto"/>
              </w:divBdr>
            </w:div>
            <w:div w:id="791091345">
              <w:marLeft w:val="0"/>
              <w:marRight w:val="0"/>
              <w:marTop w:val="0"/>
              <w:marBottom w:val="0"/>
              <w:divBdr>
                <w:top w:val="none" w:sz="0" w:space="0" w:color="auto"/>
                <w:left w:val="none" w:sz="0" w:space="0" w:color="auto"/>
                <w:bottom w:val="none" w:sz="0" w:space="0" w:color="auto"/>
                <w:right w:val="none" w:sz="0" w:space="0" w:color="auto"/>
              </w:divBdr>
            </w:div>
            <w:div w:id="1290934914">
              <w:marLeft w:val="0"/>
              <w:marRight w:val="0"/>
              <w:marTop w:val="0"/>
              <w:marBottom w:val="0"/>
              <w:divBdr>
                <w:top w:val="none" w:sz="0" w:space="0" w:color="auto"/>
                <w:left w:val="none" w:sz="0" w:space="0" w:color="auto"/>
                <w:bottom w:val="none" w:sz="0" w:space="0" w:color="auto"/>
                <w:right w:val="none" w:sz="0" w:space="0" w:color="auto"/>
              </w:divBdr>
            </w:div>
            <w:div w:id="19387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1527">
      <w:bodyDiv w:val="1"/>
      <w:marLeft w:val="0"/>
      <w:marRight w:val="0"/>
      <w:marTop w:val="0"/>
      <w:marBottom w:val="0"/>
      <w:divBdr>
        <w:top w:val="none" w:sz="0" w:space="0" w:color="auto"/>
        <w:left w:val="none" w:sz="0" w:space="0" w:color="auto"/>
        <w:bottom w:val="none" w:sz="0" w:space="0" w:color="auto"/>
        <w:right w:val="none" w:sz="0" w:space="0" w:color="auto"/>
      </w:divBdr>
      <w:divsChild>
        <w:div w:id="279844697">
          <w:marLeft w:val="0"/>
          <w:marRight w:val="0"/>
          <w:marTop w:val="0"/>
          <w:marBottom w:val="0"/>
          <w:divBdr>
            <w:top w:val="none" w:sz="0" w:space="0" w:color="auto"/>
            <w:left w:val="none" w:sz="0" w:space="0" w:color="auto"/>
            <w:bottom w:val="none" w:sz="0" w:space="0" w:color="auto"/>
            <w:right w:val="none" w:sz="0" w:space="0" w:color="auto"/>
          </w:divBdr>
          <w:divsChild>
            <w:div w:id="971834531">
              <w:marLeft w:val="0"/>
              <w:marRight w:val="0"/>
              <w:marTop w:val="0"/>
              <w:marBottom w:val="0"/>
              <w:divBdr>
                <w:top w:val="none" w:sz="0" w:space="0" w:color="auto"/>
                <w:left w:val="none" w:sz="0" w:space="0" w:color="auto"/>
                <w:bottom w:val="none" w:sz="0" w:space="0" w:color="auto"/>
                <w:right w:val="none" w:sz="0" w:space="0" w:color="auto"/>
              </w:divBdr>
            </w:div>
            <w:div w:id="19609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709">
      <w:bodyDiv w:val="1"/>
      <w:marLeft w:val="0"/>
      <w:marRight w:val="0"/>
      <w:marTop w:val="0"/>
      <w:marBottom w:val="0"/>
      <w:divBdr>
        <w:top w:val="none" w:sz="0" w:space="0" w:color="auto"/>
        <w:left w:val="none" w:sz="0" w:space="0" w:color="auto"/>
        <w:bottom w:val="none" w:sz="0" w:space="0" w:color="auto"/>
        <w:right w:val="none" w:sz="0" w:space="0" w:color="auto"/>
      </w:divBdr>
    </w:div>
    <w:div w:id="1243296306">
      <w:bodyDiv w:val="1"/>
      <w:marLeft w:val="0"/>
      <w:marRight w:val="0"/>
      <w:marTop w:val="0"/>
      <w:marBottom w:val="0"/>
      <w:divBdr>
        <w:top w:val="none" w:sz="0" w:space="0" w:color="auto"/>
        <w:left w:val="none" w:sz="0" w:space="0" w:color="auto"/>
        <w:bottom w:val="none" w:sz="0" w:space="0" w:color="auto"/>
        <w:right w:val="none" w:sz="0" w:space="0" w:color="auto"/>
      </w:divBdr>
    </w:div>
    <w:div w:id="1251499451">
      <w:bodyDiv w:val="1"/>
      <w:marLeft w:val="0"/>
      <w:marRight w:val="0"/>
      <w:marTop w:val="0"/>
      <w:marBottom w:val="0"/>
      <w:divBdr>
        <w:top w:val="none" w:sz="0" w:space="0" w:color="auto"/>
        <w:left w:val="none" w:sz="0" w:space="0" w:color="auto"/>
        <w:bottom w:val="none" w:sz="0" w:space="0" w:color="auto"/>
        <w:right w:val="none" w:sz="0" w:space="0" w:color="auto"/>
      </w:divBdr>
      <w:divsChild>
        <w:div w:id="767041500">
          <w:marLeft w:val="0"/>
          <w:marRight w:val="0"/>
          <w:marTop w:val="0"/>
          <w:marBottom w:val="0"/>
          <w:divBdr>
            <w:top w:val="none" w:sz="0" w:space="0" w:color="auto"/>
            <w:left w:val="none" w:sz="0" w:space="0" w:color="auto"/>
            <w:bottom w:val="none" w:sz="0" w:space="0" w:color="auto"/>
            <w:right w:val="none" w:sz="0" w:space="0" w:color="auto"/>
          </w:divBdr>
          <w:divsChild>
            <w:div w:id="432937518">
              <w:marLeft w:val="0"/>
              <w:marRight w:val="0"/>
              <w:marTop w:val="0"/>
              <w:marBottom w:val="0"/>
              <w:divBdr>
                <w:top w:val="none" w:sz="0" w:space="0" w:color="auto"/>
                <w:left w:val="none" w:sz="0" w:space="0" w:color="auto"/>
                <w:bottom w:val="none" w:sz="0" w:space="0" w:color="auto"/>
                <w:right w:val="none" w:sz="0" w:space="0" w:color="auto"/>
              </w:divBdr>
            </w:div>
            <w:div w:id="694421757">
              <w:marLeft w:val="0"/>
              <w:marRight w:val="0"/>
              <w:marTop w:val="0"/>
              <w:marBottom w:val="0"/>
              <w:divBdr>
                <w:top w:val="none" w:sz="0" w:space="0" w:color="auto"/>
                <w:left w:val="none" w:sz="0" w:space="0" w:color="auto"/>
                <w:bottom w:val="none" w:sz="0" w:space="0" w:color="auto"/>
                <w:right w:val="none" w:sz="0" w:space="0" w:color="auto"/>
              </w:divBdr>
            </w:div>
            <w:div w:id="1097864635">
              <w:marLeft w:val="0"/>
              <w:marRight w:val="0"/>
              <w:marTop w:val="0"/>
              <w:marBottom w:val="0"/>
              <w:divBdr>
                <w:top w:val="none" w:sz="0" w:space="0" w:color="auto"/>
                <w:left w:val="none" w:sz="0" w:space="0" w:color="auto"/>
                <w:bottom w:val="none" w:sz="0" w:space="0" w:color="auto"/>
                <w:right w:val="none" w:sz="0" w:space="0" w:color="auto"/>
              </w:divBdr>
            </w:div>
            <w:div w:id="19350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08352">
          <w:marLeft w:val="0"/>
          <w:marRight w:val="0"/>
          <w:marTop w:val="0"/>
          <w:marBottom w:val="0"/>
          <w:divBdr>
            <w:top w:val="none" w:sz="0" w:space="0" w:color="auto"/>
            <w:left w:val="none" w:sz="0" w:space="0" w:color="auto"/>
            <w:bottom w:val="none" w:sz="0" w:space="0" w:color="auto"/>
            <w:right w:val="none" w:sz="0" w:space="0" w:color="auto"/>
          </w:divBdr>
          <w:divsChild>
            <w:div w:id="683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6389">
      <w:bodyDiv w:val="1"/>
      <w:marLeft w:val="0"/>
      <w:marRight w:val="0"/>
      <w:marTop w:val="0"/>
      <w:marBottom w:val="0"/>
      <w:divBdr>
        <w:top w:val="none" w:sz="0" w:space="0" w:color="auto"/>
        <w:left w:val="none" w:sz="0" w:space="0" w:color="auto"/>
        <w:bottom w:val="none" w:sz="0" w:space="0" w:color="auto"/>
        <w:right w:val="none" w:sz="0" w:space="0" w:color="auto"/>
      </w:divBdr>
    </w:div>
    <w:div w:id="1630357787">
      <w:bodyDiv w:val="1"/>
      <w:marLeft w:val="0"/>
      <w:marRight w:val="0"/>
      <w:marTop w:val="0"/>
      <w:marBottom w:val="0"/>
      <w:divBdr>
        <w:top w:val="none" w:sz="0" w:space="0" w:color="auto"/>
        <w:left w:val="none" w:sz="0" w:space="0" w:color="auto"/>
        <w:bottom w:val="none" w:sz="0" w:space="0" w:color="auto"/>
        <w:right w:val="none" w:sz="0" w:space="0" w:color="auto"/>
      </w:divBdr>
    </w:div>
    <w:div w:id="2098211622">
      <w:bodyDiv w:val="1"/>
      <w:marLeft w:val="0"/>
      <w:marRight w:val="0"/>
      <w:marTop w:val="0"/>
      <w:marBottom w:val="0"/>
      <w:divBdr>
        <w:top w:val="none" w:sz="0" w:space="0" w:color="auto"/>
        <w:left w:val="none" w:sz="0" w:space="0" w:color="auto"/>
        <w:bottom w:val="none" w:sz="0" w:space="0" w:color="auto"/>
        <w:right w:val="none" w:sz="0" w:space="0" w:color="auto"/>
      </w:divBdr>
      <w:divsChild>
        <w:div w:id="771167787">
          <w:marLeft w:val="0"/>
          <w:marRight w:val="0"/>
          <w:marTop w:val="0"/>
          <w:marBottom w:val="0"/>
          <w:divBdr>
            <w:top w:val="none" w:sz="0" w:space="0" w:color="auto"/>
            <w:left w:val="none" w:sz="0" w:space="0" w:color="auto"/>
            <w:bottom w:val="none" w:sz="0" w:space="0" w:color="auto"/>
            <w:right w:val="none" w:sz="0" w:space="0" w:color="auto"/>
          </w:divBdr>
        </w:div>
        <w:div w:id="65887595">
          <w:marLeft w:val="0"/>
          <w:marRight w:val="0"/>
          <w:marTop w:val="0"/>
          <w:marBottom w:val="0"/>
          <w:divBdr>
            <w:top w:val="none" w:sz="0" w:space="0" w:color="auto"/>
            <w:left w:val="none" w:sz="0" w:space="0" w:color="auto"/>
            <w:bottom w:val="none" w:sz="0" w:space="0" w:color="auto"/>
            <w:right w:val="none" w:sz="0" w:space="0" w:color="auto"/>
          </w:divBdr>
        </w:div>
        <w:div w:id="2078286771">
          <w:marLeft w:val="0"/>
          <w:marRight w:val="0"/>
          <w:marTop w:val="0"/>
          <w:marBottom w:val="0"/>
          <w:divBdr>
            <w:top w:val="none" w:sz="0" w:space="0" w:color="auto"/>
            <w:left w:val="none" w:sz="0" w:space="0" w:color="auto"/>
            <w:bottom w:val="none" w:sz="0" w:space="0" w:color="auto"/>
            <w:right w:val="none" w:sz="0" w:space="0" w:color="auto"/>
          </w:divBdr>
        </w:div>
        <w:div w:id="461924926">
          <w:marLeft w:val="0"/>
          <w:marRight w:val="0"/>
          <w:marTop w:val="0"/>
          <w:marBottom w:val="0"/>
          <w:divBdr>
            <w:top w:val="none" w:sz="0" w:space="0" w:color="auto"/>
            <w:left w:val="none" w:sz="0" w:space="0" w:color="auto"/>
            <w:bottom w:val="none" w:sz="0" w:space="0" w:color="auto"/>
            <w:right w:val="none" w:sz="0" w:space="0" w:color="auto"/>
          </w:divBdr>
        </w:div>
      </w:divsChild>
    </w:div>
    <w:div w:id="2099909697">
      <w:bodyDiv w:val="1"/>
      <w:marLeft w:val="0"/>
      <w:marRight w:val="0"/>
      <w:marTop w:val="0"/>
      <w:marBottom w:val="0"/>
      <w:divBdr>
        <w:top w:val="none" w:sz="0" w:space="0" w:color="auto"/>
        <w:left w:val="none" w:sz="0" w:space="0" w:color="auto"/>
        <w:bottom w:val="none" w:sz="0" w:space="0" w:color="auto"/>
        <w:right w:val="none" w:sz="0" w:space="0" w:color="auto"/>
      </w:divBdr>
      <w:divsChild>
        <w:div w:id="172459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D4B7-FC1C-4918-996B-22DFE041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2841</Words>
  <Characters>16199</Characters>
  <Application>Microsoft Office Word</Application>
  <DocSecurity>0</DocSecurity>
  <Lines>134</Lines>
  <Paragraphs>38</Paragraphs>
  <ScaleCrop>false</ScaleCrop>
  <HeadingPairs>
    <vt:vector size="6" baseType="variant">
      <vt:variant>
        <vt:lpstr>Заглавие</vt:lpstr>
      </vt:variant>
      <vt:variant>
        <vt:i4>1</vt:i4>
      </vt:variant>
      <vt:variant>
        <vt:lpstr>Заглавия</vt:lpstr>
      </vt:variant>
      <vt:variant>
        <vt:i4>9</vt:i4>
      </vt:variant>
      <vt:variant>
        <vt:lpstr>Title</vt:lpstr>
      </vt:variant>
      <vt:variant>
        <vt:i4>1</vt:i4>
      </vt:variant>
    </vt:vector>
  </HeadingPairs>
  <TitlesOfParts>
    <vt:vector size="11" baseType="lpstr">
      <vt:lpstr>Цели за 2011 г</vt:lpstr>
      <vt:lpstr/>
      <vt:lpstr>Приложение 1</vt:lpstr>
      <vt:lpstr/>
      <vt:lpstr/>
      <vt:lpstr>Цели на АДМИНИСТРАЦИЯТА ЗА 2021 .</vt:lpstr>
      <vt:lpstr>ОБЛАСТНА ДИРЕКЦИЯ „ЗЕМЕДЕЛИЕ“ – БУРГАС</vt:lpstr>
      <vt:lpstr/>
      <vt:lpstr/>
      <vt:lpstr/>
      <vt:lpstr>Цели за 2011 г</vt:lpstr>
    </vt:vector>
  </TitlesOfParts>
  <Company>MZG</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за 2011 г</dc:title>
  <dc:creator>mmarinova</dc:creator>
  <cp:lastModifiedBy>Petrova</cp:lastModifiedBy>
  <cp:revision>11</cp:revision>
  <cp:lastPrinted>2021-03-09T08:46:00Z</cp:lastPrinted>
  <dcterms:created xsi:type="dcterms:W3CDTF">2021-03-24T14:38:00Z</dcterms:created>
  <dcterms:modified xsi:type="dcterms:W3CDTF">2021-10-05T07:53:00Z</dcterms:modified>
</cp:coreProperties>
</file>