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AD" w:rsidRPr="00EE4FB8" w:rsidRDefault="003443AD" w:rsidP="007A79BD">
      <w:pPr>
        <w:spacing w:line="240" w:lineRule="auto"/>
        <w:rPr>
          <w:rFonts w:cs="Times New Roman"/>
          <w:b/>
          <w:bCs/>
          <w:szCs w:val="24"/>
        </w:rPr>
      </w:pPr>
      <w:bookmarkStart w:id="0" w:name="_GoBack"/>
      <w:bookmarkEnd w:id="0"/>
      <w:r w:rsidRPr="00EE4FB8">
        <w:rPr>
          <w:rFonts w:cs="Times New Roman"/>
          <w:b/>
          <w:bCs/>
          <w:szCs w:val="24"/>
        </w:rPr>
        <w:t>Приложение към насоки, приети от националния съвет по антикорупционни политики</w:t>
      </w:r>
    </w:p>
    <w:p w:rsidR="006D74E2" w:rsidRPr="00EE4FB8" w:rsidRDefault="007A79BD" w:rsidP="007A79BD">
      <w:pPr>
        <w:spacing w:line="240" w:lineRule="auto"/>
        <w:rPr>
          <w:rFonts w:cs="Times New Roman"/>
          <w:b/>
          <w:bCs/>
          <w:szCs w:val="24"/>
        </w:rPr>
      </w:pPr>
      <w:r w:rsidRPr="00EE4FB8">
        <w:rPr>
          <w:rFonts w:cs="Times New Roman"/>
          <w:b/>
          <w:bCs/>
          <w:szCs w:val="24"/>
        </w:rPr>
        <w:t>Утвърдил:</w:t>
      </w:r>
    </w:p>
    <w:p w:rsidR="007A79BD" w:rsidRPr="00480735" w:rsidRDefault="007A79BD" w:rsidP="007A79BD">
      <w:pPr>
        <w:spacing w:line="240" w:lineRule="auto"/>
        <w:rPr>
          <w:rFonts w:cs="Times New Roman"/>
          <w:b/>
          <w:bCs/>
          <w:i/>
          <w:szCs w:val="24"/>
        </w:rPr>
      </w:pPr>
      <w:r w:rsidRPr="00480735">
        <w:rPr>
          <w:rFonts w:cs="Times New Roman"/>
          <w:b/>
          <w:bCs/>
          <w:i/>
          <w:szCs w:val="24"/>
        </w:rPr>
        <w:t>Директор ОД „Земеделие“ Бургас:</w:t>
      </w:r>
    </w:p>
    <w:p w:rsidR="003E33B6" w:rsidRPr="00CA6442" w:rsidRDefault="007A79BD" w:rsidP="007A79BD">
      <w:pPr>
        <w:spacing w:line="240" w:lineRule="auto"/>
        <w:rPr>
          <w:rFonts w:cs="Times New Roman"/>
          <w:b/>
          <w:bCs/>
          <w:i/>
          <w:szCs w:val="24"/>
        </w:rPr>
      </w:pPr>
      <w:r w:rsidRPr="00480735">
        <w:rPr>
          <w:rFonts w:cs="Times New Roman"/>
          <w:b/>
          <w:bCs/>
          <w:i/>
          <w:szCs w:val="24"/>
        </w:rPr>
        <w:t>Лидия Станкова</w:t>
      </w:r>
    </w:p>
    <w:p w:rsidR="0009558A" w:rsidRPr="00A86E1F" w:rsidRDefault="00A21E5F" w:rsidP="00A86E1F">
      <w:pPr>
        <w:spacing w:line="240" w:lineRule="auto"/>
        <w:rPr>
          <w:rFonts w:cs="Times New Roman"/>
          <w:bCs/>
          <w:szCs w:val="24"/>
        </w:rPr>
      </w:pPr>
      <w:r w:rsidRPr="00EE4FB8">
        <w:rPr>
          <w:rFonts w:cs="Times New Roman"/>
          <w:bCs/>
          <w:szCs w:val="24"/>
        </w:rPr>
        <w:t>Дата:</w:t>
      </w:r>
      <w:r w:rsidR="007A79BD" w:rsidRPr="00EE4FB8">
        <w:rPr>
          <w:rFonts w:cs="Times New Roman"/>
          <w:bCs/>
          <w:szCs w:val="24"/>
        </w:rPr>
        <w:t xml:space="preserve"> </w:t>
      </w:r>
    </w:p>
    <w:tbl>
      <w:tblPr>
        <w:tblStyle w:val="a3"/>
        <w:tblW w:w="14601" w:type="dxa"/>
        <w:tblInd w:w="-147" w:type="dxa"/>
        <w:tblLayout w:type="fixed"/>
        <w:tblLook w:val="04A0" w:firstRow="1" w:lastRow="0" w:firstColumn="1" w:lastColumn="0" w:noHBand="0" w:noVBand="1"/>
      </w:tblPr>
      <w:tblGrid>
        <w:gridCol w:w="2127"/>
        <w:gridCol w:w="709"/>
        <w:gridCol w:w="1275"/>
        <w:gridCol w:w="851"/>
        <w:gridCol w:w="1984"/>
        <w:gridCol w:w="1134"/>
        <w:gridCol w:w="5387"/>
        <w:gridCol w:w="1134"/>
      </w:tblGrid>
      <w:tr w:rsidR="00EE4FB8" w:rsidRPr="00EE4FB8" w:rsidTr="00973278">
        <w:trPr>
          <w:trHeight w:val="425"/>
        </w:trPr>
        <w:tc>
          <w:tcPr>
            <w:tcW w:w="14601" w:type="dxa"/>
            <w:gridSpan w:val="8"/>
            <w:shd w:val="clear" w:color="auto" w:fill="BDD6EE" w:themeFill="accent1" w:themeFillTint="66"/>
          </w:tcPr>
          <w:p w:rsidR="004C1925" w:rsidRPr="00FC663C" w:rsidRDefault="004C1925" w:rsidP="004C1925">
            <w:pPr>
              <w:jc w:val="center"/>
              <w:rPr>
                <w:rFonts w:cs="Times New Roman"/>
                <w:b/>
                <w:bCs/>
                <w:sz w:val="22"/>
              </w:rPr>
            </w:pPr>
            <w:r w:rsidRPr="00FC663C">
              <w:rPr>
                <w:rFonts w:cs="Times New Roman"/>
                <w:b/>
                <w:bCs/>
                <w:sz w:val="22"/>
              </w:rPr>
              <w:t xml:space="preserve">ОТЧЕТ </w:t>
            </w:r>
          </w:p>
          <w:p w:rsidR="00EE4FB8" w:rsidRPr="00FC663C" w:rsidRDefault="00E06045" w:rsidP="004C1925">
            <w:pPr>
              <w:jc w:val="center"/>
              <w:rPr>
                <w:rFonts w:cs="Times New Roman"/>
                <w:b/>
                <w:bCs/>
                <w:sz w:val="22"/>
              </w:rPr>
            </w:pPr>
            <w:r w:rsidRPr="00FC663C">
              <w:rPr>
                <w:rFonts w:cs="Times New Roman"/>
                <w:b/>
                <w:bCs/>
                <w:sz w:val="22"/>
              </w:rPr>
              <w:t xml:space="preserve">ЗА ИЗПЪЛНЕНИЕ НА </w:t>
            </w:r>
            <w:r w:rsidR="004C1925" w:rsidRPr="00FC663C">
              <w:rPr>
                <w:rFonts w:cs="Times New Roman"/>
                <w:b/>
                <w:bCs/>
                <w:sz w:val="22"/>
              </w:rPr>
              <w:t xml:space="preserve"> АНТИКОРУПЦИОННИТЕ МЕРКИ </w:t>
            </w:r>
          </w:p>
          <w:p w:rsidR="004C1925" w:rsidRPr="00FC663C" w:rsidRDefault="004C1925" w:rsidP="004C1925">
            <w:pPr>
              <w:jc w:val="center"/>
              <w:rPr>
                <w:rFonts w:cs="Times New Roman"/>
                <w:b/>
                <w:bCs/>
                <w:sz w:val="22"/>
              </w:rPr>
            </w:pPr>
            <w:r w:rsidRPr="00FC663C">
              <w:rPr>
                <w:rFonts w:cs="Times New Roman"/>
                <w:b/>
                <w:bCs/>
                <w:sz w:val="22"/>
              </w:rPr>
              <w:t>ОТ ОБЛАСТНА ДИРЕКЦИЯ „ЗЕМЕДЕЛИЕ” БУРГАС</w:t>
            </w:r>
          </w:p>
          <w:p w:rsidR="004C1925" w:rsidRPr="00FC663C" w:rsidRDefault="004C1925" w:rsidP="004C1925">
            <w:pPr>
              <w:jc w:val="center"/>
              <w:rPr>
                <w:rFonts w:cs="Times New Roman"/>
                <w:b/>
                <w:bCs/>
                <w:sz w:val="22"/>
              </w:rPr>
            </w:pPr>
            <w:r w:rsidRPr="00FC663C">
              <w:rPr>
                <w:rFonts w:cs="Times New Roman"/>
                <w:b/>
                <w:bCs/>
                <w:sz w:val="22"/>
              </w:rPr>
              <w:t xml:space="preserve">ПО АНТИКОРУПЦИОНЕН ПЛАН В СИСТЕМАТА </w:t>
            </w:r>
            <w:r w:rsidR="00BA419E" w:rsidRPr="00FC663C">
              <w:rPr>
                <w:rFonts w:cs="Times New Roman"/>
                <w:b/>
                <w:bCs/>
                <w:sz w:val="22"/>
              </w:rPr>
              <w:t>НА МИНИСТЕРСТВО НА ЗЕМЕДЕЛИЕТО</w:t>
            </w:r>
            <w:r w:rsidR="008A4C3C">
              <w:rPr>
                <w:rFonts w:cs="Times New Roman"/>
                <w:b/>
                <w:bCs/>
                <w:sz w:val="22"/>
              </w:rPr>
              <w:t xml:space="preserve"> И ХРАНИТЕ</w:t>
            </w:r>
          </w:p>
          <w:p w:rsidR="00F84CD8" w:rsidRPr="00FC663C" w:rsidRDefault="00EE4FB8" w:rsidP="004C1925">
            <w:pPr>
              <w:jc w:val="center"/>
              <w:rPr>
                <w:rFonts w:cs="Times New Roman"/>
                <w:b/>
                <w:sz w:val="20"/>
                <w:szCs w:val="20"/>
              </w:rPr>
            </w:pPr>
            <w:r w:rsidRPr="00FC663C">
              <w:rPr>
                <w:rFonts w:cs="Times New Roman"/>
                <w:b/>
                <w:bCs/>
                <w:sz w:val="22"/>
              </w:rPr>
              <w:t xml:space="preserve"> </w:t>
            </w:r>
            <w:r w:rsidR="00933B18" w:rsidRPr="00FC663C">
              <w:rPr>
                <w:rFonts w:cs="Times New Roman"/>
                <w:b/>
                <w:bCs/>
                <w:sz w:val="22"/>
              </w:rPr>
              <w:t>ЗА ПЕРИОДА  ЯНУАРИ</w:t>
            </w:r>
            <w:r w:rsidR="00E04AFB" w:rsidRPr="00FC663C">
              <w:rPr>
                <w:rFonts w:cs="Times New Roman"/>
                <w:b/>
                <w:bCs/>
                <w:sz w:val="22"/>
              </w:rPr>
              <w:t xml:space="preserve"> </w:t>
            </w:r>
            <w:r w:rsidR="00FC663C" w:rsidRPr="00FC663C">
              <w:rPr>
                <w:rFonts w:cs="Times New Roman"/>
                <w:b/>
                <w:bCs/>
                <w:sz w:val="22"/>
              </w:rPr>
              <w:t>- ЮНИ 202</w:t>
            </w:r>
            <w:r w:rsidR="00FC663C" w:rsidRPr="00FC663C">
              <w:rPr>
                <w:rFonts w:cs="Times New Roman"/>
                <w:b/>
                <w:bCs/>
                <w:sz w:val="22"/>
                <w:lang w:val="en-US"/>
              </w:rPr>
              <w:t>4</w:t>
            </w:r>
            <w:r w:rsidR="008A4C3C">
              <w:rPr>
                <w:rFonts w:cs="Times New Roman"/>
                <w:b/>
                <w:bCs/>
                <w:sz w:val="22"/>
              </w:rPr>
              <w:t>г</w:t>
            </w:r>
            <w:r w:rsidR="00933B18" w:rsidRPr="00FC663C">
              <w:rPr>
                <w:rFonts w:cs="Times New Roman"/>
                <w:b/>
                <w:bCs/>
                <w:sz w:val="22"/>
              </w:rPr>
              <w:t>.</w:t>
            </w:r>
          </w:p>
        </w:tc>
      </w:tr>
      <w:tr w:rsidR="00EE4FB8" w:rsidRPr="00EE4FB8" w:rsidTr="00973278">
        <w:trPr>
          <w:trHeight w:val="425"/>
        </w:trPr>
        <w:tc>
          <w:tcPr>
            <w:tcW w:w="14601" w:type="dxa"/>
            <w:gridSpan w:val="8"/>
            <w:shd w:val="clear" w:color="auto" w:fill="BDD6EE" w:themeFill="accent1" w:themeFillTint="66"/>
          </w:tcPr>
          <w:p w:rsidR="00F45B47" w:rsidRPr="00EE4FB8" w:rsidRDefault="00F45B47" w:rsidP="00EE2FD1">
            <w:pPr>
              <w:rPr>
                <w:rFonts w:cs="Times New Roman"/>
                <w:b/>
                <w:sz w:val="20"/>
                <w:szCs w:val="20"/>
              </w:rPr>
            </w:pPr>
          </w:p>
        </w:tc>
      </w:tr>
      <w:tr w:rsidR="008F1E92" w:rsidRPr="00EE4FB8" w:rsidTr="00973278">
        <w:trPr>
          <w:trHeight w:val="444"/>
        </w:trPr>
        <w:tc>
          <w:tcPr>
            <w:tcW w:w="14601" w:type="dxa"/>
            <w:gridSpan w:val="8"/>
            <w:shd w:val="clear" w:color="auto" w:fill="A8D08D" w:themeFill="accent6" w:themeFillTint="99"/>
          </w:tcPr>
          <w:p w:rsidR="008F1E92" w:rsidRPr="00EE4FB8" w:rsidRDefault="008F1E92" w:rsidP="008F1E92">
            <w:pPr>
              <w:rPr>
                <w:rFonts w:cs="Times New Roman"/>
                <w:b/>
                <w:sz w:val="28"/>
                <w:szCs w:val="28"/>
              </w:rPr>
            </w:pPr>
            <w:r w:rsidRPr="008F1E92">
              <w:rPr>
                <w:rFonts w:cs="Times New Roman"/>
                <w:b/>
                <w:sz w:val="28"/>
                <w:szCs w:val="28"/>
              </w:rPr>
              <w:t>Корупц</w:t>
            </w:r>
            <w:r w:rsidR="00676184">
              <w:rPr>
                <w:rFonts w:cs="Times New Roman"/>
                <w:b/>
                <w:sz w:val="28"/>
                <w:szCs w:val="28"/>
              </w:rPr>
              <w:t xml:space="preserve">ионен риск – </w:t>
            </w:r>
            <w:r w:rsidRPr="008F1E92">
              <w:rPr>
                <w:rFonts w:cs="Times New Roman"/>
                <w:b/>
                <w:sz w:val="28"/>
                <w:szCs w:val="28"/>
              </w:rPr>
              <w:t>управление, разпореждане или разхождане на бюджетни средства и активи, вкл. обществени поръчки</w:t>
            </w:r>
          </w:p>
        </w:tc>
      </w:tr>
      <w:tr w:rsidR="008F1E92" w:rsidRPr="00EE4FB8" w:rsidTr="00746841">
        <w:trPr>
          <w:trHeight w:val="873"/>
        </w:trPr>
        <w:tc>
          <w:tcPr>
            <w:tcW w:w="2127"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Описание на мярката</w:t>
            </w:r>
          </w:p>
        </w:tc>
        <w:tc>
          <w:tcPr>
            <w:tcW w:w="709" w:type="dxa"/>
            <w:shd w:val="clear" w:color="auto" w:fill="E2EFD9" w:themeFill="accent6" w:themeFillTint="33"/>
          </w:tcPr>
          <w:p w:rsidR="008F1E92" w:rsidRPr="00EE4FB8" w:rsidRDefault="008F1E92" w:rsidP="00746841">
            <w:pPr>
              <w:rPr>
                <w:rFonts w:cs="Times New Roman"/>
                <w:sz w:val="16"/>
                <w:szCs w:val="16"/>
              </w:rPr>
            </w:pPr>
            <w:r w:rsidRPr="00EE4FB8">
              <w:rPr>
                <w:rFonts w:cs="Times New Roman"/>
                <w:sz w:val="16"/>
                <w:szCs w:val="16"/>
              </w:rPr>
              <w:t xml:space="preserve">Насоченост на мярката/организационен/ </w:t>
            </w:r>
          </w:p>
        </w:tc>
        <w:tc>
          <w:tcPr>
            <w:tcW w:w="1275"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 xml:space="preserve">Крайна цел на мярката </w:t>
            </w:r>
          </w:p>
        </w:tc>
        <w:tc>
          <w:tcPr>
            <w:tcW w:w="851" w:type="dxa"/>
            <w:shd w:val="clear" w:color="auto" w:fill="E2EFD9" w:themeFill="accent6" w:themeFillTint="33"/>
          </w:tcPr>
          <w:p w:rsidR="008F1E92" w:rsidRPr="00EE4FB8" w:rsidRDefault="008F1E92" w:rsidP="008F1E92">
            <w:pPr>
              <w:rPr>
                <w:rFonts w:cs="Times New Roman"/>
                <w:sz w:val="16"/>
                <w:szCs w:val="16"/>
              </w:rPr>
            </w:pPr>
            <w:r w:rsidRPr="00EE4FB8">
              <w:rPr>
                <w:rFonts w:cs="Times New Roman"/>
                <w:sz w:val="16"/>
                <w:szCs w:val="16"/>
              </w:rPr>
              <w:t>Срок за изпълнение и етапи</w:t>
            </w:r>
          </w:p>
        </w:tc>
        <w:tc>
          <w:tcPr>
            <w:tcW w:w="1984"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 xml:space="preserve">Индикатор </w:t>
            </w:r>
          </w:p>
        </w:tc>
        <w:tc>
          <w:tcPr>
            <w:tcW w:w="1134"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Отговорно лице</w:t>
            </w:r>
          </w:p>
        </w:tc>
        <w:tc>
          <w:tcPr>
            <w:tcW w:w="5387"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Изпълнение/Неизпълнение</w:t>
            </w:r>
          </w:p>
        </w:tc>
        <w:tc>
          <w:tcPr>
            <w:tcW w:w="1134" w:type="dxa"/>
            <w:shd w:val="clear" w:color="auto" w:fill="E2EFD9" w:themeFill="accent6" w:themeFillTint="33"/>
          </w:tcPr>
          <w:p w:rsidR="008F1E92" w:rsidRPr="00EE4FB8" w:rsidRDefault="008F1E92" w:rsidP="008F1E92">
            <w:pPr>
              <w:rPr>
                <w:rFonts w:cs="Times New Roman"/>
                <w:sz w:val="20"/>
                <w:szCs w:val="20"/>
              </w:rPr>
            </w:pPr>
            <w:r w:rsidRPr="00EE4FB8">
              <w:rPr>
                <w:rFonts w:cs="Times New Roman"/>
                <w:sz w:val="20"/>
                <w:szCs w:val="20"/>
              </w:rPr>
              <w:t>Причини при неизпълнение</w:t>
            </w:r>
          </w:p>
        </w:tc>
      </w:tr>
      <w:tr w:rsidR="00E04AFB" w:rsidRPr="00746841" w:rsidTr="00746841">
        <w:trPr>
          <w:trHeight w:val="2505"/>
        </w:trPr>
        <w:tc>
          <w:tcPr>
            <w:tcW w:w="2127" w:type="dxa"/>
          </w:tcPr>
          <w:p w:rsidR="008F1E92" w:rsidRPr="00746841" w:rsidRDefault="008F1E92" w:rsidP="00CE0D0C">
            <w:pPr>
              <w:rPr>
                <w:rFonts w:cs="Times New Roman"/>
                <w:b/>
                <w:sz w:val="18"/>
                <w:szCs w:val="18"/>
              </w:rPr>
            </w:pPr>
            <w:r w:rsidRPr="00746841">
              <w:rPr>
                <w:rFonts w:cs="Times New Roman"/>
                <w:b/>
                <w:sz w:val="18"/>
                <w:szCs w:val="18"/>
              </w:rPr>
              <w:t>1</w:t>
            </w:r>
            <w:r w:rsidR="00DB4B49" w:rsidRPr="00746841">
              <w:rPr>
                <w:rFonts w:cs="Times New Roman"/>
                <w:b/>
                <w:sz w:val="18"/>
                <w:szCs w:val="18"/>
                <w:lang w:val="en-US"/>
              </w:rPr>
              <w:t>.</w:t>
            </w:r>
            <w:r w:rsidRPr="00746841">
              <w:rPr>
                <w:rFonts w:cs="Times New Roman"/>
                <w:sz w:val="18"/>
                <w:szCs w:val="18"/>
              </w:rPr>
              <w:t xml:space="preserve"> </w:t>
            </w:r>
            <w:r w:rsidRPr="00746841">
              <w:rPr>
                <w:rFonts w:cs="Times New Roman"/>
                <w:b/>
                <w:sz w:val="18"/>
                <w:szCs w:val="18"/>
              </w:rPr>
              <w:t>Включване на по-голям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 включени в комисиите по ЗОП.</w:t>
            </w:r>
            <w:r w:rsidR="00CE0D0C" w:rsidRPr="00746841">
              <w:rPr>
                <w:rFonts w:cs="Times New Roman"/>
                <w:b/>
                <w:sz w:val="18"/>
                <w:szCs w:val="18"/>
              </w:rPr>
              <w:t xml:space="preserve"> </w:t>
            </w:r>
          </w:p>
        </w:tc>
        <w:tc>
          <w:tcPr>
            <w:tcW w:w="709" w:type="dxa"/>
          </w:tcPr>
          <w:p w:rsidR="008F1E92" w:rsidRPr="00746841" w:rsidRDefault="008F1E92" w:rsidP="008F1E92">
            <w:pPr>
              <w:rPr>
                <w:rFonts w:cs="Times New Roman"/>
                <w:sz w:val="18"/>
                <w:szCs w:val="18"/>
              </w:rPr>
            </w:pPr>
            <w:r w:rsidRPr="00746841">
              <w:rPr>
                <w:rFonts w:cs="Times New Roman"/>
                <w:sz w:val="18"/>
                <w:szCs w:val="18"/>
              </w:rPr>
              <w:t>Организационен риск</w:t>
            </w:r>
          </w:p>
        </w:tc>
        <w:tc>
          <w:tcPr>
            <w:tcW w:w="1275" w:type="dxa"/>
          </w:tcPr>
          <w:p w:rsidR="008F1E92" w:rsidRPr="00746841" w:rsidRDefault="008F1E92" w:rsidP="00746841">
            <w:pPr>
              <w:ind w:left="-110" w:right="-114"/>
              <w:rPr>
                <w:rFonts w:cs="Times New Roman"/>
                <w:sz w:val="18"/>
                <w:szCs w:val="18"/>
              </w:rPr>
            </w:pPr>
            <w:r w:rsidRPr="00746841">
              <w:rPr>
                <w:rFonts w:cs="Times New Roman"/>
                <w:sz w:val="18"/>
                <w:szCs w:val="18"/>
              </w:rPr>
              <w:t xml:space="preserve">Да се </w:t>
            </w:r>
            <w:r w:rsidRPr="00746841">
              <w:rPr>
                <w:rFonts w:cs="Times New Roman"/>
                <w:sz w:val="16"/>
                <w:szCs w:val="16"/>
              </w:rPr>
              <w:t>предотврати възлагането на едни и същи служители изготвянето на техническите задания, определяне на изпълнителя на обществената поръчка и приемането и отчитането на изпълнението</w:t>
            </w:r>
            <w:r w:rsidRPr="00746841">
              <w:rPr>
                <w:rFonts w:cs="Times New Roman"/>
                <w:sz w:val="18"/>
                <w:szCs w:val="18"/>
              </w:rPr>
              <w:t>.</w:t>
            </w:r>
          </w:p>
        </w:tc>
        <w:tc>
          <w:tcPr>
            <w:tcW w:w="851" w:type="dxa"/>
          </w:tcPr>
          <w:p w:rsidR="008F1E92" w:rsidRPr="00746841" w:rsidRDefault="008F1E92" w:rsidP="008F1E92">
            <w:pPr>
              <w:rPr>
                <w:rFonts w:cs="Times New Roman"/>
                <w:sz w:val="18"/>
                <w:szCs w:val="18"/>
              </w:rPr>
            </w:pPr>
            <w:r w:rsidRPr="00746841">
              <w:rPr>
                <w:rFonts w:cs="Times New Roman"/>
                <w:sz w:val="18"/>
                <w:szCs w:val="18"/>
              </w:rPr>
              <w:t>постоянен</w:t>
            </w:r>
          </w:p>
        </w:tc>
        <w:tc>
          <w:tcPr>
            <w:tcW w:w="1984" w:type="dxa"/>
          </w:tcPr>
          <w:p w:rsidR="00CE0D0C" w:rsidRPr="00746841" w:rsidRDefault="008F1E92" w:rsidP="00D92EE8">
            <w:pPr>
              <w:ind w:left="-112" w:right="-103"/>
              <w:rPr>
                <w:rFonts w:cs="Times New Roman"/>
                <w:sz w:val="16"/>
                <w:szCs w:val="16"/>
              </w:rPr>
            </w:pPr>
            <w:r w:rsidRPr="00746841">
              <w:rPr>
                <w:rFonts w:cs="Times New Roman"/>
                <w:sz w:val="16"/>
                <w:szCs w:val="16"/>
              </w:rPr>
              <w:t xml:space="preserve">Определени служители, участващи при изготвяне на техническите задания и спецификации да са различни от служителите, участващи в комисиите по подбор </w:t>
            </w:r>
            <w:r w:rsidR="00A16E2C" w:rsidRPr="00746841">
              <w:rPr>
                <w:rFonts w:cs="Times New Roman"/>
                <w:sz w:val="16"/>
                <w:szCs w:val="16"/>
              </w:rPr>
              <w:t>на кандидатите или участниците,</w:t>
            </w:r>
            <w:r w:rsidR="00CA6442">
              <w:rPr>
                <w:rFonts w:cs="Times New Roman"/>
                <w:sz w:val="16"/>
                <w:szCs w:val="16"/>
              </w:rPr>
              <w:t xml:space="preserve"> </w:t>
            </w:r>
            <w:r w:rsidRPr="00746841">
              <w:rPr>
                <w:rFonts w:cs="Times New Roman"/>
                <w:sz w:val="16"/>
                <w:szCs w:val="16"/>
              </w:rPr>
              <w:t>разглеждане и оценка на офертите, провеждането на об</w:t>
            </w:r>
            <w:r w:rsidR="00A16E2C" w:rsidRPr="00746841">
              <w:rPr>
                <w:rFonts w:cs="Times New Roman"/>
                <w:sz w:val="16"/>
                <w:szCs w:val="16"/>
              </w:rPr>
              <w:t>ществените поръчки, както и при</w:t>
            </w:r>
            <w:r w:rsidR="00CA6442">
              <w:rPr>
                <w:rFonts w:cs="Times New Roman"/>
                <w:sz w:val="16"/>
                <w:szCs w:val="16"/>
              </w:rPr>
              <w:t xml:space="preserve"> </w:t>
            </w:r>
            <w:r w:rsidRPr="00746841">
              <w:rPr>
                <w:rFonts w:cs="Times New Roman"/>
                <w:sz w:val="16"/>
                <w:szCs w:val="16"/>
              </w:rPr>
              <w:t>осъществяването на контрола по приемане</w:t>
            </w:r>
            <w:r w:rsidR="009A5023" w:rsidRPr="00746841">
              <w:rPr>
                <w:rFonts w:cs="Times New Roman"/>
                <w:sz w:val="16"/>
                <w:szCs w:val="16"/>
              </w:rPr>
              <w:t>.</w:t>
            </w:r>
            <w:r w:rsidR="00D92EE8" w:rsidRPr="00746841">
              <w:rPr>
                <w:rFonts w:cs="Times New Roman"/>
                <w:sz w:val="16"/>
                <w:szCs w:val="16"/>
              </w:rPr>
              <w:t xml:space="preserve"> </w:t>
            </w:r>
          </w:p>
        </w:tc>
        <w:tc>
          <w:tcPr>
            <w:tcW w:w="1134" w:type="dxa"/>
          </w:tcPr>
          <w:p w:rsidR="008F1E92" w:rsidRPr="00746841" w:rsidRDefault="00746841" w:rsidP="00CE0D0C">
            <w:pPr>
              <w:ind w:left="-103" w:right="-115" w:firstLine="103"/>
              <w:rPr>
                <w:rFonts w:cs="Times New Roman"/>
                <w:sz w:val="18"/>
                <w:szCs w:val="18"/>
              </w:rPr>
            </w:pPr>
            <w:r w:rsidRPr="00746841">
              <w:rPr>
                <w:rFonts w:cs="Times New Roman"/>
                <w:sz w:val="18"/>
                <w:szCs w:val="18"/>
              </w:rPr>
              <w:t>Директор Д</w:t>
            </w:r>
            <w:r w:rsidR="008F1E92" w:rsidRPr="00746841">
              <w:rPr>
                <w:rFonts w:cs="Times New Roman"/>
                <w:sz w:val="18"/>
                <w:szCs w:val="18"/>
              </w:rPr>
              <w:t xml:space="preserve"> “АПФСДЧР“</w:t>
            </w:r>
          </w:p>
        </w:tc>
        <w:tc>
          <w:tcPr>
            <w:tcW w:w="5387" w:type="dxa"/>
          </w:tcPr>
          <w:p w:rsidR="00513946" w:rsidRPr="00746841" w:rsidRDefault="00746841" w:rsidP="00513946">
            <w:pPr>
              <w:jc w:val="both"/>
              <w:rPr>
                <w:rFonts w:cs="Times New Roman"/>
                <w:sz w:val="18"/>
                <w:szCs w:val="18"/>
              </w:rPr>
            </w:pPr>
            <w:r w:rsidRPr="00746841">
              <w:rPr>
                <w:rFonts w:cs="Times New Roman"/>
                <w:sz w:val="18"/>
                <w:szCs w:val="18"/>
              </w:rPr>
              <w:t xml:space="preserve">С цел </w:t>
            </w:r>
            <w:r w:rsidR="00513946" w:rsidRPr="00746841">
              <w:rPr>
                <w:rFonts w:cs="Times New Roman"/>
                <w:sz w:val="18"/>
                <w:szCs w:val="18"/>
              </w:rPr>
              <w:t>осигуряване на законосъобразно и целесъобразно разходване на публичния ресурс за изпълнение на дейности по планиране, провеждане и възлагане на обществени поръчки, през 2024г., в ОД “Земеделие“ Бургас са възложени обществени поръчки както следва:</w:t>
            </w:r>
          </w:p>
          <w:p w:rsidR="00513946" w:rsidRPr="00746841" w:rsidRDefault="00513946" w:rsidP="00513946">
            <w:pPr>
              <w:jc w:val="both"/>
              <w:rPr>
                <w:rFonts w:cs="Times New Roman"/>
                <w:sz w:val="18"/>
                <w:szCs w:val="18"/>
              </w:rPr>
            </w:pPr>
            <w:r w:rsidRPr="00746841">
              <w:rPr>
                <w:rFonts w:cs="Times New Roman"/>
                <w:sz w:val="18"/>
                <w:szCs w:val="18"/>
              </w:rPr>
              <w:t>Възлагане на обществени поръчки, по реда на глава 26 от ЗОП, чрез събиране на оферти с обява – 2 б</w:t>
            </w:r>
            <w:r w:rsidR="003D552F">
              <w:rPr>
                <w:rFonts w:cs="Times New Roman"/>
                <w:sz w:val="18"/>
                <w:szCs w:val="18"/>
              </w:rPr>
              <w:t>роя:</w:t>
            </w:r>
          </w:p>
          <w:p w:rsidR="00513946" w:rsidRPr="00746841" w:rsidRDefault="003D552F" w:rsidP="00513946">
            <w:pPr>
              <w:jc w:val="both"/>
              <w:rPr>
                <w:rFonts w:cs="Times New Roman"/>
                <w:sz w:val="18"/>
                <w:szCs w:val="18"/>
              </w:rPr>
            </w:pPr>
            <w:r>
              <w:rPr>
                <w:rFonts w:cs="Times New Roman"/>
                <w:sz w:val="18"/>
                <w:szCs w:val="18"/>
              </w:rPr>
              <w:t>1</w:t>
            </w:r>
            <w:r w:rsidR="00513946" w:rsidRPr="00746841">
              <w:rPr>
                <w:rFonts w:cs="Times New Roman"/>
                <w:sz w:val="18"/>
                <w:szCs w:val="18"/>
              </w:rPr>
              <w:t>/“Периодични доставки на тонер касети и барабанни модули за копирни и печатащи устройства“;</w:t>
            </w:r>
          </w:p>
          <w:p w:rsidR="00513946" w:rsidRPr="00746841" w:rsidRDefault="003D552F" w:rsidP="00513946">
            <w:pPr>
              <w:jc w:val="both"/>
              <w:rPr>
                <w:rFonts w:cs="Times New Roman"/>
                <w:sz w:val="18"/>
                <w:szCs w:val="18"/>
              </w:rPr>
            </w:pPr>
            <w:r>
              <w:rPr>
                <w:rFonts w:cs="Times New Roman"/>
                <w:sz w:val="18"/>
                <w:szCs w:val="18"/>
              </w:rPr>
              <w:t>2</w:t>
            </w:r>
            <w:r w:rsidR="00513946" w:rsidRPr="00746841">
              <w:rPr>
                <w:rFonts w:cs="Times New Roman"/>
                <w:sz w:val="18"/>
                <w:szCs w:val="18"/>
              </w:rPr>
              <w:t>/“Периодични доставки на канцеларски материали за нуждите на Областна дирекция „земеделие“ Бургас“.</w:t>
            </w:r>
          </w:p>
          <w:p w:rsidR="00513946" w:rsidRPr="00746841" w:rsidRDefault="00513946" w:rsidP="00513946">
            <w:pPr>
              <w:jc w:val="both"/>
              <w:rPr>
                <w:rFonts w:cs="Times New Roman"/>
                <w:sz w:val="18"/>
                <w:szCs w:val="18"/>
              </w:rPr>
            </w:pPr>
          </w:p>
        </w:tc>
        <w:tc>
          <w:tcPr>
            <w:tcW w:w="1134" w:type="dxa"/>
          </w:tcPr>
          <w:p w:rsidR="008F1E92" w:rsidRPr="00746841" w:rsidRDefault="00F45CA0" w:rsidP="008F1E92">
            <w:pPr>
              <w:rPr>
                <w:rFonts w:cs="Times New Roman"/>
                <w:sz w:val="18"/>
                <w:szCs w:val="18"/>
              </w:rPr>
            </w:pPr>
            <w:r>
              <w:rPr>
                <w:rFonts w:cs="Times New Roman"/>
                <w:sz w:val="18"/>
                <w:szCs w:val="18"/>
              </w:rPr>
              <w:t>100%</w:t>
            </w:r>
          </w:p>
        </w:tc>
      </w:tr>
      <w:tr w:rsidR="00E04AFB" w:rsidRPr="00746841" w:rsidTr="00694C7E">
        <w:trPr>
          <w:trHeight w:val="2342"/>
        </w:trPr>
        <w:tc>
          <w:tcPr>
            <w:tcW w:w="2127" w:type="dxa"/>
          </w:tcPr>
          <w:p w:rsidR="008F1E92" w:rsidRPr="00746841" w:rsidRDefault="008F1E92" w:rsidP="008F1E92">
            <w:pPr>
              <w:rPr>
                <w:rFonts w:cs="Times New Roman"/>
                <w:sz w:val="18"/>
                <w:szCs w:val="18"/>
              </w:rPr>
            </w:pPr>
            <w:r w:rsidRPr="00746841">
              <w:rPr>
                <w:rFonts w:cs="Times New Roman"/>
                <w:b/>
                <w:sz w:val="18"/>
                <w:szCs w:val="18"/>
              </w:rPr>
              <w:lastRenderedPageBreak/>
              <w:t>2</w:t>
            </w:r>
            <w:r w:rsidRPr="00746841">
              <w:rPr>
                <w:rFonts w:cs="Times New Roman"/>
                <w:sz w:val="18"/>
                <w:szCs w:val="18"/>
              </w:rPr>
              <w:t xml:space="preserve">. </w:t>
            </w:r>
            <w:r w:rsidRPr="00746841">
              <w:rPr>
                <w:rFonts w:cs="Times New Roman"/>
                <w:b/>
                <w:sz w:val="18"/>
                <w:szCs w:val="18"/>
              </w:rPr>
              <w:t>Ротация на служители от ОД ”Земеделие” Бургас при извършване на проверки, свързани с кампанията за подпомагане на земеделските стопани по интервенциите по директни плащания</w:t>
            </w:r>
            <w:r w:rsidRPr="00746841">
              <w:rPr>
                <w:rFonts w:cs="Times New Roman"/>
                <w:sz w:val="18"/>
                <w:szCs w:val="18"/>
              </w:rPr>
              <w:t xml:space="preserve"> </w:t>
            </w:r>
          </w:p>
        </w:tc>
        <w:tc>
          <w:tcPr>
            <w:tcW w:w="709" w:type="dxa"/>
          </w:tcPr>
          <w:p w:rsidR="008F1E92" w:rsidRPr="00746841" w:rsidRDefault="008F1E92" w:rsidP="008F1E92">
            <w:pPr>
              <w:rPr>
                <w:rFonts w:cs="Times New Roman"/>
                <w:sz w:val="18"/>
                <w:szCs w:val="18"/>
              </w:rPr>
            </w:pPr>
            <w:r w:rsidRPr="00746841">
              <w:rPr>
                <w:rFonts w:cs="Times New Roman"/>
                <w:sz w:val="18"/>
                <w:szCs w:val="18"/>
              </w:rPr>
              <w:t xml:space="preserve">Организационен </w:t>
            </w:r>
          </w:p>
        </w:tc>
        <w:tc>
          <w:tcPr>
            <w:tcW w:w="1275" w:type="dxa"/>
          </w:tcPr>
          <w:p w:rsidR="008F1E92" w:rsidRPr="00746841" w:rsidRDefault="008F1E92" w:rsidP="008F1E92">
            <w:pPr>
              <w:rPr>
                <w:rFonts w:cs="Times New Roman"/>
                <w:sz w:val="18"/>
                <w:szCs w:val="18"/>
              </w:rPr>
            </w:pPr>
            <w:r w:rsidRPr="00746841">
              <w:rPr>
                <w:rFonts w:cs="Times New Roman"/>
                <w:sz w:val="18"/>
                <w:szCs w:val="18"/>
              </w:rPr>
              <w:t>Ефективен контрол при извършване на проверките</w:t>
            </w:r>
          </w:p>
        </w:tc>
        <w:tc>
          <w:tcPr>
            <w:tcW w:w="851" w:type="dxa"/>
          </w:tcPr>
          <w:p w:rsidR="008F1E92" w:rsidRPr="00746841" w:rsidRDefault="008F1E92" w:rsidP="008F1E92">
            <w:pPr>
              <w:rPr>
                <w:rFonts w:cs="Times New Roman"/>
                <w:sz w:val="18"/>
                <w:szCs w:val="18"/>
              </w:rPr>
            </w:pPr>
            <w:r w:rsidRPr="00746841">
              <w:rPr>
                <w:rFonts w:cs="Times New Roman"/>
                <w:sz w:val="18"/>
                <w:szCs w:val="18"/>
              </w:rPr>
              <w:t>постоянен</w:t>
            </w:r>
          </w:p>
        </w:tc>
        <w:tc>
          <w:tcPr>
            <w:tcW w:w="1984" w:type="dxa"/>
          </w:tcPr>
          <w:p w:rsidR="008F1E92" w:rsidRPr="00746841" w:rsidRDefault="008F1E92" w:rsidP="008F1E92">
            <w:pPr>
              <w:rPr>
                <w:rFonts w:cs="Times New Roman"/>
                <w:sz w:val="18"/>
                <w:szCs w:val="18"/>
              </w:rPr>
            </w:pPr>
            <w:r w:rsidRPr="00746841">
              <w:rPr>
                <w:rFonts w:cs="Times New Roman"/>
                <w:sz w:val="18"/>
                <w:szCs w:val="18"/>
              </w:rPr>
              <w:t>Брой извършени проверки на  ротационен принцип.</w:t>
            </w:r>
          </w:p>
          <w:p w:rsidR="008F1E92" w:rsidRPr="00746841" w:rsidRDefault="008F1E92" w:rsidP="008F1E92">
            <w:pPr>
              <w:rPr>
                <w:rFonts w:cs="Times New Roman"/>
                <w:sz w:val="18"/>
                <w:szCs w:val="18"/>
              </w:rPr>
            </w:pPr>
            <w:r w:rsidRPr="00746841">
              <w:rPr>
                <w:rFonts w:cs="Times New Roman"/>
                <w:sz w:val="18"/>
                <w:szCs w:val="18"/>
              </w:rPr>
              <w:t>Констатирани нарушения</w:t>
            </w:r>
          </w:p>
          <w:p w:rsidR="008F1E92" w:rsidRPr="00746841" w:rsidRDefault="008F1E92" w:rsidP="008F1E92">
            <w:pPr>
              <w:rPr>
                <w:rFonts w:cs="Times New Roman"/>
                <w:sz w:val="18"/>
                <w:szCs w:val="18"/>
              </w:rPr>
            </w:pPr>
          </w:p>
        </w:tc>
        <w:tc>
          <w:tcPr>
            <w:tcW w:w="1134" w:type="dxa"/>
          </w:tcPr>
          <w:p w:rsidR="008F1E92" w:rsidRPr="00746841" w:rsidRDefault="00D73DA2" w:rsidP="00D35E93">
            <w:pPr>
              <w:rPr>
                <w:rFonts w:cs="Times New Roman"/>
                <w:sz w:val="18"/>
                <w:szCs w:val="18"/>
              </w:rPr>
            </w:pPr>
            <w:r w:rsidRPr="00D73DA2">
              <w:rPr>
                <w:rFonts w:cs="Times New Roman"/>
                <w:sz w:val="18"/>
                <w:szCs w:val="18"/>
              </w:rPr>
              <w:t>Гл. секретар</w:t>
            </w:r>
          </w:p>
        </w:tc>
        <w:tc>
          <w:tcPr>
            <w:tcW w:w="5387" w:type="dxa"/>
          </w:tcPr>
          <w:p w:rsidR="00A86E1F" w:rsidRDefault="006D59A8" w:rsidP="00D35E93">
            <w:pPr>
              <w:jc w:val="both"/>
              <w:rPr>
                <w:rFonts w:cs="Times New Roman"/>
                <w:sz w:val="18"/>
                <w:szCs w:val="18"/>
              </w:rPr>
            </w:pPr>
            <w:r w:rsidRPr="00746841">
              <w:rPr>
                <w:rFonts w:cs="Times New Roman"/>
                <w:sz w:val="18"/>
                <w:szCs w:val="18"/>
              </w:rPr>
              <w:t>Кампанията по директните плащания за 2024 г. стартира в края на април</w:t>
            </w:r>
            <w:r w:rsidR="00A16E2C" w:rsidRPr="00746841">
              <w:rPr>
                <w:rFonts w:cs="Times New Roman"/>
                <w:sz w:val="18"/>
                <w:szCs w:val="18"/>
              </w:rPr>
              <w:t>, с голямо закъснение</w:t>
            </w:r>
            <w:r w:rsidR="00FC79B4" w:rsidRPr="00746841">
              <w:rPr>
                <w:rFonts w:cs="Times New Roman"/>
                <w:sz w:val="18"/>
                <w:szCs w:val="18"/>
              </w:rPr>
              <w:t xml:space="preserve"> от почти два месеца</w:t>
            </w:r>
            <w:r w:rsidR="00A16E2C" w:rsidRPr="00746841">
              <w:rPr>
                <w:rFonts w:cs="Times New Roman"/>
                <w:sz w:val="18"/>
                <w:szCs w:val="18"/>
              </w:rPr>
              <w:t xml:space="preserve">, </w:t>
            </w:r>
            <w:r w:rsidR="0062499F" w:rsidRPr="00746841">
              <w:rPr>
                <w:rFonts w:cs="Times New Roman"/>
                <w:sz w:val="18"/>
                <w:szCs w:val="18"/>
              </w:rPr>
              <w:t xml:space="preserve">като срокът за приключване бе </w:t>
            </w:r>
            <w:r w:rsidR="00850F35" w:rsidRPr="00746841">
              <w:rPr>
                <w:rFonts w:cs="Times New Roman"/>
                <w:sz w:val="18"/>
                <w:szCs w:val="18"/>
              </w:rPr>
              <w:t xml:space="preserve">извънредно </w:t>
            </w:r>
            <w:r w:rsidR="0062499F" w:rsidRPr="00746841">
              <w:rPr>
                <w:rFonts w:cs="Times New Roman"/>
                <w:sz w:val="18"/>
                <w:szCs w:val="18"/>
              </w:rPr>
              <w:t>удължаван</w:t>
            </w:r>
            <w:r w:rsidRPr="00746841">
              <w:rPr>
                <w:rFonts w:cs="Times New Roman"/>
                <w:sz w:val="18"/>
                <w:szCs w:val="18"/>
              </w:rPr>
              <w:t xml:space="preserve"> 2 пъти</w:t>
            </w:r>
            <w:r w:rsidR="00890AE3" w:rsidRPr="00746841">
              <w:rPr>
                <w:rFonts w:cs="Times New Roman"/>
                <w:sz w:val="18"/>
                <w:szCs w:val="18"/>
              </w:rPr>
              <w:t>, поради</w:t>
            </w:r>
            <w:r w:rsidR="00A16E2C" w:rsidRPr="00746841">
              <w:rPr>
                <w:rFonts w:cs="Times New Roman"/>
                <w:sz w:val="18"/>
                <w:szCs w:val="18"/>
              </w:rPr>
              <w:t xml:space="preserve"> забавяне </w:t>
            </w:r>
            <w:r w:rsidR="00CE0858" w:rsidRPr="00746841">
              <w:rPr>
                <w:rFonts w:cs="Times New Roman"/>
                <w:sz w:val="18"/>
                <w:szCs w:val="18"/>
              </w:rPr>
              <w:t xml:space="preserve">в </w:t>
            </w:r>
            <w:r w:rsidR="00850F35" w:rsidRPr="00746841">
              <w:rPr>
                <w:rFonts w:cs="Times New Roman"/>
                <w:sz w:val="18"/>
                <w:szCs w:val="18"/>
              </w:rPr>
              <w:t>приемане</w:t>
            </w:r>
            <w:r w:rsidR="00CE0858" w:rsidRPr="00746841">
              <w:rPr>
                <w:rFonts w:cs="Times New Roman"/>
                <w:sz w:val="18"/>
                <w:szCs w:val="18"/>
              </w:rPr>
              <w:t xml:space="preserve"> на </w:t>
            </w:r>
            <w:r w:rsidR="00850F35" w:rsidRPr="00746841">
              <w:rPr>
                <w:rFonts w:cs="Times New Roman"/>
                <w:sz w:val="18"/>
                <w:szCs w:val="18"/>
              </w:rPr>
              <w:t xml:space="preserve">законови </w:t>
            </w:r>
            <w:r w:rsidR="00CE0858" w:rsidRPr="00746841">
              <w:rPr>
                <w:rFonts w:cs="Times New Roman"/>
                <w:sz w:val="18"/>
                <w:szCs w:val="18"/>
              </w:rPr>
              <w:t xml:space="preserve">промените </w:t>
            </w:r>
            <w:r w:rsidR="00A16E2C" w:rsidRPr="00746841">
              <w:rPr>
                <w:rFonts w:cs="Times New Roman"/>
                <w:sz w:val="18"/>
                <w:szCs w:val="18"/>
              </w:rPr>
              <w:t xml:space="preserve">в </w:t>
            </w:r>
            <w:r w:rsidR="00890AE3" w:rsidRPr="00746841">
              <w:rPr>
                <w:rFonts w:cs="Times New Roman"/>
                <w:sz w:val="18"/>
                <w:szCs w:val="18"/>
              </w:rPr>
              <w:t>нормативните документи</w:t>
            </w:r>
            <w:r w:rsidR="00A16E2C" w:rsidRPr="00746841">
              <w:rPr>
                <w:rFonts w:cs="Times New Roman"/>
                <w:sz w:val="18"/>
                <w:szCs w:val="18"/>
              </w:rPr>
              <w:t xml:space="preserve">, </w:t>
            </w:r>
            <w:r w:rsidR="00850F35" w:rsidRPr="00746841">
              <w:rPr>
                <w:rFonts w:cs="Times New Roman"/>
                <w:sz w:val="18"/>
                <w:szCs w:val="18"/>
              </w:rPr>
              <w:t>наложило се с цел усъвършенстване на нормативната уредба в областта на директните плащания и развитието на селските райони и постигане на пълно съответствие със съдържанието и целите на Стратегическия план за развитие на земеделието и селските райони за периода 2023 - 2027 г.</w:t>
            </w:r>
            <w:r w:rsidR="00694C7E">
              <w:rPr>
                <w:rFonts w:cs="Times New Roman"/>
                <w:sz w:val="18"/>
                <w:szCs w:val="18"/>
              </w:rPr>
              <w:t>.</w:t>
            </w:r>
          </w:p>
          <w:p w:rsidR="00513946" w:rsidRPr="001F6F45" w:rsidRDefault="001F6F45" w:rsidP="00513946">
            <w:pPr>
              <w:jc w:val="both"/>
              <w:rPr>
                <w:rFonts w:cs="Times New Roman"/>
                <w:sz w:val="18"/>
                <w:szCs w:val="18"/>
              </w:rPr>
            </w:pPr>
            <w:r>
              <w:rPr>
                <w:rFonts w:cs="Times New Roman"/>
                <w:sz w:val="18"/>
                <w:szCs w:val="18"/>
              </w:rPr>
              <w:t>Т</w:t>
            </w:r>
            <w:r w:rsidRPr="001F6F45">
              <w:rPr>
                <w:rFonts w:cs="Times New Roman"/>
                <w:sz w:val="18"/>
                <w:szCs w:val="18"/>
              </w:rPr>
              <w:t>рудности</w:t>
            </w:r>
            <w:r>
              <w:rPr>
                <w:rFonts w:cs="Times New Roman"/>
                <w:sz w:val="18"/>
                <w:szCs w:val="18"/>
              </w:rPr>
              <w:t>те</w:t>
            </w:r>
            <w:r w:rsidRPr="001F6F45">
              <w:rPr>
                <w:rFonts w:cs="Times New Roman"/>
                <w:sz w:val="18"/>
                <w:szCs w:val="18"/>
              </w:rPr>
              <w:t xml:space="preserve"> от организационен </w:t>
            </w:r>
            <w:r>
              <w:rPr>
                <w:rFonts w:cs="Times New Roman"/>
                <w:sz w:val="18"/>
                <w:szCs w:val="18"/>
              </w:rPr>
              <w:t>характер, поетапната промяна в нормативната</w:t>
            </w:r>
            <w:r w:rsidRPr="001F6F45">
              <w:rPr>
                <w:rFonts w:cs="Times New Roman"/>
                <w:sz w:val="18"/>
                <w:szCs w:val="18"/>
              </w:rPr>
              <w:t xml:space="preserve"> </w:t>
            </w:r>
            <w:r>
              <w:rPr>
                <w:rFonts w:cs="Times New Roman"/>
                <w:sz w:val="18"/>
                <w:szCs w:val="18"/>
              </w:rPr>
              <w:t xml:space="preserve">база, </w:t>
            </w:r>
            <w:r w:rsidRPr="001F6F45">
              <w:rPr>
                <w:rFonts w:cs="Times New Roman"/>
                <w:sz w:val="18"/>
                <w:szCs w:val="18"/>
              </w:rPr>
              <w:t xml:space="preserve">променения няколко пъти срок за </w:t>
            </w:r>
            <w:r>
              <w:rPr>
                <w:rFonts w:cs="Times New Roman"/>
                <w:sz w:val="18"/>
                <w:szCs w:val="18"/>
              </w:rPr>
              <w:t xml:space="preserve">приключване на </w:t>
            </w:r>
            <w:r w:rsidRPr="001F6F45">
              <w:rPr>
                <w:rFonts w:cs="Times New Roman"/>
                <w:sz w:val="18"/>
                <w:szCs w:val="18"/>
              </w:rPr>
              <w:t>заявленията за Кампанията, честите неработещи функции в ИСАК дадоха достатъчни и целесъобразни основания за прилагане на принципа на ротация при извършване на проверките, конкретно свързани с кампанията за подпомагане на земеделските стопани по интервенциите по директни плащания.</w:t>
            </w:r>
            <w:r>
              <w:rPr>
                <w:rFonts w:cs="Times New Roman"/>
                <w:sz w:val="18"/>
                <w:szCs w:val="18"/>
              </w:rPr>
              <w:t xml:space="preserve"> </w:t>
            </w:r>
            <w:r w:rsidR="00513946" w:rsidRPr="00746841">
              <w:rPr>
                <w:rFonts w:cs="Times New Roman"/>
                <w:sz w:val="18"/>
                <w:szCs w:val="18"/>
                <w:shd w:val="clear" w:color="auto" w:fill="FFFFFF"/>
              </w:rPr>
              <w:t>На основание заповед РД-04-233/03.06.2024 г., на директора на ОД</w:t>
            </w:r>
            <w:r>
              <w:rPr>
                <w:rFonts w:cs="Times New Roman"/>
                <w:sz w:val="18"/>
                <w:szCs w:val="18"/>
                <w:shd w:val="clear" w:color="auto" w:fill="FFFFFF"/>
              </w:rPr>
              <w:t xml:space="preserve"> </w:t>
            </w:r>
            <w:r w:rsidR="00513946" w:rsidRPr="00746841">
              <w:rPr>
                <w:rFonts w:cs="Times New Roman"/>
                <w:sz w:val="18"/>
                <w:szCs w:val="18"/>
                <w:shd w:val="clear" w:color="auto" w:fill="FFFFFF"/>
              </w:rPr>
              <w:t>“З“ Бургас се извърши ротация на слу</w:t>
            </w:r>
            <w:r w:rsidR="001A2936">
              <w:rPr>
                <w:rFonts w:cs="Times New Roman"/>
                <w:sz w:val="18"/>
                <w:szCs w:val="18"/>
                <w:shd w:val="clear" w:color="auto" w:fill="FFFFFF"/>
              </w:rPr>
              <w:t xml:space="preserve">жители от ОД ”Земеделие” Бургас, </w:t>
            </w:r>
            <w:r w:rsidR="00513946" w:rsidRPr="00746841">
              <w:rPr>
                <w:rFonts w:cs="Times New Roman"/>
                <w:sz w:val="18"/>
                <w:szCs w:val="18"/>
                <w:shd w:val="clear" w:color="auto" w:fill="FFFFFF"/>
              </w:rPr>
              <w:t>свързани с Кампанията за подпомагане на земеделските стопани по интервенциите по директни плащания г., както следва:</w:t>
            </w:r>
          </w:p>
          <w:p w:rsidR="00513946" w:rsidRPr="00746841" w:rsidRDefault="00513946" w:rsidP="00890AE3">
            <w:pPr>
              <w:tabs>
                <w:tab w:val="left" w:pos="173"/>
              </w:tabs>
              <w:jc w:val="both"/>
              <w:rPr>
                <w:rFonts w:cs="Times New Roman"/>
                <w:sz w:val="18"/>
                <w:szCs w:val="18"/>
                <w:shd w:val="clear" w:color="auto" w:fill="FFFFFF"/>
              </w:rPr>
            </w:pPr>
            <w:r w:rsidRPr="00746841">
              <w:rPr>
                <w:rFonts w:cs="Times New Roman"/>
                <w:sz w:val="18"/>
                <w:szCs w:val="18"/>
                <w:shd w:val="clear" w:color="auto" w:fill="FFFFFF"/>
              </w:rPr>
              <w:t>1.</w:t>
            </w:r>
            <w:r w:rsidRPr="00746841">
              <w:rPr>
                <w:rFonts w:cs="Times New Roman"/>
                <w:sz w:val="18"/>
                <w:szCs w:val="18"/>
                <w:shd w:val="clear" w:color="auto" w:fill="FFFFFF"/>
              </w:rPr>
              <w:tab/>
              <w:t xml:space="preserve">Иванка Дионисова Павлова – началник на ОСЗ Поморие </w:t>
            </w:r>
            <w:r w:rsidR="00E92B47" w:rsidRPr="00746841">
              <w:rPr>
                <w:rFonts w:cs="Times New Roman"/>
                <w:sz w:val="18"/>
                <w:szCs w:val="18"/>
                <w:shd w:val="clear" w:color="auto" w:fill="FFFFFF"/>
              </w:rPr>
              <w:t>със задача-</w:t>
            </w:r>
            <w:r w:rsidR="00890AE3" w:rsidRPr="00746841">
              <w:rPr>
                <w:rFonts w:cs="Times New Roman"/>
                <w:sz w:val="18"/>
                <w:szCs w:val="18"/>
                <w:shd w:val="clear" w:color="auto" w:fill="FFFFFF"/>
              </w:rPr>
              <w:t>участие и контрол на</w:t>
            </w:r>
            <w:r w:rsidRPr="00746841">
              <w:rPr>
                <w:rFonts w:cs="Times New Roman"/>
                <w:sz w:val="18"/>
                <w:szCs w:val="18"/>
                <w:shd w:val="clear" w:color="auto" w:fill="FFFFFF"/>
              </w:rPr>
              <w:t xml:space="preserve"> дейностите по Кампания за директни плащания 2024г. на територията </w:t>
            </w:r>
            <w:r w:rsidR="00E92B47" w:rsidRPr="00746841">
              <w:rPr>
                <w:rFonts w:cs="Times New Roman"/>
                <w:sz w:val="18"/>
                <w:szCs w:val="18"/>
                <w:shd w:val="clear" w:color="auto" w:fill="FFFFFF"/>
              </w:rPr>
              <w:t xml:space="preserve">на ОСЗ </w:t>
            </w:r>
            <w:r w:rsidRPr="00746841">
              <w:rPr>
                <w:rFonts w:cs="Times New Roman"/>
                <w:sz w:val="18"/>
                <w:szCs w:val="18"/>
                <w:shd w:val="clear" w:color="auto" w:fill="FFFFFF"/>
              </w:rPr>
              <w:t xml:space="preserve"> Несебър;</w:t>
            </w:r>
          </w:p>
          <w:p w:rsidR="00513946" w:rsidRPr="00746841" w:rsidRDefault="00513946" w:rsidP="00890AE3">
            <w:pPr>
              <w:tabs>
                <w:tab w:val="left" w:pos="173"/>
              </w:tabs>
              <w:jc w:val="both"/>
              <w:rPr>
                <w:rFonts w:cs="Times New Roman"/>
                <w:sz w:val="18"/>
                <w:szCs w:val="18"/>
                <w:shd w:val="clear" w:color="auto" w:fill="FFFFFF"/>
              </w:rPr>
            </w:pPr>
            <w:r w:rsidRPr="00746841">
              <w:rPr>
                <w:rFonts w:cs="Times New Roman"/>
                <w:sz w:val="18"/>
                <w:szCs w:val="18"/>
                <w:shd w:val="clear" w:color="auto" w:fill="FFFFFF"/>
              </w:rPr>
              <w:t>2.</w:t>
            </w:r>
            <w:r w:rsidRPr="00746841">
              <w:rPr>
                <w:rFonts w:cs="Times New Roman"/>
                <w:sz w:val="18"/>
                <w:szCs w:val="18"/>
                <w:shd w:val="clear" w:color="auto" w:fill="FFFFFF"/>
              </w:rPr>
              <w:tab/>
              <w:t xml:space="preserve">Иван Петров Стоянов – старши експерт </w:t>
            </w:r>
            <w:r w:rsidR="00E92B47" w:rsidRPr="00746841">
              <w:rPr>
                <w:rFonts w:cs="Times New Roman"/>
                <w:sz w:val="18"/>
                <w:szCs w:val="18"/>
                <w:shd w:val="clear" w:color="auto" w:fill="FFFFFF"/>
              </w:rPr>
              <w:t xml:space="preserve">в ОСЗ Малко Търново –да </w:t>
            </w:r>
            <w:r w:rsidR="00890AE3" w:rsidRPr="00746841">
              <w:rPr>
                <w:rFonts w:cs="Times New Roman"/>
                <w:sz w:val="18"/>
                <w:szCs w:val="18"/>
                <w:shd w:val="clear" w:color="auto" w:fill="FFFFFF"/>
              </w:rPr>
              <w:t xml:space="preserve"> изпълнява</w:t>
            </w:r>
            <w:r w:rsidRPr="00746841">
              <w:rPr>
                <w:rFonts w:cs="Times New Roman"/>
                <w:sz w:val="18"/>
                <w:szCs w:val="18"/>
                <w:shd w:val="clear" w:color="auto" w:fill="FFFFFF"/>
              </w:rPr>
              <w:t xml:space="preserve"> дейностите по Кампания за директни плащания 2024г. на територията на ОСЗ Бургас;</w:t>
            </w:r>
          </w:p>
          <w:p w:rsidR="00513946" w:rsidRPr="00746841" w:rsidRDefault="00513946" w:rsidP="00890AE3">
            <w:pPr>
              <w:tabs>
                <w:tab w:val="left" w:pos="173"/>
              </w:tabs>
              <w:jc w:val="both"/>
              <w:rPr>
                <w:rFonts w:cs="Times New Roman"/>
                <w:sz w:val="18"/>
                <w:szCs w:val="18"/>
                <w:shd w:val="clear" w:color="auto" w:fill="FFFFFF"/>
              </w:rPr>
            </w:pPr>
            <w:r w:rsidRPr="00746841">
              <w:rPr>
                <w:rFonts w:cs="Times New Roman"/>
                <w:sz w:val="18"/>
                <w:szCs w:val="18"/>
                <w:shd w:val="clear" w:color="auto" w:fill="FFFFFF"/>
              </w:rPr>
              <w:t>3.</w:t>
            </w:r>
            <w:r w:rsidRPr="00746841">
              <w:rPr>
                <w:rFonts w:cs="Times New Roman"/>
                <w:sz w:val="18"/>
                <w:szCs w:val="18"/>
                <w:shd w:val="clear" w:color="auto" w:fill="FFFFFF"/>
              </w:rPr>
              <w:tab/>
              <w:t>Виолета Георгиева Атанасова – старши експерт ОСЗ Айтос – да извършва дейности по Кампания за директни плащания 2024г. на територията на ОСЗ Руен;</w:t>
            </w:r>
          </w:p>
          <w:p w:rsidR="00513946" w:rsidRPr="00746841" w:rsidRDefault="00513946" w:rsidP="00890AE3">
            <w:pPr>
              <w:tabs>
                <w:tab w:val="left" w:pos="173"/>
              </w:tabs>
              <w:jc w:val="both"/>
              <w:rPr>
                <w:rFonts w:cs="Times New Roman"/>
                <w:sz w:val="18"/>
                <w:szCs w:val="18"/>
                <w:shd w:val="clear" w:color="auto" w:fill="FFFFFF"/>
              </w:rPr>
            </w:pPr>
            <w:r w:rsidRPr="00746841">
              <w:rPr>
                <w:rFonts w:cs="Times New Roman"/>
                <w:sz w:val="18"/>
                <w:szCs w:val="18"/>
                <w:shd w:val="clear" w:color="auto" w:fill="FFFFFF"/>
              </w:rPr>
              <w:t>4.</w:t>
            </w:r>
            <w:r w:rsidRPr="00746841">
              <w:rPr>
                <w:rFonts w:cs="Times New Roman"/>
                <w:sz w:val="18"/>
                <w:szCs w:val="18"/>
                <w:shd w:val="clear" w:color="auto" w:fill="FFFFFF"/>
              </w:rPr>
              <w:tab/>
              <w:t>Хюсеин Смаил Сюлейман – старши експерт в ОСЗ Руен – да извършва дейности по Кампания за директни плащания 2024г. на територията на ОСЗ Айтос.</w:t>
            </w:r>
          </w:p>
          <w:p w:rsidR="0021330A" w:rsidRPr="00746841" w:rsidRDefault="0021330A" w:rsidP="00513946">
            <w:pPr>
              <w:jc w:val="both"/>
              <w:rPr>
                <w:rFonts w:cs="Times New Roman"/>
                <w:sz w:val="18"/>
                <w:szCs w:val="18"/>
                <w:shd w:val="clear" w:color="auto" w:fill="FFFFFF"/>
              </w:rPr>
            </w:pPr>
          </w:p>
        </w:tc>
        <w:tc>
          <w:tcPr>
            <w:tcW w:w="1134" w:type="dxa"/>
          </w:tcPr>
          <w:p w:rsidR="008F1E92" w:rsidRPr="00746841" w:rsidRDefault="003A126D" w:rsidP="008F1E92">
            <w:pPr>
              <w:rPr>
                <w:rFonts w:cs="Times New Roman"/>
                <w:sz w:val="18"/>
                <w:szCs w:val="18"/>
              </w:rPr>
            </w:pPr>
            <w:r>
              <w:rPr>
                <w:rFonts w:cs="Times New Roman"/>
                <w:sz w:val="18"/>
                <w:szCs w:val="18"/>
              </w:rPr>
              <w:t>100%</w:t>
            </w:r>
          </w:p>
        </w:tc>
      </w:tr>
    </w:tbl>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09"/>
        <w:gridCol w:w="1275"/>
        <w:gridCol w:w="851"/>
        <w:gridCol w:w="1984"/>
        <w:gridCol w:w="1134"/>
        <w:gridCol w:w="5387"/>
        <w:gridCol w:w="1134"/>
      </w:tblGrid>
      <w:tr w:rsidR="00E04AFB" w:rsidRPr="00746841" w:rsidTr="00746841">
        <w:tc>
          <w:tcPr>
            <w:tcW w:w="2127" w:type="dxa"/>
          </w:tcPr>
          <w:p w:rsidR="00973278" w:rsidRPr="004F0DD9" w:rsidRDefault="00973278" w:rsidP="00E4079F">
            <w:pPr>
              <w:spacing w:line="240" w:lineRule="auto"/>
              <w:rPr>
                <w:rFonts w:cs="Times New Roman"/>
                <w:sz w:val="18"/>
                <w:szCs w:val="18"/>
              </w:rPr>
            </w:pPr>
            <w:r w:rsidRPr="004F0DD9">
              <w:rPr>
                <w:rFonts w:cs="Times New Roman"/>
                <w:b/>
                <w:sz w:val="18"/>
                <w:szCs w:val="18"/>
              </w:rPr>
              <w:t>3. Периодична промяна на служителите от ОСЗ и ОД“З“ Бургас,  включени в състава на комисиите по чл.33, ал.6 от ЗСПЗЗ относно възстановяване на собствениците по реда на ЗСПЗЗ и ЗВСГЗГФ</w:t>
            </w:r>
          </w:p>
        </w:tc>
        <w:tc>
          <w:tcPr>
            <w:tcW w:w="709" w:type="dxa"/>
          </w:tcPr>
          <w:p w:rsidR="00973278" w:rsidRPr="004F0DD9" w:rsidRDefault="00973278" w:rsidP="0031160A">
            <w:pPr>
              <w:rPr>
                <w:rFonts w:cs="Times New Roman"/>
                <w:sz w:val="18"/>
                <w:szCs w:val="18"/>
              </w:rPr>
            </w:pPr>
          </w:p>
          <w:p w:rsidR="00973278" w:rsidRPr="004F0DD9" w:rsidRDefault="00973278" w:rsidP="00E4079F">
            <w:pPr>
              <w:rPr>
                <w:rFonts w:cs="Times New Roman"/>
                <w:sz w:val="18"/>
                <w:szCs w:val="18"/>
              </w:rPr>
            </w:pPr>
            <w:r w:rsidRPr="004F0DD9">
              <w:rPr>
                <w:rFonts w:cs="Times New Roman"/>
                <w:sz w:val="18"/>
                <w:szCs w:val="18"/>
              </w:rPr>
              <w:t>Организационен</w:t>
            </w:r>
          </w:p>
        </w:tc>
        <w:tc>
          <w:tcPr>
            <w:tcW w:w="1275" w:type="dxa"/>
          </w:tcPr>
          <w:p w:rsidR="004F0DD9" w:rsidRPr="004F0DD9" w:rsidRDefault="004F0DD9" w:rsidP="00E4079F">
            <w:pPr>
              <w:spacing w:line="240" w:lineRule="auto"/>
              <w:rPr>
                <w:rFonts w:cs="Times New Roman"/>
                <w:sz w:val="18"/>
                <w:szCs w:val="18"/>
              </w:rPr>
            </w:pPr>
            <w:r w:rsidRPr="004F0DD9">
              <w:rPr>
                <w:rFonts w:cs="Times New Roman"/>
                <w:sz w:val="18"/>
                <w:szCs w:val="18"/>
              </w:rPr>
              <w:t>С цел намаляване на вероятността от оказване на натиск и обвързване на членовете на комисиите за възстановяване право на собственост</w:t>
            </w:r>
          </w:p>
        </w:tc>
        <w:tc>
          <w:tcPr>
            <w:tcW w:w="851" w:type="dxa"/>
          </w:tcPr>
          <w:p w:rsidR="00973278" w:rsidRPr="004F0DD9" w:rsidRDefault="004F0DD9" w:rsidP="004F0DD9">
            <w:pPr>
              <w:spacing w:line="240" w:lineRule="auto"/>
              <w:jc w:val="center"/>
              <w:rPr>
                <w:rFonts w:cs="Times New Roman"/>
                <w:sz w:val="18"/>
                <w:szCs w:val="18"/>
              </w:rPr>
            </w:pPr>
            <w:r w:rsidRPr="004F0DD9">
              <w:rPr>
                <w:rFonts w:cs="Times New Roman"/>
                <w:sz w:val="18"/>
                <w:szCs w:val="18"/>
              </w:rPr>
              <w:t>постоянен</w:t>
            </w:r>
          </w:p>
        </w:tc>
        <w:tc>
          <w:tcPr>
            <w:tcW w:w="1984" w:type="dxa"/>
          </w:tcPr>
          <w:p w:rsidR="00973278" w:rsidRPr="004F0DD9" w:rsidRDefault="004F0DD9" w:rsidP="004F0DD9">
            <w:pPr>
              <w:spacing w:line="240" w:lineRule="auto"/>
              <w:ind w:right="-106"/>
              <w:jc w:val="center"/>
              <w:rPr>
                <w:rFonts w:cs="Times New Roman"/>
                <w:sz w:val="18"/>
                <w:szCs w:val="18"/>
              </w:rPr>
            </w:pPr>
            <w:r w:rsidRPr="004F0DD9">
              <w:rPr>
                <w:rFonts w:cs="Times New Roman"/>
                <w:sz w:val="18"/>
                <w:szCs w:val="18"/>
              </w:rPr>
              <w:t>Издадени заповеди за промяна на състава на комисиите по чл. чл.33, ал.6 от ЗСПЗЗ</w:t>
            </w:r>
          </w:p>
        </w:tc>
        <w:tc>
          <w:tcPr>
            <w:tcW w:w="1134" w:type="dxa"/>
          </w:tcPr>
          <w:p w:rsidR="00973278" w:rsidRPr="004F0DD9" w:rsidRDefault="00F2155B" w:rsidP="00D73DA2">
            <w:pPr>
              <w:ind w:left="-103" w:right="-115"/>
              <w:rPr>
                <w:rFonts w:cs="Times New Roman"/>
                <w:sz w:val="18"/>
                <w:szCs w:val="18"/>
              </w:rPr>
            </w:pPr>
            <w:r w:rsidRPr="00746841">
              <w:rPr>
                <w:rFonts w:cs="Times New Roman"/>
                <w:sz w:val="18"/>
                <w:szCs w:val="18"/>
              </w:rPr>
              <w:t>ГД,ГД“АР“,</w:t>
            </w:r>
            <w:r>
              <w:rPr>
                <w:rFonts w:cs="Times New Roman"/>
                <w:sz w:val="18"/>
                <w:szCs w:val="18"/>
              </w:rPr>
              <w:t xml:space="preserve">Д, </w:t>
            </w:r>
            <w:r w:rsidRPr="00746841">
              <w:rPr>
                <w:rFonts w:cs="Times New Roman"/>
                <w:sz w:val="18"/>
                <w:szCs w:val="18"/>
              </w:rPr>
              <w:t>Д</w:t>
            </w:r>
            <w:r>
              <w:rPr>
                <w:rFonts w:cs="Times New Roman"/>
                <w:sz w:val="18"/>
                <w:szCs w:val="18"/>
              </w:rPr>
              <w:t>“АПФСДЧР“</w:t>
            </w:r>
          </w:p>
        </w:tc>
        <w:tc>
          <w:tcPr>
            <w:tcW w:w="5387" w:type="dxa"/>
          </w:tcPr>
          <w:p w:rsidR="00A86E1F" w:rsidRDefault="00973278" w:rsidP="004F0DD9">
            <w:pPr>
              <w:spacing w:line="240" w:lineRule="auto"/>
              <w:jc w:val="both"/>
              <w:rPr>
                <w:rFonts w:cs="Times New Roman"/>
                <w:sz w:val="18"/>
                <w:szCs w:val="18"/>
              </w:rPr>
            </w:pPr>
            <w:r w:rsidRPr="004F0DD9">
              <w:rPr>
                <w:rFonts w:cs="Times New Roman"/>
                <w:sz w:val="18"/>
                <w:szCs w:val="18"/>
              </w:rPr>
              <w:t>С цел намаляване на вероятността от оказване на натиск и обвързване на членовете на комисиите за възстановяване право на собственост на територията на всички общини в област Бургас със заявителите, Директорът на Областна дирекция „Земеделие“ Бургас, със за</w:t>
            </w:r>
            <w:r w:rsidR="003714E2" w:rsidRPr="004F0DD9">
              <w:rPr>
                <w:rFonts w:cs="Times New Roman"/>
                <w:sz w:val="18"/>
                <w:szCs w:val="18"/>
              </w:rPr>
              <w:t>поведи с номера РД -04-183/19.03.2024г., РД-04-161/19.02.2024г., РД-04-235/06.06.2024г., РД-04-135/04.01.2024</w:t>
            </w:r>
            <w:r w:rsidR="00F90B31" w:rsidRPr="004F0DD9">
              <w:rPr>
                <w:rFonts w:cs="Times New Roman"/>
                <w:sz w:val="18"/>
                <w:szCs w:val="18"/>
              </w:rPr>
              <w:t>г., РД-04-184/19.03.2024</w:t>
            </w:r>
            <w:r w:rsidRPr="004F0DD9">
              <w:rPr>
                <w:rFonts w:cs="Times New Roman"/>
                <w:sz w:val="18"/>
                <w:szCs w:val="18"/>
              </w:rPr>
              <w:t xml:space="preserve">г. </w:t>
            </w:r>
            <w:r w:rsidR="00F90B31" w:rsidRPr="004F0DD9">
              <w:rPr>
                <w:rFonts w:cs="Times New Roman"/>
                <w:sz w:val="18"/>
                <w:szCs w:val="18"/>
              </w:rPr>
              <w:t xml:space="preserve">и РД-04-185/19.03.2024г </w:t>
            </w:r>
            <w:r w:rsidRPr="004F0DD9">
              <w:rPr>
                <w:rFonts w:cs="Times New Roman"/>
                <w:sz w:val="18"/>
                <w:szCs w:val="18"/>
              </w:rPr>
              <w:t xml:space="preserve">за комисиите в общините </w:t>
            </w:r>
            <w:r w:rsidR="003714E2" w:rsidRPr="004F0DD9">
              <w:rPr>
                <w:rFonts w:cs="Times New Roman"/>
                <w:sz w:val="18"/>
                <w:szCs w:val="18"/>
              </w:rPr>
              <w:t>Бургас, Несебър</w:t>
            </w:r>
            <w:r w:rsidRPr="004F0DD9">
              <w:rPr>
                <w:rFonts w:cs="Times New Roman"/>
                <w:sz w:val="18"/>
                <w:szCs w:val="18"/>
              </w:rPr>
              <w:t xml:space="preserve">, Малко Търново, </w:t>
            </w:r>
            <w:r w:rsidR="003714E2" w:rsidRPr="004F0DD9">
              <w:rPr>
                <w:rFonts w:cs="Times New Roman"/>
                <w:sz w:val="18"/>
                <w:szCs w:val="18"/>
              </w:rPr>
              <w:t xml:space="preserve">Поморие, Приморско, и Царево </w:t>
            </w:r>
            <w:r w:rsidR="00A16E2C" w:rsidRPr="004F0DD9">
              <w:rPr>
                <w:rFonts w:cs="Times New Roman"/>
                <w:sz w:val="18"/>
                <w:szCs w:val="18"/>
              </w:rPr>
              <w:t xml:space="preserve">е наредил </w:t>
            </w:r>
            <w:r w:rsidRPr="004F0DD9">
              <w:rPr>
                <w:rFonts w:cs="Times New Roman"/>
                <w:sz w:val="18"/>
                <w:szCs w:val="18"/>
              </w:rPr>
              <w:t>ротации на началниците на ОСЗ при ОД “З</w:t>
            </w:r>
            <w:r w:rsidR="00A16E2C" w:rsidRPr="004F0DD9">
              <w:rPr>
                <w:rFonts w:cs="Times New Roman"/>
                <w:sz w:val="18"/>
                <w:szCs w:val="18"/>
              </w:rPr>
              <w:t>емеделие</w:t>
            </w:r>
            <w:r w:rsidRPr="004F0DD9">
              <w:rPr>
                <w:rFonts w:cs="Times New Roman"/>
                <w:sz w:val="18"/>
                <w:szCs w:val="18"/>
              </w:rPr>
              <w:t xml:space="preserve">“ Бургас. За отчетния период са постановени </w:t>
            </w:r>
            <w:r w:rsidR="004F0DD9" w:rsidRPr="004F0DD9">
              <w:rPr>
                <w:rFonts w:cs="Times New Roman"/>
                <w:sz w:val="18"/>
                <w:szCs w:val="18"/>
              </w:rPr>
              <w:t>102</w:t>
            </w:r>
            <w:r w:rsidRPr="004F0DD9">
              <w:rPr>
                <w:rFonts w:cs="Times New Roman"/>
                <w:sz w:val="18"/>
                <w:szCs w:val="18"/>
              </w:rPr>
              <w:t xml:space="preserve"> бр. решения за възстановяване на собствеността и обезщетяване на собствениците по реда на ЗСПЗЗ и ЗВСГЗГФ от комис</w:t>
            </w:r>
            <w:r w:rsidR="004F0DD9" w:rsidRPr="004F0DD9">
              <w:rPr>
                <w:rFonts w:cs="Times New Roman"/>
                <w:sz w:val="18"/>
                <w:szCs w:val="18"/>
              </w:rPr>
              <w:t>иите, както следва: ОСЗ Бургас-17, ОСЗ Камено-69, ОСЗ Несебър -3, ОСЗ Приморско -1, ОСЗ Средец - 7, ОСЗ Созопол - 3,</w:t>
            </w:r>
            <w:r w:rsidR="004F0DD9">
              <w:rPr>
                <w:rFonts w:cs="Times New Roman"/>
                <w:sz w:val="18"/>
                <w:szCs w:val="18"/>
              </w:rPr>
              <w:t xml:space="preserve"> ОСЗ Руен - 1, ОСЗ Царево – 1.</w:t>
            </w:r>
          </w:p>
          <w:p w:rsidR="00973278" w:rsidRPr="004F0DD9" w:rsidRDefault="004F0DD9" w:rsidP="004F0DD9">
            <w:pPr>
              <w:spacing w:line="240" w:lineRule="auto"/>
              <w:jc w:val="both"/>
              <w:rPr>
                <w:rFonts w:cs="Times New Roman"/>
                <w:sz w:val="18"/>
                <w:szCs w:val="18"/>
              </w:rPr>
            </w:pPr>
            <w:r w:rsidRPr="004F0DD9">
              <w:rPr>
                <w:rFonts w:cs="Times New Roman"/>
                <w:sz w:val="18"/>
                <w:szCs w:val="18"/>
              </w:rPr>
              <w:lastRenderedPageBreak/>
              <w:t xml:space="preserve"> </w:t>
            </w:r>
          </w:p>
        </w:tc>
        <w:tc>
          <w:tcPr>
            <w:tcW w:w="1134" w:type="dxa"/>
          </w:tcPr>
          <w:p w:rsidR="00973278" w:rsidRPr="00746841" w:rsidRDefault="003A126D" w:rsidP="00E4079F">
            <w:pPr>
              <w:spacing w:line="240" w:lineRule="auto"/>
              <w:rPr>
                <w:rFonts w:cs="Times New Roman"/>
                <w:sz w:val="18"/>
                <w:szCs w:val="18"/>
              </w:rPr>
            </w:pPr>
            <w:r>
              <w:rPr>
                <w:rFonts w:cs="Times New Roman"/>
                <w:sz w:val="18"/>
                <w:szCs w:val="18"/>
              </w:rPr>
              <w:lastRenderedPageBreak/>
              <w:t>100%</w:t>
            </w:r>
          </w:p>
        </w:tc>
      </w:tr>
    </w:tbl>
    <w:tbl>
      <w:tblPr>
        <w:tblStyle w:val="a3"/>
        <w:tblW w:w="14612" w:type="dxa"/>
        <w:tblInd w:w="-147" w:type="dxa"/>
        <w:tblLayout w:type="fixed"/>
        <w:tblLook w:val="04A0" w:firstRow="1" w:lastRow="0" w:firstColumn="1" w:lastColumn="0" w:noHBand="0" w:noVBand="1"/>
      </w:tblPr>
      <w:tblGrid>
        <w:gridCol w:w="2127"/>
        <w:gridCol w:w="431"/>
        <w:gridCol w:w="278"/>
        <w:gridCol w:w="1275"/>
        <w:gridCol w:w="851"/>
        <w:gridCol w:w="2126"/>
        <w:gridCol w:w="992"/>
        <w:gridCol w:w="5387"/>
        <w:gridCol w:w="11"/>
        <w:gridCol w:w="1123"/>
        <w:gridCol w:w="11"/>
      </w:tblGrid>
      <w:tr w:rsidR="00DB2D36" w:rsidRPr="00746841" w:rsidTr="00746841">
        <w:trPr>
          <w:gridAfter w:val="1"/>
          <w:wAfter w:w="11" w:type="dxa"/>
          <w:trHeight w:val="566"/>
        </w:trPr>
        <w:tc>
          <w:tcPr>
            <w:tcW w:w="2127" w:type="dxa"/>
          </w:tcPr>
          <w:p w:rsidR="00DB2D36" w:rsidRPr="00746841" w:rsidRDefault="00DB2D36" w:rsidP="00DB2D36">
            <w:pPr>
              <w:rPr>
                <w:rFonts w:cs="Times New Roman"/>
                <w:b/>
                <w:sz w:val="18"/>
                <w:szCs w:val="18"/>
              </w:rPr>
            </w:pPr>
            <w:r w:rsidRPr="00746841">
              <w:rPr>
                <w:rFonts w:cs="Times New Roman"/>
                <w:b/>
                <w:sz w:val="18"/>
                <w:szCs w:val="18"/>
              </w:rPr>
              <w:t>4</w:t>
            </w:r>
            <w:r w:rsidRPr="00746841">
              <w:rPr>
                <w:rFonts w:cs="Times New Roman"/>
                <w:b/>
                <w:color w:val="FF0000"/>
                <w:sz w:val="18"/>
                <w:szCs w:val="18"/>
              </w:rPr>
              <w:t xml:space="preserve">. </w:t>
            </w:r>
            <w:r w:rsidRPr="00746841">
              <w:rPr>
                <w:rFonts w:cs="Times New Roman"/>
                <w:b/>
                <w:sz w:val="18"/>
                <w:szCs w:val="18"/>
              </w:rPr>
              <w:t>Осигуряване на принципа на ротация при подготовка, провеждане и последващ контрол при изпълнението на тръжните процедури</w:t>
            </w:r>
          </w:p>
          <w:p w:rsidR="00DB2D36" w:rsidRPr="00746841" w:rsidRDefault="00DB2D36" w:rsidP="0031160A">
            <w:pPr>
              <w:rPr>
                <w:rFonts w:cs="Times New Roman"/>
                <w:sz w:val="18"/>
                <w:szCs w:val="18"/>
              </w:rPr>
            </w:pPr>
          </w:p>
        </w:tc>
        <w:tc>
          <w:tcPr>
            <w:tcW w:w="709" w:type="dxa"/>
            <w:gridSpan w:val="2"/>
          </w:tcPr>
          <w:p w:rsidR="00DB2D36" w:rsidRPr="00746841" w:rsidRDefault="00DB2D36" w:rsidP="00DB2D36">
            <w:pPr>
              <w:rPr>
                <w:rFonts w:cs="Times New Roman"/>
                <w:sz w:val="18"/>
                <w:szCs w:val="18"/>
              </w:rPr>
            </w:pPr>
            <w:r w:rsidRPr="00746841">
              <w:rPr>
                <w:rFonts w:cs="Times New Roman"/>
                <w:sz w:val="18"/>
                <w:szCs w:val="18"/>
              </w:rPr>
              <w:t>Организационен</w:t>
            </w:r>
          </w:p>
          <w:p w:rsidR="00DB2D36" w:rsidRPr="00746841" w:rsidRDefault="00DB2D36" w:rsidP="00DB2D36">
            <w:pPr>
              <w:rPr>
                <w:rFonts w:cs="Times New Roman"/>
                <w:sz w:val="18"/>
                <w:szCs w:val="18"/>
              </w:rPr>
            </w:pPr>
          </w:p>
          <w:p w:rsidR="00DB2D36" w:rsidRPr="00746841" w:rsidRDefault="00DB2D36" w:rsidP="0031160A">
            <w:pPr>
              <w:rPr>
                <w:rFonts w:cs="Times New Roman"/>
                <w:sz w:val="18"/>
                <w:szCs w:val="18"/>
              </w:rPr>
            </w:pPr>
          </w:p>
        </w:tc>
        <w:tc>
          <w:tcPr>
            <w:tcW w:w="1275" w:type="dxa"/>
          </w:tcPr>
          <w:p w:rsidR="00DB2D36" w:rsidRPr="00746841" w:rsidRDefault="00DB2D36" w:rsidP="009908CB">
            <w:pPr>
              <w:ind w:right="-114"/>
              <w:rPr>
                <w:rFonts w:cs="Times New Roman"/>
                <w:sz w:val="18"/>
                <w:szCs w:val="18"/>
              </w:rPr>
            </w:pPr>
            <w:r w:rsidRPr="00746841">
              <w:rPr>
                <w:rFonts w:cs="Times New Roman"/>
                <w:sz w:val="18"/>
                <w:szCs w:val="18"/>
              </w:rPr>
              <w:t>Превенция на корупцията, спазване на нормативната уредба.</w:t>
            </w:r>
          </w:p>
          <w:p w:rsidR="00DB2D36" w:rsidRPr="00746841" w:rsidRDefault="00DB2D36" w:rsidP="0031160A">
            <w:pPr>
              <w:rPr>
                <w:rFonts w:cs="Times New Roman"/>
                <w:sz w:val="18"/>
                <w:szCs w:val="18"/>
              </w:rPr>
            </w:pPr>
          </w:p>
        </w:tc>
        <w:tc>
          <w:tcPr>
            <w:tcW w:w="851" w:type="dxa"/>
          </w:tcPr>
          <w:p w:rsidR="00DB2D36" w:rsidRPr="00746841" w:rsidRDefault="00DB2D36" w:rsidP="00DB2D36">
            <w:pPr>
              <w:rPr>
                <w:rFonts w:cs="Times New Roman"/>
                <w:sz w:val="18"/>
                <w:szCs w:val="18"/>
              </w:rPr>
            </w:pPr>
            <w:r w:rsidRPr="00746841">
              <w:rPr>
                <w:rFonts w:cs="Times New Roman"/>
                <w:sz w:val="18"/>
                <w:szCs w:val="18"/>
              </w:rPr>
              <w:t>постоянен</w:t>
            </w:r>
          </w:p>
          <w:p w:rsidR="00DB2D36" w:rsidRPr="00746841" w:rsidRDefault="00DB2D36" w:rsidP="0031160A">
            <w:pPr>
              <w:rPr>
                <w:rFonts w:cs="Times New Roman"/>
                <w:sz w:val="18"/>
                <w:szCs w:val="18"/>
              </w:rPr>
            </w:pPr>
          </w:p>
        </w:tc>
        <w:tc>
          <w:tcPr>
            <w:tcW w:w="2126" w:type="dxa"/>
          </w:tcPr>
          <w:p w:rsidR="00DB2D36" w:rsidRPr="00746841" w:rsidRDefault="00DB2D36" w:rsidP="009908CB">
            <w:pPr>
              <w:ind w:left="-114"/>
              <w:rPr>
                <w:rFonts w:cs="Times New Roman"/>
                <w:sz w:val="18"/>
                <w:szCs w:val="18"/>
              </w:rPr>
            </w:pPr>
            <w:r w:rsidRPr="00746841">
              <w:rPr>
                <w:rFonts w:cs="Times New Roman"/>
                <w:sz w:val="18"/>
                <w:szCs w:val="18"/>
              </w:rPr>
              <w:t>Намаляване на подадените жалби във връзка с проведените тръжни процедури</w:t>
            </w:r>
          </w:p>
        </w:tc>
        <w:tc>
          <w:tcPr>
            <w:tcW w:w="992" w:type="dxa"/>
          </w:tcPr>
          <w:p w:rsidR="00850F35" w:rsidRPr="00746841" w:rsidRDefault="00850F35" w:rsidP="00D92EE8">
            <w:pPr>
              <w:ind w:left="-103" w:right="-115"/>
              <w:rPr>
                <w:rFonts w:cs="Times New Roman"/>
                <w:sz w:val="18"/>
                <w:szCs w:val="18"/>
              </w:rPr>
            </w:pPr>
            <w:r w:rsidRPr="00746841">
              <w:rPr>
                <w:rFonts w:cs="Times New Roman"/>
                <w:sz w:val="18"/>
                <w:szCs w:val="18"/>
              </w:rPr>
              <w:t>ГД,ГД“АР“,</w:t>
            </w:r>
          </w:p>
          <w:p w:rsidR="00F96B5E" w:rsidRPr="00746841" w:rsidRDefault="00D92EE8" w:rsidP="00D92EE8">
            <w:pPr>
              <w:ind w:left="-103" w:right="-115"/>
              <w:rPr>
                <w:rFonts w:cs="Times New Roman"/>
                <w:sz w:val="18"/>
                <w:szCs w:val="18"/>
              </w:rPr>
            </w:pPr>
            <w:r w:rsidRPr="00746841">
              <w:rPr>
                <w:rFonts w:cs="Times New Roman"/>
                <w:sz w:val="18"/>
                <w:szCs w:val="18"/>
              </w:rPr>
              <w:t>Д</w:t>
            </w:r>
            <w:r w:rsidR="00E97C55">
              <w:rPr>
                <w:rFonts w:cs="Times New Roman"/>
                <w:sz w:val="18"/>
                <w:szCs w:val="18"/>
              </w:rPr>
              <w:t>“</w:t>
            </w:r>
            <w:r w:rsidR="009908CB">
              <w:rPr>
                <w:rFonts w:cs="Times New Roman"/>
                <w:sz w:val="18"/>
                <w:szCs w:val="18"/>
              </w:rPr>
              <w:t>АПФСДЧР“, Г</w:t>
            </w:r>
            <w:r w:rsidR="00204648" w:rsidRPr="00746841">
              <w:rPr>
                <w:rFonts w:cs="Times New Roman"/>
                <w:sz w:val="18"/>
                <w:szCs w:val="18"/>
              </w:rPr>
              <w:t>лавен експерт ДПФ</w:t>
            </w:r>
          </w:p>
          <w:p w:rsidR="00DB2D36" w:rsidRPr="00746841" w:rsidRDefault="00DB2D36" w:rsidP="0031160A">
            <w:pPr>
              <w:rPr>
                <w:rFonts w:cs="Times New Roman"/>
                <w:sz w:val="18"/>
                <w:szCs w:val="18"/>
              </w:rPr>
            </w:pPr>
          </w:p>
        </w:tc>
        <w:tc>
          <w:tcPr>
            <w:tcW w:w="5387" w:type="dxa"/>
          </w:tcPr>
          <w:p w:rsidR="00B926BF" w:rsidRPr="00746841" w:rsidRDefault="00B926BF" w:rsidP="00B926BF">
            <w:pPr>
              <w:spacing w:after="160"/>
              <w:jc w:val="both"/>
              <w:rPr>
                <w:rFonts w:cs="Times New Roman"/>
                <w:sz w:val="18"/>
                <w:szCs w:val="18"/>
              </w:rPr>
            </w:pPr>
            <w:r w:rsidRPr="00746841">
              <w:rPr>
                <w:rFonts w:cs="Times New Roman"/>
                <w:sz w:val="18"/>
                <w:szCs w:val="18"/>
              </w:rPr>
              <w:t>В Областна дирекция „Земеделие“ Бургас, за 202</w:t>
            </w:r>
            <w:r w:rsidRPr="00746841">
              <w:rPr>
                <w:rFonts w:cs="Times New Roman"/>
                <w:sz w:val="18"/>
                <w:szCs w:val="18"/>
                <w:lang w:val="en-US"/>
              </w:rPr>
              <w:t xml:space="preserve">4 </w:t>
            </w:r>
            <w:r w:rsidRPr="00746841">
              <w:rPr>
                <w:rFonts w:cs="Times New Roman"/>
                <w:sz w:val="18"/>
                <w:szCs w:val="18"/>
              </w:rPr>
              <w:t>г</w:t>
            </w:r>
            <w:r w:rsidRPr="00746841">
              <w:rPr>
                <w:rFonts w:cs="Times New Roman"/>
                <w:sz w:val="18"/>
                <w:szCs w:val="18"/>
                <w:lang w:val="en-US"/>
              </w:rPr>
              <w:t>.</w:t>
            </w:r>
            <w:r w:rsidRPr="00746841">
              <w:rPr>
                <w:rFonts w:cs="Times New Roman"/>
                <w:sz w:val="18"/>
                <w:szCs w:val="18"/>
              </w:rPr>
              <w:t xml:space="preserve"> не са подадени жалби във връзка с проведените тръжни процедури.</w:t>
            </w:r>
          </w:p>
          <w:p w:rsidR="00B926BF" w:rsidRPr="00746841" w:rsidRDefault="00B926BF" w:rsidP="00B926BF">
            <w:pPr>
              <w:spacing w:after="160"/>
              <w:jc w:val="both"/>
              <w:rPr>
                <w:rFonts w:cs="Times New Roman"/>
                <w:sz w:val="18"/>
                <w:szCs w:val="18"/>
              </w:rPr>
            </w:pPr>
            <w:r w:rsidRPr="00746841">
              <w:rPr>
                <w:rFonts w:cs="Times New Roman"/>
                <w:sz w:val="18"/>
                <w:szCs w:val="18"/>
              </w:rPr>
              <w:t>През първото шестмесечие на 2024</w:t>
            </w:r>
            <w:r w:rsidRPr="00746841">
              <w:rPr>
                <w:rFonts w:cs="Times New Roman"/>
                <w:sz w:val="18"/>
                <w:szCs w:val="18"/>
                <w:lang w:val="en-US"/>
              </w:rPr>
              <w:t xml:space="preserve"> </w:t>
            </w:r>
            <w:r w:rsidRPr="00746841">
              <w:rPr>
                <w:rFonts w:cs="Times New Roman"/>
                <w:sz w:val="18"/>
                <w:szCs w:val="18"/>
              </w:rPr>
              <w:t>г., в Областна дирекция „Земеделие“ Бургас, са проведени 2 процедури по реда на чл. 24а, ал. 1 от ЗСПЗЗ, чл. 47б от ППЗСПЗЗ за отдаване под наем и аренда на земи от ДПФ.</w:t>
            </w:r>
          </w:p>
          <w:p w:rsidR="00B926BF" w:rsidRPr="00746841" w:rsidRDefault="00B926BF" w:rsidP="00B926BF">
            <w:pPr>
              <w:tabs>
                <w:tab w:val="left" w:pos="315"/>
              </w:tabs>
              <w:spacing w:after="160"/>
              <w:jc w:val="both"/>
              <w:rPr>
                <w:rFonts w:cs="Times New Roman"/>
                <w:sz w:val="18"/>
                <w:szCs w:val="18"/>
              </w:rPr>
            </w:pPr>
            <w:r w:rsidRPr="00746841">
              <w:rPr>
                <w:rFonts w:cs="Times New Roman"/>
                <w:sz w:val="18"/>
                <w:szCs w:val="18"/>
              </w:rPr>
              <w:t>1.</w:t>
            </w:r>
            <w:r w:rsidRPr="00746841">
              <w:rPr>
                <w:rFonts w:cs="Times New Roman"/>
                <w:sz w:val="18"/>
                <w:szCs w:val="18"/>
              </w:rPr>
              <w:tab/>
              <w:t xml:space="preserve">Трета тръжна сесия за стопанската 2023/2024 г., обявена със Заповед № РД – 04 -147/23.01.2024 г. на директора на ОД „Земеделие“ – Бургас, за отглеждане на едногодишни полски култури, многогодишни фуражни, житни бобови и техните смеси и за отглеждане на съществуващи трайни насаждения. Процедурата е проведена на 13.02.2024 г., сключени са 2 договора за отглеждане на едногодишни полски култури, с предоставени 43,304 дка. за срок от 5 години. Наемните вноски за сключените договори са платени на 100% за стопанската година в размер на 1 775,47 лева. </w:t>
            </w:r>
          </w:p>
          <w:p w:rsidR="00B926BF" w:rsidRPr="00746841" w:rsidRDefault="00B926BF" w:rsidP="00B926BF">
            <w:pPr>
              <w:tabs>
                <w:tab w:val="left" w:pos="315"/>
              </w:tabs>
              <w:spacing w:after="160"/>
              <w:jc w:val="both"/>
              <w:rPr>
                <w:rFonts w:cs="Times New Roman"/>
                <w:sz w:val="18"/>
                <w:szCs w:val="18"/>
              </w:rPr>
            </w:pPr>
            <w:r w:rsidRPr="00746841">
              <w:rPr>
                <w:rFonts w:cs="Times New Roman"/>
                <w:sz w:val="18"/>
                <w:szCs w:val="18"/>
              </w:rPr>
              <w:t>2.</w:t>
            </w:r>
            <w:r w:rsidRPr="00746841">
              <w:rPr>
                <w:rFonts w:cs="Times New Roman"/>
                <w:sz w:val="18"/>
                <w:szCs w:val="18"/>
              </w:rPr>
              <w:tab/>
              <w:t>Втора тръжна сесия за отдаване под наем на пасища, мери и ливади от ДПФ по реда на чл. 37и, ал. 14 от ЗСПЗЗ, обявена със Заповед № РД – 04 -148/23.01.2024 г. на директора на ОД „Земеделие“ – Бургас, проведена на 13.02.2024 г., сключен е 1 договор, с предоставени 290,666 дка. Дължимата наемна вноска в размер на 2 728,35 лева е платена на 100%.</w:t>
            </w:r>
          </w:p>
          <w:p w:rsidR="00B926BF" w:rsidRPr="00746841" w:rsidRDefault="00B926BF" w:rsidP="00B926BF">
            <w:pPr>
              <w:tabs>
                <w:tab w:val="left" w:pos="315"/>
              </w:tabs>
              <w:spacing w:after="160"/>
              <w:jc w:val="both"/>
              <w:rPr>
                <w:rFonts w:cs="Times New Roman"/>
                <w:sz w:val="18"/>
                <w:szCs w:val="18"/>
              </w:rPr>
            </w:pPr>
            <w:r w:rsidRPr="00746841">
              <w:rPr>
                <w:rFonts w:cs="Times New Roman"/>
                <w:sz w:val="18"/>
                <w:szCs w:val="18"/>
              </w:rPr>
              <w:t xml:space="preserve">За осигуряване и гарантиране на прозрачност при провеждане на тръжните процедури, </w:t>
            </w:r>
            <w:r w:rsidR="001A2936">
              <w:rPr>
                <w:rFonts w:cs="Times New Roman"/>
                <w:sz w:val="18"/>
                <w:szCs w:val="18"/>
              </w:rPr>
              <w:t xml:space="preserve">по искане на ОД“З“ Бургас, </w:t>
            </w:r>
            <w:r w:rsidRPr="00746841">
              <w:rPr>
                <w:rFonts w:cs="Times New Roman"/>
                <w:sz w:val="18"/>
                <w:szCs w:val="18"/>
              </w:rPr>
              <w:t>участие в комисиите имат определени от отдел „Координация и административен контрол“ експерти от Областна администрация Бургас.</w:t>
            </w:r>
          </w:p>
          <w:p w:rsidR="00A86E1F" w:rsidRPr="00746841" w:rsidRDefault="00B926BF" w:rsidP="00B926BF">
            <w:pPr>
              <w:tabs>
                <w:tab w:val="left" w:pos="315"/>
              </w:tabs>
              <w:spacing w:after="160"/>
              <w:jc w:val="both"/>
              <w:rPr>
                <w:rFonts w:cs="Times New Roman"/>
                <w:sz w:val="18"/>
                <w:szCs w:val="18"/>
              </w:rPr>
            </w:pPr>
            <w:r w:rsidRPr="00746841">
              <w:rPr>
                <w:rFonts w:cs="Times New Roman"/>
                <w:sz w:val="18"/>
                <w:szCs w:val="18"/>
              </w:rPr>
              <w:t xml:space="preserve">В изпълнение на Заповед № РД – 04 -210/22.04.2024 г. на директора на ОД „Земеделие“ – гр. Бургас се извършиха теренни проверки по график, както и административни на имотите от ДПФ по реда на чл. 47, ал. 8 от ППЗСПЗЗ, на територията на всяка община, като за целта се ползваха наличните данни и материали от КВС, ортофото карта, КК, GNSS за теренните проверки, и данни от изготвено пространствено сечение между имотите от КВС и КК на парцелите, заявени за подпомагане по схеми и мерки за директни плащания на площ. В резултат на извършените проверки, на основание чл.34, </w:t>
            </w:r>
            <w:r w:rsidR="00C603A7">
              <w:rPr>
                <w:rFonts w:cs="Times New Roman"/>
                <w:sz w:val="18"/>
                <w:szCs w:val="18"/>
              </w:rPr>
              <w:t>ал.8 от ЗСПЗЗ, са установени 13</w:t>
            </w:r>
            <w:r w:rsidRPr="00746841">
              <w:rPr>
                <w:rFonts w:cs="Times New Roman"/>
                <w:sz w:val="18"/>
                <w:szCs w:val="18"/>
              </w:rPr>
              <w:t xml:space="preserve"> ползватели с неправомерно ползване на имоти от ДПФ или части от тях за 184,953 дка. На установените ползватели са изготвени и изпратени уведомления по ГПК, съответно заповеди, с определена средна стойност, съгласно § 2”е” от ПЗр ЗИД ЗСПЗЗ и  чл.77 ”б” от ППЗСПЗЗ, на база предходната стопанска </w:t>
            </w:r>
            <w:r w:rsidRPr="003D552F">
              <w:rPr>
                <w:rFonts w:cs="Times New Roman"/>
                <w:sz w:val="18"/>
                <w:szCs w:val="18"/>
              </w:rPr>
              <w:t>2022/2023</w:t>
            </w:r>
            <w:r w:rsidRPr="00746841">
              <w:rPr>
                <w:rFonts w:cs="Times New Roman"/>
                <w:sz w:val="18"/>
                <w:szCs w:val="18"/>
              </w:rPr>
              <w:t xml:space="preserve"> година на стойност 4 810,30 лв.. </w:t>
            </w:r>
            <w:r w:rsidRPr="00746841">
              <w:rPr>
                <w:rFonts w:cs="Times New Roman"/>
                <w:sz w:val="18"/>
                <w:szCs w:val="18"/>
              </w:rPr>
              <w:lastRenderedPageBreak/>
              <w:t>Определените по заповедите суми в размер на 4 810,30 лева са платени на 100%.</w:t>
            </w:r>
          </w:p>
          <w:p w:rsidR="006374B7" w:rsidRPr="00746841" w:rsidRDefault="00B926BF" w:rsidP="00C20350">
            <w:pPr>
              <w:tabs>
                <w:tab w:val="left" w:pos="315"/>
              </w:tabs>
              <w:spacing w:after="160"/>
              <w:jc w:val="both"/>
              <w:rPr>
                <w:rFonts w:cs="Times New Roman"/>
                <w:sz w:val="18"/>
                <w:szCs w:val="18"/>
              </w:rPr>
            </w:pPr>
            <w:r w:rsidRPr="00746841">
              <w:rPr>
                <w:rFonts w:cs="Times New Roman"/>
                <w:sz w:val="18"/>
                <w:szCs w:val="18"/>
              </w:rPr>
              <w:t xml:space="preserve">Със Заповед № РД – 04 -246/18.06.2024 г. на директора на ОД „Земеделие“ – Бургас е открита процедура </w:t>
            </w:r>
            <w:r w:rsidR="00C20350" w:rsidRPr="00746841">
              <w:rPr>
                <w:rFonts w:cs="Times New Roman"/>
                <w:sz w:val="18"/>
                <w:szCs w:val="18"/>
              </w:rPr>
              <w:t xml:space="preserve">за провеждане на търг-Първа тръжна сесия </w:t>
            </w:r>
            <w:r w:rsidRPr="00746841">
              <w:rPr>
                <w:rFonts w:cs="Times New Roman"/>
                <w:sz w:val="18"/>
                <w:szCs w:val="18"/>
              </w:rPr>
              <w:t>за стопан</w:t>
            </w:r>
            <w:r w:rsidR="00C20350" w:rsidRPr="00746841">
              <w:rPr>
                <w:rFonts w:cs="Times New Roman"/>
                <w:sz w:val="18"/>
                <w:szCs w:val="18"/>
              </w:rPr>
              <w:t>ската 2024/2025</w:t>
            </w:r>
            <w:r w:rsidRPr="00746841">
              <w:rPr>
                <w:rFonts w:cs="Times New Roman"/>
                <w:sz w:val="18"/>
                <w:szCs w:val="18"/>
              </w:rPr>
              <w:t xml:space="preserve"> г., за отглеждане на едногодишни полски култури, многогодишни фуражни, житни бобови и техните смеси</w:t>
            </w:r>
            <w:r w:rsidR="00C20350" w:rsidRPr="00746841">
              <w:rPr>
                <w:rFonts w:cs="Times New Roman"/>
                <w:sz w:val="18"/>
                <w:szCs w:val="18"/>
              </w:rPr>
              <w:t xml:space="preserve">, за отглеждане на зеленчуци, </w:t>
            </w:r>
            <w:r w:rsidRPr="00746841">
              <w:rPr>
                <w:rFonts w:cs="Times New Roman"/>
                <w:sz w:val="18"/>
                <w:szCs w:val="18"/>
              </w:rPr>
              <w:t xml:space="preserve">за </w:t>
            </w:r>
            <w:r w:rsidR="00C20350" w:rsidRPr="00746841">
              <w:rPr>
                <w:rFonts w:cs="Times New Roman"/>
                <w:sz w:val="18"/>
                <w:szCs w:val="18"/>
              </w:rPr>
              <w:t xml:space="preserve">създаване и </w:t>
            </w:r>
            <w:r w:rsidRPr="00746841">
              <w:rPr>
                <w:rFonts w:cs="Times New Roman"/>
                <w:sz w:val="18"/>
                <w:szCs w:val="18"/>
              </w:rPr>
              <w:t xml:space="preserve">отглеждане на </w:t>
            </w:r>
            <w:r w:rsidR="00C20350" w:rsidRPr="00746841">
              <w:rPr>
                <w:rFonts w:cs="Times New Roman"/>
                <w:sz w:val="18"/>
                <w:szCs w:val="18"/>
              </w:rPr>
              <w:t>трайни насаждения и за отглеждане на съществуващи трайни насаждения.</w:t>
            </w:r>
            <w:r w:rsidRPr="00746841">
              <w:rPr>
                <w:rFonts w:cs="Times New Roman"/>
                <w:sz w:val="18"/>
                <w:szCs w:val="18"/>
              </w:rPr>
              <w:t xml:space="preserve"> Процедурата </w:t>
            </w:r>
            <w:r w:rsidR="00C20350" w:rsidRPr="00746841">
              <w:rPr>
                <w:rFonts w:cs="Times New Roman"/>
                <w:sz w:val="18"/>
                <w:szCs w:val="18"/>
              </w:rPr>
              <w:t>щ</w:t>
            </w:r>
            <w:r w:rsidRPr="00746841">
              <w:rPr>
                <w:rFonts w:cs="Times New Roman"/>
                <w:sz w:val="18"/>
                <w:szCs w:val="18"/>
              </w:rPr>
              <w:t xml:space="preserve">е </w:t>
            </w:r>
            <w:r w:rsidR="00C20350" w:rsidRPr="00746841">
              <w:rPr>
                <w:rFonts w:cs="Times New Roman"/>
                <w:sz w:val="18"/>
                <w:szCs w:val="18"/>
              </w:rPr>
              <w:t xml:space="preserve">се </w:t>
            </w:r>
            <w:r w:rsidRPr="00746841">
              <w:rPr>
                <w:rFonts w:cs="Times New Roman"/>
                <w:sz w:val="18"/>
                <w:szCs w:val="18"/>
              </w:rPr>
              <w:t>проведе</w:t>
            </w:r>
            <w:r w:rsidR="00C20350" w:rsidRPr="00746841">
              <w:rPr>
                <w:rFonts w:cs="Times New Roman"/>
                <w:sz w:val="18"/>
                <w:szCs w:val="18"/>
              </w:rPr>
              <w:t xml:space="preserve"> на 29.07.2024 г..</w:t>
            </w:r>
          </w:p>
          <w:p w:rsidR="008A4C3C" w:rsidRDefault="006374B7" w:rsidP="006374B7">
            <w:pPr>
              <w:tabs>
                <w:tab w:val="left" w:pos="315"/>
              </w:tabs>
              <w:spacing w:after="160"/>
              <w:jc w:val="both"/>
              <w:rPr>
                <w:rFonts w:cs="Times New Roman"/>
                <w:sz w:val="18"/>
                <w:szCs w:val="18"/>
              </w:rPr>
            </w:pPr>
            <w:r w:rsidRPr="00746841">
              <w:rPr>
                <w:rFonts w:cs="Times New Roman"/>
                <w:sz w:val="18"/>
                <w:szCs w:val="18"/>
              </w:rPr>
              <w:t xml:space="preserve">Една от основните и най – важни дейности на Областна дирекция “Земеделие“ </w:t>
            </w:r>
            <w:r w:rsidR="009908CB">
              <w:rPr>
                <w:rFonts w:cs="Times New Roman"/>
                <w:sz w:val="18"/>
                <w:szCs w:val="18"/>
              </w:rPr>
              <w:t xml:space="preserve">Бургас </w:t>
            </w:r>
            <w:r w:rsidRPr="00746841">
              <w:rPr>
                <w:rFonts w:cs="Times New Roman"/>
                <w:sz w:val="18"/>
                <w:szCs w:val="18"/>
              </w:rPr>
              <w:t xml:space="preserve">е насочена към ефективно управление на държавния поземлен фонд за пълноценно използване на възможностите на ДПФ за насърчаване развитието на земеделието. С цел </w:t>
            </w:r>
            <w:r w:rsidR="001A2936">
              <w:rPr>
                <w:rFonts w:cs="Times New Roman"/>
                <w:sz w:val="18"/>
                <w:szCs w:val="18"/>
              </w:rPr>
              <w:t xml:space="preserve">постигане на прецизност в максимална степен, </w:t>
            </w:r>
            <w:r w:rsidRPr="00746841">
              <w:rPr>
                <w:rFonts w:cs="Times New Roman"/>
                <w:sz w:val="18"/>
                <w:szCs w:val="18"/>
              </w:rPr>
              <w:t xml:space="preserve">ефикасното управление на процеса за провеждане на тръжни сесии при отдаване под наем и аренда на земеделски земи от Държавен поземлен фонд и стриктното и в срок извършване на  проверки по реда на чл.47, ал.8 от ППЗСПЗЗ на територията на област Бургас, ОД „Земеделие“ Бургас отчете необходимост и разработи техническо задание за специализирана информационна система „Управление на търгове и имоти от ДПФ“. </w:t>
            </w:r>
          </w:p>
          <w:p w:rsidR="006374B7" w:rsidRPr="00746841" w:rsidRDefault="006374B7" w:rsidP="006374B7">
            <w:pPr>
              <w:tabs>
                <w:tab w:val="left" w:pos="315"/>
              </w:tabs>
              <w:spacing w:after="160"/>
              <w:jc w:val="both"/>
              <w:rPr>
                <w:rFonts w:cs="Times New Roman"/>
                <w:sz w:val="18"/>
                <w:szCs w:val="18"/>
              </w:rPr>
            </w:pPr>
            <w:r w:rsidRPr="00746841">
              <w:rPr>
                <w:rFonts w:cs="Times New Roman"/>
                <w:sz w:val="18"/>
                <w:szCs w:val="18"/>
              </w:rPr>
              <w:t xml:space="preserve">Специализираният софтуер е въведен и постига автоматизиран обмен на информация между всички служители, ангажирани с дейностите по управление на имотите от ДПФ, ефективност и бързодействие при обработване на документите, свързани с процедурите по отдаване на имотите под наем/аренда, свеждане до минимум възможностите за допускане на технически грешки, автоматично извеждане при стартиране на програмния продукт на съобщение за просрочените дължими суми по сключени договори и др.. </w:t>
            </w:r>
          </w:p>
        </w:tc>
        <w:tc>
          <w:tcPr>
            <w:tcW w:w="1134" w:type="dxa"/>
            <w:gridSpan w:val="2"/>
          </w:tcPr>
          <w:p w:rsidR="00DB2D36" w:rsidRPr="00746841" w:rsidRDefault="003A126D" w:rsidP="000F5E71">
            <w:pPr>
              <w:ind w:right="2257"/>
              <w:rPr>
                <w:rFonts w:cs="Times New Roman"/>
                <w:sz w:val="18"/>
                <w:szCs w:val="18"/>
              </w:rPr>
            </w:pPr>
            <w:r>
              <w:rPr>
                <w:rFonts w:cs="Times New Roman"/>
                <w:sz w:val="18"/>
                <w:szCs w:val="18"/>
              </w:rPr>
              <w:lastRenderedPageBreak/>
              <w:t>100%</w:t>
            </w:r>
          </w:p>
        </w:tc>
      </w:tr>
      <w:tr w:rsidR="00E04AFB" w:rsidRPr="00746841" w:rsidTr="00746841">
        <w:trPr>
          <w:gridAfter w:val="1"/>
          <w:wAfter w:w="11" w:type="dxa"/>
          <w:trHeight w:val="566"/>
        </w:trPr>
        <w:tc>
          <w:tcPr>
            <w:tcW w:w="2127" w:type="dxa"/>
          </w:tcPr>
          <w:p w:rsidR="00A21E5F" w:rsidRPr="00746841" w:rsidRDefault="00BA419E" w:rsidP="0031160A">
            <w:pPr>
              <w:rPr>
                <w:rFonts w:cs="Times New Roman"/>
                <w:sz w:val="18"/>
                <w:szCs w:val="18"/>
              </w:rPr>
            </w:pPr>
            <w:r w:rsidRPr="00746841">
              <w:rPr>
                <w:rFonts w:cs="Times New Roman"/>
                <w:b/>
                <w:sz w:val="18"/>
                <w:szCs w:val="18"/>
              </w:rPr>
              <w:t>5</w:t>
            </w:r>
            <w:r w:rsidR="00431168" w:rsidRPr="00746841">
              <w:rPr>
                <w:rFonts w:cs="Times New Roman"/>
                <w:sz w:val="18"/>
                <w:szCs w:val="18"/>
              </w:rPr>
              <w:t xml:space="preserve">. </w:t>
            </w:r>
            <w:r w:rsidR="00431168" w:rsidRPr="00746841">
              <w:rPr>
                <w:rFonts w:cs="Times New Roman"/>
                <w:b/>
                <w:sz w:val="18"/>
                <w:szCs w:val="18"/>
              </w:rPr>
              <w:t xml:space="preserve">Ротация на служителите от ОД“З“ при осъществяване на последващ контрол по издадени положителни становища </w:t>
            </w:r>
            <w:r w:rsidR="00985A61" w:rsidRPr="00746841">
              <w:rPr>
                <w:rFonts w:cs="Times New Roman"/>
                <w:b/>
                <w:sz w:val="18"/>
                <w:szCs w:val="18"/>
              </w:rPr>
              <w:t>по реда на чл. 11, ал.1,т.4 от Н</w:t>
            </w:r>
            <w:r w:rsidR="00431168" w:rsidRPr="00746841">
              <w:rPr>
                <w:rFonts w:cs="Times New Roman"/>
                <w:b/>
                <w:sz w:val="18"/>
                <w:szCs w:val="18"/>
              </w:rPr>
              <w:t>аредба 19 от 25.10.2012г. за строителство в земеделски земи без промяна предназначението им.</w:t>
            </w:r>
          </w:p>
          <w:p w:rsidR="00D60585" w:rsidRPr="00746841" w:rsidRDefault="00D60585" w:rsidP="00DB4B49">
            <w:pPr>
              <w:rPr>
                <w:rFonts w:cs="Times New Roman"/>
                <w:sz w:val="18"/>
                <w:szCs w:val="18"/>
              </w:rPr>
            </w:pPr>
          </w:p>
        </w:tc>
        <w:tc>
          <w:tcPr>
            <w:tcW w:w="709" w:type="dxa"/>
            <w:gridSpan w:val="2"/>
          </w:tcPr>
          <w:p w:rsidR="00431168" w:rsidRPr="00746841" w:rsidRDefault="00431168" w:rsidP="0031160A">
            <w:pPr>
              <w:rPr>
                <w:rFonts w:cs="Times New Roman"/>
                <w:sz w:val="18"/>
                <w:szCs w:val="18"/>
              </w:rPr>
            </w:pPr>
            <w:r w:rsidRPr="00746841">
              <w:rPr>
                <w:rFonts w:cs="Times New Roman"/>
                <w:sz w:val="18"/>
                <w:szCs w:val="18"/>
              </w:rPr>
              <w:t>Организационен</w:t>
            </w:r>
          </w:p>
          <w:p w:rsidR="00985A61" w:rsidRPr="00746841" w:rsidRDefault="00985A61" w:rsidP="00DB4B49">
            <w:pPr>
              <w:rPr>
                <w:rFonts w:cs="Times New Roman"/>
                <w:sz w:val="18"/>
                <w:szCs w:val="18"/>
              </w:rPr>
            </w:pPr>
          </w:p>
        </w:tc>
        <w:tc>
          <w:tcPr>
            <w:tcW w:w="1275" w:type="dxa"/>
          </w:tcPr>
          <w:p w:rsidR="00985A61" w:rsidRPr="00694C7E" w:rsidRDefault="00603609" w:rsidP="00694C7E">
            <w:pPr>
              <w:rPr>
                <w:rFonts w:cs="Times New Roman"/>
                <w:sz w:val="16"/>
                <w:szCs w:val="16"/>
              </w:rPr>
            </w:pPr>
            <w:r w:rsidRPr="00694C7E">
              <w:rPr>
                <w:rFonts w:cs="Times New Roman"/>
                <w:sz w:val="16"/>
                <w:szCs w:val="16"/>
              </w:rPr>
              <w:t>Намаляване на риска от оказване на съдействие върху служителите от ОД</w:t>
            </w:r>
            <w:r w:rsidR="00B375B6" w:rsidRPr="00694C7E">
              <w:rPr>
                <w:rFonts w:cs="Times New Roman"/>
                <w:sz w:val="16"/>
                <w:szCs w:val="16"/>
              </w:rPr>
              <w:t>“</w:t>
            </w:r>
            <w:r w:rsidRPr="00694C7E">
              <w:rPr>
                <w:rFonts w:cs="Times New Roman"/>
                <w:sz w:val="16"/>
                <w:szCs w:val="16"/>
              </w:rPr>
              <w:t>З</w:t>
            </w:r>
            <w:r w:rsidR="00B375B6" w:rsidRPr="00694C7E">
              <w:rPr>
                <w:rFonts w:cs="Times New Roman"/>
                <w:sz w:val="16"/>
                <w:szCs w:val="16"/>
              </w:rPr>
              <w:t>“ Бургас</w:t>
            </w:r>
            <w:r w:rsidRPr="00694C7E">
              <w:rPr>
                <w:rFonts w:cs="Times New Roman"/>
                <w:sz w:val="16"/>
                <w:szCs w:val="16"/>
              </w:rPr>
              <w:t xml:space="preserve">, които осъществяват контрол по прилагането на Наредба 19 от 25.10.2012г. за строителство в земеделски </w:t>
            </w:r>
            <w:r w:rsidRPr="00694C7E">
              <w:rPr>
                <w:rFonts w:cs="Times New Roman"/>
                <w:sz w:val="16"/>
                <w:szCs w:val="16"/>
              </w:rPr>
              <w:lastRenderedPageBreak/>
              <w:t>земи без промяна предназначението им.</w:t>
            </w:r>
            <w:r w:rsidR="00694C7E" w:rsidRPr="00694C7E">
              <w:rPr>
                <w:rFonts w:cs="Times New Roman"/>
                <w:sz w:val="16"/>
                <w:szCs w:val="16"/>
              </w:rPr>
              <w:t xml:space="preserve"> </w:t>
            </w:r>
          </w:p>
        </w:tc>
        <w:tc>
          <w:tcPr>
            <w:tcW w:w="851" w:type="dxa"/>
          </w:tcPr>
          <w:p w:rsidR="0031160A" w:rsidRPr="00746841" w:rsidRDefault="00431168" w:rsidP="00431168">
            <w:pPr>
              <w:rPr>
                <w:rFonts w:cs="Times New Roman"/>
                <w:sz w:val="18"/>
                <w:szCs w:val="18"/>
              </w:rPr>
            </w:pPr>
            <w:r w:rsidRPr="00746841">
              <w:rPr>
                <w:rFonts w:cs="Times New Roman"/>
                <w:sz w:val="18"/>
                <w:szCs w:val="18"/>
              </w:rPr>
              <w:lastRenderedPageBreak/>
              <w:t>постоянен</w:t>
            </w:r>
          </w:p>
          <w:p w:rsidR="00985A61" w:rsidRPr="00746841" w:rsidRDefault="00985A61" w:rsidP="00431168">
            <w:pPr>
              <w:rPr>
                <w:rFonts w:cs="Times New Roman"/>
                <w:sz w:val="18"/>
                <w:szCs w:val="18"/>
              </w:rPr>
            </w:pPr>
          </w:p>
          <w:p w:rsidR="00985A61" w:rsidRPr="00746841" w:rsidRDefault="00985A61" w:rsidP="00431168">
            <w:pPr>
              <w:rPr>
                <w:rFonts w:cs="Times New Roman"/>
                <w:sz w:val="18"/>
                <w:szCs w:val="18"/>
              </w:rPr>
            </w:pPr>
          </w:p>
          <w:p w:rsidR="00985A61" w:rsidRPr="00746841" w:rsidRDefault="00985A61" w:rsidP="00431168">
            <w:pPr>
              <w:rPr>
                <w:rFonts w:cs="Times New Roman"/>
                <w:sz w:val="18"/>
                <w:szCs w:val="18"/>
              </w:rPr>
            </w:pPr>
          </w:p>
          <w:p w:rsidR="00985A61" w:rsidRPr="00746841" w:rsidRDefault="00985A61" w:rsidP="00DB4B49">
            <w:pPr>
              <w:rPr>
                <w:rFonts w:cs="Times New Roman"/>
                <w:sz w:val="18"/>
                <w:szCs w:val="18"/>
              </w:rPr>
            </w:pPr>
          </w:p>
        </w:tc>
        <w:tc>
          <w:tcPr>
            <w:tcW w:w="2126" w:type="dxa"/>
          </w:tcPr>
          <w:p w:rsidR="00431168" w:rsidRPr="00746841" w:rsidRDefault="00431168" w:rsidP="0031160A">
            <w:pPr>
              <w:rPr>
                <w:rFonts w:cs="Times New Roman"/>
                <w:sz w:val="18"/>
                <w:szCs w:val="18"/>
              </w:rPr>
            </w:pPr>
            <w:r w:rsidRPr="00746841">
              <w:rPr>
                <w:rFonts w:cs="Times New Roman"/>
                <w:sz w:val="18"/>
                <w:szCs w:val="18"/>
              </w:rPr>
              <w:t>Брой извършени проверки на ротационен принцип. Констатирани нарушения</w:t>
            </w:r>
          </w:p>
          <w:p w:rsidR="00DB4B49" w:rsidRPr="00746841" w:rsidRDefault="00DB4B49" w:rsidP="0031160A">
            <w:pPr>
              <w:rPr>
                <w:rFonts w:cs="Times New Roman"/>
                <w:sz w:val="18"/>
                <w:szCs w:val="18"/>
              </w:rPr>
            </w:pPr>
          </w:p>
          <w:p w:rsidR="00603609" w:rsidRPr="00746841" w:rsidRDefault="00603609" w:rsidP="00DB4B49">
            <w:pPr>
              <w:rPr>
                <w:rFonts w:cs="Times New Roman"/>
                <w:sz w:val="18"/>
                <w:szCs w:val="18"/>
              </w:rPr>
            </w:pPr>
          </w:p>
        </w:tc>
        <w:tc>
          <w:tcPr>
            <w:tcW w:w="992" w:type="dxa"/>
          </w:tcPr>
          <w:p w:rsidR="0031160A" w:rsidRPr="00746841" w:rsidRDefault="009908CB" w:rsidP="00D92EE8">
            <w:pPr>
              <w:ind w:right="-115"/>
              <w:rPr>
                <w:rFonts w:cs="Times New Roman"/>
                <w:sz w:val="18"/>
                <w:szCs w:val="18"/>
              </w:rPr>
            </w:pPr>
            <w:r>
              <w:rPr>
                <w:rFonts w:cs="Times New Roman"/>
                <w:sz w:val="18"/>
                <w:szCs w:val="18"/>
              </w:rPr>
              <w:t>Г</w:t>
            </w:r>
            <w:r w:rsidRPr="009908CB">
              <w:rPr>
                <w:rFonts w:cs="Times New Roman"/>
                <w:sz w:val="18"/>
                <w:szCs w:val="18"/>
              </w:rPr>
              <w:t xml:space="preserve">л. секретар </w:t>
            </w:r>
            <w:r w:rsidR="007C20EC" w:rsidRPr="00746841">
              <w:rPr>
                <w:rFonts w:cs="Times New Roman"/>
                <w:sz w:val="18"/>
                <w:szCs w:val="18"/>
              </w:rPr>
              <w:t xml:space="preserve">инж. Тонка </w:t>
            </w:r>
            <w:r w:rsidR="00D92EE8" w:rsidRPr="00746841">
              <w:rPr>
                <w:rFonts w:cs="Times New Roman"/>
                <w:sz w:val="18"/>
                <w:szCs w:val="18"/>
              </w:rPr>
              <w:t xml:space="preserve">Драганова, гл. </w:t>
            </w:r>
            <w:r w:rsidR="00F96B5E" w:rsidRPr="00746841">
              <w:rPr>
                <w:rFonts w:cs="Times New Roman"/>
                <w:sz w:val="18"/>
                <w:szCs w:val="18"/>
              </w:rPr>
              <w:t>експерт</w:t>
            </w:r>
            <w:r w:rsidR="00D92EE8" w:rsidRPr="00746841">
              <w:rPr>
                <w:rFonts w:cs="Times New Roman"/>
                <w:sz w:val="18"/>
                <w:szCs w:val="18"/>
              </w:rPr>
              <w:t xml:space="preserve"> </w:t>
            </w:r>
            <w:proofErr w:type="spellStart"/>
            <w:r w:rsidR="00D92EE8" w:rsidRPr="00746841">
              <w:rPr>
                <w:rFonts w:cs="Times New Roman"/>
                <w:sz w:val="18"/>
                <w:szCs w:val="18"/>
              </w:rPr>
              <w:t>гд</w:t>
            </w:r>
            <w:proofErr w:type="spellEnd"/>
            <w:r w:rsidR="00F96B5E" w:rsidRPr="00746841">
              <w:rPr>
                <w:rFonts w:cs="Times New Roman"/>
                <w:sz w:val="18"/>
                <w:szCs w:val="18"/>
              </w:rPr>
              <w:t xml:space="preserve"> „АР“</w:t>
            </w:r>
            <w:r w:rsidR="00D92EE8" w:rsidRPr="00746841">
              <w:rPr>
                <w:rFonts w:cs="Times New Roman"/>
                <w:sz w:val="18"/>
                <w:szCs w:val="18"/>
              </w:rPr>
              <w:t>,</w:t>
            </w:r>
          </w:p>
          <w:p w:rsidR="00204648" w:rsidRPr="00746841" w:rsidRDefault="00204648" w:rsidP="00D92EE8">
            <w:pPr>
              <w:ind w:right="-115"/>
              <w:rPr>
                <w:rFonts w:cs="Times New Roman"/>
                <w:sz w:val="18"/>
                <w:szCs w:val="18"/>
              </w:rPr>
            </w:pPr>
          </w:p>
        </w:tc>
        <w:tc>
          <w:tcPr>
            <w:tcW w:w="5387" w:type="dxa"/>
          </w:tcPr>
          <w:p w:rsidR="002B698F" w:rsidRPr="00746841" w:rsidRDefault="002B698F" w:rsidP="002B698F">
            <w:pPr>
              <w:overflowPunct w:val="0"/>
              <w:autoSpaceDE w:val="0"/>
              <w:autoSpaceDN w:val="0"/>
              <w:adjustRightInd w:val="0"/>
              <w:ind w:right="1"/>
              <w:jc w:val="both"/>
              <w:textAlignment w:val="baseline"/>
              <w:rPr>
                <w:rFonts w:cs="Times New Roman"/>
                <w:sz w:val="18"/>
                <w:szCs w:val="18"/>
              </w:rPr>
            </w:pPr>
            <w:r w:rsidRPr="00746841">
              <w:rPr>
                <w:rFonts w:cs="Times New Roman"/>
                <w:sz w:val="18"/>
                <w:szCs w:val="18"/>
              </w:rPr>
              <w:t xml:space="preserve">За намаляване на риска от оказване на въздействие върху служителите от ОД „З“ Бургас, които осъществяват контрол по прилагането на Наредба 19 от 25.10.2012г. за строителство в земеделски земи без промяна предназначението им, ОД „З“ Бургас перманентно създава организация за ротация на служителите при извършване на теренни проверки на място, във връзка с входирани преписки за издаване на положително становище за строителство в земеделски земи. </w:t>
            </w:r>
          </w:p>
          <w:p w:rsidR="00A86E1F" w:rsidRDefault="002B698F" w:rsidP="00694C7E">
            <w:pPr>
              <w:overflowPunct w:val="0"/>
              <w:autoSpaceDE w:val="0"/>
              <w:autoSpaceDN w:val="0"/>
              <w:adjustRightInd w:val="0"/>
              <w:ind w:right="1"/>
              <w:jc w:val="both"/>
              <w:textAlignment w:val="baseline"/>
              <w:rPr>
                <w:rFonts w:cs="Times New Roman"/>
                <w:sz w:val="18"/>
                <w:szCs w:val="18"/>
              </w:rPr>
            </w:pPr>
            <w:r w:rsidRPr="00746841">
              <w:rPr>
                <w:rFonts w:cs="Times New Roman"/>
                <w:sz w:val="18"/>
                <w:szCs w:val="18"/>
              </w:rPr>
              <w:t>Конкретно: в проверките на терен</w:t>
            </w:r>
            <w:r w:rsidR="00855777" w:rsidRPr="00746841">
              <w:rPr>
                <w:rFonts w:cs="Times New Roman"/>
                <w:sz w:val="18"/>
                <w:szCs w:val="18"/>
              </w:rPr>
              <w:t xml:space="preserve"> участие са взели гл. секретар </w:t>
            </w:r>
            <w:r w:rsidRPr="00746841">
              <w:rPr>
                <w:rFonts w:cs="Times New Roman"/>
                <w:sz w:val="18"/>
                <w:szCs w:val="18"/>
              </w:rPr>
              <w:t xml:space="preserve">и експерти от ОСЗ или ОД „З“ Бургас. Извършени са </w:t>
            </w:r>
            <w:r w:rsidRPr="00746841">
              <w:rPr>
                <w:rFonts w:cs="Times New Roman"/>
                <w:sz w:val="18"/>
                <w:szCs w:val="18"/>
                <w:lang w:val="en-US"/>
              </w:rPr>
              <w:t>2 проверки</w:t>
            </w:r>
            <w:r w:rsidRPr="00746841">
              <w:rPr>
                <w:rFonts w:cs="Times New Roman"/>
                <w:sz w:val="18"/>
                <w:szCs w:val="18"/>
              </w:rPr>
              <w:t xml:space="preserve"> от комисии, в които са взели участие различни експерти от ОД “З“ Бургас на те</w:t>
            </w:r>
            <w:r w:rsidR="00694C7E">
              <w:rPr>
                <w:rFonts w:cs="Times New Roman"/>
                <w:sz w:val="18"/>
                <w:szCs w:val="18"/>
              </w:rPr>
              <w:t xml:space="preserve">риторията на общините Царево и </w:t>
            </w:r>
            <w:r w:rsidRPr="00746841">
              <w:rPr>
                <w:rFonts w:cs="Times New Roman"/>
                <w:sz w:val="18"/>
                <w:szCs w:val="18"/>
              </w:rPr>
              <w:t>Поморие.</w:t>
            </w:r>
            <w:r w:rsidR="00694C7E" w:rsidRPr="00746841">
              <w:rPr>
                <w:rFonts w:cs="Times New Roman"/>
                <w:sz w:val="18"/>
                <w:szCs w:val="18"/>
              </w:rPr>
              <w:t xml:space="preserve"> </w:t>
            </w:r>
            <w:r w:rsidRPr="00746841">
              <w:rPr>
                <w:rFonts w:cs="Times New Roman"/>
                <w:sz w:val="18"/>
                <w:szCs w:val="18"/>
              </w:rPr>
              <w:t xml:space="preserve">За констатираното нарушение за землището на община Царево е </w:t>
            </w:r>
            <w:r w:rsidRPr="00746841">
              <w:rPr>
                <w:rFonts w:cs="Times New Roman"/>
                <w:sz w:val="18"/>
                <w:szCs w:val="18"/>
              </w:rPr>
              <w:lastRenderedPageBreak/>
              <w:t xml:space="preserve">връчен 1 акт за извършено административно нарушение и е издадено наказателно </w:t>
            </w:r>
            <w:r w:rsidR="00BD0B87">
              <w:rPr>
                <w:rFonts w:cs="Times New Roman"/>
                <w:sz w:val="18"/>
                <w:szCs w:val="18"/>
              </w:rPr>
              <w:t>постановление от МЗХ.</w:t>
            </w:r>
          </w:p>
          <w:p w:rsidR="00042CC5" w:rsidRPr="00746841" w:rsidRDefault="002B698F" w:rsidP="002B698F">
            <w:pPr>
              <w:jc w:val="both"/>
              <w:rPr>
                <w:rFonts w:cs="Times New Roman"/>
                <w:color w:val="FF0000"/>
                <w:sz w:val="18"/>
                <w:szCs w:val="18"/>
              </w:rPr>
            </w:pPr>
            <w:r w:rsidRPr="00746841">
              <w:rPr>
                <w:rFonts w:cs="Times New Roman"/>
                <w:sz w:val="18"/>
                <w:szCs w:val="18"/>
              </w:rPr>
              <w:t xml:space="preserve">По отношение на извършената теренна проверка в землището на гр. Ахелой, община Поморие </w:t>
            </w:r>
            <w:r w:rsidR="00855777" w:rsidRPr="00746841">
              <w:rPr>
                <w:rFonts w:cs="Times New Roman"/>
                <w:sz w:val="18"/>
                <w:szCs w:val="18"/>
              </w:rPr>
              <w:t>е изготвено уведомително писмо с констатации към заявителите за предприемане на законосъобразни мерки по реда и условията на ЗАНН.</w:t>
            </w:r>
          </w:p>
        </w:tc>
        <w:tc>
          <w:tcPr>
            <w:tcW w:w="1134" w:type="dxa"/>
            <w:gridSpan w:val="2"/>
          </w:tcPr>
          <w:p w:rsidR="0031160A" w:rsidRPr="00746841" w:rsidRDefault="003A126D" w:rsidP="000F5E71">
            <w:pPr>
              <w:ind w:right="2257"/>
              <w:rPr>
                <w:rFonts w:cs="Times New Roman"/>
                <w:sz w:val="18"/>
                <w:szCs w:val="18"/>
              </w:rPr>
            </w:pPr>
            <w:r>
              <w:rPr>
                <w:rFonts w:cs="Times New Roman"/>
                <w:sz w:val="18"/>
                <w:szCs w:val="18"/>
              </w:rPr>
              <w:lastRenderedPageBreak/>
              <w:t>100%</w:t>
            </w:r>
          </w:p>
        </w:tc>
      </w:tr>
      <w:tr w:rsidR="00DB4B49" w:rsidRPr="00746841" w:rsidTr="00746841">
        <w:trPr>
          <w:gridAfter w:val="1"/>
          <w:wAfter w:w="11" w:type="dxa"/>
          <w:trHeight w:val="566"/>
        </w:trPr>
        <w:tc>
          <w:tcPr>
            <w:tcW w:w="2127" w:type="dxa"/>
          </w:tcPr>
          <w:p w:rsidR="00DB4B49" w:rsidRPr="00746841" w:rsidRDefault="00DB4B49" w:rsidP="00DB4B49">
            <w:pPr>
              <w:rPr>
                <w:rFonts w:cs="Times New Roman"/>
                <w:b/>
                <w:sz w:val="18"/>
                <w:szCs w:val="18"/>
              </w:rPr>
            </w:pPr>
            <w:r w:rsidRPr="00746841">
              <w:rPr>
                <w:rFonts w:cs="Times New Roman"/>
                <w:b/>
                <w:sz w:val="18"/>
                <w:szCs w:val="18"/>
              </w:rPr>
              <w:t>6.Ротация на служители от Областните дирекции „Земеделие” при извършване на проверки, свързани с процедурите по промяна предназначението на земеделската земя за неземеделски нужди</w:t>
            </w:r>
          </w:p>
          <w:p w:rsidR="00DB4B49" w:rsidRPr="00746841" w:rsidRDefault="00DB4B49" w:rsidP="0031160A">
            <w:pPr>
              <w:rPr>
                <w:rFonts w:cs="Times New Roman"/>
                <w:sz w:val="18"/>
                <w:szCs w:val="18"/>
              </w:rPr>
            </w:pPr>
          </w:p>
        </w:tc>
        <w:tc>
          <w:tcPr>
            <w:tcW w:w="709" w:type="dxa"/>
            <w:gridSpan w:val="2"/>
          </w:tcPr>
          <w:p w:rsidR="00DB4B49" w:rsidRPr="00746841" w:rsidRDefault="00DB4B49" w:rsidP="0031160A">
            <w:pPr>
              <w:rPr>
                <w:rFonts w:cs="Times New Roman"/>
                <w:sz w:val="18"/>
                <w:szCs w:val="18"/>
              </w:rPr>
            </w:pPr>
            <w:r w:rsidRPr="00746841">
              <w:rPr>
                <w:rFonts w:cs="Times New Roman"/>
                <w:sz w:val="18"/>
                <w:szCs w:val="18"/>
              </w:rPr>
              <w:t>Организационен</w:t>
            </w:r>
          </w:p>
        </w:tc>
        <w:tc>
          <w:tcPr>
            <w:tcW w:w="1275" w:type="dxa"/>
          </w:tcPr>
          <w:p w:rsidR="00DB4B49" w:rsidRPr="00746841" w:rsidRDefault="00D92EE8" w:rsidP="00CA6442">
            <w:pPr>
              <w:ind w:left="-107" w:right="-110" w:firstLine="107"/>
              <w:jc w:val="both"/>
              <w:rPr>
                <w:rFonts w:cs="Times New Roman"/>
                <w:sz w:val="16"/>
                <w:szCs w:val="16"/>
              </w:rPr>
            </w:pPr>
            <w:r w:rsidRPr="00746841">
              <w:rPr>
                <w:rFonts w:cs="Times New Roman"/>
                <w:sz w:val="16"/>
                <w:szCs w:val="16"/>
              </w:rPr>
              <w:t>Превенция на корупцията,</w:t>
            </w:r>
            <w:r w:rsidR="005147CC" w:rsidRPr="00746841">
              <w:rPr>
                <w:rFonts w:cs="Times New Roman"/>
                <w:sz w:val="16"/>
                <w:szCs w:val="16"/>
              </w:rPr>
              <w:t xml:space="preserve"> </w:t>
            </w:r>
            <w:r w:rsidR="00DB4B49" w:rsidRPr="00746841">
              <w:rPr>
                <w:rFonts w:cs="Times New Roman"/>
                <w:sz w:val="16"/>
                <w:szCs w:val="16"/>
              </w:rPr>
              <w:t>спазване на нормативната уредба</w:t>
            </w:r>
            <w:r w:rsidR="00746841">
              <w:rPr>
                <w:rFonts w:cs="Times New Roman"/>
                <w:sz w:val="16"/>
                <w:szCs w:val="16"/>
              </w:rPr>
              <w:t xml:space="preserve">. </w:t>
            </w:r>
            <w:r w:rsidRPr="00746841">
              <w:rPr>
                <w:rFonts w:cs="Times New Roman"/>
                <w:sz w:val="16"/>
                <w:szCs w:val="16"/>
              </w:rPr>
              <w:t>Ефективен контрол при</w:t>
            </w:r>
            <w:r w:rsidR="005147CC" w:rsidRPr="00746841">
              <w:rPr>
                <w:rFonts w:cs="Times New Roman"/>
                <w:sz w:val="16"/>
                <w:szCs w:val="16"/>
              </w:rPr>
              <w:t xml:space="preserve"> </w:t>
            </w:r>
            <w:r w:rsidR="003D552F">
              <w:rPr>
                <w:rFonts w:cs="Times New Roman"/>
                <w:sz w:val="16"/>
                <w:szCs w:val="16"/>
              </w:rPr>
              <w:t xml:space="preserve">извършване </w:t>
            </w:r>
            <w:r w:rsidR="00DB4B49" w:rsidRPr="00746841">
              <w:rPr>
                <w:rFonts w:cs="Times New Roman"/>
                <w:sz w:val="16"/>
                <w:szCs w:val="16"/>
              </w:rPr>
              <w:t>на проверките. Намаляване на вероятността от оказване на натиск върху членовете на комисията при издаване на констативни протоколи.</w:t>
            </w:r>
          </w:p>
        </w:tc>
        <w:tc>
          <w:tcPr>
            <w:tcW w:w="851" w:type="dxa"/>
          </w:tcPr>
          <w:p w:rsidR="00DB4B49" w:rsidRPr="00746841" w:rsidRDefault="00DB4B49" w:rsidP="0031160A">
            <w:pPr>
              <w:rPr>
                <w:rFonts w:cs="Times New Roman"/>
                <w:sz w:val="18"/>
                <w:szCs w:val="18"/>
              </w:rPr>
            </w:pPr>
            <w:r w:rsidRPr="00746841">
              <w:rPr>
                <w:rFonts w:cs="Times New Roman"/>
                <w:sz w:val="18"/>
                <w:szCs w:val="18"/>
              </w:rPr>
              <w:t>постоянен</w:t>
            </w:r>
          </w:p>
        </w:tc>
        <w:tc>
          <w:tcPr>
            <w:tcW w:w="2126" w:type="dxa"/>
          </w:tcPr>
          <w:p w:rsidR="00DB4B49" w:rsidRPr="00746841" w:rsidRDefault="00DB4B49" w:rsidP="0031160A">
            <w:pPr>
              <w:rPr>
                <w:rFonts w:cs="Times New Roman"/>
                <w:sz w:val="18"/>
                <w:szCs w:val="18"/>
              </w:rPr>
            </w:pPr>
            <w:r w:rsidRPr="00746841">
              <w:rPr>
                <w:rFonts w:cs="Times New Roman"/>
                <w:sz w:val="18"/>
                <w:szCs w:val="18"/>
              </w:rPr>
              <w:t>Брой извършени проверки на ротацио</w:t>
            </w:r>
            <w:r w:rsidR="00694C7E">
              <w:rPr>
                <w:rFonts w:cs="Times New Roman"/>
                <w:sz w:val="18"/>
                <w:szCs w:val="18"/>
              </w:rPr>
              <w:t xml:space="preserve">нен принцип. Констатирани </w:t>
            </w:r>
            <w:r w:rsidR="009A6AA8">
              <w:rPr>
                <w:rFonts w:cs="Times New Roman"/>
                <w:sz w:val="18"/>
                <w:szCs w:val="18"/>
              </w:rPr>
              <w:t>наруш</w:t>
            </w:r>
            <w:r w:rsidR="009A6AA8" w:rsidRPr="00746841">
              <w:rPr>
                <w:rFonts w:cs="Times New Roman"/>
                <w:sz w:val="18"/>
                <w:szCs w:val="18"/>
              </w:rPr>
              <w:t>ения</w:t>
            </w:r>
          </w:p>
        </w:tc>
        <w:tc>
          <w:tcPr>
            <w:tcW w:w="992" w:type="dxa"/>
          </w:tcPr>
          <w:p w:rsidR="009908CB" w:rsidRDefault="009908CB" w:rsidP="009908CB">
            <w:pPr>
              <w:ind w:left="-103" w:right="-115"/>
              <w:rPr>
                <w:rFonts w:cs="Times New Roman"/>
                <w:sz w:val="18"/>
                <w:szCs w:val="18"/>
              </w:rPr>
            </w:pPr>
            <w:r>
              <w:rPr>
                <w:rFonts w:cs="Times New Roman"/>
                <w:sz w:val="18"/>
                <w:szCs w:val="18"/>
              </w:rPr>
              <w:t>Г</w:t>
            </w:r>
            <w:r w:rsidRPr="009908CB">
              <w:rPr>
                <w:rFonts w:cs="Times New Roman"/>
                <w:sz w:val="18"/>
                <w:szCs w:val="18"/>
              </w:rPr>
              <w:t>л. секретар</w:t>
            </w:r>
          </w:p>
          <w:p w:rsidR="00D92EE8" w:rsidRPr="00746841" w:rsidRDefault="00204648" w:rsidP="00D92EE8">
            <w:pPr>
              <w:ind w:left="-103" w:right="-115"/>
              <w:rPr>
                <w:rFonts w:cs="Times New Roman"/>
                <w:sz w:val="18"/>
                <w:szCs w:val="18"/>
              </w:rPr>
            </w:pPr>
            <w:r w:rsidRPr="00746841">
              <w:rPr>
                <w:rFonts w:cs="Times New Roman"/>
                <w:sz w:val="18"/>
                <w:szCs w:val="18"/>
              </w:rPr>
              <w:t xml:space="preserve">инж. Тонка </w:t>
            </w:r>
            <w:r w:rsidR="00D92EE8" w:rsidRPr="00746841">
              <w:rPr>
                <w:rFonts w:cs="Times New Roman"/>
                <w:sz w:val="18"/>
                <w:szCs w:val="18"/>
              </w:rPr>
              <w:t xml:space="preserve">Драганова, гл. експерт </w:t>
            </w:r>
            <w:proofErr w:type="spellStart"/>
            <w:r w:rsidR="00D92EE8" w:rsidRPr="00746841">
              <w:rPr>
                <w:rFonts w:cs="Times New Roman"/>
                <w:sz w:val="18"/>
                <w:szCs w:val="18"/>
              </w:rPr>
              <w:t>гд</w:t>
            </w:r>
            <w:proofErr w:type="spellEnd"/>
            <w:r w:rsidR="00D92EE8" w:rsidRPr="00746841">
              <w:rPr>
                <w:rFonts w:cs="Times New Roman"/>
                <w:sz w:val="18"/>
                <w:szCs w:val="18"/>
              </w:rPr>
              <w:t xml:space="preserve"> </w:t>
            </w:r>
            <w:r w:rsidRPr="00746841">
              <w:rPr>
                <w:rFonts w:cs="Times New Roman"/>
                <w:sz w:val="18"/>
                <w:szCs w:val="18"/>
              </w:rPr>
              <w:t>„АР“</w:t>
            </w:r>
          </w:p>
          <w:p w:rsidR="00DB4B49" w:rsidRPr="00746841" w:rsidRDefault="00DB4B49" w:rsidP="00D92EE8">
            <w:pPr>
              <w:ind w:left="-103" w:right="-115" w:firstLine="103"/>
              <w:rPr>
                <w:rFonts w:cs="Times New Roman"/>
                <w:sz w:val="18"/>
                <w:szCs w:val="18"/>
              </w:rPr>
            </w:pPr>
          </w:p>
        </w:tc>
        <w:tc>
          <w:tcPr>
            <w:tcW w:w="5387" w:type="dxa"/>
          </w:tcPr>
          <w:p w:rsidR="00D35E93" w:rsidRPr="00746841" w:rsidRDefault="00D35E93" w:rsidP="00746841">
            <w:pPr>
              <w:jc w:val="both"/>
              <w:rPr>
                <w:rFonts w:cs="Times New Roman"/>
                <w:sz w:val="18"/>
                <w:szCs w:val="18"/>
              </w:rPr>
            </w:pPr>
            <w:r w:rsidRPr="00746841">
              <w:rPr>
                <w:rFonts w:cs="Times New Roman"/>
                <w:sz w:val="18"/>
                <w:szCs w:val="18"/>
              </w:rPr>
              <w:t xml:space="preserve">За намаляване на риска от оказване на съдействие върху служителите от ОД „З“ Бургас, които осъществяват контрол при извършване на проверки, свързани с процедурите по промяна предназначението на земеделската земя за неземеделски нужди, в комисиите, които са извършили </w:t>
            </w:r>
            <w:r w:rsidR="00855777" w:rsidRPr="00746841">
              <w:rPr>
                <w:rFonts w:cs="Times New Roman"/>
                <w:sz w:val="18"/>
                <w:szCs w:val="18"/>
              </w:rPr>
              <w:t>25</w:t>
            </w:r>
            <w:r w:rsidRPr="00746841">
              <w:rPr>
                <w:rFonts w:cs="Times New Roman"/>
                <w:sz w:val="18"/>
                <w:szCs w:val="18"/>
              </w:rPr>
              <w:t xml:space="preserve"> теренни проверки на място по повод констатирано строителство и неизползване на имотите по предназначение, участват различни служители от ОД “З“ Бургас. Конкретно: в проверките на терен участва гл. секретар</w:t>
            </w:r>
            <w:r w:rsidR="00855777" w:rsidRPr="00746841">
              <w:rPr>
                <w:rFonts w:cs="Times New Roman"/>
                <w:sz w:val="18"/>
                <w:szCs w:val="18"/>
              </w:rPr>
              <w:t xml:space="preserve"> и </w:t>
            </w:r>
            <w:r w:rsidRPr="00746841">
              <w:rPr>
                <w:rFonts w:cs="Times New Roman"/>
                <w:sz w:val="18"/>
                <w:szCs w:val="18"/>
              </w:rPr>
              <w:t xml:space="preserve"> </w:t>
            </w:r>
            <w:r w:rsidR="00855777" w:rsidRPr="00746841">
              <w:rPr>
                <w:rFonts w:cs="Times New Roman"/>
                <w:sz w:val="18"/>
                <w:szCs w:val="18"/>
              </w:rPr>
              <w:t>експерти от ОСЗ и ОД „З“.</w:t>
            </w:r>
            <w:r w:rsidRPr="00746841">
              <w:rPr>
                <w:rFonts w:cs="Times New Roman"/>
                <w:sz w:val="18"/>
                <w:szCs w:val="18"/>
              </w:rPr>
              <w:t xml:space="preserve">  За конста</w:t>
            </w:r>
            <w:r w:rsidR="00855777" w:rsidRPr="00746841">
              <w:rPr>
                <w:rFonts w:cs="Times New Roman"/>
                <w:sz w:val="18"/>
                <w:szCs w:val="18"/>
              </w:rPr>
              <w:t>тираните нарушения са връчени 24</w:t>
            </w:r>
            <w:r w:rsidRPr="00746841">
              <w:rPr>
                <w:rFonts w:cs="Times New Roman"/>
                <w:sz w:val="18"/>
                <w:szCs w:val="18"/>
              </w:rPr>
              <w:t xml:space="preserve"> Акта за извър</w:t>
            </w:r>
            <w:r w:rsidR="00D92EE8" w:rsidRPr="00746841">
              <w:rPr>
                <w:rFonts w:cs="Times New Roman"/>
                <w:sz w:val="18"/>
                <w:szCs w:val="18"/>
              </w:rPr>
              <w:t>шени административни нарушения.</w:t>
            </w:r>
          </w:p>
          <w:p w:rsidR="00DB4B49" w:rsidRPr="00746841" w:rsidRDefault="00DB4B49" w:rsidP="0031160A">
            <w:pPr>
              <w:overflowPunct w:val="0"/>
              <w:autoSpaceDE w:val="0"/>
              <w:autoSpaceDN w:val="0"/>
              <w:adjustRightInd w:val="0"/>
              <w:ind w:right="1"/>
              <w:jc w:val="both"/>
              <w:textAlignment w:val="baseline"/>
              <w:rPr>
                <w:rFonts w:cs="Times New Roman"/>
                <w:color w:val="FF0000"/>
                <w:sz w:val="18"/>
                <w:szCs w:val="18"/>
              </w:rPr>
            </w:pPr>
          </w:p>
        </w:tc>
        <w:tc>
          <w:tcPr>
            <w:tcW w:w="1134" w:type="dxa"/>
            <w:gridSpan w:val="2"/>
          </w:tcPr>
          <w:p w:rsidR="00DB4B49" w:rsidRPr="00746841" w:rsidRDefault="003A126D" w:rsidP="000F5E71">
            <w:pPr>
              <w:ind w:right="2257"/>
              <w:rPr>
                <w:rFonts w:cs="Times New Roman"/>
                <w:sz w:val="18"/>
                <w:szCs w:val="18"/>
              </w:rPr>
            </w:pPr>
            <w:r>
              <w:rPr>
                <w:rFonts w:cs="Times New Roman"/>
                <w:sz w:val="18"/>
                <w:szCs w:val="18"/>
              </w:rPr>
              <w:t>100%</w:t>
            </w:r>
          </w:p>
        </w:tc>
      </w:tr>
      <w:tr w:rsidR="00DB4B49" w:rsidRPr="00746841" w:rsidTr="00746841">
        <w:trPr>
          <w:gridAfter w:val="1"/>
          <w:wAfter w:w="11" w:type="dxa"/>
          <w:trHeight w:val="566"/>
        </w:trPr>
        <w:tc>
          <w:tcPr>
            <w:tcW w:w="2127" w:type="dxa"/>
          </w:tcPr>
          <w:p w:rsidR="00DB4B49" w:rsidRPr="00746841" w:rsidRDefault="00DB4B49" w:rsidP="0031160A">
            <w:pPr>
              <w:rPr>
                <w:rFonts w:cs="Times New Roman"/>
                <w:sz w:val="18"/>
                <w:szCs w:val="18"/>
              </w:rPr>
            </w:pPr>
            <w:r w:rsidRPr="00746841">
              <w:rPr>
                <w:rFonts w:cs="Times New Roman"/>
                <w:sz w:val="18"/>
                <w:szCs w:val="18"/>
              </w:rPr>
              <w:t>7</w:t>
            </w:r>
            <w:r w:rsidRPr="004B75FE">
              <w:rPr>
                <w:rFonts w:cs="Times New Roman"/>
                <w:sz w:val="18"/>
                <w:szCs w:val="18"/>
              </w:rPr>
              <w:t xml:space="preserve">. </w:t>
            </w:r>
            <w:r w:rsidRPr="004B75FE">
              <w:rPr>
                <w:rFonts w:cs="Times New Roman"/>
                <w:b/>
                <w:sz w:val="18"/>
                <w:szCs w:val="18"/>
              </w:rPr>
              <w:t>Ротация на служители от Областните дирекции „Земеделие” при участие в комисиите за установяване на пропаднали площи, вследствие на неблагоприятни климатични условия.</w:t>
            </w:r>
          </w:p>
        </w:tc>
        <w:tc>
          <w:tcPr>
            <w:tcW w:w="709" w:type="dxa"/>
            <w:gridSpan w:val="2"/>
          </w:tcPr>
          <w:p w:rsidR="00DB4B49" w:rsidRPr="00746841" w:rsidRDefault="00DB4B49" w:rsidP="0031160A">
            <w:pPr>
              <w:rPr>
                <w:rFonts w:cs="Times New Roman"/>
                <w:sz w:val="18"/>
                <w:szCs w:val="18"/>
              </w:rPr>
            </w:pPr>
            <w:r w:rsidRPr="00746841">
              <w:rPr>
                <w:rFonts w:cs="Times New Roman"/>
                <w:sz w:val="18"/>
                <w:szCs w:val="18"/>
              </w:rPr>
              <w:t>Организационен</w:t>
            </w:r>
          </w:p>
        </w:tc>
        <w:tc>
          <w:tcPr>
            <w:tcW w:w="1275" w:type="dxa"/>
          </w:tcPr>
          <w:p w:rsidR="00DB4B49" w:rsidRPr="00746841" w:rsidRDefault="00DB4B49" w:rsidP="00D92EE8">
            <w:pPr>
              <w:ind w:left="-107" w:right="-110"/>
              <w:rPr>
                <w:rFonts w:cs="Times New Roman"/>
                <w:sz w:val="18"/>
                <w:szCs w:val="18"/>
              </w:rPr>
            </w:pPr>
            <w:r w:rsidRPr="00746841">
              <w:rPr>
                <w:rFonts w:cs="Times New Roman"/>
                <w:sz w:val="18"/>
                <w:szCs w:val="18"/>
              </w:rPr>
              <w:t>Ефективен контрол при извършване на проверките. Намаляване на вероятността от оказване на натиск върху членовете на комисията при издаване на констативни протоколи</w:t>
            </w:r>
            <w:r w:rsidR="00D92EE8" w:rsidRPr="00746841">
              <w:rPr>
                <w:rFonts w:cs="Times New Roman"/>
                <w:sz w:val="18"/>
                <w:szCs w:val="18"/>
              </w:rPr>
              <w:t>.</w:t>
            </w:r>
          </w:p>
        </w:tc>
        <w:tc>
          <w:tcPr>
            <w:tcW w:w="851" w:type="dxa"/>
          </w:tcPr>
          <w:p w:rsidR="00DB4B49" w:rsidRPr="00746841" w:rsidRDefault="00DB4B49" w:rsidP="0031160A">
            <w:pPr>
              <w:rPr>
                <w:rFonts w:cs="Times New Roman"/>
                <w:sz w:val="18"/>
                <w:szCs w:val="18"/>
              </w:rPr>
            </w:pPr>
            <w:r w:rsidRPr="00746841">
              <w:rPr>
                <w:rFonts w:cs="Times New Roman"/>
                <w:sz w:val="18"/>
                <w:szCs w:val="18"/>
              </w:rPr>
              <w:t>постоянен</w:t>
            </w:r>
          </w:p>
        </w:tc>
        <w:tc>
          <w:tcPr>
            <w:tcW w:w="2126" w:type="dxa"/>
          </w:tcPr>
          <w:p w:rsidR="00DB4B49" w:rsidRPr="00746841" w:rsidRDefault="00DB4B49" w:rsidP="00DB4B49">
            <w:pPr>
              <w:rPr>
                <w:rFonts w:cs="Times New Roman"/>
                <w:sz w:val="18"/>
                <w:szCs w:val="18"/>
              </w:rPr>
            </w:pPr>
            <w:r w:rsidRPr="00746841">
              <w:rPr>
                <w:rFonts w:cs="Times New Roman"/>
                <w:sz w:val="18"/>
                <w:szCs w:val="18"/>
              </w:rPr>
              <w:t>Брой извършени проверки на ротационен принцип.</w:t>
            </w:r>
          </w:p>
          <w:p w:rsidR="00DB4B49" w:rsidRPr="00746841" w:rsidRDefault="00DB4B49" w:rsidP="0031160A">
            <w:pPr>
              <w:rPr>
                <w:rFonts w:cs="Times New Roman"/>
                <w:sz w:val="18"/>
                <w:szCs w:val="18"/>
              </w:rPr>
            </w:pPr>
          </w:p>
        </w:tc>
        <w:tc>
          <w:tcPr>
            <w:tcW w:w="992" w:type="dxa"/>
          </w:tcPr>
          <w:p w:rsidR="00DB4B49" w:rsidRPr="00746841" w:rsidRDefault="00F96B5E" w:rsidP="0031160A">
            <w:pPr>
              <w:rPr>
                <w:rFonts w:cs="Times New Roman"/>
                <w:sz w:val="18"/>
                <w:szCs w:val="18"/>
              </w:rPr>
            </w:pPr>
            <w:r w:rsidRPr="00746841">
              <w:rPr>
                <w:rFonts w:cs="Times New Roman"/>
                <w:sz w:val="18"/>
                <w:szCs w:val="18"/>
              </w:rPr>
              <w:t>Директор</w:t>
            </w:r>
            <w:r w:rsidR="007C20EC" w:rsidRPr="00746841">
              <w:rPr>
                <w:rFonts w:cs="Times New Roman"/>
                <w:sz w:val="18"/>
                <w:szCs w:val="18"/>
              </w:rPr>
              <w:t xml:space="preserve"> на ОД „З“ Бургас</w:t>
            </w:r>
          </w:p>
          <w:p w:rsidR="007C20EC" w:rsidRPr="00746841" w:rsidRDefault="007C20EC" w:rsidP="0031160A">
            <w:pPr>
              <w:rPr>
                <w:rFonts w:cs="Times New Roman"/>
                <w:sz w:val="18"/>
                <w:szCs w:val="18"/>
              </w:rPr>
            </w:pPr>
            <w:r w:rsidRPr="00746841">
              <w:rPr>
                <w:rFonts w:cs="Times New Roman"/>
                <w:sz w:val="18"/>
                <w:szCs w:val="18"/>
              </w:rPr>
              <w:t>главен експерт Венета</w:t>
            </w:r>
            <w:r w:rsidR="00F96B5E" w:rsidRPr="00746841">
              <w:rPr>
                <w:rFonts w:cs="Times New Roman"/>
                <w:sz w:val="18"/>
                <w:szCs w:val="18"/>
              </w:rPr>
              <w:t xml:space="preserve"> Златева</w:t>
            </w:r>
            <w:r w:rsidR="00D92EE8" w:rsidRPr="00746841">
              <w:rPr>
                <w:rFonts w:cs="Times New Roman"/>
                <w:sz w:val="18"/>
                <w:szCs w:val="18"/>
              </w:rPr>
              <w:t xml:space="preserve">, </w:t>
            </w:r>
            <w:proofErr w:type="spellStart"/>
            <w:r w:rsidR="00D92EE8" w:rsidRPr="00746841">
              <w:rPr>
                <w:rFonts w:cs="Times New Roman"/>
                <w:sz w:val="18"/>
                <w:szCs w:val="18"/>
              </w:rPr>
              <w:t>гд</w:t>
            </w:r>
            <w:proofErr w:type="spellEnd"/>
            <w:r w:rsidR="00D92EE8" w:rsidRPr="00746841">
              <w:rPr>
                <w:rFonts w:cs="Times New Roman"/>
                <w:sz w:val="18"/>
                <w:szCs w:val="18"/>
              </w:rPr>
              <w:t xml:space="preserve"> „АР“ </w:t>
            </w:r>
          </w:p>
        </w:tc>
        <w:tc>
          <w:tcPr>
            <w:tcW w:w="5387" w:type="dxa"/>
          </w:tcPr>
          <w:p w:rsidR="004B75FE" w:rsidRPr="009A6AA8" w:rsidRDefault="004B75FE" w:rsidP="004B75FE">
            <w:pPr>
              <w:overflowPunct w:val="0"/>
              <w:autoSpaceDE w:val="0"/>
              <w:autoSpaceDN w:val="0"/>
              <w:adjustRightInd w:val="0"/>
              <w:ind w:right="1"/>
              <w:jc w:val="both"/>
              <w:textAlignment w:val="baseline"/>
              <w:rPr>
                <w:rFonts w:cs="Times New Roman"/>
                <w:sz w:val="16"/>
                <w:szCs w:val="16"/>
              </w:rPr>
            </w:pPr>
            <w:r w:rsidRPr="009A6AA8">
              <w:rPr>
                <w:rFonts w:cs="Times New Roman"/>
                <w:sz w:val="16"/>
                <w:szCs w:val="16"/>
              </w:rPr>
              <w:t xml:space="preserve">С цел извършване на ефективен контрол на проверките и намаляване на вероятността от оказване на натиск върху членовете на комисията при издаване на констативни протоколи за предоставяне на "Помощ за компенсиране на щетите по земеделските култури, причинени от неблагоприятни климатични събития", Директорът на ОД „З“ Бургас, със заповед РД -04-182/18.03.2024г. е определил  членовете на Експертните комисии, които ще участват при установяване на пропадналите площи, вследствие на неблагоприятни климатични условия и разпоредил ротация на експертните комисии на ОСЗ Поморие с ОСЗ Несебър и ОСЗ Карнобат с ОСЗ Сунгурларе. </w:t>
            </w:r>
          </w:p>
          <w:p w:rsidR="004B75FE" w:rsidRPr="009A6AA8" w:rsidRDefault="00F45CA0" w:rsidP="004B75FE">
            <w:pPr>
              <w:overflowPunct w:val="0"/>
              <w:autoSpaceDE w:val="0"/>
              <w:autoSpaceDN w:val="0"/>
              <w:adjustRightInd w:val="0"/>
              <w:ind w:right="1"/>
              <w:jc w:val="both"/>
              <w:textAlignment w:val="baseline"/>
              <w:rPr>
                <w:rFonts w:cs="Times New Roman"/>
                <w:sz w:val="16"/>
                <w:szCs w:val="16"/>
              </w:rPr>
            </w:pPr>
            <w:r w:rsidRPr="009A6AA8">
              <w:rPr>
                <w:rFonts w:cs="Times New Roman"/>
                <w:sz w:val="16"/>
                <w:szCs w:val="16"/>
              </w:rPr>
              <w:t>Във връзка с настъпилото</w:t>
            </w:r>
            <w:r w:rsidR="004B75FE" w:rsidRPr="009A6AA8">
              <w:rPr>
                <w:rFonts w:cs="Times New Roman"/>
                <w:sz w:val="16"/>
                <w:szCs w:val="16"/>
              </w:rPr>
              <w:t xml:space="preserve"> през м. юни 2024г. неблагоприятно климатично събитие </w:t>
            </w:r>
            <w:r w:rsidRPr="009A6AA8">
              <w:rPr>
                <w:rFonts w:cs="Times New Roman"/>
                <w:sz w:val="16"/>
                <w:szCs w:val="16"/>
              </w:rPr>
              <w:t>–</w:t>
            </w:r>
            <w:r w:rsidR="004B75FE" w:rsidRPr="009A6AA8">
              <w:rPr>
                <w:rFonts w:cs="Times New Roman"/>
                <w:sz w:val="16"/>
                <w:szCs w:val="16"/>
              </w:rPr>
              <w:t xml:space="preserve"> градушка</w:t>
            </w:r>
            <w:r w:rsidRPr="009A6AA8">
              <w:rPr>
                <w:rFonts w:cs="Times New Roman"/>
                <w:sz w:val="16"/>
                <w:szCs w:val="16"/>
              </w:rPr>
              <w:t xml:space="preserve"> </w:t>
            </w:r>
            <w:r w:rsidR="008A4C3C" w:rsidRPr="009A6AA8">
              <w:rPr>
                <w:rFonts w:cs="Times New Roman"/>
                <w:sz w:val="16"/>
                <w:szCs w:val="16"/>
              </w:rPr>
              <w:t>и слана</w:t>
            </w:r>
            <w:r w:rsidRPr="009A6AA8">
              <w:rPr>
                <w:rFonts w:cs="Times New Roman"/>
                <w:sz w:val="16"/>
                <w:szCs w:val="16"/>
              </w:rPr>
              <w:t>/ пети и единадесети юни/</w:t>
            </w:r>
            <w:r w:rsidR="004B75FE" w:rsidRPr="009A6AA8">
              <w:rPr>
                <w:rFonts w:cs="Times New Roman"/>
                <w:sz w:val="16"/>
                <w:szCs w:val="16"/>
              </w:rPr>
              <w:t>, на те</w:t>
            </w:r>
            <w:r w:rsidRPr="009A6AA8">
              <w:rPr>
                <w:rFonts w:cs="Times New Roman"/>
                <w:sz w:val="16"/>
                <w:szCs w:val="16"/>
              </w:rPr>
              <w:t>риторията на общинит</w:t>
            </w:r>
            <w:r w:rsidR="008A4C3C" w:rsidRPr="009A6AA8">
              <w:rPr>
                <w:rFonts w:cs="Times New Roman"/>
                <w:sz w:val="16"/>
                <w:szCs w:val="16"/>
              </w:rPr>
              <w:t xml:space="preserve">е Карнобат, </w:t>
            </w:r>
            <w:r w:rsidR="004B75FE" w:rsidRPr="009A6AA8">
              <w:rPr>
                <w:rFonts w:cs="Times New Roman"/>
                <w:sz w:val="16"/>
                <w:szCs w:val="16"/>
              </w:rPr>
              <w:t xml:space="preserve">Сунгурларе </w:t>
            </w:r>
            <w:r w:rsidR="008A4C3C" w:rsidRPr="009A6AA8">
              <w:rPr>
                <w:rFonts w:cs="Times New Roman"/>
                <w:sz w:val="16"/>
                <w:szCs w:val="16"/>
              </w:rPr>
              <w:t xml:space="preserve">и Несебър </w:t>
            </w:r>
            <w:r w:rsidR="004B75FE" w:rsidRPr="009A6AA8">
              <w:rPr>
                <w:rFonts w:cs="Times New Roman"/>
                <w:sz w:val="16"/>
                <w:szCs w:val="16"/>
              </w:rPr>
              <w:t xml:space="preserve">са извършени обследвания на засегнатите площи и са изготвени Констативни протоколи по образец и обикновени протоколи както следва: </w:t>
            </w:r>
          </w:p>
          <w:p w:rsidR="004B75FE" w:rsidRPr="009A6AA8" w:rsidRDefault="004B75FE" w:rsidP="004B75FE">
            <w:pPr>
              <w:overflowPunct w:val="0"/>
              <w:autoSpaceDE w:val="0"/>
              <w:autoSpaceDN w:val="0"/>
              <w:adjustRightInd w:val="0"/>
              <w:ind w:right="1"/>
              <w:jc w:val="both"/>
              <w:textAlignment w:val="baseline"/>
              <w:rPr>
                <w:rFonts w:cs="Times New Roman"/>
                <w:sz w:val="16"/>
                <w:szCs w:val="16"/>
              </w:rPr>
            </w:pPr>
            <w:r w:rsidRPr="009A6AA8">
              <w:rPr>
                <w:rFonts w:cs="Times New Roman"/>
                <w:sz w:val="16"/>
                <w:szCs w:val="16"/>
              </w:rPr>
              <w:t xml:space="preserve">1.ОСЗ Карнобат е издала за </w:t>
            </w:r>
            <w:r w:rsidR="00F45CA0" w:rsidRPr="009A6AA8">
              <w:rPr>
                <w:rFonts w:cs="Times New Roman"/>
                <w:sz w:val="16"/>
                <w:szCs w:val="16"/>
              </w:rPr>
              <w:t xml:space="preserve">територията на </w:t>
            </w:r>
            <w:r w:rsidRPr="009A6AA8">
              <w:rPr>
                <w:rFonts w:cs="Times New Roman"/>
                <w:sz w:val="16"/>
                <w:szCs w:val="16"/>
              </w:rPr>
              <w:t>община Сунгурларе- 12бр. протоколи, от които 1бр. констативен и 11 бр. обикновени протоколи за настъпило неблагоприятно климатично събитие/градушка/ при полски култури-пшеница, ечемик, слънчоглед, кориандър, царевица за зърно и сусам;</w:t>
            </w:r>
          </w:p>
          <w:p w:rsidR="008A4C3C" w:rsidRPr="009A6AA8" w:rsidRDefault="004B75FE" w:rsidP="004B75FE">
            <w:pPr>
              <w:overflowPunct w:val="0"/>
              <w:autoSpaceDE w:val="0"/>
              <w:autoSpaceDN w:val="0"/>
              <w:adjustRightInd w:val="0"/>
              <w:ind w:right="1"/>
              <w:jc w:val="both"/>
              <w:textAlignment w:val="baseline"/>
              <w:rPr>
                <w:rFonts w:cs="Times New Roman"/>
                <w:sz w:val="16"/>
                <w:szCs w:val="16"/>
              </w:rPr>
            </w:pPr>
            <w:r w:rsidRPr="009A6AA8">
              <w:rPr>
                <w:rFonts w:cs="Times New Roman"/>
                <w:sz w:val="16"/>
                <w:szCs w:val="16"/>
              </w:rPr>
              <w:t xml:space="preserve">2.ОСЗ Сунгурларе е издала за </w:t>
            </w:r>
            <w:r w:rsidR="00F45CA0" w:rsidRPr="009A6AA8">
              <w:rPr>
                <w:rFonts w:cs="Times New Roman"/>
                <w:sz w:val="16"/>
                <w:szCs w:val="16"/>
              </w:rPr>
              <w:t xml:space="preserve">територията на </w:t>
            </w:r>
            <w:r w:rsidRPr="009A6AA8">
              <w:rPr>
                <w:rFonts w:cs="Times New Roman"/>
                <w:sz w:val="16"/>
                <w:szCs w:val="16"/>
              </w:rPr>
              <w:t>община Карнобат - 27 бр. протоколи, от които 7 бр. констативни и 20 бр. обикновени протоколи за настъпило неблагоприятно климатично събитие/градушка/ при полски култури/пшеница, ечемик, слънчоглед и др./, при ов</w:t>
            </w:r>
            <w:r w:rsidR="00F45CA0" w:rsidRPr="009A6AA8">
              <w:rPr>
                <w:rFonts w:cs="Times New Roman"/>
                <w:sz w:val="16"/>
                <w:szCs w:val="16"/>
              </w:rPr>
              <w:t>ощни култури - /череши и орехи/</w:t>
            </w:r>
            <w:r w:rsidRPr="009A6AA8">
              <w:rPr>
                <w:rFonts w:cs="Times New Roman"/>
                <w:sz w:val="16"/>
                <w:szCs w:val="16"/>
              </w:rPr>
              <w:t xml:space="preserve"> и при винени лозя</w:t>
            </w:r>
            <w:r w:rsidR="00F45CA0" w:rsidRPr="009A6AA8">
              <w:rPr>
                <w:rFonts w:cs="Times New Roman"/>
                <w:sz w:val="16"/>
                <w:szCs w:val="16"/>
              </w:rPr>
              <w:t>.</w:t>
            </w:r>
          </w:p>
          <w:p w:rsidR="002D6382" w:rsidRPr="009A6AA8" w:rsidRDefault="008A4C3C" w:rsidP="004B75FE">
            <w:pPr>
              <w:overflowPunct w:val="0"/>
              <w:autoSpaceDE w:val="0"/>
              <w:autoSpaceDN w:val="0"/>
              <w:adjustRightInd w:val="0"/>
              <w:ind w:right="1"/>
              <w:jc w:val="both"/>
              <w:textAlignment w:val="baseline"/>
              <w:rPr>
                <w:rFonts w:cs="Times New Roman"/>
                <w:sz w:val="16"/>
                <w:szCs w:val="16"/>
              </w:rPr>
            </w:pPr>
            <w:r w:rsidRPr="009A6AA8">
              <w:rPr>
                <w:rFonts w:cs="Times New Roman"/>
                <w:sz w:val="16"/>
                <w:szCs w:val="16"/>
              </w:rPr>
              <w:t>3.ОСЗ Поморие е издала за община Несебър - 1 бр. обикновен протокол за овощни култури бадеми за настъпило неблагоприятно климатично събитие/слана/</w:t>
            </w:r>
          </w:p>
          <w:p w:rsidR="008A4C3C" w:rsidRPr="00746841" w:rsidRDefault="008A4C3C" w:rsidP="004B75FE">
            <w:pPr>
              <w:overflowPunct w:val="0"/>
              <w:autoSpaceDE w:val="0"/>
              <w:autoSpaceDN w:val="0"/>
              <w:adjustRightInd w:val="0"/>
              <w:ind w:right="1"/>
              <w:jc w:val="both"/>
              <w:textAlignment w:val="baseline"/>
              <w:rPr>
                <w:rFonts w:cs="Times New Roman"/>
                <w:sz w:val="18"/>
                <w:szCs w:val="18"/>
              </w:rPr>
            </w:pPr>
          </w:p>
        </w:tc>
        <w:tc>
          <w:tcPr>
            <w:tcW w:w="1134" w:type="dxa"/>
            <w:gridSpan w:val="2"/>
          </w:tcPr>
          <w:p w:rsidR="00DB4B49" w:rsidRPr="00746841" w:rsidRDefault="003A126D" w:rsidP="000F5E71">
            <w:pPr>
              <w:ind w:right="2257"/>
              <w:rPr>
                <w:rFonts w:cs="Times New Roman"/>
                <w:sz w:val="18"/>
                <w:szCs w:val="18"/>
              </w:rPr>
            </w:pPr>
            <w:r>
              <w:rPr>
                <w:rFonts w:cs="Times New Roman"/>
                <w:sz w:val="18"/>
                <w:szCs w:val="18"/>
              </w:rPr>
              <w:t>100%</w:t>
            </w:r>
          </w:p>
        </w:tc>
      </w:tr>
      <w:tr w:rsidR="00E04AFB" w:rsidRPr="00746841" w:rsidTr="00042CC5">
        <w:trPr>
          <w:trHeight w:val="632"/>
        </w:trPr>
        <w:tc>
          <w:tcPr>
            <w:tcW w:w="14612" w:type="dxa"/>
            <w:gridSpan w:val="11"/>
            <w:shd w:val="clear" w:color="auto" w:fill="A8D08D" w:themeFill="accent6" w:themeFillTint="99"/>
          </w:tcPr>
          <w:p w:rsidR="0031160A" w:rsidRPr="00746841" w:rsidRDefault="0031160A" w:rsidP="0031160A">
            <w:pPr>
              <w:rPr>
                <w:rFonts w:cs="Times New Roman"/>
                <w:b/>
                <w:sz w:val="18"/>
                <w:szCs w:val="18"/>
              </w:rPr>
            </w:pPr>
            <w:r w:rsidRPr="00746841">
              <w:rPr>
                <w:rFonts w:cs="Times New Roman"/>
                <w:b/>
                <w:sz w:val="18"/>
                <w:szCs w:val="18"/>
              </w:rPr>
              <w:lastRenderedPageBreak/>
              <w:t xml:space="preserve">Корупционен риск – предоставяне на административни услуги, концесии, издаване на лицензи и разрешения, регистрационни режими </w:t>
            </w:r>
          </w:p>
        </w:tc>
      </w:tr>
      <w:tr w:rsidR="00E04AFB" w:rsidRPr="00746841" w:rsidTr="00746841">
        <w:trPr>
          <w:gridAfter w:val="1"/>
          <w:wAfter w:w="11" w:type="dxa"/>
          <w:trHeight w:val="873"/>
        </w:trPr>
        <w:tc>
          <w:tcPr>
            <w:tcW w:w="2127"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Описание на мярката</w:t>
            </w:r>
          </w:p>
        </w:tc>
        <w:tc>
          <w:tcPr>
            <w:tcW w:w="709" w:type="dxa"/>
            <w:gridSpan w:val="2"/>
            <w:shd w:val="clear" w:color="auto" w:fill="E2EFD9" w:themeFill="accent6" w:themeFillTint="33"/>
          </w:tcPr>
          <w:p w:rsidR="0031160A" w:rsidRPr="00746841" w:rsidRDefault="0031160A" w:rsidP="00746841">
            <w:pPr>
              <w:ind w:left="-114" w:right="-114"/>
              <w:rPr>
                <w:rFonts w:cs="Times New Roman"/>
                <w:sz w:val="18"/>
                <w:szCs w:val="18"/>
              </w:rPr>
            </w:pPr>
            <w:r w:rsidRPr="00746841">
              <w:rPr>
                <w:rFonts w:cs="Times New Roman"/>
                <w:sz w:val="16"/>
                <w:szCs w:val="16"/>
              </w:rPr>
              <w:t xml:space="preserve">Насоченост на мярката – организационен/ </w:t>
            </w:r>
          </w:p>
        </w:tc>
        <w:tc>
          <w:tcPr>
            <w:tcW w:w="1275"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 xml:space="preserve">Крайна цел на мярката </w:t>
            </w:r>
          </w:p>
        </w:tc>
        <w:tc>
          <w:tcPr>
            <w:tcW w:w="851"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Срок за изпълнение и етапи</w:t>
            </w:r>
          </w:p>
        </w:tc>
        <w:tc>
          <w:tcPr>
            <w:tcW w:w="2126"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Индикатор</w:t>
            </w:r>
          </w:p>
        </w:tc>
        <w:tc>
          <w:tcPr>
            <w:tcW w:w="992" w:type="dxa"/>
            <w:shd w:val="clear" w:color="auto" w:fill="E2EFD9" w:themeFill="accent6" w:themeFillTint="33"/>
          </w:tcPr>
          <w:p w:rsidR="0031160A" w:rsidRPr="00746841" w:rsidRDefault="000571D3" w:rsidP="0031160A">
            <w:pPr>
              <w:rPr>
                <w:rFonts w:cs="Times New Roman"/>
                <w:sz w:val="18"/>
                <w:szCs w:val="18"/>
              </w:rPr>
            </w:pPr>
            <w:r w:rsidRPr="00746841">
              <w:rPr>
                <w:rFonts w:cs="Times New Roman"/>
                <w:sz w:val="18"/>
                <w:szCs w:val="18"/>
              </w:rPr>
              <w:t>Отговорно лице</w:t>
            </w:r>
          </w:p>
        </w:tc>
        <w:tc>
          <w:tcPr>
            <w:tcW w:w="5387" w:type="dxa"/>
            <w:shd w:val="clear" w:color="auto" w:fill="E2EFD9" w:themeFill="accent6" w:themeFillTint="33"/>
          </w:tcPr>
          <w:p w:rsidR="0031160A" w:rsidRPr="00746841" w:rsidRDefault="000571D3" w:rsidP="0031160A">
            <w:pPr>
              <w:rPr>
                <w:rFonts w:cs="Times New Roman"/>
                <w:sz w:val="18"/>
                <w:szCs w:val="18"/>
              </w:rPr>
            </w:pPr>
            <w:r w:rsidRPr="00746841">
              <w:rPr>
                <w:rFonts w:cs="Times New Roman"/>
                <w:sz w:val="18"/>
                <w:szCs w:val="18"/>
              </w:rPr>
              <w:t>Изпълнение/неизпълнение</w:t>
            </w:r>
          </w:p>
          <w:p w:rsidR="001D3188" w:rsidRPr="00746841" w:rsidRDefault="001D3188" w:rsidP="0031160A">
            <w:pPr>
              <w:rPr>
                <w:rFonts w:cs="Times New Roman"/>
                <w:sz w:val="18"/>
                <w:szCs w:val="18"/>
              </w:rPr>
            </w:pPr>
          </w:p>
          <w:p w:rsidR="001D3188" w:rsidRPr="00746841" w:rsidRDefault="001D3188" w:rsidP="0031160A">
            <w:pPr>
              <w:rPr>
                <w:rFonts w:cs="Times New Roman"/>
                <w:sz w:val="18"/>
                <w:szCs w:val="18"/>
              </w:rPr>
            </w:pPr>
          </w:p>
          <w:p w:rsidR="001D3188" w:rsidRPr="00746841" w:rsidRDefault="001D3188" w:rsidP="0031160A">
            <w:pPr>
              <w:rPr>
                <w:rFonts w:cs="Times New Roman"/>
                <w:sz w:val="18"/>
                <w:szCs w:val="18"/>
              </w:rPr>
            </w:pPr>
          </w:p>
        </w:tc>
        <w:tc>
          <w:tcPr>
            <w:tcW w:w="1134" w:type="dxa"/>
            <w:gridSpan w:val="2"/>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Причини при неизпълнение</w:t>
            </w:r>
          </w:p>
        </w:tc>
      </w:tr>
      <w:tr w:rsidR="00E04AFB" w:rsidRPr="00746841" w:rsidTr="00746841">
        <w:trPr>
          <w:gridAfter w:val="1"/>
          <w:wAfter w:w="11" w:type="dxa"/>
          <w:trHeight w:val="873"/>
        </w:trPr>
        <w:tc>
          <w:tcPr>
            <w:tcW w:w="2127" w:type="dxa"/>
          </w:tcPr>
          <w:p w:rsidR="00521A6D" w:rsidRPr="00746841" w:rsidRDefault="00521A6D" w:rsidP="0031160A">
            <w:pPr>
              <w:rPr>
                <w:rFonts w:cs="Times New Roman"/>
                <w:sz w:val="18"/>
                <w:szCs w:val="18"/>
              </w:rPr>
            </w:pPr>
          </w:p>
          <w:p w:rsidR="00521A6D" w:rsidRPr="00746841" w:rsidRDefault="00026F75" w:rsidP="0031160A">
            <w:pPr>
              <w:rPr>
                <w:rFonts w:cs="Times New Roman"/>
                <w:b/>
                <w:sz w:val="18"/>
                <w:szCs w:val="18"/>
              </w:rPr>
            </w:pPr>
            <w:r w:rsidRPr="00746841">
              <w:rPr>
                <w:rFonts w:cs="Times New Roman"/>
                <w:b/>
                <w:sz w:val="18"/>
                <w:szCs w:val="18"/>
              </w:rPr>
              <w:t>1</w:t>
            </w:r>
            <w:r w:rsidR="00521A6D" w:rsidRPr="00746841">
              <w:rPr>
                <w:rFonts w:cs="Times New Roman"/>
                <w:b/>
                <w:sz w:val="18"/>
                <w:szCs w:val="18"/>
              </w:rPr>
              <w:t>. Актуализиране  и публикуване на информацията за предоставяните от ОД“З“ административни услуги –вид, такси, срокове,/публикувани на официалната интернет страница ма Дирекцията и в Регистъра на услугите на ИИСДА/</w:t>
            </w:r>
          </w:p>
          <w:p w:rsidR="00F16D07" w:rsidRPr="009908CB" w:rsidRDefault="00521A6D" w:rsidP="0031160A">
            <w:pPr>
              <w:rPr>
                <w:rFonts w:cs="Times New Roman"/>
                <w:b/>
                <w:sz w:val="18"/>
                <w:szCs w:val="18"/>
              </w:rPr>
            </w:pPr>
            <w:r w:rsidRPr="00746841">
              <w:rPr>
                <w:rFonts w:cs="Times New Roman"/>
                <w:b/>
                <w:sz w:val="18"/>
                <w:szCs w:val="18"/>
              </w:rPr>
              <w:t>Своевременно вписване и заличаване на услугите в Регистъра на услугите, периодични проверки на качеството на предоставената информация.</w:t>
            </w:r>
          </w:p>
          <w:p w:rsidR="0031160A" w:rsidRPr="00746841" w:rsidRDefault="0031160A" w:rsidP="00CE0D0C">
            <w:pPr>
              <w:rPr>
                <w:rFonts w:cs="Times New Roman"/>
                <w:sz w:val="18"/>
                <w:szCs w:val="18"/>
              </w:rPr>
            </w:pPr>
          </w:p>
        </w:tc>
        <w:tc>
          <w:tcPr>
            <w:tcW w:w="709" w:type="dxa"/>
            <w:gridSpan w:val="2"/>
          </w:tcPr>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r w:rsidRPr="00746841">
              <w:rPr>
                <w:rFonts w:cs="Times New Roman"/>
                <w:sz w:val="18"/>
                <w:szCs w:val="18"/>
              </w:rPr>
              <w:t>Организационни промени. Промени в нормативните актове и вътрешни нормативни актове</w:t>
            </w:r>
          </w:p>
          <w:p w:rsidR="00521A6D" w:rsidRPr="00746841" w:rsidRDefault="00521A6D" w:rsidP="0031160A">
            <w:pPr>
              <w:rPr>
                <w:rFonts w:cs="Times New Roman"/>
                <w:sz w:val="18"/>
                <w:szCs w:val="18"/>
              </w:rPr>
            </w:pPr>
          </w:p>
          <w:p w:rsidR="00F16D07" w:rsidRPr="00746841" w:rsidRDefault="00F16D07" w:rsidP="0031160A">
            <w:pPr>
              <w:rPr>
                <w:rFonts w:cs="Times New Roman"/>
                <w:sz w:val="18"/>
                <w:szCs w:val="18"/>
              </w:rPr>
            </w:pPr>
          </w:p>
          <w:p w:rsidR="00026F75" w:rsidRPr="00746841" w:rsidRDefault="00026F75" w:rsidP="00CE0D0C">
            <w:pPr>
              <w:rPr>
                <w:rFonts w:cs="Times New Roman"/>
                <w:sz w:val="18"/>
                <w:szCs w:val="18"/>
              </w:rPr>
            </w:pPr>
          </w:p>
        </w:tc>
        <w:tc>
          <w:tcPr>
            <w:tcW w:w="1275" w:type="dxa"/>
          </w:tcPr>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r w:rsidRPr="00746841">
              <w:rPr>
                <w:rFonts w:cs="Times New Roman"/>
                <w:sz w:val="18"/>
                <w:szCs w:val="18"/>
              </w:rPr>
              <w:t>Прозрачност и информираност на потребителите</w:t>
            </w: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F16D07" w:rsidRPr="00746841" w:rsidRDefault="00F16D07" w:rsidP="0031160A">
            <w:pPr>
              <w:rPr>
                <w:rFonts w:cs="Times New Roman"/>
                <w:sz w:val="18"/>
                <w:szCs w:val="18"/>
              </w:rPr>
            </w:pPr>
          </w:p>
          <w:p w:rsidR="0031160A" w:rsidRPr="00746841" w:rsidRDefault="0031160A" w:rsidP="00CE0D0C">
            <w:pPr>
              <w:rPr>
                <w:rFonts w:cs="Times New Roman"/>
                <w:sz w:val="18"/>
                <w:szCs w:val="18"/>
              </w:rPr>
            </w:pPr>
          </w:p>
        </w:tc>
        <w:tc>
          <w:tcPr>
            <w:tcW w:w="851" w:type="dxa"/>
          </w:tcPr>
          <w:p w:rsidR="0031160A" w:rsidRPr="00746841" w:rsidRDefault="0031160A" w:rsidP="0031160A">
            <w:pPr>
              <w:rPr>
                <w:rFonts w:cs="Times New Roman"/>
                <w:sz w:val="18"/>
                <w:szCs w:val="18"/>
              </w:rPr>
            </w:pPr>
            <w:r w:rsidRPr="00746841">
              <w:rPr>
                <w:rFonts w:cs="Times New Roman"/>
                <w:sz w:val="18"/>
                <w:szCs w:val="18"/>
              </w:rPr>
              <w:t>постоянен</w:t>
            </w:r>
          </w:p>
        </w:tc>
        <w:tc>
          <w:tcPr>
            <w:tcW w:w="2126" w:type="dxa"/>
          </w:tcPr>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r w:rsidRPr="00746841">
              <w:rPr>
                <w:rFonts w:cs="Times New Roman"/>
                <w:sz w:val="18"/>
                <w:szCs w:val="18"/>
              </w:rPr>
              <w:t>Постоянно актуализиране на информацията-вписване или заличаване на услуги в Регистъра на услугите, предвид настъпила промяна в правните основания за предоставянето им. Осигуряване на информация за предоставените услуги по всички утвърдени начини</w:t>
            </w:r>
            <w:r w:rsidR="00F16D07" w:rsidRPr="00746841">
              <w:rPr>
                <w:rFonts w:cs="Times New Roman"/>
                <w:sz w:val="18"/>
                <w:szCs w:val="18"/>
              </w:rPr>
              <w:t>. Периодични проверки на качеството на предоставяната информация.</w:t>
            </w:r>
          </w:p>
          <w:p w:rsidR="00521A6D" w:rsidRPr="00746841" w:rsidRDefault="00521A6D" w:rsidP="0031160A">
            <w:pPr>
              <w:rPr>
                <w:rFonts w:cs="Times New Roman"/>
                <w:sz w:val="18"/>
                <w:szCs w:val="18"/>
              </w:rPr>
            </w:pPr>
          </w:p>
          <w:p w:rsidR="00521A6D" w:rsidRPr="00746841" w:rsidRDefault="00521A6D" w:rsidP="0031160A">
            <w:pPr>
              <w:rPr>
                <w:rFonts w:cs="Times New Roman"/>
                <w:sz w:val="18"/>
                <w:szCs w:val="18"/>
              </w:rPr>
            </w:pPr>
          </w:p>
          <w:p w:rsidR="009720AD" w:rsidRPr="00746841" w:rsidRDefault="009720AD" w:rsidP="00CE0D0C">
            <w:pPr>
              <w:rPr>
                <w:rFonts w:cs="Times New Roman"/>
                <w:sz w:val="18"/>
                <w:szCs w:val="18"/>
              </w:rPr>
            </w:pPr>
          </w:p>
        </w:tc>
        <w:tc>
          <w:tcPr>
            <w:tcW w:w="992" w:type="dxa"/>
          </w:tcPr>
          <w:p w:rsidR="00342DF5" w:rsidRPr="00746841" w:rsidRDefault="00342DF5" w:rsidP="00342DF5">
            <w:pPr>
              <w:rPr>
                <w:rFonts w:cs="Times New Roman"/>
                <w:sz w:val="18"/>
                <w:szCs w:val="18"/>
              </w:rPr>
            </w:pPr>
          </w:p>
          <w:p w:rsidR="00342DF5" w:rsidRPr="00746841" w:rsidRDefault="007C20EC" w:rsidP="00342DF5">
            <w:pPr>
              <w:rPr>
                <w:rFonts w:cs="Times New Roman"/>
                <w:sz w:val="18"/>
                <w:szCs w:val="18"/>
              </w:rPr>
            </w:pPr>
            <w:r w:rsidRPr="00746841">
              <w:rPr>
                <w:rFonts w:cs="Times New Roman"/>
                <w:sz w:val="18"/>
                <w:szCs w:val="18"/>
              </w:rPr>
              <w:t>Г</w:t>
            </w:r>
            <w:r w:rsidR="00F96B5E" w:rsidRPr="00746841">
              <w:rPr>
                <w:rFonts w:cs="Times New Roman"/>
                <w:sz w:val="18"/>
                <w:szCs w:val="18"/>
              </w:rPr>
              <w:t>л.</w:t>
            </w:r>
            <w:r w:rsidRPr="00746841">
              <w:rPr>
                <w:rFonts w:cs="Times New Roman"/>
                <w:sz w:val="18"/>
                <w:szCs w:val="18"/>
              </w:rPr>
              <w:t xml:space="preserve"> директор </w:t>
            </w:r>
            <w:r w:rsidR="00DC7CE0" w:rsidRPr="00746841">
              <w:rPr>
                <w:rFonts w:cs="Times New Roman"/>
                <w:sz w:val="18"/>
                <w:szCs w:val="18"/>
              </w:rPr>
              <w:t xml:space="preserve"> </w:t>
            </w:r>
            <w:proofErr w:type="spellStart"/>
            <w:r w:rsidR="00DC7CE0" w:rsidRPr="00746841">
              <w:rPr>
                <w:rFonts w:cs="Times New Roman"/>
                <w:sz w:val="18"/>
                <w:szCs w:val="18"/>
              </w:rPr>
              <w:t>гд</w:t>
            </w:r>
            <w:proofErr w:type="spellEnd"/>
            <w:r w:rsidR="005147CC" w:rsidRPr="00746841">
              <w:rPr>
                <w:rFonts w:cs="Times New Roman"/>
                <w:sz w:val="18"/>
                <w:szCs w:val="18"/>
              </w:rPr>
              <w:t xml:space="preserve"> </w:t>
            </w:r>
            <w:r w:rsidRPr="00746841">
              <w:rPr>
                <w:rFonts w:cs="Times New Roman"/>
                <w:sz w:val="18"/>
                <w:szCs w:val="18"/>
              </w:rPr>
              <w:t>„АР“</w:t>
            </w:r>
          </w:p>
          <w:p w:rsidR="00342DF5" w:rsidRPr="00746841" w:rsidRDefault="00342DF5" w:rsidP="00342DF5">
            <w:pPr>
              <w:rPr>
                <w:rFonts w:cs="Times New Roman"/>
                <w:sz w:val="18"/>
                <w:szCs w:val="18"/>
              </w:rPr>
            </w:pPr>
          </w:p>
          <w:p w:rsidR="00342DF5" w:rsidRPr="00746841" w:rsidRDefault="00342DF5"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964ABC">
            <w:pPr>
              <w:rPr>
                <w:rFonts w:cs="Times New Roman"/>
                <w:sz w:val="18"/>
                <w:szCs w:val="18"/>
              </w:rPr>
            </w:pPr>
          </w:p>
          <w:p w:rsidR="00F96B5E" w:rsidRPr="00746841" w:rsidRDefault="00F96B5E" w:rsidP="00CE0D0C">
            <w:pPr>
              <w:rPr>
                <w:rFonts w:cs="Times New Roman"/>
                <w:sz w:val="18"/>
                <w:szCs w:val="18"/>
              </w:rPr>
            </w:pPr>
          </w:p>
        </w:tc>
        <w:tc>
          <w:tcPr>
            <w:tcW w:w="5387" w:type="dxa"/>
          </w:tcPr>
          <w:p w:rsidR="005A0046" w:rsidRPr="009908CB" w:rsidRDefault="005A0046" w:rsidP="005A0046">
            <w:pPr>
              <w:overflowPunct w:val="0"/>
              <w:autoSpaceDE w:val="0"/>
              <w:autoSpaceDN w:val="0"/>
              <w:adjustRightInd w:val="0"/>
              <w:ind w:right="1"/>
              <w:jc w:val="both"/>
              <w:textAlignment w:val="baseline"/>
              <w:rPr>
                <w:rFonts w:cs="Times New Roman"/>
                <w:sz w:val="16"/>
                <w:szCs w:val="16"/>
              </w:rPr>
            </w:pPr>
            <w:r w:rsidRPr="009908CB">
              <w:rPr>
                <w:rFonts w:cs="Times New Roman"/>
                <w:sz w:val="16"/>
                <w:szCs w:val="16"/>
              </w:rPr>
              <w:t>1.</w:t>
            </w:r>
            <w:r w:rsidR="00CE0D0C" w:rsidRPr="009908CB">
              <w:rPr>
                <w:rFonts w:cs="Times New Roman"/>
                <w:sz w:val="16"/>
                <w:szCs w:val="16"/>
              </w:rPr>
              <w:t>1</w:t>
            </w:r>
            <w:r w:rsidR="005916F7" w:rsidRPr="009908CB">
              <w:rPr>
                <w:rFonts w:cs="Times New Roman"/>
                <w:sz w:val="16"/>
                <w:szCs w:val="16"/>
              </w:rPr>
              <w:t>.</w:t>
            </w:r>
            <w:r w:rsidRPr="009908CB">
              <w:rPr>
                <w:rFonts w:cs="Times New Roman"/>
                <w:sz w:val="16"/>
                <w:szCs w:val="16"/>
              </w:rPr>
              <w:t>ОД “З“ Бургас перманентно актуализира информацията, свързана с административното обслужване, публикувана на интернет страницата на Дирекцията. Същата е систематизирана основно в рубрика „Административно обслужване“.</w:t>
            </w:r>
          </w:p>
          <w:p w:rsidR="00F55BA2" w:rsidRPr="009908CB" w:rsidRDefault="00CE0D0C" w:rsidP="00F55BA2">
            <w:pPr>
              <w:overflowPunct w:val="0"/>
              <w:autoSpaceDE w:val="0"/>
              <w:autoSpaceDN w:val="0"/>
              <w:adjustRightInd w:val="0"/>
              <w:ind w:right="1"/>
              <w:jc w:val="both"/>
              <w:textAlignment w:val="baseline"/>
              <w:rPr>
                <w:rFonts w:cs="Times New Roman"/>
                <w:sz w:val="16"/>
                <w:szCs w:val="16"/>
              </w:rPr>
            </w:pPr>
            <w:r w:rsidRPr="009908CB">
              <w:rPr>
                <w:rFonts w:cs="Times New Roman"/>
                <w:sz w:val="16"/>
                <w:szCs w:val="16"/>
              </w:rPr>
              <w:t>1.</w:t>
            </w:r>
            <w:r w:rsidR="005A0046" w:rsidRPr="009908CB">
              <w:rPr>
                <w:rFonts w:cs="Times New Roman"/>
                <w:sz w:val="16"/>
                <w:szCs w:val="16"/>
              </w:rPr>
              <w:t>2.</w:t>
            </w:r>
            <w:r w:rsidR="00E404A6" w:rsidRPr="009908CB">
              <w:rPr>
                <w:rFonts w:cs="Times New Roman"/>
                <w:sz w:val="16"/>
                <w:szCs w:val="16"/>
                <w:lang w:val="en-US"/>
              </w:rPr>
              <w:t xml:space="preserve"> </w:t>
            </w:r>
            <w:r w:rsidR="005A0046" w:rsidRPr="009908CB">
              <w:rPr>
                <w:rFonts w:cs="Times New Roman"/>
                <w:sz w:val="16"/>
                <w:szCs w:val="16"/>
              </w:rPr>
              <w:t xml:space="preserve">Утвърдена е </w:t>
            </w:r>
            <w:r w:rsidR="00F55BA2" w:rsidRPr="009908CB">
              <w:rPr>
                <w:rFonts w:cs="Times New Roman"/>
                <w:sz w:val="16"/>
                <w:szCs w:val="16"/>
              </w:rPr>
              <w:t xml:space="preserve">нова Харта </w:t>
            </w:r>
            <w:r w:rsidR="00E404A6" w:rsidRPr="009908CB">
              <w:rPr>
                <w:rFonts w:cs="Times New Roman"/>
                <w:sz w:val="16"/>
                <w:szCs w:val="16"/>
              </w:rPr>
              <w:t xml:space="preserve">на клиента </w:t>
            </w:r>
            <w:r w:rsidR="00F55BA2" w:rsidRPr="009908CB">
              <w:rPr>
                <w:rFonts w:cs="Times New Roman"/>
                <w:sz w:val="16"/>
                <w:szCs w:val="16"/>
              </w:rPr>
              <w:t xml:space="preserve">със Заповед № РД-04-52/07.03.2023 г. на Директора на ОД „Земеделие“- Бургас. Хартата на клиента е приета на 12.05.2020г.и е актуализира на 07.03.2023г. </w:t>
            </w:r>
            <w:r w:rsidR="009908CB" w:rsidRPr="009908CB">
              <w:rPr>
                <w:rFonts w:cs="Times New Roman"/>
                <w:sz w:val="16"/>
                <w:szCs w:val="16"/>
              </w:rPr>
              <w:t>със следните приложения, които се актуализират перманентно:</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Приложение № 1 – Протокол за отразяване на устно внесено искане</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Приложение № 2 – Заявление свободен текст</w:t>
            </w:r>
          </w:p>
          <w:p w:rsidR="00F55BA2" w:rsidRPr="009908CB" w:rsidRDefault="006C3B57"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 xml:space="preserve">Приложение </w:t>
            </w:r>
            <w:r w:rsidR="00F55BA2" w:rsidRPr="009908CB">
              <w:rPr>
                <w:rFonts w:cs="Times New Roman"/>
                <w:sz w:val="16"/>
                <w:szCs w:val="16"/>
              </w:rPr>
              <w:t>№ 3 – Заявление за комплексно административно обслужване</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Приложение № 4 – Списък с предоставяните административни услуги</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Приложение № 5 – Анкета удовлетвореност потребители</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Приложение № 6 – Основни нормативни актове, свързани с дейността ОД „Земеделие” – Бургас и общинските служби по земеделие, при административното обслужване и работата с предложения и сигнали на граждани.</w:t>
            </w:r>
          </w:p>
          <w:p w:rsidR="00F55BA2"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 xml:space="preserve">Приложение № 7 </w:t>
            </w:r>
            <w:r w:rsidR="009D0A19" w:rsidRPr="009908CB">
              <w:rPr>
                <w:rFonts w:cs="Times New Roman"/>
                <w:sz w:val="16"/>
                <w:szCs w:val="16"/>
              </w:rPr>
              <w:t>–</w:t>
            </w:r>
            <w:r w:rsidRPr="009908CB">
              <w:rPr>
                <w:rFonts w:cs="Times New Roman"/>
                <w:sz w:val="16"/>
                <w:szCs w:val="16"/>
              </w:rPr>
              <w:t xml:space="preserve"> Общи стандарти за качество на административното обслужване</w:t>
            </w:r>
          </w:p>
          <w:p w:rsidR="005A0046" w:rsidRPr="009908CB" w:rsidRDefault="00F55BA2"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 xml:space="preserve">Приложение № 8 – Списък с адреси </w:t>
            </w:r>
            <w:r w:rsidR="00FA3991" w:rsidRPr="009908CB">
              <w:rPr>
                <w:rFonts w:cs="Times New Roman"/>
                <w:sz w:val="16"/>
                <w:szCs w:val="16"/>
              </w:rPr>
              <w:t>и телефони на ОСЗ-ОД “З“ Бургас</w:t>
            </w:r>
          </w:p>
          <w:p w:rsidR="005A0046" w:rsidRPr="009908CB" w:rsidRDefault="00CE0D0C"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1.</w:t>
            </w:r>
            <w:r w:rsidR="005A0046" w:rsidRPr="009908CB">
              <w:rPr>
                <w:rFonts w:cs="Times New Roman"/>
                <w:sz w:val="16"/>
                <w:szCs w:val="16"/>
              </w:rPr>
              <w:t>3.</w:t>
            </w:r>
            <w:r w:rsidR="00F55BA2" w:rsidRPr="009908CB">
              <w:rPr>
                <w:rFonts w:cs="Times New Roman"/>
                <w:sz w:val="16"/>
                <w:szCs w:val="16"/>
              </w:rPr>
              <w:t xml:space="preserve"> Своевременно са актуализирани</w:t>
            </w:r>
            <w:r w:rsidR="005A0046" w:rsidRPr="009908CB">
              <w:rPr>
                <w:rFonts w:cs="Times New Roman"/>
                <w:sz w:val="16"/>
                <w:szCs w:val="16"/>
              </w:rPr>
              <w:t xml:space="preserve"> О</w:t>
            </w:r>
            <w:r w:rsidR="00F910C8" w:rsidRPr="009908CB">
              <w:rPr>
                <w:rFonts w:cs="Times New Roman"/>
                <w:sz w:val="16"/>
                <w:szCs w:val="16"/>
              </w:rPr>
              <w:t>бща информация за потребителите и</w:t>
            </w:r>
            <w:r w:rsidR="005A0046" w:rsidRPr="009908CB">
              <w:rPr>
                <w:rFonts w:cs="Times New Roman"/>
                <w:sz w:val="16"/>
                <w:szCs w:val="16"/>
              </w:rPr>
              <w:t xml:space="preserve"> стандартите за </w:t>
            </w:r>
            <w:r w:rsidR="009D0A19" w:rsidRPr="009908CB">
              <w:rPr>
                <w:rFonts w:cs="Times New Roman"/>
                <w:sz w:val="16"/>
                <w:szCs w:val="16"/>
              </w:rPr>
              <w:t>видовете административни услуги.</w:t>
            </w:r>
          </w:p>
          <w:p w:rsidR="00A67509" w:rsidRPr="009908CB" w:rsidRDefault="00CE0D0C" w:rsidP="009D0A19">
            <w:pPr>
              <w:overflowPunct w:val="0"/>
              <w:autoSpaceDE w:val="0"/>
              <w:autoSpaceDN w:val="0"/>
              <w:adjustRightInd w:val="0"/>
              <w:ind w:right="1"/>
              <w:textAlignment w:val="baseline"/>
              <w:rPr>
                <w:rFonts w:cs="Times New Roman"/>
                <w:sz w:val="16"/>
                <w:szCs w:val="16"/>
              </w:rPr>
            </w:pPr>
            <w:r w:rsidRPr="009908CB">
              <w:rPr>
                <w:rFonts w:cs="Times New Roman"/>
                <w:sz w:val="16"/>
                <w:szCs w:val="16"/>
              </w:rPr>
              <w:t>1.</w:t>
            </w:r>
            <w:r w:rsidR="00F55BA2" w:rsidRPr="009908CB">
              <w:rPr>
                <w:rFonts w:cs="Times New Roman"/>
                <w:sz w:val="16"/>
                <w:szCs w:val="16"/>
              </w:rPr>
              <w:t xml:space="preserve">4. </w:t>
            </w:r>
            <w:r w:rsidR="00B01E25" w:rsidRPr="009908CB">
              <w:rPr>
                <w:rFonts w:cs="Times New Roman"/>
                <w:sz w:val="16"/>
                <w:szCs w:val="16"/>
              </w:rPr>
              <w:t xml:space="preserve">Със същата заповед са утвърдени </w:t>
            </w:r>
            <w:r w:rsidR="00F55BA2" w:rsidRPr="009908CB">
              <w:rPr>
                <w:rFonts w:cs="Times New Roman"/>
                <w:sz w:val="16"/>
                <w:szCs w:val="16"/>
              </w:rPr>
              <w:t xml:space="preserve"> </w:t>
            </w:r>
            <w:r w:rsidR="005A0046" w:rsidRPr="009908CB">
              <w:rPr>
                <w:rFonts w:cs="Times New Roman"/>
                <w:sz w:val="16"/>
                <w:szCs w:val="16"/>
              </w:rPr>
              <w:t xml:space="preserve">нови Вътрешни правила за </w:t>
            </w:r>
            <w:r w:rsidR="00A67509" w:rsidRPr="009908CB">
              <w:rPr>
                <w:rFonts w:cs="Times New Roman"/>
                <w:sz w:val="16"/>
                <w:szCs w:val="16"/>
              </w:rPr>
              <w:t xml:space="preserve">организацията на </w:t>
            </w:r>
            <w:r w:rsidR="005A0046" w:rsidRPr="009908CB">
              <w:rPr>
                <w:rFonts w:cs="Times New Roman"/>
                <w:sz w:val="16"/>
                <w:szCs w:val="16"/>
              </w:rPr>
              <w:t>административно</w:t>
            </w:r>
            <w:r w:rsidR="00A67509" w:rsidRPr="009908CB">
              <w:rPr>
                <w:rFonts w:cs="Times New Roman"/>
                <w:sz w:val="16"/>
                <w:szCs w:val="16"/>
              </w:rPr>
              <w:t>то</w:t>
            </w:r>
            <w:r w:rsidR="005A0046" w:rsidRPr="009908CB">
              <w:rPr>
                <w:rFonts w:cs="Times New Roman"/>
                <w:sz w:val="16"/>
                <w:szCs w:val="16"/>
              </w:rPr>
              <w:t xml:space="preserve"> обслужване</w:t>
            </w:r>
            <w:r w:rsidR="00A67509" w:rsidRPr="009908CB">
              <w:rPr>
                <w:rFonts w:cs="Times New Roman"/>
                <w:sz w:val="16"/>
                <w:szCs w:val="16"/>
              </w:rPr>
              <w:t>.</w:t>
            </w:r>
          </w:p>
          <w:p w:rsidR="00A86E1F" w:rsidRDefault="00CE0D0C" w:rsidP="00CE0D0C">
            <w:pPr>
              <w:overflowPunct w:val="0"/>
              <w:autoSpaceDE w:val="0"/>
              <w:autoSpaceDN w:val="0"/>
              <w:adjustRightInd w:val="0"/>
              <w:ind w:right="1"/>
              <w:textAlignment w:val="baseline"/>
              <w:rPr>
                <w:rFonts w:cs="Times New Roman"/>
                <w:sz w:val="16"/>
                <w:szCs w:val="16"/>
              </w:rPr>
            </w:pPr>
            <w:r w:rsidRPr="009908CB">
              <w:rPr>
                <w:rFonts w:cs="Times New Roman"/>
                <w:sz w:val="16"/>
                <w:szCs w:val="16"/>
              </w:rPr>
              <w:t>1.</w:t>
            </w:r>
            <w:r w:rsidR="005A0046" w:rsidRPr="009908CB">
              <w:rPr>
                <w:rFonts w:cs="Times New Roman"/>
                <w:sz w:val="16"/>
                <w:szCs w:val="16"/>
              </w:rPr>
              <w:t>5. Направен е преглед и актуализация на информацията за административните услуги,  вписана в АР.</w:t>
            </w:r>
          </w:p>
          <w:p w:rsidR="00A86E1F" w:rsidRPr="009908CB" w:rsidRDefault="00A86E1F" w:rsidP="00CE0D0C">
            <w:pPr>
              <w:overflowPunct w:val="0"/>
              <w:autoSpaceDE w:val="0"/>
              <w:autoSpaceDN w:val="0"/>
              <w:adjustRightInd w:val="0"/>
              <w:ind w:right="1"/>
              <w:textAlignment w:val="baseline"/>
              <w:rPr>
                <w:rFonts w:cs="Times New Roman"/>
                <w:sz w:val="16"/>
                <w:szCs w:val="16"/>
              </w:rPr>
            </w:pPr>
          </w:p>
        </w:tc>
        <w:tc>
          <w:tcPr>
            <w:tcW w:w="1134" w:type="dxa"/>
            <w:gridSpan w:val="2"/>
          </w:tcPr>
          <w:p w:rsidR="0031160A" w:rsidRPr="00746841" w:rsidRDefault="003A126D" w:rsidP="0031160A">
            <w:pPr>
              <w:rPr>
                <w:rFonts w:cs="Times New Roman"/>
                <w:sz w:val="18"/>
                <w:szCs w:val="18"/>
              </w:rPr>
            </w:pPr>
            <w:r>
              <w:rPr>
                <w:rFonts w:cs="Times New Roman"/>
                <w:sz w:val="18"/>
                <w:szCs w:val="18"/>
              </w:rPr>
              <w:t>100%</w:t>
            </w:r>
          </w:p>
        </w:tc>
      </w:tr>
      <w:tr w:rsidR="00CE0D0C" w:rsidRPr="00746841" w:rsidTr="00746841">
        <w:trPr>
          <w:gridAfter w:val="1"/>
          <w:wAfter w:w="11" w:type="dxa"/>
          <w:trHeight w:val="873"/>
        </w:trPr>
        <w:tc>
          <w:tcPr>
            <w:tcW w:w="2127" w:type="dxa"/>
          </w:tcPr>
          <w:p w:rsidR="00CE0D0C" w:rsidRPr="00746841" w:rsidRDefault="00CE0D0C" w:rsidP="0031160A">
            <w:pPr>
              <w:rPr>
                <w:rFonts w:cs="Times New Roman"/>
                <w:sz w:val="18"/>
                <w:szCs w:val="18"/>
              </w:rPr>
            </w:pPr>
            <w:r w:rsidRPr="00746841">
              <w:rPr>
                <w:rFonts w:cs="Times New Roman"/>
                <w:sz w:val="18"/>
                <w:szCs w:val="18"/>
              </w:rPr>
              <w:t>2.</w:t>
            </w:r>
            <w:r w:rsidRPr="00A86E1F">
              <w:rPr>
                <w:rFonts w:cs="Times New Roman"/>
                <w:b/>
                <w:sz w:val="18"/>
                <w:szCs w:val="18"/>
              </w:rPr>
              <w:t>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w:t>
            </w:r>
          </w:p>
        </w:tc>
        <w:tc>
          <w:tcPr>
            <w:tcW w:w="709" w:type="dxa"/>
            <w:gridSpan w:val="2"/>
          </w:tcPr>
          <w:p w:rsidR="00CE0D0C" w:rsidRPr="00746841" w:rsidRDefault="00CE0D0C" w:rsidP="00CE0D0C">
            <w:pPr>
              <w:rPr>
                <w:rFonts w:cs="Times New Roman"/>
                <w:sz w:val="18"/>
                <w:szCs w:val="18"/>
              </w:rPr>
            </w:pPr>
            <w:r w:rsidRPr="00746841">
              <w:rPr>
                <w:rFonts w:cs="Times New Roman"/>
                <w:sz w:val="18"/>
                <w:szCs w:val="18"/>
              </w:rPr>
              <w:t>Организационен риск, Активност на служителите, спазване на етични норми</w:t>
            </w:r>
          </w:p>
          <w:p w:rsidR="00CE0D0C" w:rsidRPr="00746841" w:rsidRDefault="00CE0D0C" w:rsidP="0031160A">
            <w:pPr>
              <w:rPr>
                <w:rFonts w:cs="Times New Roman"/>
                <w:sz w:val="18"/>
                <w:szCs w:val="18"/>
              </w:rPr>
            </w:pPr>
          </w:p>
        </w:tc>
        <w:tc>
          <w:tcPr>
            <w:tcW w:w="1275" w:type="dxa"/>
          </w:tcPr>
          <w:p w:rsidR="00CE0D0C" w:rsidRPr="00746841" w:rsidRDefault="00CE0D0C" w:rsidP="0031160A">
            <w:pPr>
              <w:rPr>
                <w:rFonts w:cs="Times New Roman"/>
                <w:sz w:val="18"/>
                <w:szCs w:val="18"/>
              </w:rPr>
            </w:pPr>
            <w:r w:rsidRPr="00746841">
              <w:rPr>
                <w:rFonts w:cs="Times New Roman"/>
                <w:sz w:val="18"/>
                <w:szCs w:val="18"/>
              </w:rPr>
              <w:t>Да се установи какво е нивото на административното обслужване.</w:t>
            </w:r>
          </w:p>
        </w:tc>
        <w:tc>
          <w:tcPr>
            <w:tcW w:w="851" w:type="dxa"/>
          </w:tcPr>
          <w:p w:rsidR="00CE0D0C" w:rsidRPr="00746841" w:rsidRDefault="00CE0D0C" w:rsidP="0031160A">
            <w:pPr>
              <w:rPr>
                <w:rFonts w:cs="Times New Roman"/>
                <w:sz w:val="18"/>
                <w:szCs w:val="18"/>
              </w:rPr>
            </w:pPr>
          </w:p>
        </w:tc>
        <w:tc>
          <w:tcPr>
            <w:tcW w:w="2126" w:type="dxa"/>
          </w:tcPr>
          <w:p w:rsidR="00CE0D0C" w:rsidRPr="00746841" w:rsidRDefault="00CE0D0C" w:rsidP="0031160A">
            <w:pPr>
              <w:rPr>
                <w:rFonts w:cs="Times New Roman"/>
                <w:sz w:val="18"/>
                <w:szCs w:val="18"/>
              </w:rPr>
            </w:pPr>
            <w:r w:rsidRPr="00746841">
              <w:rPr>
                <w:rFonts w:cs="Times New Roman"/>
                <w:sz w:val="18"/>
                <w:szCs w:val="18"/>
              </w:rPr>
              <w:t>По-голям брой попълнени анкетни карти. Постигане на по-широк обхват на анализа на изразеното мнение от потребителите на АУ. Повишаване на качеството на АО</w:t>
            </w:r>
          </w:p>
        </w:tc>
        <w:tc>
          <w:tcPr>
            <w:tcW w:w="992" w:type="dxa"/>
          </w:tcPr>
          <w:p w:rsidR="00CE0D0C" w:rsidRPr="00746841" w:rsidRDefault="00DC7CE0" w:rsidP="00DC7CE0">
            <w:pPr>
              <w:ind w:left="-103" w:right="-115"/>
              <w:rPr>
                <w:rFonts w:cs="Times New Roman"/>
                <w:sz w:val="18"/>
                <w:szCs w:val="18"/>
              </w:rPr>
            </w:pPr>
            <w:r w:rsidRPr="00746841">
              <w:rPr>
                <w:rFonts w:cs="Times New Roman"/>
                <w:sz w:val="18"/>
                <w:szCs w:val="18"/>
              </w:rPr>
              <w:t xml:space="preserve">Гл. директор  </w:t>
            </w:r>
            <w:proofErr w:type="spellStart"/>
            <w:r w:rsidRPr="00746841">
              <w:rPr>
                <w:rFonts w:cs="Times New Roman"/>
                <w:sz w:val="18"/>
                <w:szCs w:val="18"/>
              </w:rPr>
              <w:t>гд</w:t>
            </w:r>
            <w:proofErr w:type="spellEnd"/>
            <w:r w:rsidRPr="00746841">
              <w:rPr>
                <w:rFonts w:cs="Times New Roman"/>
                <w:sz w:val="18"/>
                <w:szCs w:val="18"/>
              </w:rPr>
              <w:t xml:space="preserve"> </w:t>
            </w:r>
            <w:r w:rsidR="00CE0D0C" w:rsidRPr="00746841">
              <w:rPr>
                <w:rFonts w:cs="Times New Roman"/>
                <w:sz w:val="18"/>
                <w:szCs w:val="18"/>
              </w:rPr>
              <w:t>„АР“, гл. експерт Велина Савева</w:t>
            </w:r>
          </w:p>
        </w:tc>
        <w:tc>
          <w:tcPr>
            <w:tcW w:w="5387" w:type="dxa"/>
          </w:tcPr>
          <w:p w:rsidR="00A86E1F" w:rsidRPr="009A6AA8" w:rsidRDefault="00CE0D0C" w:rsidP="00A95B77">
            <w:pPr>
              <w:overflowPunct w:val="0"/>
              <w:autoSpaceDE w:val="0"/>
              <w:autoSpaceDN w:val="0"/>
              <w:adjustRightInd w:val="0"/>
              <w:ind w:right="1"/>
              <w:jc w:val="both"/>
              <w:textAlignment w:val="baseline"/>
              <w:rPr>
                <w:rFonts w:cs="Times New Roman"/>
                <w:sz w:val="16"/>
                <w:szCs w:val="16"/>
              </w:rPr>
            </w:pPr>
            <w:r w:rsidRPr="00746841">
              <w:rPr>
                <w:rFonts w:cs="Times New Roman"/>
                <w:sz w:val="18"/>
                <w:szCs w:val="18"/>
              </w:rPr>
              <w:t>2</w:t>
            </w:r>
            <w:r w:rsidRPr="009A6AA8">
              <w:rPr>
                <w:rFonts w:cs="Times New Roman"/>
                <w:sz w:val="16"/>
                <w:szCs w:val="16"/>
              </w:rPr>
              <w:t>.Областна дирекция „Земеделие“ Бургас е предоставила възможност на гражданите да попълват ежедневно анонимна „Анкетна карта за проучване мнението на гражданите относно административното обслужване", с цел да се оцени удовлетвореността на бенефициентите и работата на експертите. Анкетният формуляр, след попълване се поставя в Кутия за сигнали, жалби и предложения, която е на разположение на гражданите в дирекцията и ОСЗ. На основание на заповед на директора на ОД</w:t>
            </w:r>
            <w:r w:rsidR="00FD2169" w:rsidRPr="009A6AA8">
              <w:rPr>
                <w:rFonts w:cs="Times New Roman"/>
                <w:sz w:val="16"/>
                <w:szCs w:val="16"/>
              </w:rPr>
              <w:t xml:space="preserve"> </w:t>
            </w:r>
            <w:r w:rsidRPr="009A6AA8">
              <w:rPr>
                <w:rFonts w:cs="Times New Roman"/>
                <w:sz w:val="16"/>
                <w:szCs w:val="16"/>
              </w:rPr>
              <w:t xml:space="preserve">“З“ Бургас е назначена комисия, която да  проверява кутията на определен срок, да изготвя протокол, който да се предоставя на директора. </w:t>
            </w:r>
          </w:p>
          <w:p w:rsidR="008A4C3C" w:rsidRPr="00746841" w:rsidRDefault="00CE0D0C" w:rsidP="009A6AA8">
            <w:pPr>
              <w:overflowPunct w:val="0"/>
              <w:autoSpaceDE w:val="0"/>
              <w:autoSpaceDN w:val="0"/>
              <w:adjustRightInd w:val="0"/>
              <w:ind w:right="1"/>
              <w:jc w:val="both"/>
              <w:textAlignment w:val="baseline"/>
              <w:rPr>
                <w:rFonts w:cs="Times New Roman"/>
                <w:sz w:val="18"/>
                <w:szCs w:val="18"/>
              </w:rPr>
            </w:pPr>
            <w:r w:rsidRPr="009A6AA8">
              <w:rPr>
                <w:rFonts w:cs="Times New Roman"/>
                <w:sz w:val="16"/>
                <w:szCs w:val="16"/>
              </w:rPr>
              <w:t>Изготвен и публикуван на страницата е Годишен доклад за оценка на удовлетвореността на потребителите от ОД "Зем</w:t>
            </w:r>
            <w:r w:rsidR="007643A0" w:rsidRPr="009A6AA8">
              <w:rPr>
                <w:rFonts w:cs="Times New Roman"/>
                <w:sz w:val="16"/>
                <w:szCs w:val="16"/>
              </w:rPr>
              <w:t>еделие" Бургас за 2023</w:t>
            </w:r>
            <w:r w:rsidRPr="009A6AA8">
              <w:rPr>
                <w:rFonts w:cs="Times New Roman"/>
                <w:sz w:val="16"/>
                <w:szCs w:val="16"/>
              </w:rPr>
              <w:t>г., в изпълнение на нормативните изисквания на чл. 24, ал. 6, 7 и 8 от Наредбата за административното об</w:t>
            </w:r>
            <w:r w:rsidR="00A95B77" w:rsidRPr="009A6AA8">
              <w:rPr>
                <w:rFonts w:cs="Times New Roman"/>
                <w:sz w:val="16"/>
                <w:szCs w:val="16"/>
              </w:rPr>
              <w:t>служване (НАО). За периода м. януари 2024 г. – м. юни 2024 г. са постъпили 35</w:t>
            </w:r>
            <w:r w:rsidRPr="009A6AA8">
              <w:rPr>
                <w:rFonts w:cs="Times New Roman"/>
                <w:sz w:val="16"/>
                <w:szCs w:val="16"/>
              </w:rPr>
              <w:t xml:space="preserve"> бр. анкетни формуляра. След извършен анализ се установи, че потребителите на административните услуги, които са отразили своите мнения, са изключително доволни от обслужването. А</w:t>
            </w:r>
            <w:r w:rsidR="003A126D" w:rsidRPr="009A6AA8">
              <w:rPr>
                <w:rFonts w:cs="Times New Roman"/>
                <w:sz w:val="16"/>
                <w:szCs w:val="16"/>
              </w:rPr>
              <w:t>нализът показва, че 98</w:t>
            </w:r>
            <w:r w:rsidRPr="009A6AA8">
              <w:rPr>
                <w:rFonts w:cs="Times New Roman"/>
                <w:sz w:val="16"/>
                <w:szCs w:val="16"/>
              </w:rPr>
              <w:t>% от попълнените анкетни карти за периода са с положителна оценка.</w:t>
            </w:r>
            <w:r w:rsidR="009A6AA8" w:rsidRPr="00746841">
              <w:rPr>
                <w:rFonts w:cs="Times New Roman"/>
                <w:sz w:val="18"/>
                <w:szCs w:val="18"/>
              </w:rPr>
              <w:t xml:space="preserve"> </w:t>
            </w:r>
          </w:p>
        </w:tc>
        <w:tc>
          <w:tcPr>
            <w:tcW w:w="1134" w:type="dxa"/>
            <w:gridSpan w:val="2"/>
          </w:tcPr>
          <w:p w:rsidR="00CE0D0C" w:rsidRPr="00746841" w:rsidRDefault="003A126D" w:rsidP="0031160A">
            <w:pPr>
              <w:rPr>
                <w:rFonts w:cs="Times New Roman"/>
                <w:sz w:val="18"/>
                <w:szCs w:val="18"/>
              </w:rPr>
            </w:pPr>
            <w:r>
              <w:rPr>
                <w:rFonts w:cs="Times New Roman"/>
                <w:sz w:val="18"/>
                <w:szCs w:val="18"/>
              </w:rPr>
              <w:t>100%</w:t>
            </w:r>
          </w:p>
        </w:tc>
      </w:tr>
      <w:tr w:rsidR="00E04AFB" w:rsidRPr="00746841" w:rsidTr="00746841">
        <w:trPr>
          <w:gridAfter w:val="1"/>
          <w:wAfter w:w="11" w:type="dxa"/>
          <w:trHeight w:val="708"/>
        </w:trPr>
        <w:tc>
          <w:tcPr>
            <w:tcW w:w="2127" w:type="dxa"/>
          </w:tcPr>
          <w:p w:rsidR="00F16D07" w:rsidRPr="009908CB" w:rsidRDefault="00026F75" w:rsidP="00F16D07">
            <w:pPr>
              <w:rPr>
                <w:rFonts w:cs="Times New Roman"/>
                <w:sz w:val="18"/>
                <w:szCs w:val="18"/>
              </w:rPr>
            </w:pPr>
            <w:r w:rsidRPr="009908CB">
              <w:rPr>
                <w:rFonts w:cs="Times New Roman"/>
                <w:sz w:val="18"/>
                <w:szCs w:val="18"/>
              </w:rPr>
              <w:lastRenderedPageBreak/>
              <w:t>3</w:t>
            </w:r>
            <w:r w:rsidR="00F16D07" w:rsidRPr="009908CB">
              <w:rPr>
                <w:rFonts w:cs="Times New Roman"/>
                <w:sz w:val="18"/>
                <w:szCs w:val="18"/>
              </w:rPr>
              <w:t>.Информиране и насърчаване на гражданите да подават заявления за административни услуги по електронен път, подписан</w:t>
            </w:r>
            <w:r w:rsidRPr="009908CB">
              <w:rPr>
                <w:rFonts w:cs="Times New Roman"/>
                <w:sz w:val="18"/>
                <w:szCs w:val="18"/>
              </w:rPr>
              <w:t xml:space="preserve"> с валиден електронен подпис</w:t>
            </w: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026F75" w:rsidRPr="009908CB" w:rsidRDefault="00026F75" w:rsidP="00026F75">
            <w:pPr>
              <w:rPr>
                <w:rFonts w:cs="Times New Roman"/>
                <w:sz w:val="18"/>
                <w:szCs w:val="18"/>
              </w:rPr>
            </w:pPr>
          </w:p>
          <w:p w:rsidR="00026F75" w:rsidRPr="009908CB" w:rsidRDefault="00026F75" w:rsidP="00026F75">
            <w:pPr>
              <w:rPr>
                <w:rFonts w:cs="Times New Roman"/>
                <w:sz w:val="18"/>
                <w:szCs w:val="18"/>
              </w:rPr>
            </w:pPr>
          </w:p>
        </w:tc>
        <w:tc>
          <w:tcPr>
            <w:tcW w:w="709" w:type="dxa"/>
            <w:gridSpan w:val="2"/>
          </w:tcPr>
          <w:p w:rsidR="00F16D07" w:rsidRPr="009908CB" w:rsidRDefault="00F16D07" w:rsidP="0031160A">
            <w:pPr>
              <w:rPr>
                <w:rFonts w:cs="Times New Roman"/>
                <w:sz w:val="18"/>
                <w:szCs w:val="18"/>
              </w:rPr>
            </w:pPr>
          </w:p>
          <w:p w:rsidR="00F16D07" w:rsidRPr="009908CB" w:rsidRDefault="00FD2169" w:rsidP="0031160A">
            <w:pPr>
              <w:rPr>
                <w:rFonts w:cs="Times New Roman"/>
                <w:sz w:val="18"/>
                <w:szCs w:val="18"/>
              </w:rPr>
            </w:pPr>
            <w:r w:rsidRPr="009908CB">
              <w:rPr>
                <w:rFonts w:cs="Times New Roman"/>
                <w:sz w:val="18"/>
                <w:szCs w:val="18"/>
              </w:rPr>
              <w:t>Организационен риск.</w:t>
            </w: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F16D07" w:rsidRPr="009908CB" w:rsidRDefault="00F16D07" w:rsidP="0031160A">
            <w:pPr>
              <w:rPr>
                <w:rFonts w:cs="Times New Roman"/>
                <w:sz w:val="18"/>
                <w:szCs w:val="18"/>
              </w:rPr>
            </w:pPr>
          </w:p>
          <w:p w:rsidR="0031160A" w:rsidRPr="009908CB" w:rsidRDefault="0031160A" w:rsidP="0031160A">
            <w:pPr>
              <w:rPr>
                <w:rFonts w:cs="Times New Roman"/>
                <w:sz w:val="18"/>
                <w:szCs w:val="18"/>
              </w:rPr>
            </w:pPr>
          </w:p>
        </w:tc>
        <w:tc>
          <w:tcPr>
            <w:tcW w:w="1275" w:type="dxa"/>
          </w:tcPr>
          <w:p w:rsidR="00F16D07" w:rsidRPr="009908CB" w:rsidRDefault="00F16D07" w:rsidP="0031160A">
            <w:pPr>
              <w:rPr>
                <w:rFonts w:cs="Times New Roman"/>
                <w:sz w:val="18"/>
                <w:szCs w:val="18"/>
              </w:rPr>
            </w:pPr>
          </w:p>
          <w:p w:rsidR="0031160A" w:rsidRPr="009908CB" w:rsidRDefault="0031160A" w:rsidP="0031160A">
            <w:pPr>
              <w:rPr>
                <w:rFonts w:cs="Times New Roman"/>
                <w:sz w:val="18"/>
                <w:szCs w:val="18"/>
              </w:rPr>
            </w:pPr>
            <w:r w:rsidRPr="009908CB">
              <w:rPr>
                <w:rFonts w:cs="Times New Roman"/>
                <w:sz w:val="18"/>
                <w:szCs w:val="18"/>
              </w:rPr>
              <w:t>Предоставяне на по голям брой административни услуги по електронен път</w:t>
            </w:r>
            <w:r w:rsidR="009720AD" w:rsidRPr="009908CB">
              <w:rPr>
                <w:rFonts w:cs="Times New Roman"/>
                <w:sz w:val="18"/>
                <w:szCs w:val="18"/>
              </w:rPr>
              <w:t>.</w:t>
            </w:r>
          </w:p>
        </w:tc>
        <w:tc>
          <w:tcPr>
            <w:tcW w:w="851" w:type="dxa"/>
          </w:tcPr>
          <w:p w:rsidR="00F16D07" w:rsidRPr="009908CB" w:rsidRDefault="00F16D07" w:rsidP="009720AD">
            <w:pPr>
              <w:rPr>
                <w:rFonts w:cs="Times New Roman"/>
                <w:sz w:val="18"/>
                <w:szCs w:val="18"/>
              </w:rPr>
            </w:pPr>
          </w:p>
          <w:p w:rsidR="009720AD" w:rsidRPr="009908CB" w:rsidRDefault="00F16D07" w:rsidP="009720AD">
            <w:pPr>
              <w:rPr>
                <w:rFonts w:cs="Times New Roman"/>
                <w:sz w:val="18"/>
                <w:szCs w:val="18"/>
              </w:rPr>
            </w:pPr>
            <w:r w:rsidRPr="009908CB">
              <w:rPr>
                <w:rFonts w:cs="Times New Roman"/>
                <w:sz w:val="18"/>
                <w:szCs w:val="18"/>
              </w:rPr>
              <w:t>постоянен</w:t>
            </w:r>
          </w:p>
          <w:p w:rsidR="0031160A" w:rsidRPr="009908CB" w:rsidRDefault="0031160A" w:rsidP="009720AD">
            <w:pPr>
              <w:rPr>
                <w:rFonts w:cs="Times New Roman"/>
                <w:sz w:val="18"/>
                <w:szCs w:val="18"/>
              </w:rPr>
            </w:pPr>
          </w:p>
        </w:tc>
        <w:tc>
          <w:tcPr>
            <w:tcW w:w="2126" w:type="dxa"/>
          </w:tcPr>
          <w:p w:rsidR="00F16D07" w:rsidRPr="009908CB" w:rsidRDefault="00F16D07" w:rsidP="009720AD">
            <w:pPr>
              <w:rPr>
                <w:rFonts w:cs="Times New Roman"/>
                <w:sz w:val="18"/>
                <w:szCs w:val="18"/>
              </w:rPr>
            </w:pPr>
          </w:p>
          <w:p w:rsidR="0031160A" w:rsidRPr="009908CB" w:rsidRDefault="000571D3" w:rsidP="00026F75">
            <w:pPr>
              <w:rPr>
                <w:rFonts w:cs="Times New Roman"/>
                <w:sz w:val="18"/>
                <w:szCs w:val="18"/>
              </w:rPr>
            </w:pPr>
            <w:r w:rsidRPr="009908CB">
              <w:rPr>
                <w:rFonts w:cs="Times New Roman"/>
                <w:sz w:val="18"/>
                <w:szCs w:val="18"/>
              </w:rPr>
              <w:t xml:space="preserve">Брой </w:t>
            </w:r>
            <w:r w:rsidR="00026F75" w:rsidRPr="009908CB">
              <w:rPr>
                <w:rFonts w:cs="Times New Roman"/>
                <w:sz w:val="18"/>
                <w:szCs w:val="18"/>
              </w:rPr>
              <w:t xml:space="preserve">заявления за административни </w:t>
            </w:r>
            <w:r w:rsidR="009720AD" w:rsidRPr="009908CB">
              <w:rPr>
                <w:rFonts w:cs="Times New Roman"/>
                <w:sz w:val="18"/>
                <w:szCs w:val="18"/>
              </w:rPr>
              <w:t xml:space="preserve">услуги, </w:t>
            </w:r>
            <w:r w:rsidR="00026F75" w:rsidRPr="009908CB">
              <w:rPr>
                <w:rFonts w:cs="Times New Roman"/>
                <w:sz w:val="18"/>
                <w:szCs w:val="18"/>
              </w:rPr>
              <w:t>подадени по електронен път, подписани с КЕП, брой административни услуги, предоставени по електронен път.</w:t>
            </w:r>
            <w:r w:rsidR="009720AD" w:rsidRPr="009908CB">
              <w:rPr>
                <w:rFonts w:cs="Times New Roman"/>
                <w:sz w:val="18"/>
                <w:szCs w:val="18"/>
              </w:rPr>
              <w:t xml:space="preserve"> </w:t>
            </w:r>
          </w:p>
        </w:tc>
        <w:tc>
          <w:tcPr>
            <w:tcW w:w="992" w:type="dxa"/>
          </w:tcPr>
          <w:p w:rsidR="00F16D07" w:rsidRPr="009908CB" w:rsidRDefault="00F16D07" w:rsidP="0031160A">
            <w:pPr>
              <w:rPr>
                <w:rFonts w:cs="Times New Roman"/>
                <w:sz w:val="18"/>
                <w:szCs w:val="18"/>
              </w:rPr>
            </w:pPr>
          </w:p>
          <w:p w:rsidR="0031160A" w:rsidRPr="009908CB" w:rsidRDefault="00026F75" w:rsidP="0031160A">
            <w:pPr>
              <w:rPr>
                <w:rFonts w:cs="Times New Roman"/>
                <w:sz w:val="18"/>
                <w:szCs w:val="18"/>
              </w:rPr>
            </w:pPr>
            <w:r w:rsidRPr="009908CB">
              <w:rPr>
                <w:rFonts w:cs="Times New Roman"/>
                <w:sz w:val="18"/>
                <w:szCs w:val="18"/>
              </w:rPr>
              <w:t>Главен секретар, Директор Д“АПФСДЧР“</w:t>
            </w:r>
          </w:p>
        </w:tc>
        <w:tc>
          <w:tcPr>
            <w:tcW w:w="5387" w:type="dxa"/>
          </w:tcPr>
          <w:p w:rsidR="00C50E74" w:rsidRPr="009908CB" w:rsidRDefault="002D75E8" w:rsidP="00E97C55">
            <w:pPr>
              <w:overflowPunct w:val="0"/>
              <w:autoSpaceDE w:val="0"/>
              <w:autoSpaceDN w:val="0"/>
              <w:adjustRightInd w:val="0"/>
              <w:ind w:right="1"/>
              <w:jc w:val="both"/>
              <w:textAlignment w:val="baseline"/>
              <w:rPr>
                <w:rFonts w:cs="Times New Roman"/>
                <w:sz w:val="18"/>
                <w:szCs w:val="18"/>
              </w:rPr>
            </w:pPr>
            <w:r w:rsidRPr="009908CB">
              <w:rPr>
                <w:rFonts w:cs="Times New Roman"/>
                <w:sz w:val="18"/>
                <w:szCs w:val="18"/>
              </w:rPr>
              <w:t>3.</w:t>
            </w:r>
            <w:r w:rsidR="00274AA9" w:rsidRPr="009908CB">
              <w:rPr>
                <w:rFonts w:cs="Times New Roman"/>
                <w:sz w:val="18"/>
                <w:szCs w:val="18"/>
              </w:rPr>
              <w:t xml:space="preserve"> ОД </w:t>
            </w:r>
            <w:r w:rsidR="00495BDF" w:rsidRPr="009908CB">
              <w:rPr>
                <w:rFonts w:cs="Times New Roman"/>
                <w:sz w:val="18"/>
                <w:szCs w:val="18"/>
              </w:rPr>
              <w:t>„</w:t>
            </w:r>
            <w:r w:rsidR="00274AA9" w:rsidRPr="009908CB">
              <w:rPr>
                <w:rFonts w:cs="Times New Roman"/>
                <w:sz w:val="18"/>
                <w:szCs w:val="18"/>
              </w:rPr>
              <w:t>Земеделие“ Бургас е осигурила възможност за ползване на електронните административни услуги, предоставяни чрез използване на квал</w:t>
            </w:r>
            <w:r w:rsidR="00855777" w:rsidRPr="009908CB">
              <w:rPr>
                <w:rFonts w:cs="Times New Roman"/>
                <w:sz w:val="18"/>
                <w:szCs w:val="18"/>
              </w:rPr>
              <w:t>ифициран електронен подпис</w:t>
            </w:r>
            <w:r w:rsidR="00274AA9" w:rsidRPr="009908CB">
              <w:rPr>
                <w:rFonts w:cs="Times New Roman"/>
                <w:sz w:val="18"/>
                <w:szCs w:val="18"/>
              </w:rPr>
              <w:t>.</w:t>
            </w:r>
            <w:r w:rsidR="00E97C55">
              <w:rPr>
                <w:rFonts w:cs="Times New Roman"/>
                <w:sz w:val="18"/>
                <w:szCs w:val="18"/>
              </w:rPr>
              <w:t xml:space="preserve"> </w:t>
            </w:r>
            <w:r w:rsidR="00EB67F6" w:rsidRPr="009908CB">
              <w:rPr>
                <w:rFonts w:cs="Times New Roman"/>
                <w:sz w:val="18"/>
                <w:szCs w:val="18"/>
              </w:rPr>
              <w:t>135</w:t>
            </w:r>
            <w:r w:rsidR="00C0791F" w:rsidRPr="009908CB">
              <w:rPr>
                <w:rFonts w:cs="Times New Roman"/>
                <w:sz w:val="18"/>
                <w:szCs w:val="18"/>
              </w:rPr>
              <w:t xml:space="preserve"> броя заявления </w:t>
            </w:r>
            <w:r w:rsidR="00E04AFB" w:rsidRPr="009908CB">
              <w:rPr>
                <w:rFonts w:cs="Times New Roman"/>
                <w:sz w:val="18"/>
                <w:szCs w:val="18"/>
              </w:rPr>
              <w:t xml:space="preserve">за административни услуги </w:t>
            </w:r>
            <w:r w:rsidR="00E97C55">
              <w:rPr>
                <w:rFonts w:cs="Times New Roman"/>
                <w:sz w:val="18"/>
                <w:szCs w:val="18"/>
              </w:rPr>
              <w:t xml:space="preserve">са подадени по електронен път </w:t>
            </w:r>
            <w:r w:rsidR="00C50E74" w:rsidRPr="009908CB">
              <w:rPr>
                <w:rFonts w:cs="Times New Roman"/>
                <w:sz w:val="18"/>
                <w:szCs w:val="18"/>
              </w:rPr>
              <w:t>от лица, притежаващи</w:t>
            </w:r>
            <w:r w:rsidR="00E97C55">
              <w:rPr>
                <w:rFonts w:cs="Times New Roman"/>
                <w:sz w:val="18"/>
                <w:szCs w:val="18"/>
              </w:rPr>
              <w:t xml:space="preserve"> квалифициран електронен подпис, </w:t>
            </w:r>
            <w:r w:rsidR="00C50E74" w:rsidRPr="009908CB">
              <w:rPr>
                <w:rFonts w:cs="Times New Roman"/>
                <w:sz w:val="18"/>
                <w:szCs w:val="18"/>
              </w:rPr>
              <w:t>както следва:</w:t>
            </w:r>
          </w:p>
          <w:p w:rsidR="00C50E74"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ОД „З“ Бургас – 57</w:t>
            </w:r>
            <w:r w:rsidR="00C50E74" w:rsidRPr="009908CB">
              <w:rPr>
                <w:rFonts w:ascii="Times New Roman" w:hAnsi="Times New Roman" w:cs="Times New Roman"/>
                <w:sz w:val="18"/>
                <w:szCs w:val="18"/>
                <w:lang w:val="bg-BG"/>
              </w:rPr>
              <w:t>бр.</w:t>
            </w:r>
          </w:p>
          <w:p w:rsidR="00C50E74"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Айтос – 1</w:t>
            </w:r>
            <w:r w:rsidR="00C50E74" w:rsidRPr="009908CB">
              <w:rPr>
                <w:rFonts w:ascii="Times New Roman" w:hAnsi="Times New Roman" w:cs="Times New Roman"/>
                <w:sz w:val="18"/>
                <w:szCs w:val="18"/>
                <w:lang w:val="bg-BG"/>
              </w:rPr>
              <w:t>бр.</w:t>
            </w:r>
          </w:p>
          <w:p w:rsidR="00C50E74"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Бургас – 12</w:t>
            </w:r>
            <w:r w:rsidR="00C50E74" w:rsidRPr="009908CB">
              <w:rPr>
                <w:rFonts w:ascii="Times New Roman" w:hAnsi="Times New Roman" w:cs="Times New Roman"/>
                <w:sz w:val="18"/>
                <w:szCs w:val="18"/>
                <w:lang w:val="bg-BG"/>
              </w:rPr>
              <w:t xml:space="preserve"> бр.</w:t>
            </w:r>
          </w:p>
          <w:p w:rsidR="00C50E74" w:rsidRPr="009908CB" w:rsidRDefault="00C50E74"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Камено – 4 бр.</w:t>
            </w:r>
          </w:p>
          <w:p w:rsidR="00C50E74" w:rsidRPr="009908CB" w:rsidRDefault="00C50E74"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 xml:space="preserve">ОСЗ </w:t>
            </w:r>
            <w:r w:rsidR="00EB67F6" w:rsidRPr="009908CB">
              <w:rPr>
                <w:rFonts w:ascii="Times New Roman" w:hAnsi="Times New Roman" w:cs="Times New Roman"/>
                <w:sz w:val="18"/>
                <w:szCs w:val="18"/>
                <w:lang w:val="bg-BG"/>
              </w:rPr>
              <w:t>Несебър – 12</w:t>
            </w:r>
            <w:r w:rsidR="00274AA9" w:rsidRPr="009908CB">
              <w:rPr>
                <w:rFonts w:ascii="Times New Roman" w:hAnsi="Times New Roman" w:cs="Times New Roman"/>
                <w:sz w:val="18"/>
                <w:szCs w:val="18"/>
                <w:lang w:val="bg-BG"/>
              </w:rPr>
              <w:t xml:space="preserve"> бр.</w:t>
            </w:r>
          </w:p>
          <w:p w:rsidR="00274AA9" w:rsidRPr="009908CB" w:rsidRDefault="00274AA9"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Поморие</w:t>
            </w:r>
            <w:r w:rsidR="00FD2169" w:rsidRPr="009908CB">
              <w:rPr>
                <w:rFonts w:ascii="Times New Roman" w:hAnsi="Times New Roman" w:cs="Times New Roman"/>
                <w:sz w:val="18"/>
                <w:szCs w:val="18"/>
                <w:lang w:val="bg-BG"/>
              </w:rPr>
              <w:t xml:space="preserve"> –</w:t>
            </w:r>
            <w:r w:rsidR="00EB67F6" w:rsidRPr="009908CB">
              <w:rPr>
                <w:rFonts w:ascii="Times New Roman" w:hAnsi="Times New Roman" w:cs="Times New Roman"/>
                <w:sz w:val="18"/>
                <w:szCs w:val="18"/>
                <w:lang w:val="bg-BG"/>
              </w:rPr>
              <w:t xml:space="preserve"> 15</w:t>
            </w:r>
            <w:r w:rsidRPr="009908CB">
              <w:rPr>
                <w:rFonts w:ascii="Times New Roman" w:hAnsi="Times New Roman" w:cs="Times New Roman"/>
                <w:sz w:val="18"/>
                <w:szCs w:val="18"/>
                <w:lang w:val="bg-BG"/>
              </w:rPr>
              <w:t>бр.</w:t>
            </w:r>
          </w:p>
          <w:p w:rsidR="00274AA9"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Приморско-2</w:t>
            </w:r>
            <w:r w:rsidR="00274AA9" w:rsidRPr="009908CB">
              <w:rPr>
                <w:rFonts w:ascii="Times New Roman" w:hAnsi="Times New Roman" w:cs="Times New Roman"/>
                <w:sz w:val="18"/>
                <w:szCs w:val="18"/>
                <w:lang w:val="bg-BG"/>
              </w:rPr>
              <w:t>бр.</w:t>
            </w:r>
          </w:p>
          <w:p w:rsidR="00EB67F6"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 xml:space="preserve">ОСЗ Малко Търново </w:t>
            </w:r>
          </w:p>
          <w:p w:rsidR="00274AA9"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Руен – 2</w:t>
            </w:r>
            <w:r w:rsidR="00274AA9" w:rsidRPr="009908CB">
              <w:rPr>
                <w:rFonts w:ascii="Times New Roman" w:hAnsi="Times New Roman" w:cs="Times New Roman"/>
                <w:sz w:val="18"/>
                <w:szCs w:val="18"/>
                <w:lang w:val="bg-BG"/>
              </w:rPr>
              <w:t xml:space="preserve"> бр.</w:t>
            </w:r>
          </w:p>
          <w:p w:rsidR="00274AA9"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Сунгурларе – 5</w:t>
            </w:r>
            <w:r w:rsidR="00274AA9" w:rsidRPr="009908CB">
              <w:rPr>
                <w:rFonts w:ascii="Times New Roman" w:hAnsi="Times New Roman" w:cs="Times New Roman"/>
                <w:sz w:val="18"/>
                <w:szCs w:val="18"/>
                <w:lang w:val="bg-BG"/>
              </w:rPr>
              <w:t xml:space="preserve"> бр.</w:t>
            </w:r>
          </w:p>
          <w:p w:rsidR="008A4C3C" w:rsidRPr="009908CB" w:rsidRDefault="00EB67F6"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ОСЗ Средец – 13</w:t>
            </w:r>
            <w:r w:rsidR="00274AA9" w:rsidRPr="009908CB">
              <w:rPr>
                <w:rFonts w:ascii="Times New Roman" w:hAnsi="Times New Roman" w:cs="Times New Roman"/>
                <w:sz w:val="18"/>
                <w:szCs w:val="18"/>
                <w:lang w:val="bg-BG"/>
              </w:rPr>
              <w:t xml:space="preserve"> бр.</w:t>
            </w:r>
          </w:p>
          <w:p w:rsidR="009908CB" w:rsidRPr="009908CB" w:rsidRDefault="00FD2169" w:rsidP="00C50E74">
            <w:pPr>
              <w:pStyle w:val="ab"/>
              <w:overflowPunct w:val="0"/>
              <w:autoSpaceDE w:val="0"/>
              <w:autoSpaceDN w:val="0"/>
              <w:adjustRightInd w:val="0"/>
              <w:spacing w:line="240" w:lineRule="auto"/>
              <w:ind w:left="0" w:right="1"/>
              <w:jc w:val="both"/>
              <w:textAlignment w:val="baseline"/>
              <w:rPr>
                <w:rFonts w:ascii="Times New Roman" w:hAnsi="Times New Roman" w:cs="Times New Roman"/>
                <w:sz w:val="18"/>
                <w:szCs w:val="18"/>
                <w:lang w:val="bg-BG"/>
              </w:rPr>
            </w:pPr>
            <w:r w:rsidRPr="009908CB">
              <w:rPr>
                <w:rFonts w:ascii="Times New Roman" w:hAnsi="Times New Roman" w:cs="Times New Roman"/>
                <w:sz w:val="18"/>
                <w:szCs w:val="18"/>
                <w:lang w:val="bg-BG"/>
              </w:rPr>
              <w:t xml:space="preserve">ОСЗ </w:t>
            </w:r>
            <w:r w:rsidR="00EB67F6" w:rsidRPr="009908CB">
              <w:rPr>
                <w:rFonts w:ascii="Times New Roman" w:hAnsi="Times New Roman" w:cs="Times New Roman"/>
                <w:sz w:val="18"/>
                <w:szCs w:val="18"/>
                <w:lang w:val="bg-BG"/>
              </w:rPr>
              <w:t>Созопол – 7</w:t>
            </w:r>
            <w:r w:rsidR="00E97C55">
              <w:rPr>
                <w:rFonts w:ascii="Times New Roman" w:hAnsi="Times New Roman" w:cs="Times New Roman"/>
                <w:sz w:val="18"/>
                <w:szCs w:val="18"/>
                <w:lang w:val="bg-BG"/>
              </w:rPr>
              <w:t>бр.</w:t>
            </w:r>
          </w:p>
        </w:tc>
        <w:tc>
          <w:tcPr>
            <w:tcW w:w="1134" w:type="dxa"/>
            <w:gridSpan w:val="2"/>
          </w:tcPr>
          <w:p w:rsidR="0031160A" w:rsidRPr="00746841" w:rsidRDefault="003A126D" w:rsidP="0031160A">
            <w:pPr>
              <w:rPr>
                <w:rFonts w:cs="Times New Roman"/>
                <w:sz w:val="18"/>
                <w:szCs w:val="18"/>
              </w:rPr>
            </w:pPr>
            <w:r>
              <w:rPr>
                <w:rFonts w:cs="Times New Roman"/>
                <w:sz w:val="18"/>
                <w:szCs w:val="18"/>
              </w:rPr>
              <w:t>100%</w:t>
            </w:r>
          </w:p>
        </w:tc>
      </w:tr>
      <w:tr w:rsidR="00E04AFB" w:rsidRPr="00746841" w:rsidTr="00042CC5">
        <w:trPr>
          <w:trHeight w:val="667"/>
        </w:trPr>
        <w:tc>
          <w:tcPr>
            <w:tcW w:w="14612" w:type="dxa"/>
            <w:gridSpan w:val="11"/>
            <w:shd w:val="clear" w:color="auto" w:fill="A8D08D" w:themeFill="accent6" w:themeFillTint="99"/>
          </w:tcPr>
          <w:p w:rsidR="0031160A" w:rsidRPr="00746841" w:rsidRDefault="0031160A" w:rsidP="0031160A">
            <w:pPr>
              <w:rPr>
                <w:rFonts w:cs="Times New Roman"/>
                <w:b/>
                <w:sz w:val="18"/>
                <w:szCs w:val="18"/>
              </w:rPr>
            </w:pPr>
            <w:r w:rsidRPr="00746841">
              <w:rPr>
                <w:rFonts w:cs="Times New Roman"/>
                <w:b/>
                <w:sz w:val="18"/>
                <w:szCs w:val="18"/>
              </w:rPr>
              <w:t>Корупционен риск – празноти в закони и неясна нормативна уредба, предоставящи за противоречиво тълкуване и/или прилагане на нормативните актове</w:t>
            </w:r>
          </w:p>
        </w:tc>
      </w:tr>
      <w:tr w:rsidR="00E04AFB" w:rsidRPr="00746841" w:rsidTr="00746841">
        <w:trPr>
          <w:gridAfter w:val="1"/>
          <w:wAfter w:w="11" w:type="dxa"/>
          <w:trHeight w:val="1597"/>
        </w:trPr>
        <w:tc>
          <w:tcPr>
            <w:tcW w:w="2127"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Описание на мярката</w:t>
            </w:r>
          </w:p>
        </w:tc>
        <w:tc>
          <w:tcPr>
            <w:tcW w:w="709" w:type="dxa"/>
            <w:gridSpan w:val="2"/>
            <w:shd w:val="clear" w:color="auto" w:fill="E2EFD9" w:themeFill="accent6" w:themeFillTint="33"/>
          </w:tcPr>
          <w:p w:rsidR="0031160A" w:rsidRPr="00746841" w:rsidRDefault="0031160A" w:rsidP="009908CB">
            <w:pPr>
              <w:ind w:left="-114" w:right="-114"/>
              <w:rPr>
                <w:rFonts w:cs="Times New Roman"/>
                <w:sz w:val="16"/>
                <w:szCs w:val="16"/>
              </w:rPr>
            </w:pPr>
            <w:r w:rsidRPr="00746841">
              <w:rPr>
                <w:rFonts w:cs="Times New Roman"/>
                <w:sz w:val="16"/>
                <w:szCs w:val="16"/>
              </w:rPr>
              <w:t xml:space="preserve">Насоченост на мярката – организационен/ </w:t>
            </w:r>
          </w:p>
        </w:tc>
        <w:tc>
          <w:tcPr>
            <w:tcW w:w="1275"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 xml:space="preserve">Крайна цел на мярката </w:t>
            </w:r>
          </w:p>
        </w:tc>
        <w:tc>
          <w:tcPr>
            <w:tcW w:w="851"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Срок за изпълнение и етапи</w:t>
            </w:r>
          </w:p>
        </w:tc>
        <w:tc>
          <w:tcPr>
            <w:tcW w:w="2126"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 xml:space="preserve">Индикатор </w:t>
            </w:r>
          </w:p>
        </w:tc>
        <w:tc>
          <w:tcPr>
            <w:tcW w:w="992" w:type="dxa"/>
            <w:shd w:val="clear" w:color="auto" w:fill="E2EFD9" w:themeFill="accent6" w:themeFillTint="33"/>
          </w:tcPr>
          <w:p w:rsidR="0031160A" w:rsidRPr="00746841" w:rsidRDefault="00303BF4" w:rsidP="0031160A">
            <w:pPr>
              <w:rPr>
                <w:rFonts w:cs="Times New Roman"/>
                <w:sz w:val="18"/>
                <w:szCs w:val="18"/>
              </w:rPr>
            </w:pPr>
            <w:r w:rsidRPr="00746841">
              <w:rPr>
                <w:rFonts w:cs="Times New Roman"/>
                <w:sz w:val="18"/>
                <w:szCs w:val="18"/>
              </w:rPr>
              <w:t>Отговорно лице</w:t>
            </w:r>
          </w:p>
        </w:tc>
        <w:tc>
          <w:tcPr>
            <w:tcW w:w="5387" w:type="dxa"/>
            <w:shd w:val="clear" w:color="auto" w:fill="E2EFD9" w:themeFill="accent6" w:themeFillTint="33"/>
          </w:tcPr>
          <w:p w:rsidR="0031160A" w:rsidRPr="00746841" w:rsidRDefault="00303BF4" w:rsidP="0031160A">
            <w:pPr>
              <w:rPr>
                <w:rFonts w:cs="Times New Roman"/>
                <w:sz w:val="18"/>
                <w:szCs w:val="18"/>
              </w:rPr>
            </w:pPr>
            <w:r w:rsidRPr="00746841">
              <w:rPr>
                <w:rFonts w:cs="Times New Roman"/>
                <w:sz w:val="18"/>
                <w:szCs w:val="18"/>
              </w:rPr>
              <w:t>Изпълнение/неизпълнение</w:t>
            </w:r>
          </w:p>
          <w:p w:rsidR="003023F1" w:rsidRPr="00746841" w:rsidRDefault="003023F1" w:rsidP="003023F1">
            <w:pPr>
              <w:pStyle w:val="ab"/>
              <w:spacing w:line="240" w:lineRule="auto"/>
              <w:rPr>
                <w:rFonts w:ascii="Times New Roman" w:hAnsi="Times New Roman" w:cs="Times New Roman"/>
                <w:sz w:val="18"/>
                <w:szCs w:val="18"/>
              </w:rPr>
            </w:pPr>
          </w:p>
        </w:tc>
        <w:tc>
          <w:tcPr>
            <w:tcW w:w="1134" w:type="dxa"/>
            <w:gridSpan w:val="2"/>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Причини при неизпълнение</w:t>
            </w:r>
          </w:p>
        </w:tc>
      </w:tr>
      <w:tr w:rsidR="00E04AFB" w:rsidRPr="00746841" w:rsidTr="00746841">
        <w:trPr>
          <w:gridAfter w:val="1"/>
          <w:wAfter w:w="11" w:type="dxa"/>
          <w:trHeight w:val="557"/>
        </w:trPr>
        <w:tc>
          <w:tcPr>
            <w:tcW w:w="2127" w:type="dxa"/>
          </w:tcPr>
          <w:p w:rsidR="0031160A" w:rsidRPr="00746841" w:rsidRDefault="008B083C" w:rsidP="00741E20">
            <w:pPr>
              <w:rPr>
                <w:rFonts w:cs="Times New Roman"/>
                <w:b/>
                <w:sz w:val="18"/>
                <w:szCs w:val="18"/>
              </w:rPr>
            </w:pPr>
            <w:r w:rsidRPr="00746841">
              <w:rPr>
                <w:rFonts w:cs="Times New Roman"/>
                <w:b/>
                <w:sz w:val="18"/>
                <w:szCs w:val="18"/>
              </w:rPr>
              <w:t>1</w:t>
            </w:r>
            <w:r w:rsidR="005758F3" w:rsidRPr="00746841">
              <w:rPr>
                <w:rFonts w:cs="Times New Roman"/>
                <w:b/>
                <w:sz w:val="18"/>
                <w:szCs w:val="18"/>
              </w:rPr>
              <w:t>.</w:t>
            </w:r>
            <w:r w:rsidR="00026F75" w:rsidRPr="00746841">
              <w:rPr>
                <w:rFonts w:cs="Times New Roman"/>
                <w:b/>
                <w:sz w:val="18"/>
                <w:szCs w:val="18"/>
              </w:rPr>
              <w:t xml:space="preserve">Актуализиране на утвърдени правила и процедурно във връзка </w:t>
            </w:r>
            <w:r w:rsidR="005758F3" w:rsidRPr="00746841">
              <w:rPr>
                <w:rFonts w:cs="Times New Roman"/>
                <w:b/>
                <w:sz w:val="18"/>
                <w:szCs w:val="18"/>
              </w:rPr>
              <w:t xml:space="preserve">с прилагане на Закона за лични данни при необходимост </w:t>
            </w:r>
            <w:r w:rsidR="00026F75" w:rsidRPr="00746841">
              <w:rPr>
                <w:rFonts w:cs="Times New Roman"/>
                <w:b/>
                <w:sz w:val="18"/>
                <w:szCs w:val="18"/>
              </w:rPr>
              <w:t>с</w:t>
            </w:r>
            <w:r w:rsidR="005758F3" w:rsidRPr="00746841">
              <w:rPr>
                <w:rFonts w:cs="Times New Roman"/>
                <w:b/>
                <w:sz w:val="18"/>
                <w:szCs w:val="18"/>
              </w:rPr>
              <w:t>лед извършен преглед на тяхната актуалност.</w:t>
            </w:r>
            <w:r w:rsidR="00026F75" w:rsidRPr="00746841">
              <w:rPr>
                <w:rFonts w:cs="Times New Roman"/>
                <w:b/>
                <w:sz w:val="18"/>
                <w:szCs w:val="18"/>
              </w:rPr>
              <w:t xml:space="preserve"> </w:t>
            </w:r>
          </w:p>
          <w:p w:rsidR="005758F3" w:rsidRPr="00746841" w:rsidRDefault="005758F3" w:rsidP="00741E20">
            <w:pPr>
              <w:rPr>
                <w:rFonts w:cs="Times New Roman"/>
                <w:b/>
                <w:sz w:val="18"/>
                <w:szCs w:val="18"/>
              </w:rPr>
            </w:pPr>
          </w:p>
          <w:p w:rsidR="005758F3" w:rsidRPr="00746841" w:rsidRDefault="005758F3" w:rsidP="00741E20">
            <w:pPr>
              <w:rPr>
                <w:rFonts w:cs="Times New Roman"/>
                <w:b/>
                <w:sz w:val="18"/>
                <w:szCs w:val="18"/>
              </w:rPr>
            </w:pPr>
          </w:p>
          <w:p w:rsidR="005758F3" w:rsidRPr="00746841" w:rsidRDefault="005758F3" w:rsidP="00741E20">
            <w:pPr>
              <w:rPr>
                <w:rFonts w:cs="Times New Roman"/>
                <w:b/>
                <w:sz w:val="18"/>
                <w:szCs w:val="18"/>
              </w:rPr>
            </w:pPr>
          </w:p>
          <w:p w:rsidR="004C1925" w:rsidRPr="00746841" w:rsidRDefault="004C1925" w:rsidP="00FD2169">
            <w:pPr>
              <w:rPr>
                <w:rFonts w:cs="Times New Roman"/>
                <w:sz w:val="18"/>
                <w:szCs w:val="18"/>
              </w:rPr>
            </w:pPr>
          </w:p>
        </w:tc>
        <w:tc>
          <w:tcPr>
            <w:tcW w:w="709" w:type="dxa"/>
            <w:gridSpan w:val="2"/>
          </w:tcPr>
          <w:p w:rsidR="005758F3" w:rsidRPr="00746841" w:rsidRDefault="00855E52" w:rsidP="0031160A">
            <w:pPr>
              <w:rPr>
                <w:rFonts w:cs="Times New Roman"/>
                <w:sz w:val="18"/>
                <w:szCs w:val="18"/>
              </w:rPr>
            </w:pPr>
            <w:r w:rsidRPr="00746841">
              <w:rPr>
                <w:rFonts w:cs="Times New Roman"/>
                <w:sz w:val="18"/>
                <w:szCs w:val="18"/>
              </w:rPr>
              <w:t>Организационен риск</w:t>
            </w: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5758F3" w:rsidRPr="00746841" w:rsidRDefault="005758F3" w:rsidP="005758F3">
            <w:pPr>
              <w:rPr>
                <w:rFonts w:cs="Times New Roman"/>
                <w:sz w:val="18"/>
                <w:szCs w:val="18"/>
              </w:rPr>
            </w:pPr>
          </w:p>
          <w:p w:rsidR="0031160A" w:rsidRPr="00746841" w:rsidRDefault="0031160A" w:rsidP="005758F3">
            <w:pPr>
              <w:rPr>
                <w:rFonts w:cs="Times New Roman"/>
                <w:sz w:val="18"/>
                <w:szCs w:val="18"/>
              </w:rPr>
            </w:pPr>
          </w:p>
        </w:tc>
        <w:tc>
          <w:tcPr>
            <w:tcW w:w="1275" w:type="dxa"/>
          </w:tcPr>
          <w:p w:rsidR="0031160A" w:rsidRPr="00746841" w:rsidRDefault="005758F3" w:rsidP="00741E20">
            <w:pPr>
              <w:rPr>
                <w:rFonts w:cs="Times New Roman"/>
                <w:sz w:val="18"/>
                <w:szCs w:val="18"/>
              </w:rPr>
            </w:pPr>
            <w:r w:rsidRPr="00746841">
              <w:rPr>
                <w:rFonts w:cs="Times New Roman"/>
                <w:sz w:val="18"/>
                <w:szCs w:val="18"/>
              </w:rPr>
              <w:t xml:space="preserve">Правилно прилагане на нормативната уредба, регламентираща защитата на лични данни в ОД“З“ </w:t>
            </w:r>
          </w:p>
        </w:tc>
        <w:tc>
          <w:tcPr>
            <w:tcW w:w="851" w:type="dxa"/>
          </w:tcPr>
          <w:p w:rsidR="0031160A" w:rsidRPr="00746841" w:rsidRDefault="0031160A" w:rsidP="0031160A">
            <w:pPr>
              <w:rPr>
                <w:rFonts w:cs="Times New Roman"/>
                <w:sz w:val="18"/>
                <w:szCs w:val="18"/>
              </w:rPr>
            </w:pPr>
          </w:p>
          <w:p w:rsidR="003023F1" w:rsidRPr="00746841" w:rsidRDefault="00855E52" w:rsidP="0031160A">
            <w:pPr>
              <w:rPr>
                <w:rFonts w:cs="Times New Roman"/>
                <w:sz w:val="18"/>
                <w:szCs w:val="18"/>
              </w:rPr>
            </w:pPr>
            <w:r w:rsidRPr="00746841">
              <w:rPr>
                <w:rFonts w:cs="Times New Roman"/>
                <w:sz w:val="18"/>
                <w:szCs w:val="18"/>
              </w:rPr>
              <w:t>постоянен</w:t>
            </w: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31160A">
            <w:pPr>
              <w:rPr>
                <w:rFonts w:cs="Times New Roman"/>
                <w:sz w:val="18"/>
                <w:szCs w:val="18"/>
              </w:rPr>
            </w:pPr>
          </w:p>
          <w:p w:rsidR="003023F1" w:rsidRPr="00746841" w:rsidRDefault="003023F1" w:rsidP="00EF03CE">
            <w:pPr>
              <w:rPr>
                <w:rFonts w:cs="Times New Roman"/>
                <w:sz w:val="18"/>
                <w:szCs w:val="18"/>
              </w:rPr>
            </w:pPr>
          </w:p>
        </w:tc>
        <w:tc>
          <w:tcPr>
            <w:tcW w:w="2126" w:type="dxa"/>
          </w:tcPr>
          <w:p w:rsidR="0031160A" w:rsidRPr="00746841" w:rsidRDefault="005758F3" w:rsidP="00FD2169">
            <w:pPr>
              <w:ind w:left="-112" w:right="-106"/>
              <w:rPr>
                <w:rFonts w:cs="Times New Roman"/>
                <w:sz w:val="18"/>
                <w:szCs w:val="18"/>
              </w:rPr>
            </w:pPr>
            <w:r w:rsidRPr="00746841">
              <w:rPr>
                <w:rFonts w:cs="Times New Roman"/>
                <w:sz w:val="18"/>
                <w:szCs w:val="18"/>
              </w:rPr>
              <w:t>Извършена актуализация</w:t>
            </w:r>
          </w:p>
        </w:tc>
        <w:tc>
          <w:tcPr>
            <w:tcW w:w="992" w:type="dxa"/>
          </w:tcPr>
          <w:p w:rsidR="0031160A" w:rsidRPr="00746841" w:rsidRDefault="007C20EC" w:rsidP="0031160A">
            <w:pPr>
              <w:rPr>
                <w:rFonts w:cs="Times New Roman"/>
                <w:sz w:val="18"/>
                <w:szCs w:val="18"/>
              </w:rPr>
            </w:pPr>
            <w:r w:rsidRPr="00746841">
              <w:rPr>
                <w:rFonts w:cs="Times New Roman"/>
                <w:sz w:val="18"/>
                <w:szCs w:val="18"/>
              </w:rPr>
              <w:t>Главен секретар, Директор Д“АПФСДЧР“</w:t>
            </w:r>
          </w:p>
        </w:tc>
        <w:tc>
          <w:tcPr>
            <w:tcW w:w="5387" w:type="dxa"/>
          </w:tcPr>
          <w:p w:rsidR="00197353" w:rsidRPr="00746841" w:rsidRDefault="00197353" w:rsidP="003D552F">
            <w:pPr>
              <w:shd w:val="clear" w:color="auto" w:fill="FFFFFF"/>
              <w:tabs>
                <w:tab w:val="left" w:pos="315"/>
              </w:tabs>
              <w:ind w:left="283"/>
              <w:jc w:val="both"/>
              <w:rPr>
                <w:rFonts w:eastAsia="Times New Roman" w:cs="Times New Roman"/>
                <w:sz w:val="18"/>
                <w:szCs w:val="18"/>
                <w:lang w:eastAsia="bg-BG"/>
              </w:rPr>
            </w:pPr>
            <w:r w:rsidRPr="00746841">
              <w:rPr>
                <w:rFonts w:cs="Times New Roman"/>
                <w:sz w:val="18"/>
                <w:szCs w:val="18"/>
              </w:rPr>
              <w:t xml:space="preserve">4.1.Защитата на личните данни на всеки гражданин е от изключителна важност за ОД „Земеделие“- Бургас. Поради тази причина са предприети необходимите технически и организационни мерки за защитата им. С цел превенция, физическа защита и обезпечаване на мрежовата и информационна сигурност за нуждите на предоставянето на вътрешни електронни административни услуги и обмена на електронни документи между администрациите, както и защита на данни и информация в процесите на ежедневна работа и обмен между ОСЗ и ОД "Земеделие" Бургас, </w:t>
            </w:r>
            <w:r w:rsidRPr="00746841">
              <w:rPr>
                <w:rFonts w:eastAsia="Times New Roman" w:cs="Times New Roman"/>
                <w:sz w:val="18"/>
                <w:szCs w:val="18"/>
                <w:lang w:eastAsia="bg-BG"/>
              </w:rPr>
              <w:t xml:space="preserve">обособихме </w:t>
            </w:r>
            <w:r w:rsidRPr="00746841">
              <w:rPr>
                <w:rFonts w:eastAsia="Times New Roman" w:cs="Times New Roman"/>
                <w:b/>
                <w:i/>
                <w:sz w:val="18"/>
                <w:szCs w:val="18"/>
                <w:lang w:eastAsia="bg-BG"/>
              </w:rPr>
              <w:t>сървърно помещение</w:t>
            </w:r>
            <w:r w:rsidR="00630196">
              <w:rPr>
                <w:rFonts w:eastAsia="Times New Roman" w:cs="Times New Roman"/>
                <w:sz w:val="18"/>
                <w:szCs w:val="18"/>
                <w:lang w:eastAsia="bg-BG"/>
              </w:rPr>
              <w:t xml:space="preserve"> </w:t>
            </w:r>
            <w:r w:rsidR="003D552F">
              <w:rPr>
                <w:rFonts w:eastAsia="Times New Roman" w:cs="Times New Roman"/>
                <w:sz w:val="18"/>
                <w:szCs w:val="18"/>
                <w:lang w:eastAsia="bg-BG"/>
              </w:rPr>
              <w:t>в съответствие с</w:t>
            </w:r>
            <w:r w:rsidRPr="00746841">
              <w:rPr>
                <w:rFonts w:eastAsia="Times New Roman" w:cs="Times New Roman"/>
                <w:sz w:val="18"/>
                <w:szCs w:val="18"/>
                <w:lang w:eastAsia="bg-BG"/>
              </w:rPr>
              <w:t xml:space="preserve"> Наредба за общите изисквания за мрежова и информационна сигурност. Информацията се записва в база данни, намиращи се на защитени сървъри, раз</w:t>
            </w:r>
            <w:r w:rsidR="00BD0B87">
              <w:rPr>
                <w:rFonts w:eastAsia="Times New Roman" w:cs="Times New Roman"/>
                <w:sz w:val="18"/>
                <w:szCs w:val="18"/>
                <w:lang w:eastAsia="bg-BG"/>
              </w:rPr>
              <w:t>положени в сървърното помещение.</w:t>
            </w:r>
            <w:r w:rsidRPr="00746841">
              <w:rPr>
                <w:rFonts w:eastAsia="Times New Roman" w:cs="Times New Roman"/>
                <w:sz w:val="18"/>
                <w:szCs w:val="18"/>
                <w:lang w:eastAsia="bg-BG"/>
              </w:rPr>
              <w:t xml:space="preserve"> </w:t>
            </w:r>
          </w:p>
          <w:p w:rsidR="00197353" w:rsidRPr="00746841" w:rsidRDefault="00197353" w:rsidP="003D552F">
            <w:pPr>
              <w:shd w:val="clear" w:color="auto" w:fill="FFFFFF"/>
              <w:tabs>
                <w:tab w:val="left" w:pos="315"/>
              </w:tabs>
              <w:ind w:left="283"/>
              <w:jc w:val="both"/>
              <w:rPr>
                <w:rFonts w:eastAsia="Times New Roman" w:cs="Times New Roman"/>
                <w:sz w:val="18"/>
                <w:szCs w:val="18"/>
                <w:lang w:eastAsia="bg-BG"/>
              </w:rPr>
            </w:pPr>
            <w:r w:rsidRPr="00746841">
              <w:rPr>
                <w:rFonts w:eastAsia="Times New Roman" w:cs="Times New Roman"/>
                <w:sz w:val="18"/>
                <w:szCs w:val="18"/>
                <w:lang w:eastAsia="bg-BG"/>
              </w:rPr>
              <w:t>4.2. В ОД „Земеделие“ -Бургас се използва надеждна и лицензирана антивирусна защита;</w:t>
            </w:r>
          </w:p>
          <w:p w:rsidR="008A4C3C" w:rsidRPr="00746841" w:rsidRDefault="00197353" w:rsidP="009A6AA8">
            <w:pPr>
              <w:shd w:val="clear" w:color="auto" w:fill="FFFFFF"/>
              <w:tabs>
                <w:tab w:val="left" w:pos="315"/>
              </w:tabs>
              <w:overflowPunct w:val="0"/>
              <w:autoSpaceDE w:val="0"/>
              <w:autoSpaceDN w:val="0"/>
              <w:adjustRightInd w:val="0"/>
              <w:ind w:left="283"/>
              <w:jc w:val="both"/>
              <w:textAlignment w:val="baseline"/>
              <w:rPr>
                <w:rFonts w:cs="Times New Roman"/>
                <w:sz w:val="18"/>
                <w:szCs w:val="18"/>
              </w:rPr>
            </w:pPr>
            <w:r w:rsidRPr="00746841">
              <w:rPr>
                <w:rFonts w:eastAsia="Times New Roman" w:cs="Times New Roman"/>
                <w:sz w:val="18"/>
                <w:szCs w:val="18"/>
                <w:lang w:eastAsia="bg-BG"/>
              </w:rPr>
              <w:t>4.3.Осигурена е защита на вътрешната мрежа в ОД „Земеделие“ -Бургас, чрез използване на защитна стена.</w:t>
            </w:r>
            <w:r w:rsidR="00E97C55" w:rsidRPr="00746841">
              <w:rPr>
                <w:rFonts w:cs="Times New Roman"/>
                <w:sz w:val="18"/>
                <w:szCs w:val="18"/>
              </w:rPr>
              <w:t xml:space="preserve"> </w:t>
            </w:r>
          </w:p>
        </w:tc>
        <w:tc>
          <w:tcPr>
            <w:tcW w:w="1134" w:type="dxa"/>
            <w:gridSpan w:val="2"/>
          </w:tcPr>
          <w:p w:rsidR="0031160A" w:rsidRPr="00746841" w:rsidRDefault="003A126D" w:rsidP="0031160A">
            <w:pPr>
              <w:rPr>
                <w:rFonts w:cs="Times New Roman"/>
                <w:sz w:val="18"/>
                <w:szCs w:val="18"/>
              </w:rPr>
            </w:pPr>
            <w:r>
              <w:rPr>
                <w:rFonts w:cs="Times New Roman"/>
                <w:sz w:val="18"/>
                <w:szCs w:val="18"/>
              </w:rPr>
              <w:t>100%</w:t>
            </w:r>
          </w:p>
        </w:tc>
      </w:tr>
      <w:tr w:rsidR="00E04AFB" w:rsidRPr="00746841" w:rsidTr="00042CC5">
        <w:trPr>
          <w:trHeight w:val="850"/>
        </w:trPr>
        <w:tc>
          <w:tcPr>
            <w:tcW w:w="14612" w:type="dxa"/>
            <w:gridSpan w:val="11"/>
            <w:shd w:val="clear" w:color="auto" w:fill="A8D08D" w:themeFill="accent6" w:themeFillTint="99"/>
          </w:tcPr>
          <w:p w:rsidR="0031160A" w:rsidRPr="00746841" w:rsidRDefault="0031160A" w:rsidP="0031160A">
            <w:pPr>
              <w:rPr>
                <w:rFonts w:cs="Times New Roman"/>
                <w:b/>
                <w:sz w:val="18"/>
                <w:szCs w:val="18"/>
              </w:rPr>
            </w:pPr>
            <w:r w:rsidRPr="00746841">
              <w:rPr>
                <w:rFonts w:cs="Times New Roman"/>
                <w:b/>
                <w:sz w:val="18"/>
                <w:szCs w:val="18"/>
              </w:rPr>
              <w:lastRenderedPageBreak/>
              <w:t>Посочване на възможни начини за подаване на сигнали</w:t>
            </w:r>
          </w:p>
        </w:tc>
      </w:tr>
      <w:tr w:rsidR="00E04AFB" w:rsidRPr="00746841" w:rsidTr="00746841">
        <w:trPr>
          <w:trHeight w:val="992"/>
        </w:trPr>
        <w:tc>
          <w:tcPr>
            <w:tcW w:w="2127" w:type="dxa"/>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Адрес</w:t>
            </w:r>
          </w:p>
        </w:tc>
        <w:tc>
          <w:tcPr>
            <w:tcW w:w="709" w:type="dxa"/>
            <w:gridSpan w:val="2"/>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lang w:val="en-US"/>
              </w:rPr>
              <w:t xml:space="preserve">E-mail </w:t>
            </w:r>
            <w:r w:rsidRPr="00746841">
              <w:rPr>
                <w:rFonts w:cs="Times New Roman"/>
                <w:sz w:val="18"/>
                <w:szCs w:val="18"/>
              </w:rPr>
              <w:t>адрес</w:t>
            </w:r>
          </w:p>
        </w:tc>
        <w:tc>
          <w:tcPr>
            <w:tcW w:w="2126" w:type="dxa"/>
            <w:gridSpan w:val="2"/>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Телефонен номер</w:t>
            </w:r>
          </w:p>
        </w:tc>
        <w:tc>
          <w:tcPr>
            <w:tcW w:w="8516" w:type="dxa"/>
            <w:gridSpan w:val="4"/>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Специални кутии, поставени в администрацията /описание на местонахождението/</w:t>
            </w:r>
          </w:p>
        </w:tc>
        <w:tc>
          <w:tcPr>
            <w:tcW w:w="1134" w:type="dxa"/>
            <w:gridSpan w:val="2"/>
            <w:shd w:val="clear" w:color="auto" w:fill="E2EFD9" w:themeFill="accent6" w:themeFillTint="33"/>
          </w:tcPr>
          <w:p w:rsidR="0031160A" w:rsidRPr="00746841" w:rsidRDefault="0031160A" w:rsidP="0031160A">
            <w:pPr>
              <w:rPr>
                <w:rFonts w:cs="Times New Roman"/>
                <w:sz w:val="18"/>
                <w:szCs w:val="18"/>
              </w:rPr>
            </w:pPr>
            <w:r w:rsidRPr="00746841">
              <w:rPr>
                <w:rFonts w:cs="Times New Roman"/>
                <w:sz w:val="18"/>
                <w:szCs w:val="18"/>
              </w:rPr>
              <w:t>Други</w:t>
            </w:r>
          </w:p>
        </w:tc>
      </w:tr>
      <w:tr w:rsidR="00E04AFB" w:rsidRPr="00746841" w:rsidTr="00746841">
        <w:trPr>
          <w:trHeight w:val="1533"/>
        </w:trPr>
        <w:tc>
          <w:tcPr>
            <w:tcW w:w="2127" w:type="dxa"/>
          </w:tcPr>
          <w:p w:rsidR="00FD2330" w:rsidRPr="00746841" w:rsidRDefault="00FD2330" w:rsidP="004F0DD9">
            <w:pPr>
              <w:ind w:right="-110"/>
              <w:rPr>
                <w:rFonts w:cs="Times New Roman"/>
                <w:sz w:val="18"/>
                <w:szCs w:val="18"/>
              </w:rPr>
            </w:pPr>
            <w:r w:rsidRPr="00746841">
              <w:rPr>
                <w:rFonts w:cs="Times New Roman"/>
                <w:sz w:val="18"/>
                <w:szCs w:val="18"/>
              </w:rPr>
              <w:t>Адрес</w:t>
            </w:r>
          </w:p>
          <w:p w:rsidR="00FD2330" w:rsidRPr="00746841" w:rsidRDefault="000F5E71" w:rsidP="004F0DD9">
            <w:pPr>
              <w:ind w:right="-110"/>
              <w:rPr>
                <w:rFonts w:cs="Times New Roman"/>
                <w:sz w:val="18"/>
                <w:szCs w:val="18"/>
              </w:rPr>
            </w:pPr>
            <w:r w:rsidRPr="00746841">
              <w:rPr>
                <w:rFonts w:cs="Times New Roman"/>
                <w:sz w:val="18"/>
                <w:szCs w:val="18"/>
              </w:rPr>
              <w:t xml:space="preserve">1. </w:t>
            </w:r>
            <w:r w:rsidR="00FD2330" w:rsidRPr="00746841">
              <w:rPr>
                <w:rFonts w:cs="Times New Roman"/>
                <w:sz w:val="18"/>
                <w:szCs w:val="18"/>
              </w:rPr>
              <w:t>гр. Бургас, ул. Цар Иван Шишман № 8, ет.1;</w:t>
            </w:r>
          </w:p>
          <w:p w:rsidR="00FD2330" w:rsidRPr="00746841" w:rsidRDefault="000F5E71" w:rsidP="004F0DD9">
            <w:pPr>
              <w:ind w:right="-110"/>
              <w:rPr>
                <w:rFonts w:cs="Times New Roman"/>
                <w:sz w:val="18"/>
                <w:szCs w:val="18"/>
              </w:rPr>
            </w:pPr>
            <w:r w:rsidRPr="00746841">
              <w:rPr>
                <w:rFonts w:cs="Times New Roman"/>
                <w:sz w:val="18"/>
                <w:szCs w:val="18"/>
              </w:rPr>
              <w:t>2.</w:t>
            </w:r>
            <w:r w:rsidR="00FD2330" w:rsidRPr="00746841">
              <w:rPr>
                <w:rFonts w:cs="Times New Roman"/>
                <w:sz w:val="18"/>
                <w:szCs w:val="18"/>
              </w:rPr>
              <w:t>гр. Айтос,  ул." Богориди " № 2;</w:t>
            </w:r>
          </w:p>
          <w:p w:rsidR="00FD2330" w:rsidRPr="00746841" w:rsidRDefault="004F0DD9" w:rsidP="004F0DD9">
            <w:pPr>
              <w:ind w:right="-110"/>
              <w:rPr>
                <w:rFonts w:cs="Times New Roman"/>
                <w:sz w:val="18"/>
                <w:szCs w:val="18"/>
              </w:rPr>
            </w:pPr>
            <w:r>
              <w:rPr>
                <w:rFonts w:cs="Times New Roman"/>
                <w:sz w:val="18"/>
                <w:szCs w:val="18"/>
              </w:rPr>
              <w:t xml:space="preserve">3. </w:t>
            </w:r>
            <w:r w:rsidR="00FD2330" w:rsidRPr="00746841">
              <w:rPr>
                <w:rFonts w:cs="Times New Roman"/>
                <w:sz w:val="18"/>
                <w:szCs w:val="18"/>
              </w:rPr>
              <w:t xml:space="preserve">гр. Бургас, ул. " Фердинандова " №5 , ет.3;  </w:t>
            </w:r>
          </w:p>
          <w:p w:rsidR="00FD2330" w:rsidRPr="00746841" w:rsidRDefault="004F0DD9" w:rsidP="004F0DD9">
            <w:pPr>
              <w:ind w:right="-110"/>
              <w:rPr>
                <w:rFonts w:cs="Times New Roman"/>
                <w:sz w:val="18"/>
                <w:szCs w:val="18"/>
              </w:rPr>
            </w:pPr>
            <w:r>
              <w:rPr>
                <w:rFonts w:cs="Times New Roman"/>
                <w:sz w:val="18"/>
                <w:szCs w:val="18"/>
              </w:rPr>
              <w:t>4</w:t>
            </w:r>
            <w:r w:rsidR="000F5E71" w:rsidRPr="00746841">
              <w:rPr>
                <w:rFonts w:cs="Times New Roman"/>
                <w:sz w:val="18"/>
                <w:szCs w:val="18"/>
              </w:rPr>
              <w:t>.</w:t>
            </w:r>
            <w:r w:rsidR="00FD2330" w:rsidRPr="00746841">
              <w:rPr>
                <w:rFonts w:cs="Times New Roman"/>
                <w:sz w:val="18"/>
                <w:szCs w:val="18"/>
              </w:rPr>
              <w:t xml:space="preserve">гр. Камено, ул." Освобождение " № 84; </w:t>
            </w:r>
          </w:p>
          <w:p w:rsidR="00FD2330" w:rsidRPr="00746841" w:rsidRDefault="004F0DD9" w:rsidP="004F0DD9">
            <w:pPr>
              <w:ind w:right="-110"/>
              <w:rPr>
                <w:rFonts w:cs="Times New Roman"/>
                <w:sz w:val="18"/>
                <w:szCs w:val="18"/>
              </w:rPr>
            </w:pPr>
            <w:r>
              <w:rPr>
                <w:rFonts w:cs="Times New Roman"/>
                <w:sz w:val="18"/>
                <w:szCs w:val="18"/>
              </w:rPr>
              <w:t>5</w:t>
            </w:r>
            <w:r w:rsidR="000F5E71" w:rsidRPr="00746841">
              <w:rPr>
                <w:rFonts w:cs="Times New Roman"/>
                <w:sz w:val="18"/>
                <w:szCs w:val="18"/>
              </w:rPr>
              <w:t>.</w:t>
            </w:r>
            <w:r w:rsidR="00FD2330" w:rsidRPr="00746841">
              <w:rPr>
                <w:rFonts w:cs="Times New Roman"/>
                <w:sz w:val="18"/>
                <w:szCs w:val="18"/>
              </w:rPr>
              <w:t xml:space="preserve">гр. Карнобат, ул. " Съби Димитров " № 21; </w:t>
            </w:r>
          </w:p>
          <w:p w:rsidR="00FD2330" w:rsidRPr="00746841" w:rsidRDefault="004F0DD9" w:rsidP="004F0DD9">
            <w:pPr>
              <w:ind w:right="-110"/>
              <w:rPr>
                <w:rFonts w:cs="Times New Roman"/>
                <w:sz w:val="18"/>
                <w:szCs w:val="18"/>
              </w:rPr>
            </w:pPr>
            <w:r>
              <w:rPr>
                <w:rFonts w:cs="Times New Roman"/>
                <w:sz w:val="18"/>
                <w:szCs w:val="18"/>
              </w:rPr>
              <w:t>6</w:t>
            </w:r>
            <w:r w:rsidR="000F5E71" w:rsidRPr="00746841">
              <w:rPr>
                <w:rFonts w:cs="Times New Roman"/>
                <w:sz w:val="18"/>
                <w:szCs w:val="18"/>
              </w:rPr>
              <w:t>.</w:t>
            </w:r>
            <w:r w:rsidR="00FD2330" w:rsidRPr="00746841">
              <w:rPr>
                <w:rFonts w:cs="Times New Roman"/>
                <w:sz w:val="18"/>
                <w:szCs w:val="18"/>
              </w:rPr>
              <w:t xml:space="preserve">гр. Малко Търново, ул. "Илия Бояджиев " № 1; </w:t>
            </w:r>
          </w:p>
          <w:p w:rsidR="00FD2330" w:rsidRPr="00746841" w:rsidRDefault="004F0DD9" w:rsidP="004F0DD9">
            <w:pPr>
              <w:ind w:right="-110"/>
              <w:rPr>
                <w:rFonts w:cs="Times New Roman"/>
                <w:sz w:val="18"/>
                <w:szCs w:val="18"/>
              </w:rPr>
            </w:pPr>
            <w:r>
              <w:rPr>
                <w:rFonts w:cs="Times New Roman"/>
                <w:sz w:val="18"/>
                <w:szCs w:val="18"/>
              </w:rPr>
              <w:t>7</w:t>
            </w:r>
            <w:r w:rsidR="000F5E71" w:rsidRPr="00746841">
              <w:rPr>
                <w:rFonts w:cs="Times New Roman"/>
                <w:sz w:val="18"/>
                <w:szCs w:val="18"/>
              </w:rPr>
              <w:t>.</w:t>
            </w:r>
            <w:r w:rsidR="00FD2330" w:rsidRPr="00746841">
              <w:rPr>
                <w:rFonts w:cs="Times New Roman"/>
                <w:sz w:val="18"/>
                <w:szCs w:val="18"/>
              </w:rPr>
              <w:t xml:space="preserve">гр. Несебър, ул. " Еделвайс " № 6;    </w:t>
            </w:r>
          </w:p>
          <w:p w:rsidR="00FD2330" w:rsidRPr="00746841" w:rsidRDefault="004F0DD9" w:rsidP="004F0DD9">
            <w:pPr>
              <w:ind w:right="-110"/>
              <w:rPr>
                <w:rFonts w:cs="Times New Roman"/>
                <w:sz w:val="18"/>
                <w:szCs w:val="18"/>
              </w:rPr>
            </w:pPr>
            <w:r>
              <w:rPr>
                <w:rFonts w:cs="Times New Roman"/>
                <w:sz w:val="18"/>
                <w:szCs w:val="18"/>
              </w:rPr>
              <w:t>8</w:t>
            </w:r>
            <w:r w:rsidR="000F5E71" w:rsidRPr="00746841">
              <w:rPr>
                <w:rFonts w:cs="Times New Roman"/>
                <w:sz w:val="18"/>
                <w:szCs w:val="18"/>
              </w:rPr>
              <w:t>.</w:t>
            </w:r>
            <w:r w:rsidR="00FD2330" w:rsidRPr="00746841">
              <w:rPr>
                <w:rFonts w:cs="Times New Roman"/>
                <w:sz w:val="18"/>
                <w:szCs w:val="18"/>
              </w:rPr>
              <w:t xml:space="preserve">гр. Поморие, ул. " Солна " № 5;       </w:t>
            </w:r>
          </w:p>
          <w:p w:rsidR="00FD2330" w:rsidRPr="00746841" w:rsidRDefault="004F0DD9" w:rsidP="004F0DD9">
            <w:pPr>
              <w:ind w:right="-110"/>
              <w:rPr>
                <w:rFonts w:cs="Times New Roman"/>
                <w:sz w:val="18"/>
                <w:szCs w:val="18"/>
              </w:rPr>
            </w:pPr>
            <w:r>
              <w:rPr>
                <w:rFonts w:cs="Times New Roman"/>
                <w:sz w:val="18"/>
                <w:szCs w:val="18"/>
              </w:rPr>
              <w:t>9</w:t>
            </w:r>
            <w:r w:rsidR="000F5E71" w:rsidRPr="00746841">
              <w:rPr>
                <w:rFonts w:cs="Times New Roman"/>
                <w:sz w:val="18"/>
                <w:szCs w:val="18"/>
              </w:rPr>
              <w:t>.</w:t>
            </w:r>
            <w:r w:rsidR="00FD2330" w:rsidRPr="00746841">
              <w:rPr>
                <w:rFonts w:cs="Times New Roman"/>
                <w:sz w:val="18"/>
                <w:szCs w:val="18"/>
              </w:rPr>
              <w:t xml:space="preserve">гр. Приморско, ул. " Трети март " № 56; </w:t>
            </w:r>
          </w:p>
          <w:p w:rsidR="00FD2330" w:rsidRPr="00746841" w:rsidRDefault="004F0DD9" w:rsidP="004F0DD9">
            <w:pPr>
              <w:ind w:right="-110"/>
              <w:rPr>
                <w:rFonts w:cs="Times New Roman"/>
                <w:sz w:val="18"/>
                <w:szCs w:val="18"/>
              </w:rPr>
            </w:pPr>
            <w:r>
              <w:rPr>
                <w:rFonts w:cs="Times New Roman"/>
                <w:sz w:val="18"/>
                <w:szCs w:val="18"/>
              </w:rPr>
              <w:t>10</w:t>
            </w:r>
            <w:r w:rsidR="000F5E71" w:rsidRPr="00746841">
              <w:rPr>
                <w:rFonts w:cs="Times New Roman"/>
                <w:sz w:val="18"/>
                <w:szCs w:val="18"/>
              </w:rPr>
              <w:t>.</w:t>
            </w:r>
            <w:r w:rsidR="00FD2330" w:rsidRPr="00746841">
              <w:rPr>
                <w:rFonts w:cs="Times New Roman"/>
                <w:sz w:val="18"/>
                <w:szCs w:val="18"/>
              </w:rPr>
              <w:t xml:space="preserve">с. Руен, ул. " Изгрев " № 23;  </w:t>
            </w:r>
          </w:p>
          <w:p w:rsidR="00FD2330" w:rsidRPr="00746841" w:rsidRDefault="004F0DD9" w:rsidP="004F0DD9">
            <w:pPr>
              <w:ind w:right="-110"/>
              <w:rPr>
                <w:rFonts w:cs="Times New Roman"/>
                <w:sz w:val="18"/>
                <w:szCs w:val="18"/>
              </w:rPr>
            </w:pPr>
            <w:r>
              <w:rPr>
                <w:rFonts w:cs="Times New Roman"/>
                <w:sz w:val="18"/>
                <w:szCs w:val="18"/>
              </w:rPr>
              <w:t>11</w:t>
            </w:r>
            <w:r w:rsidR="000F5E71" w:rsidRPr="00746841">
              <w:rPr>
                <w:rFonts w:cs="Times New Roman"/>
                <w:sz w:val="18"/>
                <w:szCs w:val="18"/>
              </w:rPr>
              <w:t>.</w:t>
            </w:r>
            <w:r w:rsidR="00FD2330" w:rsidRPr="00746841">
              <w:rPr>
                <w:rFonts w:cs="Times New Roman"/>
                <w:sz w:val="18"/>
                <w:szCs w:val="18"/>
              </w:rPr>
              <w:t>гр. Со</w:t>
            </w:r>
            <w:r w:rsidR="00CA6442">
              <w:rPr>
                <w:rFonts w:cs="Times New Roman"/>
                <w:sz w:val="18"/>
                <w:szCs w:val="18"/>
              </w:rPr>
              <w:t>зопол, ул. "Аполония " № 31;</w:t>
            </w:r>
          </w:p>
          <w:p w:rsidR="00FD2330" w:rsidRPr="00746841" w:rsidRDefault="004F0DD9" w:rsidP="004F0DD9">
            <w:pPr>
              <w:ind w:right="-110"/>
              <w:rPr>
                <w:rFonts w:cs="Times New Roman"/>
                <w:sz w:val="18"/>
                <w:szCs w:val="18"/>
              </w:rPr>
            </w:pPr>
            <w:r>
              <w:rPr>
                <w:rFonts w:cs="Times New Roman"/>
                <w:sz w:val="18"/>
                <w:szCs w:val="18"/>
              </w:rPr>
              <w:t>12</w:t>
            </w:r>
            <w:r w:rsidR="000F5E71" w:rsidRPr="00746841">
              <w:rPr>
                <w:rFonts w:cs="Times New Roman"/>
                <w:sz w:val="18"/>
                <w:szCs w:val="18"/>
              </w:rPr>
              <w:t>.</w:t>
            </w:r>
            <w:r w:rsidR="00FD2330" w:rsidRPr="00746841">
              <w:rPr>
                <w:rFonts w:cs="Times New Roman"/>
                <w:sz w:val="18"/>
                <w:szCs w:val="18"/>
              </w:rPr>
              <w:t>гр. Средец, пл. "България" № 8; ет. 1;</w:t>
            </w:r>
          </w:p>
          <w:p w:rsidR="00FD2330" w:rsidRPr="00746841" w:rsidRDefault="004F0DD9" w:rsidP="004F0DD9">
            <w:pPr>
              <w:ind w:right="-110"/>
              <w:rPr>
                <w:rFonts w:cs="Times New Roman"/>
                <w:sz w:val="18"/>
                <w:szCs w:val="18"/>
              </w:rPr>
            </w:pPr>
            <w:r>
              <w:rPr>
                <w:rFonts w:cs="Times New Roman"/>
                <w:sz w:val="18"/>
                <w:szCs w:val="18"/>
              </w:rPr>
              <w:t>13</w:t>
            </w:r>
            <w:r w:rsidR="000F5E71" w:rsidRPr="00746841">
              <w:rPr>
                <w:rFonts w:cs="Times New Roman"/>
                <w:sz w:val="18"/>
                <w:szCs w:val="18"/>
              </w:rPr>
              <w:t>.</w:t>
            </w:r>
            <w:r w:rsidR="00FD2330" w:rsidRPr="00746841">
              <w:rPr>
                <w:rFonts w:cs="Times New Roman"/>
                <w:sz w:val="18"/>
                <w:szCs w:val="18"/>
              </w:rPr>
              <w:t xml:space="preserve">гр. Сунгурларе,  ул. "Кооперативна " № 6; </w:t>
            </w:r>
          </w:p>
          <w:p w:rsidR="00FD2330" w:rsidRPr="00746841" w:rsidRDefault="004F0DD9" w:rsidP="004F0DD9">
            <w:pPr>
              <w:ind w:right="-110"/>
              <w:rPr>
                <w:rFonts w:cs="Times New Roman"/>
                <w:sz w:val="18"/>
                <w:szCs w:val="18"/>
              </w:rPr>
            </w:pPr>
            <w:r>
              <w:rPr>
                <w:rFonts w:cs="Times New Roman"/>
                <w:sz w:val="18"/>
                <w:szCs w:val="18"/>
              </w:rPr>
              <w:t>14</w:t>
            </w:r>
            <w:r w:rsidR="000F5E71" w:rsidRPr="00746841">
              <w:rPr>
                <w:rFonts w:cs="Times New Roman"/>
                <w:sz w:val="18"/>
                <w:szCs w:val="18"/>
              </w:rPr>
              <w:t>.</w:t>
            </w:r>
            <w:r w:rsidR="00FD2330" w:rsidRPr="00746841">
              <w:rPr>
                <w:rFonts w:cs="Times New Roman"/>
                <w:sz w:val="18"/>
                <w:szCs w:val="18"/>
              </w:rPr>
              <w:t>гр. Царево, ул. "Крайморска" № 14;</w:t>
            </w:r>
          </w:p>
        </w:tc>
        <w:tc>
          <w:tcPr>
            <w:tcW w:w="709" w:type="dxa"/>
            <w:gridSpan w:val="2"/>
          </w:tcPr>
          <w:p w:rsidR="00FD2330" w:rsidRPr="00746841" w:rsidRDefault="00FD2330" w:rsidP="00FD2330">
            <w:pPr>
              <w:rPr>
                <w:rFonts w:cs="Times New Roman"/>
                <w:sz w:val="18"/>
                <w:szCs w:val="18"/>
              </w:rPr>
            </w:pPr>
            <w:r w:rsidRPr="00746841">
              <w:rPr>
                <w:rFonts w:cs="Times New Roman"/>
                <w:sz w:val="18"/>
                <w:szCs w:val="18"/>
              </w:rPr>
              <w:t>E-</w:t>
            </w:r>
            <w:proofErr w:type="spellStart"/>
            <w:r w:rsidRPr="00746841">
              <w:rPr>
                <w:rFonts w:cs="Times New Roman"/>
                <w:sz w:val="18"/>
                <w:szCs w:val="18"/>
              </w:rPr>
              <w:t>mail</w:t>
            </w:r>
            <w:proofErr w:type="spellEnd"/>
            <w:r w:rsidRPr="00746841">
              <w:rPr>
                <w:rFonts w:cs="Times New Roman"/>
                <w:sz w:val="18"/>
                <w:szCs w:val="18"/>
              </w:rPr>
              <w:t xml:space="preserve"> адрес</w:t>
            </w:r>
          </w:p>
          <w:p w:rsidR="00FD2330" w:rsidRPr="00746841" w:rsidRDefault="00FD2330" w:rsidP="00FD2330">
            <w:pPr>
              <w:rPr>
                <w:rFonts w:cs="Times New Roman"/>
                <w:sz w:val="18"/>
                <w:szCs w:val="18"/>
              </w:rPr>
            </w:pPr>
            <w:r w:rsidRPr="00746841">
              <w:rPr>
                <w:rFonts w:cs="Times New Roman"/>
                <w:sz w:val="18"/>
                <w:szCs w:val="18"/>
              </w:rPr>
              <w:br/>
            </w:r>
            <w:hyperlink r:id="rId6" w:history="1">
              <w:r w:rsidRPr="00746841">
                <w:rPr>
                  <w:rStyle w:val="ac"/>
                  <w:rFonts w:cs="Times New Roman"/>
                  <w:color w:val="auto"/>
                  <w:sz w:val="18"/>
                  <w:szCs w:val="18"/>
                  <w:shd w:val="clear" w:color="auto" w:fill="E6E6E6"/>
                </w:rPr>
                <w:t>zemedelie@odzburgas.com</w:t>
              </w:r>
            </w:hyperlink>
          </w:p>
        </w:tc>
        <w:tc>
          <w:tcPr>
            <w:tcW w:w="2126" w:type="dxa"/>
            <w:gridSpan w:val="2"/>
          </w:tcPr>
          <w:p w:rsidR="00FD2330" w:rsidRPr="00746841" w:rsidRDefault="00FD2330" w:rsidP="00FD2330">
            <w:pPr>
              <w:rPr>
                <w:rFonts w:cs="Times New Roman"/>
                <w:sz w:val="18"/>
                <w:szCs w:val="18"/>
              </w:rPr>
            </w:pPr>
            <w:r w:rsidRPr="00746841">
              <w:rPr>
                <w:rFonts w:cs="Times New Roman"/>
                <w:sz w:val="18"/>
                <w:szCs w:val="18"/>
              </w:rPr>
              <w:t>Телефонен номер</w:t>
            </w:r>
          </w:p>
          <w:p w:rsidR="00FD2330" w:rsidRPr="00746841" w:rsidRDefault="00FD2330" w:rsidP="00FD2330">
            <w:pPr>
              <w:pStyle w:val="ad"/>
              <w:tabs>
                <w:tab w:val="left" w:pos="7230"/>
                <w:tab w:val="left" w:pos="7655"/>
              </w:tabs>
              <w:spacing w:line="216" w:lineRule="auto"/>
              <w:ind w:left="-851" w:right="-285"/>
              <w:jc w:val="center"/>
              <w:rPr>
                <w:rFonts w:ascii="Times New Roman" w:hAnsi="Times New Roman" w:cs="Times New Roman"/>
                <w:noProof/>
                <w:sz w:val="18"/>
                <w:szCs w:val="18"/>
                <w:lang w:val="bg-BG"/>
              </w:rPr>
            </w:pPr>
            <w:r w:rsidRPr="00746841">
              <w:rPr>
                <w:rFonts w:ascii="Times New Roman" w:hAnsi="Times New Roman" w:cs="Times New Roman"/>
                <w:noProof/>
                <w:sz w:val="18"/>
                <w:szCs w:val="18"/>
                <w:lang w:val="bg-BG"/>
              </w:rPr>
              <w:t xml:space="preserve">Тел: (+35956) 84 43 03, </w:t>
            </w:r>
          </w:p>
          <w:p w:rsidR="00FD2330" w:rsidRPr="00746841" w:rsidRDefault="00FD2330" w:rsidP="00913C92">
            <w:pPr>
              <w:pStyle w:val="ad"/>
              <w:tabs>
                <w:tab w:val="left" w:pos="7230"/>
                <w:tab w:val="left" w:pos="7655"/>
              </w:tabs>
              <w:spacing w:line="216" w:lineRule="auto"/>
              <w:ind w:left="-851" w:right="-285"/>
              <w:jc w:val="center"/>
              <w:rPr>
                <w:rFonts w:ascii="Times New Roman" w:hAnsi="Times New Roman" w:cs="Times New Roman"/>
                <w:noProof/>
                <w:sz w:val="18"/>
                <w:szCs w:val="18"/>
                <w:lang w:val="bg-BG"/>
              </w:rPr>
            </w:pPr>
            <w:r w:rsidRPr="00746841">
              <w:rPr>
                <w:rFonts w:ascii="Times New Roman" w:hAnsi="Times New Roman" w:cs="Times New Roman"/>
                <w:noProof/>
                <w:sz w:val="18"/>
                <w:szCs w:val="18"/>
                <w:lang w:val="bg-BG"/>
              </w:rPr>
              <w:t>Факс: (+35956) 84 43 03</w:t>
            </w:r>
          </w:p>
          <w:p w:rsidR="00913C92" w:rsidRPr="00746841" w:rsidRDefault="00ED669A" w:rsidP="004F0DD9">
            <w:pPr>
              <w:spacing w:line="360" w:lineRule="auto"/>
              <w:rPr>
                <w:rFonts w:cs="Times New Roman"/>
                <w:sz w:val="18"/>
                <w:szCs w:val="18"/>
              </w:rPr>
            </w:pPr>
            <w:r w:rsidRPr="00746841">
              <w:rPr>
                <w:rFonts w:cs="Times New Roman"/>
                <w:sz w:val="18"/>
                <w:szCs w:val="18"/>
              </w:rPr>
              <w:t>0879021033</w:t>
            </w:r>
          </w:p>
          <w:p w:rsidR="00913C92" w:rsidRPr="00746841" w:rsidRDefault="00ED669A" w:rsidP="004F0DD9">
            <w:pPr>
              <w:spacing w:line="360" w:lineRule="auto"/>
              <w:rPr>
                <w:rFonts w:cs="Times New Roman"/>
                <w:sz w:val="18"/>
                <w:szCs w:val="18"/>
              </w:rPr>
            </w:pPr>
            <w:r w:rsidRPr="00746841">
              <w:rPr>
                <w:rFonts w:cs="Times New Roman"/>
                <w:sz w:val="18"/>
                <w:szCs w:val="18"/>
              </w:rPr>
              <w:t>0879021056</w:t>
            </w:r>
          </w:p>
          <w:p w:rsidR="00913C92" w:rsidRPr="00746841" w:rsidRDefault="00ED669A" w:rsidP="004F0DD9">
            <w:pPr>
              <w:spacing w:line="360" w:lineRule="auto"/>
              <w:rPr>
                <w:rFonts w:cs="Times New Roman"/>
                <w:sz w:val="18"/>
                <w:szCs w:val="18"/>
              </w:rPr>
            </w:pPr>
            <w:r w:rsidRPr="00746841">
              <w:rPr>
                <w:rFonts w:cs="Times New Roman"/>
                <w:sz w:val="18"/>
                <w:szCs w:val="18"/>
              </w:rPr>
              <w:t>0879021052</w:t>
            </w:r>
          </w:p>
          <w:p w:rsidR="00ED669A" w:rsidRPr="00746841" w:rsidRDefault="00ED669A" w:rsidP="004F0DD9">
            <w:pPr>
              <w:spacing w:line="360" w:lineRule="auto"/>
              <w:rPr>
                <w:rFonts w:cs="Times New Roman"/>
                <w:sz w:val="18"/>
                <w:szCs w:val="18"/>
              </w:rPr>
            </w:pPr>
            <w:r w:rsidRPr="00746841">
              <w:rPr>
                <w:rFonts w:cs="Times New Roman"/>
                <w:sz w:val="18"/>
                <w:szCs w:val="18"/>
              </w:rPr>
              <w:t>0879021063</w:t>
            </w:r>
          </w:p>
          <w:p w:rsidR="00ED669A" w:rsidRPr="00746841" w:rsidRDefault="00ED669A" w:rsidP="004F0DD9">
            <w:pPr>
              <w:spacing w:line="360" w:lineRule="auto"/>
              <w:rPr>
                <w:rFonts w:cs="Times New Roman"/>
                <w:sz w:val="18"/>
                <w:szCs w:val="18"/>
              </w:rPr>
            </w:pPr>
            <w:r w:rsidRPr="00746841">
              <w:rPr>
                <w:rFonts w:cs="Times New Roman"/>
                <w:sz w:val="18"/>
                <w:szCs w:val="18"/>
              </w:rPr>
              <w:t>0879021055</w:t>
            </w:r>
          </w:p>
          <w:p w:rsidR="00913C92" w:rsidRPr="00746841" w:rsidRDefault="00913C92" w:rsidP="004F0DD9">
            <w:pPr>
              <w:spacing w:line="360" w:lineRule="auto"/>
              <w:rPr>
                <w:rFonts w:cs="Times New Roman"/>
                <w:sz w:val="18"/>
                <w:szCs w:val="18"/>
              </w:rPr>
            </w:pPr>
          </w:p>
          <w:p w:rsidR="00ED669A" w:rsidRPr="00746841" w:rsidRDefault="00ED669A" w:rsidP="004F0DD9">
            <w:pPr>
              <w:spacing w:line="360" w:lineRule="auto"/>
              <w:rPr>
                <w:rFonts w:cs="Times New Roman"/>
                <w:sz w:val="18"/>
                <w:szCs w:val="18"/>
              </w:rPr>
            </w:pPr>
            <w:r w:rsidRPr="00746841">
              <w:rPr>
                <w:rFonts w:cs="Times New Roman"/>
                <w:sz w:val="18"/>
                <w:szCs w:val="18"/>
              </w:rPr>
              <w:t>0879021038</w:t>
            </w:r>
          </w:p>
          <w:p w:rsidR="00913C92" w:rsidRPr="00746841" w:rsidRDefault="00913C92" w:rsidP="004F0DD9">
            <w:pPr>
              <w:spacing w:line="360" w:lineRule="auto"/>
              <w:rPr>
                <w:rFonts w:cs="Times New Roman"/>
                <w:sz w:val="18"/>
                <w:szCs w:val="18"/>
              </w:rPr>
            </w:pPr>
          </w:p>
          <w:p w:rsidR="00ED669A" w:rsidRPr="00746841" w:rsidRDefault="00ED669A" w:rsidP="004F0DD9">
            <w:pPr>
              <w:spacing w:line="360" w:lineRule="auto"/>
              <w:rPr>
                <w:rFonts w:cs="Times New Roman"/>
                <w:sz w:val="18"/>
                <w:szCs w:val="18"/>
              </w:rPr>
            </w:pPr>
            <w:r w:rsidRPr="00746841">
              <w:rPr>
                <w:rFonts w:cs="Times New Roman"/>
                <w:sz w:val="18"/>
                <w:szCs w:val="18"/>
              </w:rPr>
              <w:t>0879021036</w:t>
            </w:r>
          </w:p>
          <w:p w:rsidR="00913C92" w:rsidRPr="00746841" w:rsidRDefault="00913C92" w:rsidP="004F0DD9">
            <w:pPr>
              <w:spacing w:line="360" w:lineRule="auto"/>
              <w:rPr>
                <w:rFonts w:cs="Times New Roman"/>
                <w:sz w:val="18"/>
                <w:szCs w:val="18"/>
              </w:rPr>
            </w:pPr>
          </w:p>
          <w:p w:rsidR="00ED669A" w:rsidRPr="00746841" w:rsidRDefault="00ED669A" w:rsidP="004F0DD9">
            <w:pPr>
              <w:spacing w:line="360" w:lineRule="auto"/>
              <w:rPr>
                <w:rFonts w:cs="Times New Roman"/>
                <w:sz w:val="18"/>
                <w:szCs w:val="18"/>
              </w:rPr>
            </w:pPr>
            <w:r w:rsidRPr="00746841">
              <w:rPr>
                <w:rFonts w:cs="Times New Roman"/>
                <w:sz w:val="18"/>
                <w:szCs w:val="18"/>
              </w:rPr>
              <w:t>0879021040</w:t>
            </w:r>
          </w:p>
          <w:p w:rsidR="00913C92" w:rsidRPr="00746841" w:rsidRDefault="00913C92" w:rsidP="004F0DD9">
            <w:pPr>
              <w:spacing w:line="360" w:lineRule="auto"/>
              <w:rPr>
                <w:rFonts w:cs="Times New Roman"/>
                <w:sz w:val="18"/>
                <w:szCs w:val="18"/>
              </w:rPr>
            </w:pPr>
          </w:p>
          <w:p w:rsidR="00913C92" w:rsidRPr="00746841" w:rsidRDefault="00ED669A" w:rsidP="004F0DD9">
            <w:pPr>
              <w:spacing w:line="360" w:lineRule="auto"/>
              <w:rPr>
                <w:rFonts w:cs="Times New Roman"/>
                <w:sz w:val="18"/>
                <w:szCs w:val="18"/>
              </w:rPr>
            </w:pPr>
            <w:r w:rsidRPr="00746841">
              <w:rPr>
                <w:rFonts w:cs="Times New Roman"/>
                <w:sz w:val="18"/>
                <w:szCs w:val="18"/>
              </w:rPr>
              <w:t>0879015317</w:t>
            </w:r>
          </w:p>
          <w:p w:rsidR="003443AD" w:rsidRPr="00746841" w:rsidRDefault="00ED669A" w:rsidP="004F0DD9">
            <w:pPr>
              <w:spacing w:line="360" w:lineRule="auto"/>
              <w:rPr>
                <w:rFonts w:cs="Times New Roman"/>
                <w:sz w:val="18"/>
                <w:szCs w:val="18"/>
              </w:rPr>
            </w:pPr>
            <w:r w:rsidRPr="00746841">
              <w:rPr>
                <w:rFonts w:cs="Times New Roman"/>
                <w:sz w:val="18"/>
                <w:szCs w:val="18"/>
              </w:rPr>
              <w:t>0879021035</w:t>
            </w:r>
          </w:p>
          <w:p w:rsidR="00ED669A" w:rsidRPr="00746841" w:rsidRDefault="00ED669A" w:rsidP="004F0DD9">
            <w:pPr>
              <w:spacing w:line="360" w:lineRule="auto"/>
              <w:rPr>
                <w:rFonts w:cs="Times New Roman"/>
                <w:sz w:val="18"/>
                <w:szCs w:val="18"/>
              </w:rPr>
            </w:pPr>
            <w:r w:rsidRPr="00746841">
              <w:rPr>
                <w:rFonts w:cs="Times New Roman"/>
                <w:sz w:val="18"/>
                <w:szCs w:val="18"/>
              </w:rPr>
              <w:t>0879021053</w:t>
            </w:r>
          </w:p>
          <w:p w:rsidR="00913C92" w:rsidRPr="00746841" w:rsidRDefault="00ED669A" w:rsidP="004F0DD9">
            <w:pPr>
              <w:spacing w:line="360" w:lineRule="auto"/>
              <w:rPr>
                <w:rFonts w:cs="Times New Roman"/>
                <w:sz w:val="18"/>
                <w:szCs w:val="18"/>
              </w:rPr>
            </w:pPr>
            <w:r w:rsidRPr="00746841">
              <w:rPr>
                <w:rFonts w:cs="Times New Roman"/>
                <w:sz w:val="18"/>
                <w:szCs w:val="18"/>
              </w:rPr>
              <w:t>0879021032</w:t>
            </w:r>
          </w:p>
          <w:p w:rsidR="00A80159" w:rsidRPr="00746841" w:rsidRDefault="00A80159" w:rsidP="004F0DD9">
            <w:pPr>
              <w:spacing w:line="360" w:lineRule="auto"/>
              <w:rPr>
                <w:rFonts w:cs="Times New Roman"/>
                <w:sz w:val="18"/>
                <w:szCs w:val="18"/>
              </w:rPr>
            </w:pPr>
          </w:p>
          <w:p w:rsidR="008906A9" w:rsidRPr="00746841" w:rsidRDefault="00ED669A" w:rsidP="009908CB">
            <w:pPr>
              <w:spacing w:line="360" w:lineRule="auto"/>
              <w:rPr>
                <w:rFonts w:cs="Times New Roman"/>
                <w:sz w:val="18"/>
                <w:szCs w:val="18"/>
              </w:rPr>
            </w:pPr>
            <w:r w:rsidRPr="00746841">
              <w:rPr>
                <w:rFonts w:cs="Times New Roman"/>
                <w:sz w:val="18"/>
                <w:szCs w:val="18"/>
              </w:rPr>
              <w:t>0879015316</w:t>
            </w:r>
          </w:p>
          <w:p w:rsidR="008906A9" w:rsidRPr="00746841" w:rsidRDefault="008906A9" w:rsidP="003443AD">
            <w:pPr>
              <w:rPr>
                <w:rFonts w:cs="Times New Roman"/>
                <w:sz w:val="18"/>
                <w:szCs w:val="18"/>
              </w:rPr>
            </w:pPr>
          </w:p>
        </w:tc>
        <w:tc>
          <w:tcPr>
            <w:tcW w:w="8516" w:type="dxa"/>
            <w:gridSpan w:val="4"/>
            <w:shd w:val="clear" w:color="auto" w:fill="FFFFFF" w:themeFill="background1"/>
          </w:tcPr>
          <w:p w:rsidR="008B5FEC" w:rsidRPr="003A126D" w:rsidRDefault="00D35E93" w:rsidP="00A95B77">
            <w:pPr>
              <w:jc w:val="both"/>
              <w:rPr>
                <w:rFonts w:cs="Times New Roman"/>
                <w:sz w:val="18"/>
                <w:szCs w:val="18"/>
              </w:rPr>
            </w:pPr>
            <w:r w:rsidRPr="003A126D">
              <w:rPr>
                <w:rFonts w:cs="Times New Roman"/>
                <w:sz w:val="18"/>
                <w:szCs w:val="18"/>
              </w:rPr>
              <w:t>Кутиите за сигнали, жалби и предложения са поставени на видно място, непосредствено до офисите на звената за административни услуги в дирекцията и всички ОСЗ. В постоянната секция на официалната страница на ОД „З“ Бургас, в раздел „Сигнали за корупция“ е посочен телефонен номер, осигуряващ възможност да се подаде сигнали, за отчетния период</w:t>
            </w:r>
            <w:r w:rsidR="007643A0" w:rsidRPr="003A126D">
              <w:rPr>
                <w:rFonts w:cs="Times New Roman"/>
                <w:sz w:val="18"/>
                <w:szCs w:val="18"/>
              </w:rPr>
              <w:t xml:space="preserve"> м. януари 2024 г. – м. юни 2024</w:t>
            </w:r>
            <w:r w:rsidRPr="003A126D">
              <w:rPr>
                <w:rFonts w:cs="Times New Roman"/>
                <w:sz w:val="18"/>
                <w:szCs w:val="18"/>
              </w:rPr>
              <w:t xml:space="preserve"> г. са постъпили, разгледани и анализиран</w:t>
            </w:r>
            <w:r w:rsidR="00FD2169" w:rsidRPr="003A126D">
              <w:rPr>
                <w:rFonts w:cs="Times New Roman"/>
                <w:sz w:val="18"/>
                <w:szCs w:val="18"/>
              </w:rPr>
              <w:t xml:space="preserve">и общо </w:t>
            </w:r>
            <w:r w:rsidR="00A95B77" w:rsidRPr="003A126D">
              <w:rPr>
                <w:rFonts w:cs="Times New Roman"/>
                <w:sz w:val="18"/>
                <w:szCs w:val="18"/>
              </w:rPr>
              <w:t>35</w:t>
            </w:r>
            <w:r w:rsidR="00FD2169" w:rsidRPr="003A126D">
              <w:rPr>
                <w:rFonts w:cs="Times New Roman"/>
                <w:sz w:val="18"/>
                <w:szCs w:val="18"/>
              </w:rPr>
              <w:t>анкети, р</w:t>
            </w:r>
            <w:r w:rsidR="00CE0D0C" w:rsidRPr="003A126D">
              <w:rPr>
                <w:rFonts w:cs="Times New Roman"/>
                <w:sz w:val="18"/>
                <w:szCs w:val="18"/>
              </w:rPr>
              <w:t>езултатите, от</w:t>
            </w:r>
            <w:r w:rsidRPr="003A126D">
              <w:rPr>
                <w:rFonts w:cs="Times New Roman"/>
                <w:sz w:val="18"/>
                <w:szCs w:val="18"/>
              </w:rPr>
              <w:t xml:space="preserve"> които обобщено са:</w:t>
            </w:r>
            <w:r w:rsidR="008B5FEC" w:rsidRPr="003A126D">
              <w:rPr>
                <w:rFonts w:cs="Times New Roman"/>
                <w:sz w:val="18"/>
                <w:szCs w:val="18"/>
              </w:rPr>
              <w:t xml:space="preserve"> </w:t>
            </w:r>
          </w:p>
          <w:p w:rsidR="00A95B77" w:rsidRPr="003A126D" w:rsidRDefault="00A95B77" w:rsidP="00A95B77">
            <w:pPr>
              <w:pStyle w:val="ab"/>
              <w:numPr>
                <w:ilvl w:val="0"/>
                <w:numId w:val="11"/>
              </w:numPr>
              <w:tabs>
                <w:tab w:val="left" w:pos="169"/>
              </w:tabs>
              <w:spacing w:line="240" w:lineRule="auto"/>
              <w:ind w:left="0" w:firstLine="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На въпросът “Ползвали ли сте досега услугите на нашата администрация” – 71,43% от анкетираните са потвърдили, че са ползвали услугите на нашата администрация т.е  ОД ”Земеделие”- Бургас, а 28,57 % не са ползвали услугите.</w:t>
            </w:r>
          </w:p>
          <w:p w:rsidR="00A95B77" w:rsidRPr="003A126D" w:rsidRDefault="00A95B77" w:rsidP="00A95B77">
            <w:pPr>
              <w:pStyle w:val="ab"/>
              <w:numPr>
                <w:ilvl w:val="0"/>
                <w:numId w:val="11"/>
              </w:numPr>
              <w:tabs>
                <w:tab w:val="left" w:pos="169"/>
              </w:tabs>
              <w:spacing w:line="240" w:lineRule="auto"/>
              <w:ind w:left="0" w:firstLine="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Тридесет и три от анкетираните потвърждават, че лесно за открили информация за интересуващата ги административна услуга.</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3.Първоначалната информация за извършваните от ОД „Земеделие” – Бургас услуги, гражданите са получили от нормативни документи, като това са потвърдили 2,9 % от анкетираните. 25,71 % са отчели, че първоначалната информация са получили чрез телефонен разговор със служител на администрацията. 20% от анкетираните твърдят, че информация са получили от интернет страницата на ОД „Земеделие” – Бургас, 2,9 % са получили първоначална информация от роднини, приятели, познати. 48,49% от анкетиралите се бенефициенти са дали повече от един отговор на съответния въпрос, като са отчели, че първоначалната информация са получили от нормативни документи, от телефонен разговор със служител на администрацията, от интернет страницата, от роднини, приятели и познати, от информационното табло на ОД „Земеделие” – Бургас.</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4.По отношение качеството на предоставяне на информацията от служителите на ОД „Земеделие” Бургас – 10 /десет/ граждани потвърждават, че получената информация е изчерпателна. 14 /четиринадесет/ от анкетираните са посочили, че информацията е достъпна. 5 /петима/ потвърждават, че информацията е разбираема. 6 /шестима/ участника са дали повече от един отговор, като отчитат, че същата е достъпна, изчерпателна и разбираема. Липсват отговори с негативно и отрицателно мнение.</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5.На въпрос 5 “Какво е мнението Ви за служителите, които Ви обслужват по отношение на” :</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 xml:space="preserve"> - Компетентност – 97,14 %  от гражданите са напълно съгласни, че служителите са компетентни, 2,86% са отчели, че имат знания, но не са достатъчни.</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 xml:space="preserve"> - Отношение към гражданите – 100% от гражданите отчитат, че служителите са се отнесли към тях вежливо и внимателно.</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 xml:space="preserve">6. На въпрос 6 “Ако въпросът не е бил от компетентността на служителя от гишето за административно обслужване, бяхте ли насочени към съответен експерт в ОД „Земеделие” - Бургас?”  – 33 /тридесет и три/ са потвърдили, че </w:t>
            </w:r>
            <w:r w:rsidR="00F45CA0">
              <w:rPr>
                <w:rFonts w:ascii="Times New Roman" w:hAnsi="Times New Roman" w:cs="Times New Roman"/>
                <w:sz w:val="18"/>
                <w:szCs w:val="18"/>
                <w:lang w:val="bg-BG"/>
              </w:rPr>
              <w:t>са пренасочени към компетентния</w:t>
            </w:r>
            <w:r w:rsidRPr="003A126D">
              <w:rPr>
                <w:rFonts w:ascii="Times New Roman" w:hAnsi="Times New Roman" w:cs="Times New Roman"/>
                <w:sz w:val="18"/>
                <w:szCs w:val="18"/>
                <w:lang w:val="bg-BG"/>
              </w:rPr>
              <w:t xml:space="preserve"> служител за информация.</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 xml:space="preserve">7.В частта спазват ли се законовите срокове за извършване на заявената от вас административна услуга – на 100% от анкетиралите се са потвърдили това твърдение. </w:t>
            </w:r>
          </w:p>
          <w:p w:rsidR="008A4C3C"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8.100 % от анкетираните са доволни от определеното работно време на гишето за административно обслужване.</w:t>
            </w:r>
          </w:p>
          <w:p w:rsidR="008A4C3C"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 xml:space="preserve">9.На въпросът “Кой аспект от обслужването смятате, че най-много се нуждае от подобрение? ”- 51,43 % считат, че липсват аспекти от обслужването, които да се нуждаят от подобрение. 37,14% отчитат за необходимост да се подобри достъпът до информация. 2,86% предлагат да се подобри количеството на </w:t>
            </w:r>
            <w:r w:rsidRPr="003A126D">
              <w:rPr>
                <w:rFonts w:ascii="Times New Roman" w:hAnsi="Times New Roman" w:cs="Times New Roman"/>
                <w:sz w:val="18"/>
                <w:szCs w:val="18"/>
                <w:lang w:val="bg-BG"/>
              </w:rPr>
              <w:lastRenderedPageBreak/>
              <w:t>предоставяната информация. 2,86% считат, че трябва да се подобри професионалната квалификация на служителите. 5,71% от анкетиралите се посочват три аспекта за подобрение – достъпът до информация, количеството и качеството на предоставяната информация.</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10.На въпрос 10 „Кои канали за предоставяне на информация са най-подходящи според Вас? – 11 /единадесет/ от анкетиралите се считат, че най подходящи канали за предоставяне на информация е интернет страницата на ОД „Земеделие” – Бургас. 3 /трима/ са отчели телефона. 21 /двадесет и един/ са подали повече от един отговор, като са отметнали интернет страницата на ОД ”Земеделие” – Бургас, електронната поща, телефон, информационни табла и обикновената поща.</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11.По отношение на въпрос 11 „Как бихте реагирал/а, ако станете свидетел на корупционни действия или жертва на подобно отношение?” – 24 /двадесет и четири/ от анкетиралите се са потвърдили, че ще информират директора на ОД ”Земеделие” – Бургас. 1 /един/ ще информира директора и ще се обърне към друг компетентен орган.  9 /девет/ считат, че ще се обърнат към друг компетентен орган. 1/един/ от анкетиралите се посочва, че няма да реагира</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12.Пол и години -  57,14 % от попълнилите анкетния формуляр са мъже, като 60 % от тях са на възраст от 41 до  55 години, 30% са на възраст от 25 до 40 г. и 10% са над 55 години. 42,86 % от анкетираните са жени, като 33,33 % от тях са на възраст от 25 до 40 г., 20% са с възраст от 41 до  55 години, 40 %  са над 55 години. 6,67% от жените са на възраст до 25 години.</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13. Образование и социална група - По отношение образованието на гражданит</w:t>
            </w:r>
            <w:r w:rsidR="00A86E1F">
              <w:rPr>
                <w:rFonts w:ascii="Times New Roman" w:hAnsi="Times New Roman" w:cs="Times New Roman"/>
                <w:sz w:val="18"/>
                <w:szCs w:val="18"/>
                <w:lang w:val="bg-BG"/>
              </w:rPr>
              <w:t xml:space="preserve">е, попълнили анкетния формуляр </w:t>
            </w:r>
            <w:r w:rsidRPr="003A126D">
              <w:rPr>
                <w:rFonts w:ascii="Times New Roman" w:hAnsi="Times New Roman" w:cs="Times New Roman"/>
                <w:sz w:val="18"/>
                <w:szCs w:val="18"/>
                <w:lang w:val="bg-BG"/>
              </w:rPr>
              <w:t xml:space="preserve">- 62,86% са с висше образование, 37,14 % са със средно или средно-специално. 65,71% от подалите информация са работещи, 14,29% са работодатели,  14,29% са пенсионери, 5,71 % от анкетиралите се са безработни. </w:t>
            </w:r>
          </w:p>
          <w:p w:rsidR="00A95B77" w:rsidRPr="003A126D" w:rsidRDefault="00A95B77" w:rsidP="00A95B77">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14.</w:t>
            </w:r>
            <w:r w:rsidR="00E97C55" w:rsidRPr="003A126D">
              <w:rPr>
                <w:rFonts w:ascii="Times New Roman" w:hAnsi="Times New Roman" w:cs="Times New Roman"/>
                <w:sz w:val="18"/>
                <w:szCs w:val="18"/>
                <w:lang w:val="bg-BG"/>
              </w:rPr>
              <w:t>На въпрос</w:t>
            </w:r>
            <w:r w:rsidRPr="003A126D">
              <w:rPr>
                <w:rFonts w:ascii="Times New Roman" w:hAnsi="Times New Roman" w:cs="Times New Roman"/>
                <w:sz w:val="18"/>
                <w:szCs w:val="18"/>
                <w:lang w:val="bg-BG"/>
              </w:rPr>
              <w:t xml:space="preserve"> „Какви са Вашите препоръки за подобряване на административното обслужване в ОД „Земеделие” – Бургас” 35 /тридесет и пет/ от анкетиралите се граждани не са посочили предложения и препоръки за подобряване на административното обслужване в ОД ”Земеделие” – Бургас, което </w:t>
            </w:r>
          </w:p>
          <w:p w:rsidR="008906A9" w:rsidRPr="003A126D" w:rsidRDefault="00A95B77" w:rsidP="00E97C55">
            <w:pPr>
              <w:pStyle w:val="ab"/>
              <w:spacing w:line="240" w:lineRule="auto"/>
              <w:ind w:left="0"/>
              <w:jc w:val="both"/>
              <w:rPr>
                <w:rFonts w:ascii="Times New Roman" w:hAnsi="Times New Roman" w:cs="Times New Roman"/>
                <w:sz w:val="18"/>
                <w:szCs w:val="18"/>
                <w:lang w:val="bg-BG"/>
              </w:rPr>
            </w:pPr>
            <w:r w:rsidRPr="003A126D">
              <w:rPr>
                <w:rFonts w:ascii="Times New Roman" w:hAnsi="Times New Roman" w:cs="Times New Roman"/>
                <w:sz w:val="18"/>
                <w:szCs w:val="18"/>
                <w:lang w:val="bg-BG"/>
              </w:rPr>
              <w:t>е показател за удовлетвореността им от обслужването и от организацията в администрацията.</w:t>
            </w:r>
            <w:r w:rsidR="00E97C55" w:rsidRPr="003A126D">
              <w:rPr>
                <w:rFonts w:ascii="Times New Roman" w:hAnsi="Times New Roman" w:cs="Times New Roman"/>
                <w:sz w:val="18"/>
                <w:szCs w:val="18"/>
                <w:lang w:val="bg-BG"/>
              </w:rPr>
              <w:t xml:space="preserve"> </w:t>
            </w:r>
          </w:p>
        </w:tc>
        <w:tc>
          <w:tcPr>
            <w:tcW w:w="1134" w:type="dxa"/>
            <w:gridSpan w:val="2"/>
            <w:shd w:val="clear" w:color="auto" w:fill="FFFFFF" w:themeFill="background1"/>
          </w:tcPr>
          <w:p w:rsidR="00FD2330" w:rsidRPr="00746841" w:rsidRDefault="00B37BD2" w:rsidP="00FD2330">
            <w:pPr>
              <w:rPr>
                <w:rFonts w:cs="Times New Roman"/>
                <w:sz w:val="18"/>
                <w:szCs w:val="18"/>
              </w:rPr>
            </w:pPr>
            <w:r w:rsidRPr="00746841">
              <w:rPr>
                <w:rFonts w:cs="Times New Roman"/>
                <w:sz w:val="18"/>
                <w:szCs w:val="18"/>
              </w:rPr>
              <w:lastRenderedPageBreak/>
              <w:t xml:space="preserve">  </w:t>
            </w:r>
            <w:r w:rsidR="003A126D">
              <w:rPr>
                <w:rFonts w:cs="Times New Roman"/>
                <w:sz w:val="18"/>
                <w:szCs w:val="18"/>
              </w:rPr>
              <w:t>100%</w:t>
            </w:r>
          </w:p>
        </w:tc>
      </w:tr>
      <w:tr w:rsidR="00E04AFB" w:rsidRPr="00746841" w:rsidTr="00042CC5">
        <w:trPr>
          <w:trHeight w:val="408"/>
        </w:trPr>
        <w:tc>
          <w:tcPr>
            <w:tcW w:w="14612" w:type="dxa"/>
            <w:gridSpan w:val="11"/>
            <w:shd w:val="clear" w:color="auto" w:fill="A8D08D" w:themeFill="accent6" w:themeFillTint="99"/>
          </w:tcPr>
          <w:p w:rsidR="0031160A" w:rsidRPr="00746841" w:rsidRDefault="0031160A" w:rsidP="0031160A">
            <w:pPr>
              <w:rPr>
                <w:rFonts w:cs="Times New Roman"/>
                <w:b/>
                <w:sz w:val="18"/>
                <w:szCs w:val="18"/>
              </w:rPr>
            </w:pPr>
            <w:r w:rsidRPr="00746841">
              <w:rPr>
                <w:rFonts w:cs="Times New Roman"/>
                <w:b/>
                <w:sz w:val="18"/>
                <w:szCs w:val="18"/>
              </w:rPr>
              <w:t>Мерки за защита на лицата, подали сигнали</w:t>
            </w:r>
          </w:p>
        </w:tc>
      </w:tr>
      <w:tr w:rsidR="00E04AFB" w:rsidRPr="00746841" w:rsidTr="00042CC5">
        <w:trPr>
          <w:trHeight w:val="1275"/>
        </w:trPr>
        <w:tc>
          <w:tcPr>
            <w:tcW w:w="2558" w:type="dxa"/>
            <w:gridSpan w:val="2"/>
            <w:shd w:val="clear" w:color="auto" w:fill="E2EFD9" w:themeFill="accent6" w:themeFillTint="33"/>
          </w:tcPr>
          <w:p w:rsidR="0031160A" w:rsidRPr="00746841" w:rsidRDefault="0031160A" w:rsidP="0031160A">
            <w:pPr>
              <w:rPr>
                <w:rFonts w:cs="Times New Roman"/>
                <w:b/>
                <w:sz w:val="18"/>
                <w:szCs w:val="18"/>
              </w:rPr>
            </w:pPr>
            <w:r w:rsidRPr="00746841">
              <w:rPr>
                <w:rFonts w:cs="Times New Roman"/>
                <w:b/>
                <w:sz w:val="18"/>
                <w:szCs w:val="18"/>
              </w:rPr>
              <w:t xml:space="preserve">Същност на мерките </w:t>
            </w:r>
          </w:p>
        </w:tc>
        <w:tc>
          <w:tcPr>
            <w:tcW w:w="12054" w:type="dxa"/>
            <w:gridSpan w:val="9"/>
            <w:shd w:val="clear" w:color="auto" w:fill="FFFFFF" w:themeFill="background1"/>
          </w:tcPr>
          <w:p w:rsidR="00CA33B0" w:rsidRPr="00746841" w:rsidRDefault="00A606DA" w:rsidP="00CA33B0">
            <w:pPr>
              <w:rPr>
                <w:rFonts w:cs="Times New Roman"/>
                <w:sz w:val="18"/>
                <w:szCs w:val="18"/>
              </w:rPr>
            </w:pPr>
            <w:r w:rsidRPr="00746841">
              <w:rPr>
                <w:rFonts w:cs="Times New Roman"/>
                <w:sz w:val="18"/>
                <w:szCs w:val="18"/>
              </w:rPr>
              <w:t xml:space="preserve">       </w:t>
            </w:r>
            <w:r w:rsidR="00F16201" w:rsidRPr="00746841">
              <w:rPr>
                <w:rFonts w:cs="Times New Roman"/>
                <w:sz w:val="18"/>
                <w:szCs w:val="18"/>
              </w:rPr>
              <w:t xml:space="preserve">В Областна дирекция „Земеделие“ Бургас са утвърдени Вътрешни правила по приемане и обработка на сигнали за нередности, нарушения и корупция, докладване при откриване на грешки, измами и злоупотреби, утвърдени със заповед № РД 11-050 /27.04.2012 г., изменени със заповед № РД 11-187 /30.05.2018 г., актуализирани и утвърдени със  заповед № РД-04-67/19.04.2021 г. на директора на ОД "З" Бургас, в които </w:t>
            </w:r>
            <w:r w:rsidR="000F6D94" w:rsidRPr="00746841">
              <w:rPr>
                <w:rFonts w:cs="Times New Roman"/>
                <w:sz w:val="18"/>
                <w:szCs w:val="18"/>
              </w:rPr>
              <w:t>са п</w:t>
            </w:r>
            <w:r w:rsidR="00F16201" w:rsidRPr="00746841">
              <w:rPr>
                <w:rFonts w:cs="Times New Roman"/>
                <w:sz w:val="18"/>
                <w:szCs w:val="18"/>
              </w:rPr>
              <w:t xml:space="preserve">редвидени </w:t>
            </w:r>
            <w:r w:rsidR="000F6D94" w:rsidRPr="00746841">
              <w:rPr>
                <w:rFonts w:cs="Times New Roman"/>
                <w:sz w:val="18"/>
                <w:szCs w:val="18"/>
              </w:rPr>
              <w:t>норми</w:t>
            </w:r>
            <w:r w:rsidR="00F16201" w:rsidRPr="00746841">
              <w:rPr>
                <w:rFonts w:cs="Times New Roman"/>
                <w:sz w:val="18"/>
                <w:szCs w:val="18"/>
              </w:rPr>
              <w:t>,</w:t>
            </w:r>
            <w:r w:rsidR="000F6D94" w:rsidRPr="00746841">
              <w:rPr>
                <w:rFonts w:cs="Times New Roman"/>
                <w:sz w:val="18"/>
                <w:szCs w:val="18"/>
              </w:rPr>
              <w:t xml:space="preserve"> с оглед гарантиране защита на лицата, подали сигнали за корупция</w:t>
            </w:r>
            <w:r w:rsidR="00F71CBB" w:rsidRPr="00746841">
              <w:rPr>
                <w:rFonts w:cs="Times New Roman"/>
                <w:sz w:val="18"/>
                <w:szCs w:val="18"/>
              </w:rPr>
              <w:t>, актуализирана заповед на директора на ОД“З</w:t>
            </w:r>
            <w:r w:rsidR="00CA33B0" w:rsidRPr="00746841">
              <w:rPr>
                <w:rFonts w:cs="Times New Roman"/>
                <w:sz w:val="18"/>
                <w:szCs w:val="18"/>
              </w:rPr>
              <w:t xml:space="preserve">“ Бургас. </w:t>
            </w:r>
          </w:p>
          <w:p w:rsidR="00F71CBB" w:rsidRPr="00E97C55" w:rsidRDefault="00C0791F" w:rsidP="00F71CBB">
            <w:pPr>
              <w:rPr>
                <w:rFonts w:cs="Times New Roman"/>
                <w:sz w:val="18"/>
                <w:szCs w:val="18"/>
              </w:rPr>
            </w:pPr>
            <w:r w:rsidRPr="00746841">
              <w:rPr>
                <w:rFonts w:cs="Times New Roman"/>
                <w:sz w:val="18"/>
                <w:szCs w:val="18"/>
              </w:rPr>
              <w:t xml:space="preserve">      </w:t>
            </w:r>
            <w:r w:rsidR="00CA33B0" w:rsidRPr="00746841">
              <w:rPr>
                <w:rFonts w:cs="Times New Roman"/>
                <w:sz w:val="18"/>
                <w:szCs w:val="18"/>
              </w:rPr>
              <w:t>Актуализирана е заповед № РД-04-81/03.05.2023 г. на директора на ОД “З“ Бургас, с която се назначава комисия с цел проверка на Кутията за сигнали и жалби, разглеждането им и решаването на сигналите в установените срокове, спазвайки принципите на  обективност и законосъобразност.</w:t>
            </w:r>
            <w:r w:rsidR="008906A9" w:rsidRPr="00746841">
              <w:rPr>
                <w:rFonts w:cs="Times New Roman"/>
                <w:sz w:val="18"/>
                <w:szCs w:val="18"/>
              </w:rPr>
              <w:t xml:space="preserve"> В ОД „Земеделие” – Бургас, з</w:t>
            </w:r>
            <w:r w:rsidR="005916F7" w:rsidRPr="00746841">
              <w:rPr>
                <w:rFonts w:cs="Times New Roman"/>
                <w:sz w:val="18"/>
                <w:szCs w:val="18"/>
              </w:rPr>
              <w:t>а отчетния период м. януари 2024 г. – м. юни 2024</w:t>
            </w:r>
            <w:r w:rsidR="008906A9" w:rsidRPr="00746841">
              <w:rPr>
                <w:rFonts w:cs="Times New Roman"/>
                <w:sz w:val="18"/>
                <w:szCs w:val="18"/>
              </w:rPr>
              <w:t xml:space="preserve"> г. са постъпили, разгледани и анализирани общо </w:t>
            </w:r>
            <w:r w:rsidR="00E97C55" w:rsidRPr="00E97C55">
              <w:rPr>
                <w:rFonts w:cs="Times New Roman"/>
                <w:sz w:val="18"/>
                <w:szCs w:val="18"/>
              </w:rPr>
              <w:t>35</w:t>
            </w:r>
            <w:r w:rsidR="008906A9" w:rsidRPr="00E97C55">
              <w:rPr>
                <w:rFonts w:cs="Times New Roman"/>
                <w:sz w:val="18"/>
                <w:szCs w:val="18"/>
              </w:rPr>
              <w:t xml:space="preserve"> анкети.</w:t>
            </w:r>
          </w:p>
          <w:p w:rsidR="00F71CBB" w:rsidRPr="00746841" w:rsidRDefault="00F71CBB" w:rsidP="000F6D94">
            <w:pPr>
              <w:rPr>
                <w:rFonts w:cs="Times New Roman"/>
                <w:sz w:val="18"/>
                <w:szCs w:val="18"/>
              </w:rPr>
            </w:pPr>
          </w:p>
        </w:tc>
      </w:tr>
    </w:tbl>
    <w:p w:rsidR="00F445E7" w:rsidRPr="00746841" w:rsidRDefault="00F445E7">
      <w:pPr>
        <w:rPr>
          <w:rFonts w:cs="Times New Roman"/>
          <w:sz w:val="18"/>
          <w:szCs w:val="18"/>
        </w:rPr>
      </w:pPr>
    </w:p>
    <w:p w:rsidR="00F445E7" w:rsidRPr="00746841" w:rsidRDefault="00F445E7">
      <w:pPr>
        <w:rPr>
          <w:rFonts w:cs="Times New Roman"/>
          <w:sz w:val="18"/>
          <w:szCs w:val="18"/>
        </w:rPr>
      </w:pPr>
    </w:p>
    <w:p w:rsidR="00F1658D" w:rsidRPr="00746841" w:rsidRDefault="00721085">
      <w:pPr>
        <w:rPr>
          <w:rFonts w:cs="Times New Roman"/>
          <w:sz w:val="18"/>
          <w:szCs w:val="18"/>
          <w:lang w:val="en-US"/>
        </w:rPr>
      </w:pPr>
      <w:r w:rsidRPr="00746841">
        <w:rPr>
          <w:rFonts w:cs="Times New Roman"/>
          <w:sz w:val="18"/>
          <w:szCs w:val="18"/>
        </w:rPr>
        <w:t>ГП/ОДЗ</w:t>
      </w:r>
    </w:p>
    <w:p w:rsidR="00CD18B2" w:rsidRDefault="00ED3978">
      <w:r>
        <w:br/>
      </w:r>
      <w:r>
        <w:rPr>
          <w:noProof/>
          <w:lang w:val="en-US"/>
        </w:rPr>
        <w:drawing>
          <wp:inline distT="0" distB="0" distL="0" distR="0">
            <wp:extent cx="1200000" cy="220685"/>
            <wp:effectExtent l="0" t="0" r="0" b="0"/>
            <wp:docPr id="4098" name="Picture 4098"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7"/>
                    <a:stretch>
                      <a:fillRect/>
                    </a:stretch>
                  </pic:blipFill>
                  <pic:spPr>
                    <a:xfrm>
                      <a:off x="0" y="0"/>
                      <a:ext cx="1200000" cy="220685"/>
                    </a:xfrm>
                    <a:prstGeom prst="rect">
                      <a:avLst/>
                    </a:prstGeom>
                  </pic:spPr>
                </pic:pic>
              </a:graphicData>
            </a:graphic>
          </wp:inline>
        </w:drawing>
      </w:r>
      <w:r>
        <w:br/>
        <w:t xml:space="preserve">Лидия Станкова </w:t>
      </w:r>
      <w:r>
        <w:t>(Директор)</w:t>
      </w:r>
      <w:r>
        <w:br/>
        <w:t>17.07.2024г. 13:54ч.</w:t>
      </w:r>
      <w:r>
        <w:br/>
        <w:t>ОДЗ-Бургас</w:t>
      </w:r>
      <w:r>
        <w:br/>
      </w:r>
      <w:r>
        <w:br/>
      </w:r>
      <w:r>
        <w:lastRenderedPageBreak/>
        <w:br/>
        <w:t>Електронният подпис се намира в отделен файл с название signature.txt.p7s</w:t>
      </w:r>
    </w:p>
    <w:sectPr w:rsidR="00CD18B2" w:rsidSect="00694C7E">
      <w:pgSz w:w="16838" w:h="11906" w:orient="landscape"/>
      <w:pgMar w:top="992"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57B"/>
    <w:multiLevelType w:val="hybridMultilevel"/>
    <w:tmpl w:val="0CF8E1BA"/>
    <w:lvl w:ilvl="0" w:tplc="E8F82648">
      <w:start w:val="5"/>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B7C32E0"/>
    <w:multiLevelType w:val="hybridMultilevel"/>
    <w:tmpl w:val="03FA0D24"/>
    <w:lvl w:ilvl="0" w:tplc="ED7C5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14257"/>
    <w:multiLevelType w:val="hybridMultilevel"/>
    <w:tmpl w:val="B07C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27C28"/>
    <w:multiLevelType w:val="hybridMultilevel"/>
    <w:tmpl w:val="F41C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3173"/>
    <w:multiLevelType w:val="hybridMultilevel"/>
    <w:tmpl w:val="B724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D6238"/>
    <w:multiLevelType w:val="hybridMultilevel"/>
    <w:tmpl w:val="B1AEDA14"/>
    <w:lvl w:ilvl="0" w:tplc="EC087D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3E0B6057"/>
    <w:multiLevelType w:val="hybridMultilevel"/>
    <w:tmpl w:val="2FC284E2"/>
    <w:lvl w:ilvl="0" w:tplc="7B2E35C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471B3"/>
    <w:multiLevelType w:val="hybridMultilevel"/>
    <w:tmpl w:val="B1C2168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D1CD9"/>
    <w:multiLevelType w:val="hybridMultilevel"/>
    <w:tmpl w:val="849A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8355D"/>
    <w:multiLevelType w:val="hybridMultilevel"/>
    <w:tmpl w:val="020CC2B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5B401CF"/>
    <w:multiLevelType w:val="hybridMultilevel"/>
    <w:tmpl w:val="2A56AE66"/>
    <w:lvl w:ilvl="0" w:tplc="17AEC8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220F6"/>
    <w:multiLevelType w:val="hybridMultilevel"/>
    <w:tmpl w:val="E14E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C38CF"/>
    <w:multiLevelType w:val="hybridMultilevel"/>
    <w:tmpl w:val="F13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5"/>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47"/>
    <w:rsid w:val="000179FE"/>
    <w:rsid w:val="00026F75"/>
    <w:rsid w:val="00032E6D"/>
    <w:rsid w:val="0003675C"/>
    <w:rsid w:val="00036CF4"/>
    <w:rsid w:val="00037344"/>
    <w:rsid w:val="00042CC5"/>
    <w:rsid w:val="0004612A"/>
    <w:rsid w:val="00054F5E"/>
    <w:rsid w:val="000571D3"/>
    <w:rsid w:val="0008125A"/>
    <w:rsid w:val="00086661"/>
    <w:rsid w:val="0009558A"/>
    <w:rsid w:val="000A52F1"/>
    <w:rsid w:val="000A6319"/>
    <w:rsid w:val="000B6EE9"/>
    <w:rsid w:val="000C4BF6"/>
    <w:rsid w:val="000D3BE2"/>
    <w:rsid w:val="000E4FA2"/>
    <w:rsid w:val="000F5E71"/>
    <w:rsid w:val="000F66B0"/>
    <w:rsid w:val="000F6D94"/>
    <w:rsid w:val="00105D53"/>
    <w:rsid w:val="001209E4"/>
    <w:rsid w:val="00121875"/>
    <w:rsid w:val="001228BA"/>
    <w:rsid w:val="00124C73"/>
    <w:rsid w:val="00130AB9"/>
    <w:rsid w:val="001322ED"/>
    <w:rsid w:val="00132C33"/>
    <w:rsid w:val="001414E5"/>
    <w:rsid w:val="0014673F"/>
    <w:rsid w:val="001630DD"/>
    <w:rsid w:val="00166E6C"/>
    <w:rsid w:val="00167C54"/>
    <w:rsid w:val="00180B6A"/>
    <w:rsid w:val="00197353"/>
    <w:rsid w:val="001A2936"/>
    <w:rsid w:val="001A3B20"/>
    <w:rsid w:val="001B2739"/>
    <w:rsid w:val="001B63C3"/>
    <w:rsid w:val="001C2AD4"/>
    <w:rsid w:val="001C604B"/>
    <w:rsid w:val="001D2C35"/>
    <w:rsid w:val="001D3188"/>
    <w:rsid w:val="001F6F45"/>
    <w:rsid w:val="00204648"/>
    <w:rsid w:val="00205D23"/>
    <w:rsid w:val="0021330A"/>
    <w:rsid w:val="00213930"/>
    <w:rsid w:val="00245553"/>
    <w:rsid w:val="002469C6"/>
    <w:rsid w:val="00250BE2"/>
    <w:rsid w:val="00274AA9"/>
    <w:rsid w:val="00290D3C"/>
    <w:rsid w:val="002A70DE"/>
    <w:rsid w:val="002B698F"/>
    <w:rsid w:val="002C29B5"/>
    <w:rsid w:val="002D6382"/>
    <w:rsid w:val="002D75E8"/>
    <w:rsid w:val="002E2ED2"/>
    <w:rsid w:val="002F6B18"/>
    <w:rsid w:val="003023F1"/>
    <w:rsid w:val="00302753"/>
    <w:rsid w:val="00303BF4"/>
    <w:rsid w:val="00305514"/>
    <w:rsid w:val="003058DD"/>
    <w:rsid w:val="0031160A"/>
    <w:rsid w:val="00320258"/>
    <w:rsid w:val="00341359"/>
    <w:rsid w:val="003425C1"/>
    <w:rsid w:val="00342DF5"/>
    <w:rsid w:val="003443AD"/>
    <w:rsid w:val="003453D4"/>
    <w:rsid w:val="00352EC2"/>
    <w:rsid w:val="00362209"/>
    <w:rsid w:val="003677B8"/>
    <w:rsid w:val="003705AD"/>
    <w:rsid w:val="003714E2"/>
    <w:rsid w:val="00387670"/>
    <w:rsid w:val="003A126D"/>
    <w:rsid w:val="003A234B"/>
    <w:rsid w:val="003C0174"/>
    <w:rsid w:val="003D552F"/>
    <w:rsid w:val="003D7E26"/>
    <w:rsid w:val="003E33B6"/>
    <w:rsid w:val="00413F63"/>
    <w:rsid w:val="00431168"/>
    <w:rsid w:val="0044292A"/>
    <w:rsid w:val="0044672D"/>
    <w:rsid w:val="004716C9"/>
    <w:rsid w:val="00480735"/>
    <w:rsid w:val="00495BDF"/>
    <w:rsid w:val="00495EA9"/>
    <w:rsid w:val="004B601B"/>
    <w:rsid w:val="004B75FE"/>
    <w:rsid w:val="004C1925"/>
    <w:rsid w:val="004C631B"/>
    <w:rsid w:val="004F0DD9"/>
    <w:rsid w:val="004F772B"/>
    <w:rsid w:val="005021BE"/>
    <w:rsid w:val="00511AA8"/>
    <w:rsid w:val="00513946"/>
    <w:rsid w:val="005147CC"/>
    <w:rsid w:val="00521A6D"/>
    <w:rsid w:val="005369B6"/>
    <w:rsid w:val="00554B61"/>
    <w:rsid w:val="00573702"/>
    <w:rsid w:val="005758F3"/>
    <w:rsid w:val="005916F7"/>
    <w:rsid w:val="005974A6"/>
    <w:rsid w:val="005A0046"/>
    <w:rsid w:val="005A316B"/>
    <w:rsid w:val="005B270A"/>
    <w:rsid w:val="005D105A"/>
    <w:rsid w:val="005E05D4"/>
    <w:rsid w:val="00600454"/>
    <w:rsid w:val="00600941"/>
    <w:rsid w:val="0060149D"/>
    <w:rsid w:val="00603609"/>
    <w:rsid w:val="0062499F"/>
    <w:rsid w:val="00630196"/>
    <w:rsid w:val="0063726E"/>
    <w:rsid w:val="006374B7"/>
    <w:rsid w:val="00644361"/>
    <w:rsid w:val="00645A6D"/>
    <w:rsid w:val="00676184"/>
    <w:rsid w:val="006776DD"/>
    <w:rsid w:val="006825BE"/>
    <w:rsid w:val="006922DF"/>
    <w:rsid w:val="00694C7E"/>
    <w:rsid w:val="006B35CF"/>
    <w:rsid w:val="006C3B57"/>
    <w:rsid w:val="006D39CC"/>
    <w:rsid w:val="006D5584"/>
    <w:rsid w:val="006D59A8"/>
    <w:rsid w:val="006D74E2"/>
    <w:rsid w:val="00705EA2"/>
    <w:rsid w:val="00712F62"/>
    <w:rsid w:val="00714D08"/>
    <w:rsid w:val="00721085"/>
    <w:rsid w:val="00721402"/>
    <w:rsid w:val="00724713"/>
    <w:rsid w:val="0072785C"/>
    <w:rsid w:val="00732801"/>
    <w:rsid w:val="00735E60"/>
    <w:rsid w:val="00741E20"/>
    <w:rsid w:val="007431C6"/>
    <w:rsid w:val="00746841"/>
    <w:rsid w:val="007470F8"/>
    <w:rsid w:val="007635C5"/>
    <w:rsid w:val="007643A0"/>
    <w:rsid w:val="00766214"/>
    <w:rsid w:val="00771E4F"/>
    <w:rsid w:val="007851C4"/>
    <w:rsid w:val="00787811"/>
    <w:rsid w:val="00791626"/>
    <w:rsid w:val="00795CD7"/>
    <w:rsid w:val="007A71ED"/>
    <w:rsid w:val="007A79BD"/>
    <w:rsid w:val="007C20EC"/>
    <w:rsid w:val="007D154C"/>
    <w:rsid w:val="007F0BF7"/>
    <w:rsid w:val="007F26B7"/>
    <w:rsid w:val="008339FE"/>
    <w:rsid w:val="008473FD"/>
    <w:rsid w:val="00850F35"/>
    <w:rsid w:val="00851AB1"/>
    <w:rsid w:val="0085369F"/>
    <w:rsid w:val="00855777"/>
    <w:rsid w:val="00855E52"/>
    <w:rsid w:val="00867752"/>
    <w:rsid w:val="008906A9"/>
    <w:rsid w:val="00890AE3"/>
    <w:rsid w:val="008A35F7"/>
    <w:rsid w:val="008A4329"/>
    <w:rsid w:val="008A4C3C"/>
    <w:rsid w:val="008A7104"/>
    <w:rsid w:val="008B083C"/>
    <w:rsid w:val="008B4E3C"/>
    <w:rsid w:val="008B4E4B"/>
    <w:rsid w:val="008B5FEC"/>
    <w:rsid w:val="008D3118"/>
    <w:rsid w:val="008E2443"/>
    <w:rsid w:val="008F1E92"/>
    <w:rsid w:val="00900245"/>
    <w:rsid w:val="00913C92"/>
    <w:rsid w:val="00915381"/>
    <w:rsid w:val="00927781"/>
    <w:rsid w:val="00927BE2"/>
    <w:rsid w:val="00933B18"/>
    <w:rsid w:val="00933F78"/>
    <w:rsid w:val="0094086C"/>
    <w:rsid w:val="00951F9B"/>
    <w:rsid w:val="009649EE"/>
    <w:rsid w:val="00964ABC"/>
    <w:rsid w:val="00966B70"/>
    <w:rsid w:val="00966C32"/>
    <w:rsid w:val="009720AD"/>
    <w:rsid w:val="00973278"/>
    <w:rsid w:val="00985A61"/>
    <w:rsid w:val="009908CB"/>
    <w:rsid w:val="00997F5F"/>
    <w:rsid w:val="009A0E33"/>
    <w:rsid w:val="009A5023"/>
    <w:rsid w:val="009A6024"/>
    <w:rsid w:val="009A6AA8"/>
    <w:rsid w:val="009B6997"/>
    <w:rsid w:val="009C7D67"/>
    <w:rsid w:val="009D0A19"/>
    <w:rsid w:val="009E3A83"/>
    <w:rsid w:val="009E4327"/>
    <w:rsid w:val="009E7090"/>
    <w:rsid w:val="00A036E8"/>
    <w:rsid w:val="00A16E2C"/>
    <w:rsid w:val="00A21785"/>
    <w:rsid w:val="00A21E5F"/>
    <w:rsid w:val="00A344E2"/>
    <w:rsid w:val="00A41A69"/>
    <w:rsid w:val="00A606DA"/>
    <w:rsid w:val="00A61619"/>
    <w:rsid w:val="00A67509"/>
    <w:rsid w:val="00A70D46"/>
    <w:rsid w:val="00A71C50"/>
    <w:rsid w:val="00A80159"/>
    <w:rsid w:val="00A86E1F"/>
    <w:rsid w:val="00A95B77"/>
    <w:rsid w:val="00AA3BC7"/>
    <w:rsid w:val="00AD1C3E"/>
    <w:rsid w:val="00B01E25"/>
    <w:rsid w:val="00B02427"/>
    <w:rsid w:val="00B041DA"/>
    <w:rsid w:val="00B10C19"/>
    <w:rsid w:val="00B24283"/>
    <w:rsid w:val="00B36413"/>
    <w:rsid w:val="00B375B6"/>
    <w:rsid w:val="00B37BD2"/>
    <w:rsid w:val="00B56DA6"/>
    <w:rsid w:val="00B71F4E"/>
    <w:rsid w:val="00B8658B"/>
    <w:rsid w:val="00B90FDB"/>
    <w:rsid w:val="00B926BF"/>
    <w:rsid w:val="00BA419E"/>
    <w:rsid w:val="00BA45A4"/>
    <w:rsid w:val="00BB5BFF"/>
    <w:rsid w:val="00BC4DA4"/>
    <w:rsid w:val="00BC6304"/>
    <w:rsid w:val="00BD0B87"/>
    <w:rsid w:val="00BD2005"/>
    <w:rsid w:val="00BF5C16"/>
    <w:rsid w:val="00C0791F"/>
    <w:rsid w:val="00C151E9"/>
    <w:rsid w:val="00C20350"/>
    <w:rsid w:val="00C20EA1"/>
    <w:rsid w:val="00C34306"/>
    <w:rsid w:val="00C435D9"/>
    <w:rsid w:val="00C50E74"/>
    <w:rsid w:val="00C52AF8"/>
    <w:rsid w:val="00C603A7"/>
    <w:rsid w:val="00C71CB9"/>
    <w:rsid w:val="00C77E4E"/>
    <w:rsid w:val="00C803D7"/>
    <w:rsid w:val="00C83ABF"/>
    <w:rsid w:val="00C97B8E"/>
    <w:rsid w:val="00C97CE2"/>
    <w:rsid w:val="00CA33B0"/>
    <w:rsid w:val="00CA55CB"/>
    <w:rsid w:val="00CA6442"/>
    <w:rsid w:val="00CA6991"/>
    <w:rsid w:val="00CB2A91"/>
    <w:rsid w:val="00CC55F6"/>
    <w:rsid w:val="00CC7211"/>
    <w:rsid w:val="00CD18B2"/>
    <w:rsid w:val="00CE0858"/>
    <w:rsid w:val="00CE0D0C"/>
    <w:rsid w:val="00CE4B7D"/>
    <w:rsid w:val="00CE6629"/>
    <w:rsid w:val="00D05D05"/>
    <w:rsid w:val="00D23EFD"/>
    <w:rsid w:val="00D35E93"/>
    <w:rsid w:val="00D412C0"/>
    <w:rsid w:val="00D51681"/>
    <w:rsid w:val="00D54FCA"/>
    <w:rsid w:val="00D60585"/>
    <w:rsid w:val="00D71FD1"/>
    <w:rsid w:val="00D73DA2"/>
    <w:rsid w:val="00D92EE8"/>
    <w:rsid w:val="00D93E64"/>
    <w:rsid w:val="00DB2D36"/>
    <w:rsid w:val="00DB4B49"/>
    <w:rsid w:val="00DB75A7"/>
    <w:rsid w:val="00DC14DC"/>
    <w:rsid w:val="00DC2203"/>
    <w:rsid w:val="00DC7CE0"/>
    <w:rsid w:val="00DD0560"/>
    <w:rsid w:val="00DD0C6F"/>
    <w:rsid w:val="00DE1DFB"/>
    <w:rsid w:val="00DE29EA"/>
    <w:rsid w:val="00DE3440"/>
    <w:rsid w:val="00DF4D56"/>
    <w:rsid w:val="00E04AFB"/>
    <w:rsid w:val="00E06045"/>
    <w:rsid w:val="00E06229"/>
    <w:rsid w:val="00E10364"/>
    <w:rsid w:val="00E159E7"/>
    <w:rsid w:val="00E21677"/>
    <w:rsid w:val="00E404A6"/>
    <w:rsid w:val="00E434B2"/>
    <w:rsid w:val="00E44F12"/>
    <w:rsid w:val="00E51DF9"/>
    <w:rsid w:val="00E92B47"/>
    <w:rsid w:val="00E977DE"/>
    <w:rsid w:val="00E97C55"/>
    <w:rsid w:val="00EB370D"/>
    <w:rsid w:val="00EB67F6"/>
    <w:rsid w:val="00EC20D8"/>
    <w:rsid w:val="00ED169A"/>
    <w:rsid w:val="00ED3978"/>
    <w:rsid w:val="00ED4357"/>
    <w:rsid w:val="00ED669A"/>
    <w:rsid w:val="00EE2FD1"/>
    <w:rsid w:val="00EE4CCD"/>
    <w:rsid w:val="00EE4FB8"/>
    <w:rsid w:val="00EF03CE"/>
    <w:rsid w:val="00F16201"/>
    <w:rsid w:val="00F1658D"/>
    <w:rsid w:val="00F16D07"/>
    <w:rsid w:val="00F2155B"/>
    <w:rsid w:val="00F2597B"/>
    <w:rsid w:val="00F271C8"/>
    <w:rsid w:val="00F3108B"/>
    <w:rsid w:val="00F34CEC"/>
    <w:rsid w:val="00F3744F"/>
    <w:rsid w:val="00F445E7"/>
    <w:rsid w:val="00F45B47"/>
    <w:rsid w:val="00F45CA0"/>
    <w:rsid w:val="00F55BA2"/>
    <w:rsid w:val="00F57D59"/>
    <w:rsid w:val="00F71B8D"/>
    <w:rsid w:val="00F71CBB"/>
    <w:rsid w:val="00F7516D"/>
    <w:rsid w:val="00F84CD8"/>
    <w:rsid w:val="00F90B31"/>
    <w:rsid w:val="00F910C8"/>
    <w:rsid w:val="00F928BB"/>
    <w:rsid w:val="00F94824"/>
    <w:rsid w:val="00F96B5E"/>
    <w:rsid w:val="00FA3991"/>
    <w:rsid w:val="00FB57D1"/>
    <w:rsid w:val="00FC663C"/>
    <w:rsid w:val="00FC79B4"/>
    <w:rsid w:val="00FD2169"/>
    <w:rsid w:val="00FD23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03D7-CC17-4B7F-80F9-2F4202B5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5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B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25A"/>
    <w:pPr>
      <w:spacing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08125A"/>
    <w:rPr>
      <w:rFonts w:ascii="Segoe UI" w:hAnsi="Segoe UI" w:cs="Segoe UI"/>
      <w:sz w:val="18"/>
      <w:szCs w:val="18"/>
    </w:rPr>
  </w:style>
  <w:style w:type="character" w:styleId="a6">
    <w:name w:val="annotation reference"/>
    <w:basedOn w:val="a0"/>
    <w:uiPriority w:val="99"/>
    <w:semiHidden/>
    <w:unhideWhenUsed/>
    <w:rsid w:val="00C52AF8"/>
    <w:rPr>
      <w:sz w:val="16"/>
      <w:szCs w:val="16"/>
    </w:rPr>
  </w:style>
  <w:style w:type="paragraph" w:styleId="a7">
    <w:name w:val="annotation text"/>
    <w:basedOn w:val="a"/>
    <w:link w:val="a8"/>
    <w:uiPriority w:val="99"/>
    <w:semiHidden/>
    <w:unhideWhenUsed/>
    <w:rsid w:val="00C52AF8"/>
    <w:pPr>
      <w:spacing w:line="240" w:lineRule="auto"/>
    </w:pPr>
    <w:rPr>
      <w:sz w:val="20"/>
      <w:szCs w:val="20"/>
    </w:rPr>
  </w:style>
  <w:style w:type="character" w:customStyle="1" w:styleId="a8">
    <w:name w:val="Текст на коментар Знак"/>
    <w:basedOn w:val="a0"/>
    <w:link w:val="a7"/>
    <w:uiPriority w:val="99"/>
    <w:semiHidden/>
    <w:rsid w:val="00C52AF8"/>
    <w:rPr>
      <w:sz w:val="20"/>
      <w:szCs w:val="20"/>
    </w:rPr>
  </w:style>
  <w:style w:type="paragraph" w:styleId="a9">
    <w:name w:val="annotation subject"/>
    <w:basedOn w:val="a7"/>
    <w:next w:val="a7"/>
    <w:link w:val="aa"/>
    <w:uiPriority w:val="99"/>
    <w:semiHidden/>
    <w:unhideWhenUsed/>
    <w:rsid w:val="00C52AF8"/>
    <w:rPr>
      <w:b/>
      <w:bCs/>
    </w:rPr>
  </w:style>
  <w:style w:type="character" w:customStyle="1" w:styleId="aa">
    <w:name w:val="Предмет на коментар Знак"/>
    <w:basedOn w:val="a8"/>
    <w:link w:val="a9"/>
    <w:uiPriority w:val="99"/>
    <w:semiHidden/>
    <w:rsid w:val="00C52AF8"/>
    <w:rPr>
      <w:b/>
      <w:bCs/>
      <w:sz w:val="20"/>
      <w:szCs w:val="20"/>
    </w:rPr>
  </w:style>
  <w:style w:type="paragraph" w:styleId="ab">
    <w:name w:val="List Paragraph"/>
    <w:basedOn w:val="a"/>
    <w:uiPriority w:val="34"/>
    <w:qFormat/>
    <w:rsid w:val="0031160A"/>
    <w:pPr>
      <w:spacing w:after="200" w:line="276" w:lineRule="auto"/>
      <w:ind w:left="720"/>
      <w:contextualSpacing/>
    </w:pPr>
    <w:rPr>
      <w:rFonts w:ascii="Calibri" w:eastAsia="Calibri" w:hAnsi="Calibri" w:cs="Calibri"/>
      <w:sz w:val="22"/>
      <w:lang w:val="en-US"/>
    </w:rPr>
  </w:style>
  <w:style w:type="character" w:styleId="ac">
    <w:name w:val="Hyperlink"/>
    <w:basedOn w:val="a0"/>
    <w:uiPriority w:val="99"/>
    <w:rsid w:val="00FD2330"/>
    <w:rPr>
      <w:color w:val="0000FF"/>
      <w:u w:val="single"/>
    </w:rPr>
  </w:style>
  <w:style w:type="paragraph" w:styleId="ad">
    <w:name w:val="footer"/>
    <w:basedOn w:val="a"/>
    <w:link w:val="ae"/>
    <w:uiPriority w:val="99"/>
    <w:rsid w:val="00FD2330"/>
    <w:pPr>
      <w:tabs>
        <w:tab w:val="center" w:pos="4320"/>
        <w:tab w:val="right" w:pos="8640"/>
      </w:tabs>
      <w:overflowPunct w:val="0"/>
      <w:autoSpaceDE w:val="0"/>
      <w:autoSpaceDN w:val="0"/>
      <w:adjustRightInd w:val="0"/>
      <w:spacing w:line="240" w:lineRule="auto"/>
      <w:textAlignment w:val="baseline"/>
    </w:pPr>
    <w:rPr>
      <w:rFonts w:ascii="Arial" w:eastAsia="Calibri" w:hAnsi="Arial" w:cs="Arial"/>
      <w:sz w:val="20"/>
      <w:szCs w:val="20"/>
      <w:lang w:val="en-US"/>
    </w:rPr>
  </w:style>
  <w:style w:type="character" w:customStyle="1" w:styleId="ae">
    <w:name w:val="Долен колонтитул Знак"/>
    <w:basedOn w:val="a0"/>
    <w:link w:val="ad"/>
    <w:uiPriority w:val="99"/>
    <w:rsid w:val="00FD2330"/>
    <w:rPr>
      <w:rFonts w:ascii="Arial" w:eastAsia="Calibri" w:hAnsi="Arial" w:cs="Arial"/>
      <w:sz w:val="20"/>
      <w:szCs w:val="20"/>
      <w:lang w:val="en-US"/>
    </w:rPr>
  </w:style>
  <w:style w:type="paragraph" w:styleId="af">
    <w:name w:val="footnote text"/>
    <w:basedOn w:val="a"/>
    <w:link w:val="af0"/>
    <w:uiPriority w:val="99"/>
    <w:semiHidden/>
    <w:unhideWhenUsed/>
    <w:rsid w:val="00DC14DC"/>
    <w:pPr>
      <w:spacing w:line="240" w:lineRule="auto"/>
    </w:pPr>
    <w:rPr>
      <w:sz w:val="20"/>
      <w:szCs w:val="20"/>
    </w:rPr>
  </w:style>
  <w:style w:type="character" w:customStyle="1" w:styleId="af0">
    <w:name w:val="Текст под линия Знак"/>
    <w:basedOn w:val="a0"/>
    <w:link w:val="af"/>
    <w:uiPriority w:val="99"/>
    <w:semiHidden/>
    <w:rsid w:val="00DC14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9778">
      <w:bodyDiv w:val="1"/>
      <w:marLeft w:val="0"/>
      <w:marRight w:val="0"/>
      <w:marTop w:val="0"/>
      <w:marBottom w:val="0"/>
      <w:divBdr>
        <w:top w:val="none" w:sz="0" w:space="0" w:color="auto"/>
        <w:left w:val="none" w:sz="0" w:space="0" w:color="auto"/>
        <w:bottom w:val="none" w:sz="0" w:space="0" w:color="auto"/>
        <w:right w:val="none" w:sz="0" w:space="0" w:color="auto"/>
      </w:divBdr>
    </w:div>
    <w:div w:id="1215431997">
      <w:bodyDiv w:val="1"/>
      <w:marLeft w:val="0"/>
      <w:marRight w:val="0"/>
      <w:marTop w:val="0"/>
      <w:marBottom w:val="0"/>
      <w:divBdr>
        <w:top w:val="none" w:sz="0" w:space="0" w:color="auto"/>
        <w:left w:val="none" w:sz="0" w:space="0" w:color="auto"/>
        <w:bottom w:val="none" w:sz="0" w:space="0" w:color="auto"/>
        <w:right w:val="none" w:sz="0" w:space="0" w:color="auto"/>
      </w:divBdr>
      <w:divsChild>
        <w:div w:id="1532263002">
          <w:marLeft w:val="0"/>
          <w:marRight w:val="0"/>
          <w:marTop w:val="0"/>
          <w:marBottom w:val="0"/>
          <w:divBdr>
            <w:top w:val="none" w:sz="0" w:space="0" w:color="auto"/>
            <w:left w:val="none" w:sz="0" w:space="0" w:color="auto"/>
            <w:bottom w:val="none" w:sz="0" w:space="0" w:color="auto"/>
            <w:right w:val="none" w:sz="0" w:space="0" w:color="auto"/>
          </w:divBdr>
        </w:div>
        <w:div w:id="1865362611">
          <w:marLeft w:val="0"/>
          <w:marRight w:val="0"/>
          <w:marTop w:val="0"/>
          <w:marBottom w:val="0"/>
          <w:divBdr>
            <w:top w:val="none" w:sz="0" w:space="0" w:color="auto"/>
            <w:left w:val="none" w:sz="0" w:space="0" w:color="auto"/>
            <w:bottom w:val="none" w:sz="0" w:space="0" w:color="auto"/>
            <w:right w:val="none" w:sz="0" w:space="0" w:color="auto"/>
          </w:divBdr>
        </w:div>
        <w:div w:id="1430395121">
          <w:marLeft w:val="0"/>
          <w:marRight w:val="0"/>
          <w:marTop w:val="0"/>
          <w:marBottom w:val="0"/>
          <w:divBdr>
            <w:top w:val="none" w:sz="0" w:space="0" w:color="auto"/>
            <w:left w:val="none" w:sz="0" w:space="0" w:color="auto"/>
            <w:bottom w:val="none" w:sz="0" w:space="0" w:color="auto"/>
            <w:right w:val="none" w:sz="0" w:space="0" w:color="auto"/>
          </w:divBdr>
        </w:div>
        <w:div w:id="1475489170">
          <w:marLeft w:val="0"/>
          <w:marRight w:val="0"/>
          <w:marTop w:val="0"/>
          <w:marBottom w:val="0"/>
          <w:divBdr>
            <w:top w:val="none" w:sz="0" w:space="0" w:color="auto"/>
            <w:left w:val="none" w:sz="0" w:space="0" w:color="auto"/>
            <w:bottom w:val="none" w:sz="0" w:space="0" w:color="auto"/>
            <w:right w:val="none" w:sz="0" w:space="0" w:color="auto"/>
          </w:divBdr>
        </w:div>
        <w:div w:id="1603565469">
          <w:marLeft w:val="0"/>
          <w:marRight w:val="0"/>
          <w:marTop w:val="0"/>
          <w:marBottom w:val="0"/>
          <w:divBdr>
            <w:top w:val="none" w:sz="0" w:space="0" w:color="auto"/>
            <w:left w:val="none" w:sz="0" w:space="0" w:color="auto"/>
            <w:bottom w:val="none" w:sz="0" w:space="0" w:color="auto"/>
            <w:right w:val="none" w:sz="0" w:space="0" w:color="auto"/>
          </w:divBdr>
        </w:div>
        <w:div w:id="1944534377">
          <w:marLeft w:val="0"/>
          <w:marRight w:val="0"/>
          <w:marTop w:val="0"/>
          <w:marBottom w:val="0"/>
          <w:divBdr>
            <w:top w:val="none" w:sz="0" w:space="0" w:color="auto"/>
            <w:left w:val="none" w:sz="0" w:space="0" w:color="auto"/>
            <w:bottom w:val="none" w:sz="0" w:space="0" w:color="auto"/>
            <w:right w:val="none" w:sz="0" w:space="0" w:color="auto"/>
          </w:divBdr>
        </w:div>
        <w:div w:id="202907397">
          <w:marLeft w:val="0"/>
          <w:marRight w:val="0"/>
          <w:marTop w:val="0"/>
          <w:marBottom w:val="0"/>
          <w:divBdr>
            <w:top w:val="none" w:sz="0" w:space="0" w:color="auto"/>
            <w:left w:val="none" w:sz="0" w:space="0" w:color="auto"/>
            <w:bottom w:val="none" w:sz="0" w:space="0" w:color="auto"/>
            <w:right w:val="none" w:sz="0" w:space="0" w:color="auto"/>
          </w:divBdr>
        </w:div>
        <w:div w:id="208303575">
          <w:marLeft w:val="0"/>
          <w:marRight w:val="0"/>
          <w:marTop w:val="0"/>
          <w:marBottom w:val="0"/>
          <w:divBdr>
            <w:top w:val="none" w:sz="0" w:space="0" w:color="auto"/>
            <w:left w:val="none" w:sz="0" w:space="0" w:color="auto"/>
            <w:bottom w:val="none" w:sz="0" w:space="0" w:color="auto"/>
            <w:right w:val="none" w:sz="0" w:space="0" w:color="auto"/>
          </w:divBdr>
        </w:div>
        <w:div w:id="1950815773">
          <w:marLeft w:val="0"/>
          <w:marRight w:val="0"/>
          <w:marTop w:val="0"/>
          <w:marBottom w:val="0"/>
          <w:divBdr>
            <w:top w:val="none" w:sz="0" w:space="0" w:color="auto"/>
            <w:left w:val="none" w:sz="0" w:space="0" w:color="auto"/>
            <w:bottom w:val="none" w:sz="0" w:space="0" w:color="auto"/>
            <w:right w:val="none" w:sz="0" w:space="0" w:color="auto"/>
          </w:divBdr>
        </w:div>
        <w:div w:id="1871525441">
          <w:marLeft w:val="0"/>
          <w:marRight w:val="0"/>
          <w:marTop w:val="0"/>
          <w:marBottom w:val="0"/>
          <w:divBdr>
            <w:top w:val="none" w:sz="0" w:space="0" w:color="auto"/>
            <w:left w:val="none" w:sz="0" w:space="0" w:color="auto"/>
            <w:bottom w:val="none" w:sz="0" w:space="0" w:color="auto"/>
            <w:right w:val="none" w:sz="0" w:space="0" w:color="auto"/>
          </w:divBdr>
        </w:div>
        <w:div w:id="1735086281">
          <w:marLeft w:val="0"/>
          <w:marRight w:val="0"/>
          <w:marTop w:val="0"/>
          <w:marBottom w:val="0"/>
          <w:divBdr>
            <w:top w:val="none" w:sz="0" w:space="0" w:color="auto"/>
            <w:left w:val="none" w:sz="0" w:space="0" w:color="auto"/>
            <w:bottom w:val="none" w:sz="0" w:space="0" w:color="auto"/>
            <w:right w:val="none" w:sz="0" w:space="0" w:color="auto"/>
          </w:divBdr>
        </w:div>
        <w:div w:id="1377387902">
          <w:marLeft w:val="0"/>
          <w:marRight w:val="0"/>
          <w:marTop w:val="0"/>
          <w:marBottom w:val="0"/>
          <w:divBdr>
            <w:top w:val="none" w:sz="0" w:space="0" w:color="auto"/>
            <w:left w:val="none" w:sz="0" w:space="0" w:color="auto"/>
            <w:bottom w:val="none" w:sz="0" w:space="0" w:color="auto"/>
            <w:right w:val="none" w:sz="0" w:space="0" w:color="auto"/>
          </w:divBdr>
        </w:div>
        <w:div w:id="194320369">
          <w:marLeft w:val="0"/>
          <w:marRight w:val="0"/>
          <w:marTop w:val="0"/>
          <w:marBottom w:val="0"/>
          <w:divBdr>
            <w:top w:val="none" w:sz="0" w:space="0" w:color="auto"/>
            <w:left w:val="none" w:sz="0" w:space="0" w:color="auto"/>
            <w:bottom w:val="none" w:sz="0" w:space="0" w:color="auto"/>
            <w:right w:val="none" w:sz="0" w:space="0" w:color="auto"/>
          </w:divBdr>
        </w:div>
        <w:div w:id="300110887">
          <w:marLeft w:val="0"/>
          <w:marRight w:val="0"/>
          <w:marTop w:val="0"/>
          <w:marBottom w:val="0"/>
          <w:divBdr>
            <w:top w:val="none" w:sz="0" w:space="0" w:color="auto"/>
            <w:left w:val="none" w:sz="0" w:space="0" w:color="auto"/>
            <w:bottom w:val="none" w:sz="0" w:space="0" w:color="auto"/>
            <w:right w:val="none" w:sz="0" w:space="0" w:color="auto"/>
          </w:divBdr>
        </w:div>
        <w:div w:id="1442946">
          <w:marLeft w:val="0"/>
          <w:marRight w:val="0"/>
          <w:marTop w:val="0"/>
          <w:marBottom w:val="0"/>
          <w:divBdr>
            <w:top w:val="none" w:sz="0" w:space="0" w:color="auto"/>
            <w:left w:val="none" w:sz="0" w:space="0" w:color="auto"/>
            <w:bottom w:val="none" w:sz="0" w:space="0" w:color="auto"/>
            <w:right w:val="none" w:sz="0" w:space="0" w:color="auto"/>
          </w:divBdr>
        </w:div>
        <w:div w:id="1855146593">
          <w:marLeft w:val="0"/>
          <w:marRight w:val="0"/>
          <w:marTop w:val="0"/>
          <w:marBottom w:val="0"/>
          <w:divBdr>
            <w:top w:val="none" w:sz="0" w:space="0" w:color="auto"/>
            <w:left w:val="none" w:sz="0" w:space="0" w:color="auto"/>
            <w:bottom w:val="none" w:sz="0" w:space="0" w:color="auto"/>
            <w:right w:val="none" w:sz="0" w:space="0" w:color="auto"/>
          </w:divBdr>
        </w:div>
        <w:div w:id="597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edelie@odzburg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5990-3693-4A9F-A76A-213377A7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4414</Words>
  <Characters>25160</Characters>
  <Application>Microsoft Office Word</Application>
  <DocSecurity>0</DocSecurity>
  <Lines>209</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Моника Чулева</dc:creator>
  <cp:lastModifiedBy>Petrova</cp:lastModifiedBy>
  <cp:revision>2</cp:revision>
  <cp:lastPrinted>2024-07-11T07:17:00Z</cp:lastPrinted>
  <dcterms:created xsi:type="dcterms:W3CDTF">2024-07-29T11:43:00Z</dcterms:created>
  <dcterms:modified xsi:type="dcterms:W3CDTF">2024-07-29T11:43:00Z</dcterms:modified>
</cp:coreProperties>
</file>