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drawings/drawing1.xml" ContentType="application/vnd.openxmlformats-officedocument.drawingml.chartshapes+xml"/>
  <Override PartName="/word/charts/chart38.xml" ContentType="application/vnd.openxmlformats-officedocument.drawingml.chart+xml"/>
  <Override PartName="/word/drawings/drawing2.xml" ContentType="application/vnd.openxmlformats-officedocument.drawingml.chartshapes+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BB6" w:rsidRPr="001802E5" w:rsidRDefault="00EE0BB6" w:rsidP="00B059E5">
      <w:pPr>
        <w:pStyle w:val="Heading2"/>
        <w:tabs>
          <w:tab w:val="left" w:pos="142"/>
        </w:tabs>
        <w:jc w:val="both"/>
        <w:rPr>
          <w:b/>
          <w:spacing w:val="40"/>
          <w:sz w:val="36"/>
          <w:szCs w:val="36"/>
        </w:rPr>
      </w:pPr>
      <w:bookmarkStart w:id="0" w:name="_Toc315163732"/>
      <w:bookmarkStart w:id="1" w:name="_Toc315163784"/>
      <w:bookmarkStart w:id="2" w:name="_Toc315163811"/>
      <w:bookmarkStart w:id="3" w:name="_Toc315163818"/>
      <w:bookmarkStart w:id="4" w:name="_Toc315163892"/>
      <w:bookmarkStart w:id="5" w:name="_Toc315163945"/>
    </w:p>
    <w:p w:rsidR="00EE0BB6" w:rsidRPr="001802E5" w:rsidRDefault="00EE0BB6" w:rsidP="00B059E5">
      <w:pPr>
        <w:pStyle w:val="Heading2"/>
        <w:tabs>
          <w:tab w:val="left" w:pos="142"/>
        </w:tabs>
        <w:ind w:firstLine="567"/>
        <w:jc w:val="both"/>
        <w:rPr>
          <w:b/>
          <w:spacing w:val="40"/>
          <w:sz w:val="22"/>
          <w:szCs w:val="22"/>
          <w:lang w:val="en-GB"/>
        </w:rPr>
      </w:pPr>
    </w:p>
    <w:bookmarkEnd w:id="0"/>
    <w:bookmarkEnd w:id="1"/>
    <w:bookmarkEnd w:id="2"/>
    <w:bookmarkEnd w:id="3"/>
    <w:bookmarkEnd w:id="4"/>
    <w:bookmarkEnd w:id="5"/>
    <w:p w:rsidR="00ED4F8C" w:rsidRPr="001802E5" w:rsidRDefault="00ED4F8C" w:rsidP="00B059E5">
      <w:pPr>
        <w:tabs>
          <w:tab w:val="left" w:pos="142"/>
        </w:tabs>
        <w:jc w:val="both"/>
        <w:rPr>
          <w:rFonts w:ascii="Times New Roman" w:hAnsi="Times New Roman"/>
          <w:sz w:val="36"/>
          <w:szCs w:val="36"/>
          <w:lang w:val="en-GB"/>
        </w:rPr>
      </w:pPr>
    </w:p>
    <w:p w:rsidR="00F46934" w:rsidRPr="001802E5" w:rsidRDefault="00693F21" w:rsidP="00B059E5">
      <w:pPr>
        <w:tabs>
          <w:tab w:val="left" w:pos="142"/>
        </w:tabs>
        <w:jc w:val="both"/>
        <w:rPr>
          <w:rFonts w:ascii="Times New Roman" w:hAnsi="Times New Roman"/>
          <w:sz w:val="32"/>
          <w:szCs w:val="32"/>
        </w:rPr>
      </w:pPr>
      <w:r w:rsidRPr="001802E5">
        <w:rPr>
          <w:rFonts w:ascii="Times New Roman" w:hAnsi="Times New Roman"/>
          <w:sz w:val="32"/>
          <w:szCs w:val="32"/>
        </w:rPr>
        <w:t>ДО</w:t>
      </w:r>
    </w:p>
    <w:p w:rsidR="00D9669A" w:rsidRPr="001802E5" w:rsidRDefault="0015354F" w:rsidP="00B059E5">
      <w:pPr>
        <w:tabs>
          <w:tab w:val="left" w:pos="142"/>
        </w:tabs>
        <w:jc w:val="both"/>
        <w:rPr>
          <w:rFonts w:ascii="Times New Roman" w:hAnsi="Times New Roman"/>
          <w:sz w:val="32"/>
          <w:szCs w:val="32"/>
        </w:rPr>
      </w:pPr>
      <w:r w:rsidRPr="001802E5">
        <w:rPr>
          <w:rFonts w:ascii="Times New Roman" w:hAnsi="Times New Roman"/>
          <w:sz w:val="32"/>
          <w:szCs w:val="32"/>
        </w:rPr>
        <w:t xml:space="preserve">Г-Н </w:t>
      </w:r>
      <w:r w:rsidR="001F3E10">
        <w:rPr>
          <w:rFonts w:ascii="Times New Roman" w:hAnsi="Times New Roman"/>
          <w:sz w:val="32"/>
          <w:szCs w:val="32"/>
        </w:rPr>
        <w:t>ГЕОРГИ ТАХОВ</w:t>
      </w:r>
    </w:p>
    <w:p w:rsidR="00D9669A" w:rsidRPr="001802E5" w:rsidRDefault="00D01868" w:rsidP="00B059E5">
      <w:pPr>
        <w:tabs>
          <w:tab w:val="left" w:pos="142"/>
        </w:tabs>
        <w:jc w:val="both"/>
        <w:rPr>
          <w:rFonts w:ascii="Times New Roman" w:hAnsi="Times New Roman"/>
          <w:sz w:val="32"/>
          <w:szCs w:val="32"/>
        </w:rPr>
      </w:pPr>
      <w:r w:rsidRPr="001802E5">
        <w:rPr>
          <w:rFonts w:ascii="Times New Roman" w:hAnsi="Times New Roman"/>
          <w:sz w:val="32"/>
          <w:szCs w:val="32"/>
        </w:rPr>
        <w:t xml:space="preserve">МИНИСТЪР НА ЗЕМЕДЕЛИЕТО </w:t>
      </w:r>
      <w:r w:rsidR="00BE1246" w:rsidRPr="001802E5">
        <w:rPr>
          <w:rFonts w:ascii="Times New Roman" w:hAnsi="Times New Roman"/>
          <w:sz w:val="32"/>
          <w:szCs w:val="32"/>
        </w:rPr>
        <w:t>И ХРАНИТЕ</w:t>
      </w:r>
    </w:p>
    <w:p w:rsidR="00D9669A" w:rsidRPr="001802E5" w:rsidRDefault="00D9669A" w:rsidP="00B059E5">
      <w:pPr>
        <w:tabs>
          <w:tab w:val="left" w:pos="142"/>
        </w:tabs>
        <w:jc w:val="center"/>
        <w:rPr>
          <w:rFonts w:ascii="Times New Roman" w:hAnsi="Times New Roman"/>
          <w:sz w:val="32"/>
          <w:szCs w:val="32"/>
        </w:rPr>
      </w:pPr>
    </w:p>
    <w:p w:rsidR="00D9669A" w:rsidRPr="001802E5" w:rsidRDefault="00D9669A" w:rsidP="00B059E5">
      <w:pPr>
        <w:tabs>
          <w:tab w:val="left" w:pos="142"/>
        </w:tabs>
        <w:jc w:val="center"/>
        <w:rPr>
          <w:rFonts w:ascii="Times New Roman" w:hAnsi="Times New Roman"/>
          <w:sz w:val="32"/>
          <w:szCs w:val="32"/>
        </w:rPr>
      </w:pPr>
    </w:p>
    <w:p w:rsidR="00D9669A" w:rsidRPr="001802E5" w:rsidRDefault="00D9669A" w:rsidP="00B059E5">
      <w:pPr>
        <w:tabs>
          <w:tab w:val="left" w:pos="142"/>
        </w:tabs>
        <w:jc w:val="center"/>
        <w:rPr>
          <w:rFonts w:ascii="Times New Roman" w:hAnsi="Times New Roman"/>
          <w:sz w:val="32"/>
          <w:szCs w:val="32"/>
        </w:rPr>
      </w:pPr>
    </w:p>
    <w:p w:rsidR="00D9669A" w:rsidRPr="001802E5" w:rsidRDefault="00693F21" w:rsidP="00B059E5">
      <w:pPr>
        <w:tabs>
          <w:tab w:val="left" w:pos="142"/>
        </w:tabs>
        <w:jc w:val="center"/>
        <w:rPr>
          <w:rFonts w:ascii="Times New Roman" w:hAnsi="Times New Roman"/>
          <w:sz w:val="32"/>
          <w:szCs w:val="32"/>
        </w:rPr>
      </w:pPr>
      <w:r w:rsidRPr="001802E5">
        <w:rPr>
          <w:rFonts w:ascii="Times New Roman" w:hAnsi="Times New Roman"/>
          <w:sz w:val="32"/>
          <w:szCs w:val="32"/>
        </w:rPr>
        <w:t>УВАЖАЕМИ ГОСПОДИН</w:t>
      </w:r>
      <w:r w:rsidR="00D9669A" w:rsidRPr="001802E5">
        <w:rPr>
          <w:rFonts w:ascii="Times New Roman" w:hAnsi="Times New Roman"/>
          <w:sz w:val="32"/>
          <w:szCs w:val="32"/>
        </w:rPr>
        <w:t xml:space="preserve"> МИНИСТЪР,</w:t>
      </w:r>
    </w:p>
    <w:p w:rsidR="00D9669A" w:rsidRPr="001802E5" w:rsidRDefault="00D9669A" w:rsidP="00B059E5">
      <w:pPr>
        <w:tabs>
          <w:tab w:val="left" w:pos="142"/>
        </w:tabs>
        <w:jc w:val="center"/>
        <w:rPr>
          <w:rFonts w:ascii="Times New Roman" w:hAnsi="Times New Roman"/>
          <w:bCs/>
          <w:sz w:val="32"/>
          <w:szCs w:val="32"/>
        </w:rPr>
      </w:pPr>
    </w:p>
    <w:p w:rsidR="00D9669A" w:rsidRPr="001802E5" w:rsidRDefault="00D9669A" w:rsidP="00B059E5">
      <w:pPr>
        <w:tabs>
          <w:tab w:val="left" w:pos="142"/>
        </w:tabs>
        <w:jc w:val="center"/>
        <w:rPr>
          <w:rFonts w:ascii="Times New Roman" w:hAnsi="Times New Roman"/>
          <w:bCs/>
          <w:sz w:val="32"/>
          <w:szCs w:val="32"/>
        </w:rPr>
      </w:pPr>
    </w:p>
    <w:p w:rsidR="00D9669A" w:rsidRPr="00C96BD4" w:rsidRDefault="00D9669A" w:rsidP="00C96BD4">
      <w:pPr>
        <w:ind w:firstLine="720"/>
        <w:jc w:val="both"/>
        <w:rPr>
          <w:rFonts w:ascii="Times New Roman" w:hAnsi="Times New Roman"/>
          <w:bCs/>
          <w:sz w:val="28"/>
          <w:szCs w:val="28"/>
          <w:lang w:val="en-US"/>
        </w:rPr>
      </w:pPr>
      <w:r w:rsidRPr="00C96BD4">
        <w:rPr>
          <w:rFonts w:ascii="Times New Roman" w:hAnsi="Times New Roman"/>
          <w:bCs/>
          <w:sz w:val="28"/>
          <w:szCs w:val="28"/>
        </w:rPr>
        <w:t>В качеството си на директор на ОД „Земеделие” - Бургас, в изпълнение на чл.5 от Устройствен правилник на областните дирекции</w:t>
      </w:r>
      <w:r w:rsidR="00C96BD4">
        <w:rPr>
          <w:rFonts w:ascii="Times New Roman" w:hAnsi="Times New Roman"/>
          <w:bCs/>
          <w:sz w:val="28"/>
          <w:szCs w:val="28"/>
          <w:lang w:val="en-US"/>
        </w:rPr>
        <w:t>,</w:t>
      </w:r>
    </w:p>
    <w:p w:rsidR="00D9669A" w:rsidRPr="001802E5" w:rsidRDefault="00D9669A" w:rsidP="00B059E5">
      <w:pPr>
        <w:tabs>
          <w:tab w:val="left" w:pos="142"/>
        </w:tabs>
        <w:jc w:val="center"/>
        <w:rPr>
          <w:rFonts w:ascii="Times New Roman" w:hAnsi="Times New Roman"/>
          <w:bCs/>
          <w:sz w:val="32"/>
          <w:szCs w:val="32"/>
        </w:rPr>
      </w:pPr>
    </w:p>
    <w:p w:rsidR="00F46934" w:rsidRPr="001802E5" w:rsidRDefault="00F46934" w:rsidP="00B059E5">
      <w:pPr>
        <w:tabs>
          <w:tab w:val="left" w:pos="142"/>
        </w:tabs>
        <w:jc w:val="center"/>
        <w:rPr>
          <w:rFonts w:ascii="Times New Roman" w:hAnsi="Times New Roman"/>
          <w:bCs/>
          <w:sz w:val="32"/>
          <w:szCs w:val="32"/>
        </w:rPr>
      </w:pPr>
    </w:p>
    <w:p w:rsidR="00D9669A" w:rsidRPr="001802E5" w:rsidRDefault="00D9669A" w:rsidP="00B059E5">
      <w:pPr>
        <w:tabs>
          <w:tab w:val="left" w:pos="142"/>
        </w:tabs>
        <w:jc w:val="center"/>
        <w:rPr>
          <w:rFonts w:ascii="Times New Roman" w:hAnsi="Times New Roman"/>
          <w:bCs/>
          <w:sz w:val="32"/>
          <w:szCs w:val="32"/>
        </w:rPr>
      </w:pPr>
      <w:r w:rsidRPr="001802E5">
        <w:rPr>
          <w:rFonts w:ascii="Times New Roman" w:hAnsi="Times New Roman"/>
          <w:bCs/>
          <w:sz w:val="32"/>
          <w:szCs w:val="32"/>
        </w:rPr>
        <w:t>Ви представям :</w:t>
      </w:r>
    </w:p>
    <w:p w:rsidR="00D9669A" w:rsidRPr="001802E5" w:rsidRDefault="00D9669A" w:rsidP="00B059E5">
      <w:pPr>
        <w:tabs>
          <w:tab w:val="left" w:pos="142"/>
        </w:tabs>
        <w:jc w:val="center"/>
        <w:rPr>
          <w:rFonts w:ascii="Times New Roman" w:hAnsi="Times New Roman"/>
          <w:bCs/>
          <w:sz w:val="32"/>
          <w:szCs w:val="32"/>
        </w:rPr>
      </w:pPr>
    </w:p>
    <w:p w:rsidR="00D9669A" w:rsidRPr="001802E5" w:rsidRDefault="00D9669A" w:rsidP="00B059E5">
      <w:pPr>
        <w:tabs>
          <w:tab w:val="left" w:pos="142"/>
        </w:tabs>
        <w:jc w:val="center"/>
        <w:rPr>
          <w:rFonts w:ascii="Times New Roman" w:hAnsi="Times New Roman"/>
          <w:bCs/>
          <w:sz w:val="32"/>
          <w:szCs w:val="32"/>
        </w:rPr>
      </w:pPr>
    </w:p>
    <w:p w:rsidR="00F46934" w:rsidRPr="001802E5" w:rsidRDefault="00D9669A" w:rsidP="00B059E5">
      <w:pPr>
        <w:tabs>
          <w:tab w:val="left" w:pos="142"/>
        </w:tabs>
        <w:jc w:val="center"/>
        <w:rPr>
          <w:rFonts w:ascii="Times New Roman" w:hAnsi="Times New Roman"/>
          <w:bCs/>
          <w:sz w:val="36"/>
          <w:szCs w:val="36"/>
        </w:rPr>
      </w:pPr>
      <w:r w:rsidRPr="001802E5">
        <w:rPr>
          <w:rFonts w:ascii="Times New Roman" w:hAnsi="Times New Roman"/>
          <w:bCs/>
          <w:sz w:val="36"/>
          <w:szCs w:val="36"/>
        </w:rPr>
        <w:t>ДОКЛАД</w:t>
      </w:r>
    </w:p>
    <w:p w:rsidR="00D9669A" w:rsidRPr="001802E5" w:rsidRDefault="00D9669A" w:rsidP="00B059E5">
      <w:pPr>
        <w:tabs>
          <w:tab w:val="left" w:pos="142"/>
        </w:tabs>
        <w:jc w:val="center"/>
        <w:rPr>
          <w:rFonts w:ascii="Times New Roman" w:hAnsi="Times New Roman"/>
          <w:bCs/>
          <w:sz w:val="32"/>
          <w:szCs w:val="32"/>
        </w:rPr>
      </w:pPr>
    </w:p>
    <w:p w:rsidR="00D9669A" w:rsidRPr="001802E5" w:rsidRDefault="00D9669A" w:rsidP="00B059E5">
      <w:pPr>
        <w:tabs>
          <w:tab w:val="left" w:pos="142"/>
        </w:tabs>
        <w:jc w:val="center"/>
        <w:rPr>
          <w:rFonts w:ascii="Times New Roman" w:hAnsi="Times New Roman"/>
          <w:bCs/>
          <w:sz w:val="32"/>
          <w:szCs w:val="32"/>
        </w:rPr>
      </w:pPr>
      <w:r w:rsidRPr="001802E5">
        <w:rPr>
          <w:rFonts w:ascii="Times New Roman" w:hAnsi="Times New Roman"/>
          <w:bCs/>
          <w:sz w:val="32"/>
          <w:szCs w:val="32"/>
        </w:rPr>
        <w:t>ЗА РАБОТАТА НА ОД “ЗЕМЕДЕЛИЕ” – БУРГАС</w:t>
      </w:r>
    </w:p>
    <w:p w:rsidR="00D9669A" w:rsidRPr="001802E5" w:rsidRDefault="00D9669A" w:rsidP="00B059E5">
      <w:pPr>
        <w:tabs>
          <w:tab w:val="left" w:pos="142"/>
        </w:tabs>
        <w:jc w:val="center"/>
        <w:rPr>
          <w:rFonts w:ascii="Times New Roman" w:hAnsi="Times New Roman"/>
          <w:bCs/>
          <w:sz w:val="32"/>
          <w:szCs w:val="32"/>
        </w:rPr>
      </w:pPr>
    </w:p>
    <w:p w:rsidR="00D9669A" w:rsidRPr="001802E5" w:rsidRDefault="00D70D85" w:rsidP="00B059E5">
      <w:pPr>
        <w:tabs>
          <w:tab w:val="left" w:pos="142"/>
        </w:tabs>
        <w:jc w:val="center"/>
        <w:rPr>
          <w:rFonts w:ascii="Times New Roman" w:hAnsi="Times New Roman"/>
          <w:bCs/>
          <w:sz w:val="32"/>
          <w:szCs w:val="32"/>
        </w:rPr>
      </w:pPr>
      <w:r w:rsidRPr="001802E5">
        <w:rPr>
          <w:rFonts w:ascii="Times New Roman" w:hAnsi="Times New Roman"/>
          <w:bCs/>
          <w:sz w:val="32"/>
          <w:szCs w:val="32"/>
        </w:rPr>
        <w:t>ЗА ПЕРИОДА ОТ 01.01.202</w:t>
      </w:r>
      <w:r w:rsidR="001F3E10">
        <w:rPr>
          <w:rFonts w:ascii="Times New Roman" w:hAnsi="Times New Roman"/>
          <w:bCs/>
          <w:sz w:val="32"/>
          <w:szCs w:val="32"/>
        </w:rPr>
        <w:t>4</w:t>
      </w:r>
      <w:r w:rsidR="005F75D6" w:rsidRPr="001802E5">
        <w:rPr>
          <w:rFonts w:ascii="Times New Roman" w:hAnsi="Times New Roman"/>
          <w:bCs/>
          <w:sz w:val="32"/>
          <w:szCs w:val="32"/>
        </w:rPr>
        <w:t xml:space="preserve">г. ДО </w:t>
      </w:r>
      <w:r w:rsidR="006266F7" w:rsidRPr="001802E5">
        <w:rPr>
          <w:rFonts w:ascii="Times New Roman" w:hAnsi="Times New Roman"/>
          <w:bCs/>
          <w:sz w:val="32"/>
          <w:szCs w:val="32"/>
        </w:rPr>
        <w:t>31.12.202</w:t>
      </w:r>
      <w:r w:rsidR="001F3E10">
        <w:rPr>
          <w:rFonts w:ascii="Times New Roman" w:hAnsi="Times New Roman"/>
          <w:bCs/>
          <w:sz w:val="32"/>
          <w:szCs w:val="32"/>
        </w:rPr>
        <w:t>4</w:t>
      </w:r>
      <w:r w:rsidR="00D9669A" w:rsidRPr="001802E5">
        <w:rPr>
          <w:rFonts w:ascii="Times New Roman" w:hAnsi="Times New Roman"/>
          <w:bCs/>
          <w:sz w:val="32"/>
          <w:szCs w:val="32"/>
        </w:rPr>
        <w:t xml:space="preserve"> г.</w:t>
      </w:r>
    </w:p>
    <w:p w:rsidR="00D9669A" w:rsidRPr="001802E5" w:rsidRDefault="00D9669A" w:rsidP="00B059E5">
      <w:pPr>
        <w:tabs>
          <w:tab w:val="left" w:pos="142"/>
        </w:tabs>
        <w:jc w:val="both"/>
        <w:rPr>
          <w:rFonts w:ascii="Times New Roman" w:hAnsi="Times New Roman"/>
          <w:sz w:val="22"/>
          <w:szCs w:val="22"/>
        </w:rPr>
      </w:pPr>
    </w:p>
    <w:p w:rsidR="000434AF" w:rsidRPr="001802E5" w:rsidRDefault="000434AF" w:rsidP="00B059E5">
      <w:pPr>
        <w:tabs>
          <w:tab w:val="left" w:pos="142"/>
        </w:tabs>
        <w:jc w:val="center"/>
        <w:rPr>
          <w:rFonts w:ascii="Times New Roman" w:hAnsi="Times New Roman"/>
          <w:sz w:val="22"/>
          <w:szCs w:val="22"/>
        </w:rPr>
      </w:pPr>
    </w:p>
    <w:p w:rsidR="00DE460E" w:rsidRDefault="00306A4D" w:rsidP="00B059E5">
      <w:pPr>
        <w:tabs>
          <w:tab w:val="left" w:pos="142"/>
        </w:tabs>
        <w:jc w:val="center"/>
        <w:rPr>
          <w:rFonts w:ascii="Times New Roman" w:hAnsi="Times New Roman"/>
          <w:sz w:val="22"/>
          <w:szCs w:val="22"/>
        </w:rPr>
      </w:pPr>
      <w:r w:rsidRPr="001802E5">
        <w:rPr>
          <w:rFonts w:ascii="Times New Roman" w:hAnsi="Times New Roman"/>
          <w:noProof/>
          <w:sz w:val="22"/>
          <w:szCs w:val="22"/>
          <w:lang w:val="en-US"/>
        </w:rPr>
        <w:drawing>
          <wp:inline distT="0" distB="0" distL="0" distR="0">
            <wp:extent cx="3707509" cy="2647950"/>
            <wp:effectExtent l="0" t="0" r="7620" b="0"/>
            <wp:docPr id="627" name="Картина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5075" cy="2717633"/>
                    </a:xfrm>
                    <a:prstGeom prst="rect">
                      <a:avLst/>
                    </a:prstGeom>
                    <a:noFill/>
                  </pic:spPr>
                </pic:pic>
              </a:graphicData>
            </a:graphic>
          </wp:inline>
        </w:drawing>
      </w:r>
    </w:p>
    <w:p w:rsidR="00C96BD4" w:rsidRDefault="00C96BD4" w:rsidP="00B059E5">
      <w:pPr>
        <w:tabs>
          <w:tab w:val="left" w:pos="142"/>
        </w:tabs>
        <w:jc w:val="center"/>
        <w:rPr>
          <w:rFonts w:ascii="Times New Roman" w:hAnsi="Times New Roman"/>
          <w:sz w:val="22"/>
          <w:szCs w:val="22"/>
        </w:rPr>
      </w:pPr>
    </w:p>
    <w:p w:rsidR="00C96BD4" w:rsidRDefault="00C96BD4" w:rsidP="00B059E5">
      <w:pPr>
        <w:tabs>
          <w:tab w:val="left" w:pos="142"/>
        </w:tabs>
        <w:jc w:val="center"/>
        <w:rPr>
          <w:rFonts w:ascii="Times New Roman" w:hAnsi="Times New Roman"/>
          <w:sz w:val="22"/>
          <w:szCs w:val="22"/>
        </w:rPr>
      </w:pPr>
    </w:p>
    <w:p w:rsidR="00C96BD4" w:rsidRPr="001802E5" w:rsidRDefault="00C96BD4" w:rsidP="00B059E5">
      <w:pPr>
        <w:tabs>
          <w:tab w:val="left" w:pos="142"/>
        </w:tabs>
        <w:jc w:val="center"/>
        <w:rPr>
          <w:rFonts w:ascii="Times New Roman" w:hAnsi="Times New Roman"/>
          <w:sz w:val="22"/>
          <w:szCs w:val="22"/>
        </w:rPr>
      </w:pPr>
    </w:p>
    <w:p w:rsidR="00077F78" w:rsidRPr="001802E5" w:rsidRDefault="00F65246" w:rsidP="00B059E5">
      <w:pPr>
        <w:tabs>
          <w:tab w:val="left" w:pos="142"/>
        </w:tabs>
        <w:jc w:val="both"/>
        <w:rPr>
          <w:rFonts w:ascii="Times New Roman" w:hAnsi="Times New Roman"/>
          <w:sz w:val="22"/>
          <w:szCs w:val="22"/>
        </w:rPr>
      </w:pPr>
      <w:r w:rsidRPr="001802E5">
        <w:rPr>
          <w:rFonts w:ascii="Times New Roman" w:hAnsi="Times New Roman"/>
          <w:sz w:val="22"/>
          <w:szCs w:val="22"/>
        </w:rPr>
        <w:lastRenderedPageBreak/>
        <w:t>СЪДЪРЖАНИЕ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993"/>
      </w:tblGrid>
      <w:tr w:rsidR="00FD1E83" w:rsidRPr="001802E5" w:rsidTr="008968D6">
        <w:trPr>
          <w:trHeight w:val="291"/>
        </w:trPr>
        <w:tc>
          <w:tcPr>
            <w:tcW w:w="8613" w:type="dxa"/>
          </w:tcPr>
          <w:p w:rsidR="00F50480" w:rsidRPr="001802E5" w:rsidRDefault="00F50480" w:rsidP="00B059E5">
            <w:pPr>
              <w:tabs>
                <w:tab w:val="left" w:pos="142"/>
              </w:tabs>
              <w:jc w:val="both"/>
              <w:rPr>
                <w:rFonts w:ascii="Times New Roman" w:hAnsi="Times New Roman"/>
                <w:b/>
                <w:sz w:val="22"/>
                <w:szCs w:val="22"/>
                <w:u w:val="single"/>
              </w:rPr>
            </w:pPr>
            <w:r w:rsidRPr="001802E5">
              <w:rPr>
                <w:rFonts w:ascii="Times New Roman" w:hAnsi="Times New Roman"/>
                <w:b/>
                <w:sz w:val="22"/>
                <w:szCs w:val="22"/>
                <w:u w:val="single"/>
              </w:rPr>
              <w:t>РАЗДЕЛ: СЪСТОЯНИЕ И ОБЗОР НА ЗЕМЕДЕЛИЕТО В БУРГАСКА ОБЛАСТ</w:t>
            </w:r>
          </w:p>
        </w:tc>
        <w:tc>
          <w:tcPr>
            <w:tcW w:w="993" w:type="dxa"/>
          </w:tcPr>
          <w:p w:rsidR="00F50480" w:rsidRPr="001802E5" w:rsidRDefault="00F50480" w:rsidP="00B059E5">
            <w:pPr>
              <w:tabs>
                <w:tab w:val="left" w:pos="142"/>
              </w:tabs>
              <w:jc w:val="right"/>
              <w:rPr>
                <w:rFonts w:ascii="Times New Roman" w:hAnsi="Times New Roman"/>
                <w:b/>
                <w:sz w:val="22"/>
                <w:szCs w:val="22"/>
              </w:rPr>
            </w:pPr>
          </w:p>
        </w:tc>
      </w:tr>
      <w:tr w:rsidR="00FD1E83" w:rsidRPr="001802E5" w:rsidTr="008968D6">
        <w:tc>
          <w:tcPr>
            <w:tcW w:w="8613" w:type="dxa"/>
          </w:tcPr>
          <w:p w:rsidR="005E66B2" w:rsidRPr="001802E5" w:rsidRDefault="00F65246" w:rsidP="00B059E5">
            <w:pPr>
              <w:tabs>
                <w:tab w:val="left" w:pos="142"/>
              </w:tabs>
              <w:jc w:val="both"/>
              <w:rPr>
                <w:rFonts w:ascii="Times New Roman" w:hAnsi="Times New Roman"/>
                <w:sz w:val="22"/>
                <w:szCs w:val="22"/>
              </w:rPr>
            </w:pPr>
            <w:r w:rsidRPr="001802E5">
              <w:rPr>
                <w:rFonts w:ascii="Times New Roman" w:hAnsi="Times New Roman"/>
                <w:sz w:val="22"/>
                <w:szCs w:val="22"/>
              </w:rPr>
              <w:t>І. РАСТЕНИЕВЪДСТВО</w:t>
            </w:r>
            <w:r w:rsidR="005E66B2" w:rsidRPr="001802E5">
              <w:rPr>
                <w:rFonts w:ascii="Times New Roman" w:hAnsi="Times New Roman"/>
                <w:sz w:val="22"/>
                <w:szCs w:val="22"/>
              </w:rPr>
              <w:t>:</w:t>
            </w:r>
          </w:p>
        </w:tc>
        <w:tc>
          <w:tcPr>
            <w:tcW w:w="993" w:type="dxa"/>
          </w:tcPr>
          <w:p w:rsidR="00F65246" w:rsidRPr="001802E5" w:rsidRDefault="00BD19BE" w:rsidP="00B059E5">
            <w:pPr>
              <w:tabs>
                <w:tab w:val="left" w:pos="142"/>
              </w:tabs>
              <w:jc w:val="right"/>
              <w:rPr>
                <w:rFonts w:ascii="Times New Roman" w:hAnsi="Times New Roman"/>
                <w:sz w:val="22"/>
                <w:szCs w:val="22"/>
              </w:rPr>
            </w:pPr>
            <w:r w:rsidRPr="001802E5">
              <w:rPr>
                <w:rFonts w:ascii="Times New Roman" w:hAnsi="Times New Roman"/>
                <w:sz w:val="22"/>
                <w:szCs w:val="22"/>
              </w:rPr>
              <w:t>4</w:t>
            </w:r>
          </w:p>
        </w:tc>
      </w:tr>
      <w:tr w:rsidR="00FD1E83" w:rsidRPr="001802E5" w:rsidTr="008968D6">
        <w:tc>
          <w:tcPr>
            <w:tcW w:w="8613" w:type="dxa"/>
          </w:tcPr>
          <w:p w:rsidR="005E66B2" w:rsidRPr="001802E5" w:rsidRDefault="00D0166C" w:rsidP="00B059E5">
            <w:pPr>
              <w:tabs>
                <w:tab w:val="left" w:pos="142"/>
              </w:tabs>
              <w:jc w:val="both"/>
              <w:rPr>
                <w:rFonts w:ascii="Times New Roman" w:hAnsi="Times New Roman"/>
                <w:sz w:val="22"/>
                <w:szCs w:val="22"/>
              </w:rPr>
            </w:pPr>
            <w:r w:rsidRPr="001802E5">
              <w:rPr>
                <w:rFonts w:ascii="Times New Roman" w:hAnsi="Times New Roman"/>
                <w:sz w:val="22"/>
                <w:szCs w:val="22"/>
              </w:rPr>
              <w:t>1.</w:t>
            </w:r>
            <w:r w:rsidR="00F65246" w:rsidRPr="001802E5">
              <w:rPr>
                <w:rFonts w:ascii="Times New Roman" w:hAnsi="Times New Roman"/>
                <w:sz w:val="22"/>
                <w:szCs w:val="22"/>
              </w:rPr>
              <w:t>ПЛОЩ НА ЗЕМЕДЕЛСКИТЕ ЗЕМИ, В Т.Ч. ОБРАБОТВАЕМИ /ПО ДА</w:t>
            </w:r>
            <w:r w:rsidR="005E66B2" w:rsidRPr="001802E5">
              <w:rPr>
                <w:rFonts w:ascii="Times New Roman" w:hAnsi="Times New Roman"/>
                <w:sz w:val="22"/>
                <w:szCs w:val="22"/>
              </w:rPr>
              <w:t>ННИ ОТ ОПЕРАТИВНАТА ИНФОРМАЦИЯ /</w:t>
            </w:r>
          </w:p>
        </w:tc>
        <w:tc>
          <w:tcPr>
            <w:tcW w:w="993" w:type="dxa"/>
          </w:tcPr>
          <w:p w:rsidR="00F65246" w:rsidRPr="001802E5" w:rsidRDefault="00BD19BE" w:rsidP="00B059E5">
            <w:pPr>
              <w:tabs>
                <w:tab w:val="left" w:pos="142"/>
              </w:tabs>
              <w:jc w:val="right"/>
              <w:rPr>
                <w:rFonts w:ascii="Times New Roman" w:hAnsi="Times New Roman"/>
                <w:sz w:val="22"/>
                <w:szCs w:val="22"/>
              </w:rPr>
            </w:pPr>
            <w:r w:rsidRPr="001802E5">
              <w:rPr>
                <w:rFonts w:ascii="Times New Roman" w:hAnsi="Times New Roman"/>
                <w:sz w:val="22"/>
                <w:szCs w:val="22"/>
              </w:rPr>
              <w:t>4</w:t>
            </w:r>
          </w:p>
        </w:tc>
      </w:tr>
      <w:tr w:rsidR="00FD1E83" w:rsidRPr="001802E5" w:rsidTr="008968D6">
        <w:tc>
          <w:tcPr>
            <w:tcW w:w="8613" w:type="dxa"/>
          </w:tcPr>
          <w:p w:rsidR="00F65246" w:rsidRPr="001802E5" w:rsidRDefault="00F65246" w:rsidP="00B059E5">
            <w:pPr>
              <w:tabs>
                <w:tab w:val="left" w:pos="142"/>
              </w:tabs>
              <w:jc w:val="both"/>
              <w:rPr>
                <w:rFonts w:ascii="Times New Roman" w:hAnsi="Times New Roman"/>
                <w:sz w:val="22"/>
                <w:szCs w:val="22"/>
              </w:rPr>
            </w:pPr>
            <w:r w:rsidRPr="001802E5">
              <w:rPr>
                <w:rFonts w:ascii="Times New Roman" w:hAnsi="Times New Roman"/>
                <w:sz w:val="22"/>
                <w:szCs w:val="22"/>
              </w:rPr>
              <w:t xml:space="preserve">2. БАЛАНС НА ЗЕМЕДЕЛСКИТЕ ЗЕМИ </w:t>
            </w:r>
          </w:p>
        </w:tc>
        <w:tc>
          <w:tcPr>
            <w:tcW w:w="993" w:type="dxa"/>
          </w:tcPr>
          <w:p w:rsidR="00F65246" w:rsidRPr="001802E5" w:rsidRDefault="00BD19BE" w:rsidP="00B059E5">
            <w:pPr>
              <w:tabs>
                <w:tab w:val="left" w:pos="142"/>
              </w:tabs>
              <w:jc w:val="right"/>
              <w:rPr>
                <w:rFonts w:ascii="Times New Roman" w:hAnsi="Times New Roman"/>
                <w:sz w:val="22"/>
                <w:szCs w:val="22"/>
              </w:rPr>
            </w:pPr>
            <w:r w:rsidRPr="001802E5">
              <w:rPr>
                <w:rFonts w:ascii="Times New Roman" w:hAnsi="Times New Roman"/>
                <w:sz w:val="22"/>
                <w:szCs w:val="22"/>
              </w:rPr>
              <w:t>5</w:t>
            </w:r>
          </w:p>
        </w:tc>
      </w:tr>
      <w:tr w:rsidR="00FD1E83" w:rsidRPr="001802E5" w:rsidTr="008968D6">
        <w:tc>
          <w:tcPr>
            <w:tcW w:w="8613" w:type="dxa"/>
          </w:tcPr>
          <w:p w:rsidR="00041C85" w:rsidRPr="001802E5" w:rsidRDefault="00041C85" w:rsidP="00B059E5">
            <w:pPr>
              <w:tabs>
                <w:tab w:val="left" w:pos="142"/>
              </w:tabs>
              <w:rPr>
                <w:rFonts w:ascii="Times New Roman" w:hAnsi="Times New Roman"/>
                <w:sz w:val="22"/>
                <w:szCs w:val="22"/>
              </w:rPr>
            </w:pPr>
            <w:r w:rsidRPr="001802E5">
              <w:rPr>
                <w:rFonts w:ascii="Times New Roman" w:hAnsi="Times New Roman"/>
                <w:sz w:val="22"/>
                <w:szCs w:val="22"/>
              </w:rPr>
              <w:t>2</w:t>
            </w:r>
            <w:r w:rsidR="000D123E" w:rsidRPr="001802E5">
              <w:rPr>
                <w:rFonts w:ascii="Times New Roman" w:hAnsi="Times New Roman"/>
                <w:sz w:val="22"/>
                <w:szCs w:val="22"/>
              </w:rPr>
              <w:t>.1</w:t>
            </w:r>
            <w:r w:rsidRPr="001802E5">
              <w:rPr>
                <w:rFonts w:ascii="Times New Roman" w:hAnsi="Times New Roman"/>
                <w:sz w:val="22"/>
                <w:szCs w:val="22"/>
              </w:rPr>
              <w:t>.БАЛАНС НА ПОЛЗВАНЕТО</w:t>
            </w:r>
          </w:p>
        </w:tc>
        <w:tc>
          <w:tcPr>
            <w:tcW w:w="993" w:type="dxa"/>
          </w:tcPr>
          <w:p w:rsidR="00041C85" w:rsidRPr="001802E5" w:rsidRDefault="00BD19BE" w:rsidP="00B059E5">
            <w:pPr>
              <w:tabs>
                <w:tab w:val="left" w:pos="142"/>
              </w:tabs>
              <w:jc w:val="right"/>
              <w:rPr>
                <w:rFonts w:ascii="Times New Roman" w:hAnsi="Times New Roman"/>
                <w:sz w:val="22"/>
                <w:szCs w:val="22"/>
              </w:rPr>
            </w:pPr>
            <w:r w:rsidRPr="001802E5">
              <w:rPr>
                <w:rFonts w:ascii="Times New Roman" w:hAnsi="Times New Roman"/>
                <w:sz w:val="22"/>
                <w:szCs w:val="22"/>
              </w:rPr>
              <w:t>5</w:t>
            </w:r>
          </w:p>
        </w:tc>
      </w:tr>
      <w:tr w:rsidR="00FD1E83" w:rsidRPr="001802E5" w:rsidTr="008968D6">
        <w:trPr>
          <w:trHeight w:val="333"/>
        </w:trPr>
        <w:tc>
          <w:tcPr>
            <w:tcW w:w="8613" w:type="dxa"/>
          </w:tcPr>
          <w:p w:rsidR="00F65246" w:rsidRPr="001802E5" w:rsidRDefault="00B65477" w:rsidP="00DD2EB6">
            <w:pPr>
              <w:tabs>
                <w:tab w:val="left" w:pos="142"/>
              </w:tabs>
              <w:jc w:val="both"/>
              <w:rPr>
                <w:rFonts w:ascii="Times New Roman" w:hAnsi="Times New Roman"/>
                <w:sz w:val="22"/>
                <w:szCs w:val="22"/>
              </w:rPr>
            </w:pPr>
            <w:r w:rsidRPr="001802E5">
              <w:rPr>
                <w:rFonts w:ascii="Times New Roman" w:hAnsi="Times New Roman"/>
                <w:sz w:val="22"/>
                <w:szCs w:val="22"/>
              </w:rPr>
              <w:t>3.</w:t>
            </w:r>
            <w:r w:rsidR="00084DFD" w:rsidRPr="001802E5">
              <w:rPr>
                <w:rFonts w:ascii="Times New Roman" w:hAnsi="Times New Roman"/>
                <w:sz w:val="22"/>
                <w:szCs w:val="22"/>
              </w:rPr>
              <w:t xml:space="preserve"> ОСНОВНИ ВИДОВЕ ОТГЛЕЖДАНИ КУЛТУРИ – ПЛОЩИ, %-НО СЪОТНОШЕНИЕ, СРЕДНИ ДОБИВИ В Т.Ч.</w:t>
            </w:r>
            <w:r w:rsidR="004D1A2C">
              <w:rPr>
                <w:rFonts w:ascii="Times New Roman" w:hAnsi="Times New Roman"/>
                <w:sz w:val="22"/>
                <w:szCs w:val="22"/>
              </w:rPr>
              <w:t xml:space="preserve"> СРАВНИТЕЛНИ ДАННИ СПРЯМО 202</w:t>
            </w:r>
            <w:r w:rsidR="00DD2EB6">
              <w:rPr>
                <w:rFonts w:ascii="Times New Roman" w:hAnsi="Times New Roman"/>
                <w:sz w:val="22"/>
                <w:szCs w:val="22"/>
              </w:rPr>
              <w:t>3</w:t>
            </w:r>
            <w:r w:rsidR="004D1A2C">
              <w:rPr>
                <w:rFonts w:ascii="Times New Roman" w:hAnsi="Times New Roman"/>
                <w:sz w:val="22"/>
                <w:szCs w:val="22"/>
              </w:rPr>
              <w:t xml:space="preserve"> г. </w:t>
            </w:r>
            <w:r w:rsidR="00DD2EB6">
              <w:rPr>
                <w:rFonts w:ascii="Times New Roman" w:hAnsi="Times New Roman"/>
                <w:sz w:val="22"/>
                <w:szCs w:val="22"/>
              </w:rPr>
              <w:t>И</w:t>
            </w:r>
            <w:r w:rsidR="004D1A2C">
              <w:rPr>
                <w:rFonts w:ascii="Times New Roman" w:hAnsi="Times New Roman"/>
                <w:sz w:val="22"/>
                <w:szCs w:val="22"/>
              </w:rPr>
              <w:t xml:space="preserve"> 202</w:t>
            </w:r>
            <w:r w:rsidR="00DD2EB6">
              <w:rPr>
                <w:rFonts w:ascii="Times New Roman" w:hAnsi="Times New Roman"/>
                <w:sz w:val="22"/>
                <w:szCs w:val="22"/>
              </w:rPr>
              <w:t>4</w:t>
            </w:r>
            <w:r w:rsidR="004D1A2C">
              <w:rPr>
                <w:rFonts w:ascii="Times New Roman" w:hAnsi="Times New Roman"/>
                <w:sz w:val="22"/>
                <w:szCs w:val="22"/>
              </w:rPr>
              <w:t xml:space="preserve"> г</w:t>
            </w:r>
            <w:r w:rsidR="00084DFD" w:rsidRPr="001802E5">
              <w:rPr>
                <w:rFonts w:ascii="Times New Roman" w:hAnsi="Times New Roman"/>
                <w:sz w:val="22"/>
                <w:szCs w:val="22"/>
              </w:rPr>
              <w:t>.</w:t>
            </w:r>
          </w:p>
        </w:tc>
        <w:tc>
          <w:tcPr>
            <w:tcW w:w="993" w:type="dxa"/>
          </w:tcPr>
          <w:p w:rsidR="00F65246" w:rsidRPr="001802E5" w:rsidRDefault="00BD19BE" w:rsidP="00B059E5">
            <w:pPr>
              <w:tabs>
                <w:tab w:val="left" w:pos="142"/>
              </w:tabs>
              <w:jc w:val="right"/>
              <w:rPr>
                <w:rFonts w:ascii="Times New Roman" w:hAnsi="Times New Roman"/>
                <w:sz w:val="22"/>
                <w:szCs w:val="22"/>
              </w:rPr>
            </w:pPr>
            <w:r w:rsidRPr="001802E5">
              <w:rPr>
                <w:rFonts w:ascii="Times New Roman" w:hAnsi="Times New Roman"/>
                <w:sz w:val="22"/>
                <w:szCs w:val="22"/>
              </w:rPr>
              <w:t>6</w:t>
            </w:r>
          </w:p>
        </w:tc>
      </w:tr>
      <w:tr w:rsidR="00FD1E83" w:rsidRPr="001802E5" w:rsidTr="008968D6">
        <w:tc>
          <w:tcPr>
            <w:tcW w:w="8613" w:type="dxa"/>
          </w:tcPr>
          <w:p w:rsidR="00F65246" w:rsidRPr="001802E5" w:rsidRDefault="00F65246" w:rsidP="00B059E5">
            <w:pPr>
              <w:tabs>
                <w:tab w:val="left" w:pos="142"/>
              </w:tabs>
              <w:jc w:val="both"/>
              <w:rPr>
                <w:rFonts w:ascii="Times New Roman" w:hAnsi="Times New Roman"/>
                <w:sz w:val="22"/>
                <w:szCs w:val="22"/>
              </w:rPr>
            </w:pPr>
            <w:r w:rsidRPr="001802E5">
              <w:rPr>
                <w:rFonts w:ascii="Times New Roman" w:hAnsi="Times New Roman"/>
                <w:sz w:val="22"/>
                <w:szCs w:val="22"/>
              </w:rPr>
              <w:t>4. ОБСЛЕДВАНИЯ ЗА СЪСТОЯНИЕТО НА ОСНОВНИТЕ ЗЕМЕДЕЛСКИ КУЛТУРИ</w:t>
            </w:r>
          </w:p>
        </w:tc>
        <w:tc>
          <w:tcPr>
            <w:tcW w:w="993" w:type="dxa"/>
          </w:tcPr>
          <w:p w:rsidR="00F65246" w:rsidRPr="001802E5" w:rsidRDefault="00BD19BE" w:rsidP="00DD2EB6">
            <w:pPr>
              <w:tabs>
                <w:tab w:val="left" w:pos="142"/>
              </w:tabs>
              <w:jc w:val="right"/>
              <w:rPr>
                <w:rFonts w:ascii="Times New Roman" w:hAnsi="Times New Roman"/>
                <w:sz w:val="22"/>
                <w:szCs w:val="22"/>
              </w:rPr>
            </w:pPr>
            <w:r w:rsidRPr="001802E5">
              <w:rPr>
                <w:rFonts w:ascii="Times New Roman" w:hAnsi="Times New Roman"/>
                <w:sz w:val="22"/>
                <w:szCs w:val="22"/>
              </w:rPr>
              <w:t>1</w:t>
            </w:r>
            <w:r w:rsidR="00DD2EB6">
              <w:rPr>
                <w:rFonts w:ascii="Times New Roman" w:hAnsi="Times New Roman"/>
                <w:sz w:val="22"/>
                <w:szCs w:val="22"/>
              </w:rPr>
              <w:t>5</w:t>
            </w:r>
          </w:p>
        </w:tc>
      </w:tr>
      <w:tr w:rsidR="00FD1E83" w:rsidRPr="001802E5" w:rsidTr="008968D6">
        <w:tc>
          <w:tcPr>
            <w:tcW w:w="8613" w:type="dxa"/>
          </w:tcPr>
          <w:p w:rsidR="00F65246" w:rsidRPr="001802E5" w:rsidRDefault="00F65246" w:rsidP="004A1491">
            <w:pPr>
              <w:pStyle w:val="BodyText"/>
              <w:tabs>
                <w:tab w:val="left" w:pos="142"/>
              </w:tabs>
              <w:rPr>
                <w:sz w:val="22"/>
                <w:szCs w:val="22"/>
              </w:rPr>
            </w:pPr>
            <w:r w:rsidRPr="001802E5">
              <w:rPr>
                <w:sz w:val="22"/>
                <w:szCs w:val="22"/>
              </w:rPr>
              <w:t>4.1. БРАКУВАН</w:t>
            </w:r>
            <w:r w:rsidR="00BD19BE" w:rsidRPr="001802E5">
              <w:rPr>
                <w:sz w:val="22"/>
                <w:szCs w:val="22"/>
              </w:rPr>
              <w:t>Е НА ТРАЙНИ  НАСАЖДЕНИЯ  ЗА 20</w:t>
            </w:r>
            <w:r w:rsidR="00831E69" w:rsidRPr="001802E5">
              <w:rPr>
                <w:sz w:val="22"/>
                <w:szCs w:val="22"/>
              </w:rPr>
              <w:t>2</w:t>
            </w:r>
            <w:r w:rsidR="00DD2EB6">
              <w:rPr>
                <w:sz w:val="22"/>
                <w:szCs w:val="22"/>
              </w:rPr>
              <w:t>4</w:t>
            </w:r>
            <w:r w:rsidR="004D1A2C">
              <w:rPr>
                <w:sz w:val="22"/>
                <w:szCs w:val="22"/>
              </w:rPr>
              <w:t xml:space="preserve"> г.</w:t>
            </w:r>
          </w:p>
        </w:tc>
        <w:tc>
          <w:tcPr>
            <w:tcW w:w="993" w:type="dxa"/>
          </w:tcPr>
          <w:p w:rsidR="00F65246" w:rsidRPr="001802E5" w:rsidRDefault="00BD19BE" w:rsidP="00B059E5">
            <w:pPr>
              <w:tabs>
                <w:tab w:val="left" w:pos="142"/>
              </w:tabs>
              <w:jc w:val="right"/>
              <w:rPr>
                <w:rFonts w:ascii="Times New Roman" w:hAnsi="Times New Roman"/>
                <w:sz w:val="22"/>
                <w:szCs w:val="22"/>
              </w:rPr>
            </w:pPr>
            <w:r w:rsidRPr="001802E5">
              <w:rPr>
                <w:rFonts w:ascii="Times New Roman" w:hAnsi="Times New Roman"/>
                <w:sz w:val="22"/>
                <w:szCs w:val="22"/>
              </w:rPr>
              <w:t>1</w:t>
            </w:r>
            <w:r w:rsidR="00DD2EB6">
              <w:rPr>
                <w:rFonts w:ascii="Times New Roman" w:hAnsi="Times New Roman"/>
                <w:sz w:val="22"/>
                <w:szCs w:val="22"/>
              </w:rPr>
              <w:t>5</w:t>
            </w:r>
          </w:p>
        </w:tc>
      </w:tr>
      <w:tr w:rsidR="00FD1E83" w:rsidRPr="001802E5" w:rsidTr="008968D6">
        <w:tc>
          <w:tcPr>
            <w:tcW w:w="8613" w:type="dxa"/>
          </w:tcPr>
          <w:p w:rsidR="00F65246" w:rsidRPr="001802E5" w:rsidRDefault="00F65246" w:rsidP="00B059E5">
            <w:pPr>
              <w:pStyle w:val="BodyText"/>
              <w:tabs>
                <w:tab w:val="left" w:pos="142"/>
              </w:tabs>
              <w:rPr>
                <w:sz w:val="22"/>
                <w:szCs w:val="22"/>
              </w:rPr>
            </w:pPr>
            <w:r w:rsidRPr="001802E5">
              <w:rPr>
                <w:sz w:val="22"/>
                <w:szCs w:val="22"/>
              </w:rPr>
              <w:t>4.2. ОБЛАСТНА ЕКСПЕРТНА КОМИСИЯ ПО ЗЪРНОПРОИЗВОДСТВО</w:t>
            </w:r>
          </w:p>
        </w:tc>
        <w:tc>
          <w:tcPr>
            <w:tcW w:w="993" w:type="dxa"/>
          </w:tcPr>
          <w:p w:rsidR="00F65246" w:rsidRPr="001802E5" w:rsidRDefault="00BD19BE" w:rsidP="00B059E5">
            <w:pPr>
              <w:tabs>
                <w:tab w:val="left" w:pos="142"/>
              </w:tabs>
              <w:jc w:val="right"/>
              <w:rPr>
                <w:rFonts w:ascii="Times New Roman" w:hAnsi="Times New Roman"/>
                <w:sz w:val="22"/>
                <w:szCs w:val="22"/>
              </w:rPr>
            </w:pPr>
            <w:r w:rsidRPr="001802E5">
              <w:rPr>
                <w:rFonts w:ascii="Times New Roman" w:hAnsi="Times New Roman"/>
                <w:sz w:val="22"/>
                <w:szCs w:val="22"/>
              </w:rPr>
              <w:t>1</w:t>
            </w:r>
            <w:r w:rsidR="00DD2EB6">
              <w:rPr>
                <w:rFonts w:ascii="Times New Roman" w:hAnsi="Times New Roman"/>
                <w:sz w:val="22"/>
                <w:szCs w:val="22"/>
              </w:rPr>
              <w:t>6</w:t>
            </w:r>
          </w:p>
        </w:tc>
      </w:tr>
      <w:tr w:rsidR="00FD1E83" w:rsidRPr="001802E5" w:rsidTr="008968D6">
        <w:tc>
          <w:tcPr>
            <w:tcW w:w="8613" w:type="dxa"/>
          </w:tcPr>
          <w:p w:rsidR="00BE4DF4" w:rsidRPr="001802E5" w:rsidRDefault="00F65246" w:rsidP="00B059E5">
            <w:pPr>
              <w:pStyle w:val="BodyText"/>
              <w:tabs>
                <w:tab w:val="left" w:pos="142"/>
              </w:tabs>
              <w:rPr>
                <w:sz w:val="22"/>
                <w:szCs w:val="22"/>
              </w:rPr>
            </w:pPr>
            <w:r w:rsidRPr="001802E5">
              <w:rPr>
                <w:bCs/>
                <w:sz w:val="22"/>
                <w:szCs w:val="22"/>
              </w:rPr>
              <w:t>5. АНАЛИЗ, ИЗВОДИ И ПРОГНОЗА ЗА СТРУКТУРАТА, ОЧАКВАНИТЕ ДОБИВИ И РАЗВИТИЕТО НА РАСТЕНИЕВЪДСТВОТО</w:t>
            </w:r>
          </w:p>
        </w:tc>
        <w:tc>
          <w:tcPr>
            <w:tcW w:w="993" w:type="dxa"/>
          </w:tcPr>
          <w:p w:rsidR="00F65246" w:rsidRPr="001802E5" w:rsidRDefault="00BD19BE" w:rsidP="00B059E5">
            <w:pPr>
              <w:tabs>
                <w:tab w:val="left" w:pos="142"/>
              </w:tabs>
              <w:jc w:val="right"/>
              <w:rPr>
                <w:rFonts w:ascii="Times New Roman" w:hAnsi="Times New Roman"/>
                <w:sz w:val="22"/>
                <w:szCs w:val="22"/>
              </w:rPr>
            </w:pPr>
            <w:r w:rsidRPr="001802E5">
              <w:rPr>
                <w:rFonts w:ascii="Times New Roman" w:hAnsi="Times New Roman"/>
                <w:sz w:val="22"/>
                <w:szCs w:val="22"/>
              </w:rPr>
              <w:t>1</w:t>
            </w:r>
            <w:r w:rsidR="00DD2EB6">
              <w:rPr>
                <w:rFonts w:ascii="Times New Roman" w:hAnsi="Times New Roman"/>
                <w:sz w:val="22"/>
                <w:szCs w:val="22"/>
              </w:rPr>
              <w:t>6</w:t>
            </w:r>
          </w:p>
        </w:tc>
      </w:tr>
      <w:tr w:rsidR="00FD1E83" w:rsidRPr="001802E5" w:rsidTr="008968D6">
        <w:tc>
          <w:tcPr>
            <w:tcW w:w="8613" w:type="dxa"/>
          </w:tcPr>
          <w:p w:rsidR="00D0166C" w:rsidRPr="001802E5" w:rsidRDefault="00D0166C" w:rsidP="00B059E5">
            <w:pPr>
              <w:tabs>
                <w:tab w:val="left" w:pos="142"/>
              </w:tabs>
              <w:rPr>
                <w:rFonts w:ascii="Times New Roman" w:hAnsi="Times New Roman"/>
                <w:sz w:val="22"/>
                <w:szCs w:val="22"/>
              </w:rPr>
            </w:pPr>
          </w:p>
        </w:tc>
        <w:tc>
          <w:tcPr>
            <w:tcW w:w="993" w:type="dxa"/>
          </w:tcPr>
          <w:p w:rsidR="00D0166C" w:rsidRPr="001802E5" w:rsidRDefault="00D0166C" w:rsidP="00B059E5">
            <w:pPr>
              <w:tabs>
                <w:tab w:val="left" w:pos="142"/>
              </w:tabs>
              <w:jc w:val="right"/>
              <w:rPr>
                <w:rFonts w:ascii="Times New Roman" w:hAnsi="Times New Roman"/>
                <w:sz w:val="22"/>
                <w:szCs w:val="22"/>
              </w:rPr>
            </w:pPr>
          </w:p>
        </w:tc>
      </w:tr>
      <w:tr w:rsidR="00FD1E83" w:rsidRPr="001802E5" w:rsidTr="008968D6">
        <w:tc>
          <w:tcPr>
            <w:tcW w:w="8613" w:type="dxa"/>
          </w:tcPr>
          <w:p w:rsidR="00F65246" w:rsidRPr="001802E5" w:rsidRDefault="00F65246" w:rsidP="00B059E5">
            <w:pPr>
              <w:tabs>
                <w:tab w:val="left" w:pos="142"/>
              </w:tabs>
              <w:jc w:val="both"/>
              <w:rPr>
                <w:rFonts w:ascii="Times New Roman" w:hAnsi="Times New Roman"/>
                <w:sz w:val="22"/>
                <w:szCs w:val="22"/>
              </w:rPr>
            </w:pPr>
            <w:r w:rsidRPr="001802E5">
              <w:rPr>
                <w:rFonts w:ascii="Times New Roman" w:hAnsi="Times New Roman"/>
                <w:bCs/>
                <w:sz w:val="22"/>
                <w:szCs w:val="22"/>
              </w:rPr>
              <w:t>II.ЖИВОТНОВЪДСТВО</w:t>
            </w:r>
            <w:r w:rsidR="005E66B2" w:rsidRPr="001802E5">
              <w:rPr>
                <w:rFonts w:ascii="Times New Roman" w:hAnsi="Times New Roman"/>
                <w:bCs/>
                <w:sz w:val="22"/>
                <w:szCs w:val="22"/>
              </w:rPr>
              <w:t>:</w:t>
            </w:r>
          </w:p>
        </w:tc>
        <w:tc>
          <w:tcPr>
            <w:tcW w:w="993" w:type="dxa"/>
          </w:tcPr>
          <w:p w:rsidR="00F65246"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1</w:t>
            </w:r>
            <w:r w:rsidR="00DD2EB6">
              <w:rPr>
                <w:rFonts w:ascii="Times New Roman" w:hAnsi="Times New Roman"/>
                <w:sz w:val="22"/>
                <w:szCs w:val="22"/>
              </w:rPr>
              <w:t>7</w:t>
            </w:r>
          </w:p>
        </w:tc>
      </w:tr>
      <w:tr w:rsidR="00FD1E83" w:rsidRPr="001802E5" w:rsidTr="008968D6">
        <w:tc>
          <w:tcPr>
            <w:tcW w:w="8613" w:type="dxa"/>
          </w:tcPr>
          <w:p w:rsidR="00F65246" w:rsidRPr="001802E5" w:rsidRDefault="00C04F5B" w:rsidP="00B059E5">
            <w:pPr>
              <w:tabs>
                <w:tab w:val="left" w:pos="142"/>
              </w:tabs>
              <w:jc w:val="both"/>
              <w:rPr>
                <w:rFonts w:ascii="Times New Roman" w:hAnsi="Times New Roman"/>
                <w:sz w:val="22"/>
                <w:szCs w:val="22"/>
              </w:rPr>
            </w:pPr>
            <w:r w:rsidRPr="001802E5">
              <w:rPr>
                <w:rFonts w:ascii="Times New Roman" w:hAnsi="Times New Roman"/>
                <w:sz w:val="22"/>
                <w:szCs w:val="22"/>
              </w:rPr>
              <w:t>1. ГОВЕДОВЪДСТВО И БИВОЛОВЪДСТВО</w:t>
            </w:r>
          </w:p>
        </w:tc>
        <w:tc>
          <w:tcPr>
            <w:tcW w:w="993" w:type="dxa"/>
          </w:tcPr>
          <w:p w:rsidR="00F65246"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1</w:t>
            </w:r>
            <w:r w:rsidR="00DD2EB6">
              <w:rPr>
                <w:rFonts w:ascii="Times New Roman" w:hAnsi="Times New Roman"/>
                <w:sz w:val="22"/>
                <w:szCs w:val="22"/>
              </w:rPr>
              <w:t>7</w:t>
            </w:r>
          </w:p>
        </w:tc>
      </w:tr>
      <w:tr w:rsidR="004A1491" w:rsidRPr="001802E5" w:rsidTr="008968D6">
        <w:tc>
          <w:tcPr>
            <w:tcW w:w="8613" w:type="dxa"/>
          </w:tcPr>
          <w:p w:rsidR="00F65246" w:rsidRPr="001802E5" w:rsidRDefault="00DF3063" w:rsidP="00B059E5">
            <w:pPr>
              <w:tabs>
                <w:tab w:val="left" w:pos="142"/>
              </w:tabs>
              <w:jc w:val="both"/>
              <w:rPr>
                <w:rFonts w:ascii="Times New Roman" w:hAnsi="Times New Roman"/>
                <w:sz w:val="22"/>
                <w:szCs w:val="22"/>
              </w:rPr>
            </w:pPr>
            <w:r w:rsidRPr="001802E5">
              <w:rPr>
                <w:rFonts w:ascii="Times New Roman" w:hAnsi="Times New Roman"/>
                <w:sz w:val="22"/>
                <w:szCs w:val="22"/>
              </w:rPr>
              <w:t>2</w:t>
            </w:r>
            <w:r w:rsidR="00C04F5B" w:rsidRPr="001802E5">
              <w:rPr>
                <w:rFonts w:ascii="Times New Roman" w:hAnsi="Times New Roman"/>
                <w:sz w:val="22"/>
                <w:szCs w:val="22"/>
              </w:rPr>
              <w:t>. ОВЦЕВЪДСТВО</w:t>
            </w:r>
            <w:r w:rsidR="00F65246" w:rsidRPr="001802E5">
              <w:rPr>
                <w:rFonts w:ascii="Times New Roman" w:hAnsi="Times New Roman"/>
                <w:sz w:val="22"/>
                <w:szCs w:val="22"/>
              </w:rPr>
              <w:t xml:space="preserve"> И КОЗЕ</w:t>
            </w:r>
            <w:r w:rsidR="00C04F5B" w:rsidRPr="001802E5">
              <w:rPr>
                <w:rFonts w:ascii="Times New Roman" w:hAnsi="Times New Roman"/>
                <w:sz w:val="22"/>
                <w:szCs w:val="22"/>
              </w:rPr>
              <w:t>ВЪДСТВО</w:t>
            </w:r>
          </w:p>
        </w:tc>
        <w:tc>
          <w:tcPr>
            <w:tcW w:w="993" w:type="dxa"/>
          </w:tcPr>
          <w:p w:rsidR="00F65246" w:rsidRPr="001802E5" w:rsidRDefault="00FD1E83" w:rsidP="004A1491">
            <w:pPr>
              <w:tabs>
                <w:tab w:val="left" w:pos="142"/>
              </w:tabs>
              <w:jc w:val="right"/>
              <w:rPr>
                <w:rFonts w:ascii="Times New Roman" w:hAnsi="Times New Roman"/>
                <w:sz w:val="22"/>
                <w:szCs w:val="22"/>
              </w:rPr>
            </w:pPr>
            <w:r w:rsidRPr="001802E5">
              <w:rPr>
                <w:rFonts w:ascii="Times New Roman" w:hAnsi="Times New Roman"/>
                <w:sz w:val="22"/>
                <w:szCs w:val="22"/>
              </w:rPr>
              <w:t>1</w:t>
            </w:r>
            <w:r w:rsidR="004A1491">
              <w:rPr>
                <w:rFonts w:ascii="Times New Roman" w:hAnsi="Times New Roman"/>
                <w:sz w:val="22"/>
                <w:szCs w:val="22"/>
              </w:rPr>
              <w:t>7</w:t>
            </w:r>
          </w:p>
        </w:tc>
      </w:tr>
      <w:tr w:rsidR="00FD1E83" w:rsidRPr="001802E5" w:rsidTr="008968D6">
        <w:tc>
          <w:tcPr>
            <w:tcW w:w="8613" w:type="dxa"/>
          </w:tcPr>
          <w:p w:rsidR="00F65246" w:rsidRPr="001802E5" w:rsidRDefault="00DF3063" w:rsidP="00B059E5">
            <w:pPr>
              <w:tabs>
                <w:tab w:val="left" w:pos="142"/>
              </w:tabs>
              <w:jc w:val="both"/>
              <w:rPr>
                <w:rFonts w:ascii="Times New Roman" w:hAnsi="Times New Roman"/>
                <w:sz w:val="22"/>
                <w:szCs w:val="22"/>
              </w:rPr>
            </w:pPr>
            <w:r w:rsidRPr="001802E5">
              <w:rPr>
                <w:rFonts w:ascii="Times New Roman" w:hAnsi="Times New Roman"/>
                <w:sz w:val="22"/>
                <w:szCs w:val="22"/>
              </w:rPr>
              <w:t>3</w:t>
            </w:r>
            <w:r w:rsidR="00F65246" w:rsidRPr="001802E5">
              <w:rPr>
                <w:rFonts w:ascii="Times New Roman" w:hAnsi="Times New Roman"/>
                <w:sz w:val="22"/>
                <w:szCs w:val="22"/>
              </w:rPr>
              <w:t>.</w:t>
            </w:r>
            <w:r w:rsidR="00C04F5B" w:rsidRPr="001802E5">
              <w:rPr>
                <w:rFonts w:ascii="Times New Roman" w:hAnsi="Times New Roman"/>
                <w:sz w:val="22"/>
                <w:szCs w:val="22"/>
              </w:rPr>
              <w:t xml:space="preserve"> ПТИЦЕВЪДСТВО</w:t>
            </w:r>
          </w:p>
        </w:tc>
        <w:tc>
          <w:tcPr>
            <w:tcW w:w="993" w:type="dxa"/>
          </w:tcPr>
          <w:p w:rsidR="00F65246"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17</w:t>
            </w:r>
          </w:p>
        </w:tc>
      </w:tr>
      <w:tr w:rsidR="00FD1E83" w:rsidRPr="001802E5" w:rsidTr="008968D6">
        <w:tc>
          <w:tcPr>
            <w:tcW w:w="8613" w:type="dxa"/>
          </w:tcPr>
          <w:p w:rsidR="00F65246" w:rsidRPr="001802E5" w:rsidRDefault="00DF3063" w:rsidP="00B059E5">
            <w:pPr>
              <w:tabs>
                <w:tab w:val="left" w:pos="142"/>
              </w:tabs>
              <w:jc w:val="both"/>
              <w:rPr>
                <w:rFonts w:ascii="Times New Roman" w:hAnsi="Times New Roman"/>
                <w:sz w:val="22"/>
                <w:szCs w:val="22"/>
              </w:rPr>
            </w:pPr>
            <w:r w:rsidRPr="001802E5">
              <w:rPr>
                <w:rFonts w:ascii="Times New Roman" w:hAnsi="Times New Roman"/>
                <w:sz w:val="22"/>
                <w:szCs w:val="22"/>
              </w:rPr>
              <w:t>4</w:t>
            </w:r>
            <w:r w:rsidR="00F65246" w:rsidRPr="001802E5">
              <w:rPr>
                <w:rFonts w:ascii="Times New Roman" w:hAnsi="Times New Roman"/>
                <w:sz w:val="22"/>
                <w:szCs w:val="22"/>
              </w:rPr>
              <w:t>.</w:t>
            </w:r>
            <w:r w:rsidR="00C04F5B" w:rsidRPr="001802E5">
              <w:rPr>
                <w:rFonts w:ascii="Times New Roman" w:hAnsi="Times New Roman"/>
                <w:sz w:val="22"/>
                <w:szCs w:val="22"/>
              </w:rPr>
              <w:t xml:space="preserve"> СВИНЕВЪДСТВО</w:t>
            </w:r>
          </w:p>
        </w:tc>
        <w:tc>
          <w:tcPr>
            <w:tcW w:w="993" w:type="dxa"/>
          </w:tcPr>
          <w:p w:rsidR="00F65246"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17</w:t>
            </w:r>
          </w:p>
        </w:tc>
      </w:tr>
      <w:tr w:rsidR="00FD1E83" w:rsidRPr="001802E5" w:rsidTr="008968D6">
        <w:tc>
          <w:tcPr>
            <w:tcW w:w="8613" w:type="dxa"/>
          </w:tcPr>
          <w:p w:rsidR="00F65246" w:rsidRPr="001802E5" w:rsidRDefault="00DF3063" w:rsidP="00B059E5">
            <w:pPr>
              <w:tabs>
                <w:tab w:val="left" w:pos="142"/>
              </w:tabs>
              <w:jc w:val="both"/>
              <w:rPr>
                <w:rFonts w:ascii="Times New Roman" w:hAnsi="Times New Roman"/>
                <w:sz w:val="22"/>
                <w:szCs w:val="22"/>
              </w:rPr>
            </w:pPr>
            <w:r w:rsidRPr="001802E5">
              <w:rPr>
                <w:rFonts w:ascii="Times New Roman" w:hAnsi="Times New Roman"/>
                <w:sz w:val="22"/>
                <w:szCs w:val="22"/>
              </w:rPr>
              <w:t>5</w:t>
            </w:r>
            <w:r w:rsidR="00F65246" w:rsidRPr="001802E5">
              <w:rPr>
                <w:rFonts w:ascii="Times New Roman" w:hAnsi="Times New Roman"/>
                <w:sz w:val="22"/>
                <w:szCs w:val="22"/>
              </w:rPr>
              <w:t xml:space="preserve">. </w:t>
            </w:r>
            <w:r w:rsidR="00C04F5B" w:rsidRPr="001802E5">
              <w:rPr>
                <w:rFonts w:ascii="Times New Roman" w:hAnsi="Times New Roman"/>
                <w:sz w:val="22"/>
                <w:szCs w:val="22"/>
              </w:rPr>
              <w:t>ПЧЕЛАРСТВО</w:t>
            </w:r>
          </w:p>
        </w:tc>
        <w:tc>
          <w:tcPr>
            <w:tcW w:w="993" w:type="dxa"/>
          </w:tcPr>
          <w:p w:rsidR="00F65246"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1</w:t>
            </w:r>
            <w:r w:rsidR="00DD2EB6">
              <w:rPr>
                <w:rFonts w:ascii="Times New Roman" w:hAnsi="Times New Roman"/>
                <w:sz w:val="22"/>
                <w:szCs w:val="22"/>
              </w:rPr>
              <w:t>7</w:t>
            </w:r>
          </w:p>
        </w:tc>
      </w:tr>
      <w:tr w:rsidR="00FD1E83" w:rsidRPr="001802E5" w:rsidTr="008968D6">
        <w:trPr>
          <w:trHeight w:val="660"/>
        </w:trPr>
        <w:tc>
          <w:tcPr>
            <w:tcW w:w="8613" w:type="dxa"/>
          </w:tcPr>
          <w:p w:rsidR="00F65246" w:rsidRPr="001802E5" w:rsidRDefault="00F65246" w:rsidP="00B059E5">
            <w:pPr>
              <w:pStyle w:val="1"/>
              <w:tabs>
                <w:tab w:val="left" w:pos="142"/>
                <w:tab w:val="left" w:pos="5954"/>
              </w:tabs>
              <w:ind w:left="0"/>
              <w:contextualSpacing/>
              <w:jc w:val="both"/>
              <w:rPr>
                <w:rFonts w:ascii="Times New Roman" w:hAnsi="Times New Roman"/>
                <w:bCs/>
                <w:sz w:val="22"/>
                <w:szCs w:val="22"/>
              </w:rPr>
            </w:pPr>
            <w:r w:rsidRPr="001802E5">
              <w:rPr>
                <w:rFonts w:ascii="Times New Roman" w:hAnsi="Times New Roman"/>
                <w:bCs/>
                <w:sz w:val="22"/>
                <w:szCs w:val="22"/>
              </w:rPr>
              <w:t>ИЗВОДИ И ПРОГНОЗА ЗА РАЗВИТИЕТО НА ЖИВОТНОВЪДСТВОТО В БУРГАСКА ОБЛАСТ</w:t>
            </w:r>
          </w:p>
        </w:tc>
        <w:tc>
          <w:tcPr>
            <w:tcW w:w="993" w:type="dxa"/>
          </w:tcPr>
          <w:p w:rsidR="00F65246"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18</w:t>
            </w:r>
          </w:p>
        </w:tc>
      </w:tr>
      <w:tr w:rsidR="00FD1E83" w:rsidRPr="001802E5" w:rsidTr="008968D6">
        <w:tc>
          <w:tcPr>
            <w:tcW w:w="8613" w:type="dxa"/>
          </w:tcPr>
          <w:p w:rsidR="00F50480" w:rsidRPr="001802E5" w:rsidRDefault="00F50480" w:rsidP="00B059E5">
            <w:pPr>
              <w:tabs>
                <w:tab w:val="left" w:pos="142"/>
              </w:tabs>
              <w:jc w:val="both"/>
              <w:rPr>
                <w:rFonts w:ascii="Times New Roman" w:hAnsi="Times New Roman"/>
                <w:b/>
                <w:sz w:val="22"/>
                <w:szCs w:val="22"/>
                <w:u w:val="single"/>
              </w:rPr>
            </w:pPr>
            <w:r w:rsidRPr="001802E5">
              <w:rPr>
                <w:rFonts w:ascii="Times New Roman" w:hAnsi="Times New Roman"/>
                <w:b/>
                <w:bCs/>
                <w:sz w:val="22"/>
                <w:szCs w:val="22"/>
                <w:u w:val="single"/>
              </w:rPr>
              <w:t xml:space="preserve">РАЗДЕЛ : </w:t>
            </w:r>
            <w:r w:rsidR="00702050" w:rsidRPr="001802E5">
              <w:rPr>
                <w:rFonts w:ascii="Times New Roman" w:hAnsi="Times New Roman"/>
                <w:b/>
                <w:bCs/>
                <w:sz w:val="22"/>
                <w:szCs w:val="22"/>
                <w:u w:val="single"/>
              </w:rPr>
              <w:t>ДЕЙНОСТИ НА ДИРЕКЦИЯ „АПФСДЧР”</w:t>
            </w:r>
          </w:p>
        </w:tc>
        <w:tc>
          <w:tcPr>
            <w:tcW w:w="993" w:type="dxa"/>
          </w:tcPr>
          <w:p w:rsidR="00F50480" w:rsidRPr="001802E5" w:rsidRDefault="00DD2EB6" w:rsidP="00B059E5">
            <w:pPr>
              <w:tabs>
                <w:tab w:val="left" w:pos="142"/>
              </w:tabs>
              <w:jc w:val="right"/>
              <w:rPr>
                <w:rFonts w:ascii="Times New Roman" w:hAnsi="Times New Roman"/>
                <w:b/>
                <w:sz w:val="22"/>
                <w:szCs w:val="22"/>
              </w:rPr>
            </w:pPr>
            <w:r>
              <w:rPr>
                <w:rFonts w:ascii="Times New Roman" w:hAnsi="Times New Roman"/>
                <w:b/>
                <w:sz w:val="22"/>
                <w:szCs w:val="22"/>
              </w:rPr>
              <w:t>19</w:t>
            </w:r>
          </w:p>
        </w:tc>
      </w:tr>
      <w:tr w:rsidR="00FD1E83" w:rsidRPr="001802E5" w:rsidTr="008968D6">
        <w:tc>
          <w:tcPr>
            <w:tcW w:w="8613" w:type="dxa"/>
          </w:tcPr>
          <w:p w:rsidR="00F50480" w:rsidRPr="001802E5" w:rsidRDefault="00F50480" w:rsidP="00B059E5">
            <w:pPr>
              <w:tabs>
                <w:tab w:val="left" w:pos="142"/>
              </w:tabs>
              <w:rPr>
                <w:rFonts w:ascii="Times New Roman" w:hAnsi="Times New Roman"/>
                <w:sz w:val="22"/>
                <w:szCs w:val="22"/>
              </w:rPr>
            </w:pPr>
          </w:p>
        </w:tc>
        <w:tc>
          <w:tcPr>
            <w:tcW w:w="993" w:type="dxa"/>
          </w:tcPr>
          <w:p w:rsidR="00F50480" w:rsidRPr="001802E5" w:rsidRDefault="00F50480" w:rsidP="00B059E5">
            <w:pPr>
              <w:tabs>
                <w:tab w:val="left" w:pos="142"/>
              </w:tabs>
              <w:jc w:val="right"/>
              <w:rPr>
                <w:rFonts w:ascii="Times New Roman" w:hAnsi="Times New Roman"/>
                <w:sz w:val="22"/>
                <w:szCs w:val="22"/>
              </w:rPr>
            </w:pPr>
          </w:p>
        </w:tc>
      </w:tr>
      <w:tr w:rsidR="00FD1E83" w:rsidRPr="001802E5" w:rsidTr="008968D6">
        <w:tc>
          <w:tcPr>
            <w:tcW w:w="8613" w:type="dxa"/>
          </w:tcPr>
          <w:p w:rsidR="00F50480" w:rsidRPr="001802E5" w:rsidRDefault="00F50480" w:rsidP="00B059E5">
            <w:pPr>
              <w:tabs>
                <w:tab w:val="left" w:pos="142"/>
              </w:tabs>
              <w:jc w:val="both"/>
              <w:rPr>
                <w:rFonts w:ascii="Times New Roman" w:hAnsi="Times New Roman"/>
                <w:sz w:val="22"/>
                <w:szCs w:val="22"/>
              </w:rPr>
            </w:pPr>
            <w:r w:rsidRPr="001802E5">
              <w:rPr>
                <w:rFonts w:ascii="Times New Roman" w:hAnsi="Times New Roman"/>
                <w:sz w:val="22"/>
                <w:szCs w:val="22"/>
              </w:rPr>
              <w:t>I.СТРУКТУРА И ЧИСЛЕНОСТ НА ПЕРСОНАЛА</w:t>
            </w:r>
          </w:p>
        </w:tc>
        <w:tc>
          <w:tcPr>
            <w:tcW w:w="993" w:type="dxa"/>
          </w:tcPr>
          <w:p w:rsidR="00F50480" w:rsidRPr="001802E5" w:rsidRDefault="00DD2EB6" w:rsidP="00B059E5">
            <w:pPr>
              <w:tabs>
                <w:tab w:val="left" w:pos="142"/>
              </w:tabs>
              <w:jc w:val="right"/>
              <w:rPr>
                <w:rFonts w:ascii="Times New Roman" w:hAnsi="Times New Roman"/>
                <w:sz w:val="22"/>
                <w:szCs w:val="22"/>
              </w:rPr>
            </w:pPr>
            <w:r>
              <w:rPr>
                <w:rFonts w:ascii="Times New Roman" w:hAnsi="Times New Roman"/>
                <w:sz w:val="22"/>
                <w:szCs w:val="22"/>
              </w:rPr>
              <w:t>19</w:t>
            </w:r>
          </w:p>
        </w:tc>
      </w:tr>
      <w:tr w:rsidR="00FD1E83" w:rsidRPr="001802E5" w:rsidTr="008968D6">
        <w:tc>
          <w:tcPr>
            <w:tcW w:w="8613" w:type="dxa"/>
          </w:tcPr>
          <w:p w:rsidR="009618AD" w:rsidRPr="001802E5" w:rsidRDefault="009618AD" w:rsidP="00B059E5">
            <w:pPr>
              <w:tabs>
                <w:tab w:val="left" w:pos="142"/>
              </w:tabs>
              <w:jc w:val="both"/>
              <w:rPr>
                <w:rFonts w:ascii="Times New Roman" w:hAnsi="Times New Roman"/>
                <w:sz w:val="22"/>
                <w:szCs w:val="22"/>
              </w:rPr>
            </w:pPr>
          </w:p>
        </w:tc>
        <w:tc>
          <w:tcPr>
            <w:tcW w:w="993" w:type="dxa"/>
          </w:tcPr>
          <w:p w:rsidR="009618AD" w:rsidRPr="001802E5" w:rsidRDefault="009618AD" w:rsidP="00B059E5">
            <w:pPr>
              <w:tabs>
                <w:tab w:val="left" w:pos="142"/>
              </w:tabs>
              <w:jc w:val="right"/>
              <w:rPr>
                <w:rFonts w:ascii="Times New Roman" w:hAnsi="Times New Roman"/>
                <w:sz w:val="22"/>
                <w:szCs w:val="22"/>
              </w:rPr>
            </w:pPr>
          </w:p>
        </w:tc>
      </w:tr>
      <w:tr w:rsidR="00FD1E83" w:rsidRPr="001802E5" w:rsidTr="008968D6">
        <w:tc>
          <w:tcPr>
            <w:tcW w:w="8613" w:type="dxa"/>
          </w:tcPr>
          <w:p w:rsidR="00F50480" w:rsidRPr="004E6486" w:rsidRDefault="00527B40" w:rsidP="00DD2EB6">
            <w:pPr>
              <w:pStyle w:val="Header"/>
              <w:tabs>
                <w:tab w:val="left" w:pos="142"/>
              </w:tabs>
              <w:jc w:val="both"/>
              <w:rPr>
                <w:rFonts w:ascii="Times New Roman" w:hAnsi="Times New Roman"/>
                <w:sz w:val="22"/>
                <w:szCs w:val="22"/>
                <w:lang w:val="en-US"/>
              </w:rPr>
            </w:pPr>
            <w:r w:rsidRPr="00DD2EB6">
              <w:rPr>
                <w:rFonts w:ascii="Times New Roman" w:hAnsi="Times New Roman"/>
                <w:bCs/>
                <w:sz w:val="22"/>
                <w:szCs w:val="22"/>
              </w:rPr>
              <w:t>II. ИЗПЪЛНЕНИЕ</w:t>
            </w:r>
            <w:r w:rsidR="004A1491" w:rsidRPr="00DD2EB6">
              <w:rPr>
                <w:rFonts w:ascii="Times New Roman" w:hAnsi="Times New Roman"/>
                <w:bCs/>
                <w:sz w:val="22"/>
                <w:szCs w:val="22"/>
              </w:rPr>
              <w:t xml:space="preserve"> НА БЮДЖЕТА ЗА 202</w:t>
            </w:r>
            <w:r w:rsidR="00DD2EB6" w:rsidRPr="00DD2EB6">
              <w:rPr>
                <w:rFonts w:ascii="Times New Roman" w:hAnsi="Times New Roman"/>
                <w:bCs/>
                <w:sz w:val="22"/>
                <w:szCs w:val="22"/>
              </w:rPr>
              <w:t>4</w:t>
            </w:r>
            <w:r w:rsidRPr="00DD2EB6">
              <w:rPr>
                <w:rFonts w:ascii="Times New Roman" w:hAnsi="Times New Roman"/>
                <w:bCs/>
                <w:sz w:val="22"/>
                <w:szCs w:val="22"/>
              </w:rPr>
              <w:t>г.</w:t>
            </w:r>
          </w:p>
        </w:tc>
        <w:tc>
          <w:tcPr>
            <w:tcW w:w="993" w:type="dxa"/>
          </w:tcPr>
          <w:p w:rsidR="00F50480" w:rsidRPr="001802E5" w:rsidRDefault="00BD19BE" w:rsidP="00B059E5">
            <w:pPr>
              <w:tabs>
                <w:tab w:val="left" w:pos="142"/>
              </w:tabs>
              <w:jc w:val="right"/>
              <w:rPr>
                <w:rFonts w:ascii="Times New Roman" w:hAnsi="Times New Roman"/>
                <w:sz w:val="22"/>
                <w:szCs w:val="22"/>
              </w:rPr>
            </w:pPr>
            <w:r w:rsidRPr="00DD2EB6">
              <w:rPr>
                <w:rFonts w:ascii="Times New Roman" w:hAnsi="Times New Roman"/>
                <w:sz w:val="22"/>
                <w:szCs w:val="22"/>
              </w:rPr>
              <w:t>2</w:t>
            </w:r>
            <w:r w:rsidR="00DD2EB6">
              <w:rPr>
                <w:rFonts w:ascii="Times New Roman" w:hAnsi="Times New Roman"/>
                <w:sz w:val="22"/>
                <w:szCs w:val="22"/>
              </w:rPr>
              <w:t>1</w:t>
            </w:r>
          </w:p>
        </w:tc>
      </w:tr>
      <w:tr w:rsidR="00FD1E83" w:rsidRPr="001802E5" w:rsidTr="008968D6">
        <w:tc>
          <w:tcPr>
            <w:tcW w:w="8613" w:type="dxa"/>
          </w:tcPr>
          <w:p w:rsidR="00B17163" w:rsidRPr="001802E5" w:rsidRDefault="00527B40" w:rsidP="00B059E5">
            <w:pPr>
              <w:pStyle w:val="Header"/>
              <w:tabs>
                <w:tab w:val="left" w:pos="142"/>
              </w:tabs>
              <w:jc w:val="both"/>
              <w:rPr>
                <w:rFonts w:ascii="Times New Roman" w:hAnsi="Times New Roman"/>
                <w:bCs/>
                <w:sz w:val="22"/>
                <w:szCs w:val="22"/>
              </w:rPr>
            </w:pPr>
            <w:r w:rsidRPr="001802E5">
              <w:rPr>
                <w:rFonts w:ascii="Times New Roman" w:hAnsi="Times New Roman"/>
                <w:bCs/>
                <w:sz w:val="22"/>
                <w:szCs w:val="22"/>
              </w:rPr>
              <w:t>I</w:t>
            </w:r>
            <w:r w:rsidR="001C2789" w:rsidRPr="001802E5">
              <w:rPr>
                <w:rFonts w:ascii="Times New Roman" w:hAnsi="Times New Roman"/>
                <w:bCs/>
                <w:sz w:val="22"/>
                <w:szCs w:val="22"/>
              </w:rPr>
              <w:t>II</w:t>
            </w:r>
            <w:r w:rsidR="00B17163" w:rsidRPr="001802E5">
              <w:rPr>
                <w:rFonts w:ascii="Times New Roman" w:hAnsi="Times New Roman"/>
                <w:bCs/>
                <w:sz w:val="22"/>
                <w:szCs w:val="22"/>
              </w:rPr>
              <w:t xml:space="preserve">. АДМИНИСТРАТИВНО - ПРАВНА ДЕЙНОСТ НА ОД”З” БУРГАС </w:t>
            </w:r>
          </w:p>
        </w:tc>
        <w:tc>
          <w:tcPr>
            <w:tcW w:w="993" w:type="dxa"/>
          </w:tcPr>
          <w:p w:rsidR="00B17163"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2</w:t>
            </w:r>
            <w:r w:rsidR="00DD2EB6">
              <w:rPr>
                <w:rFonts w:ascii="Times New Roman" w:hAnsi="Times New Roman"/>
                <w:sz w:val="22"/>
                <w:szCs w:val="22"/>
              </w:rPr>
              <w:t>6</w:t>
            </w:r>
          </w:p>
        </w:tc>
      </w:tr>
      <w:tr w:rsidR="00FD1E83" w:rsidRPr="001802E5" w:rsidTr="008968D6">
        <w:tc>
          <w:tcPr>
            <w:tcW w:w="8613" w:type="dxa"/>
          </w:tcPr>
          <w:p w:rsidR="00792479" w:rsidRPr="001802E5" w:rsidRDefault="00792479" w:rsidP="00B059E5">
            <w:pPr>
              <w:pStyle w:val="Header"/>
              <w:tabs>
                <w:tab w:val="left" w:pos="142"/>
              </w:tabs>
              <w:jc w:val="both"/>
              <w:rPr>
                <w:rFonts w:ascii="Times New Roman" w:hAnsi="Times New Roman"/>
                <w:bCs/>
                <w:sz w:val="22"/>
                <w:szCs w:val="22"/>
              </w:rPr>
            </w:pPr>
          </w:p>
        </w:tc>
        <w:tc>
          <w:tcPr>
            <w:tcW w:w="993" w:type="dxa"/>
          </w:tcPr>
          <w:p w:rsidR="00792479" w:rsidRPr="001802E5" w:rsidRDefault="00792479" w:rsidP="00B059E5">
            <w:pPr>
              <w:tabs>
                <w:tab w:val="left" w:pos="142"/>
              </w:tabs>
              <w:jc w:val="right"/>
              <w:rPr>
                <w:rFonts w:ascii="Times New Roman" w:hAnsi="Times New Roman"/>
                <w:sz w:val="22"/>
                <w:szCs w:val="22"/>
              </w:rPr>
            </w:pPr>
          </w:p>
        </w:tc>
      </w:tr>
      <w:tr w:rsidR="00FD1E83" w:rsidRPr="001802E5" w:rsidTr="008968D6">
        <w:tc>
          <w:tcPr>
            <w:tcW w:w="8613" w:type="dxa"/>
          </w:tcPr>
          <w:p w:rsidR="00EE34E0" w:rsidRPr="001802E5" w:rsidRDefault="00EE34E0" w:rsidP="00B059E5">
            <w:pPr>
              <w:tabs>
                <w:tab w:val="left" w:pos="142"/>
              </w:tabs>
              <w:jc w:val="both"/>
              <w:rPr>
                <w:rFonts w:ascii="Times New Roman" w:hAnsi="Times New Roman"/>
                <w:b/>
                <w:sz w:val="22"/>
                <w:szCs w:val="22"/>
                <w:u w:val="single"/>
              </w:rPr>
            </w:pPr>
            <w:r w:rsidRPr="001802E5">
              <w:rPr>
                <w:rFonts w:ascii="Times New Roman" w:hAnsi="Times New Roman"/>
                <w:b/>
                <w:sz w:val="22"/>
                <w:szCs w:val="22"/>
                <w:u w:val="single"/>
              </w:rPr>
              <w:t>РАЗДЕЛ: ДЕЙНОСТИ НА ГД”АР”</w:t>
            </w:r>
          </w:p>
        </w:tc>
        <w:tc>
          <w:tcPr>
            <w:tcW w:w="993" w:type="dxa"/>
          </w:tcPr>
          <w:p w:rsidR="00EE34E0" w:rsidRPr="001802E5" w:rsidRDefault="00FD1E83" w:rsidP="00B059E5">
            <w:pPr>
              <w:tabs>
                <w:tab w:val="left" w:pos="142"/>
              </w:tabs>
              <w:jc w:val="right"/>
              <w:rPr>
                <w:rFonts w:ascii="Times New Roman" w:hAnsi="Times New Roman"/>
                <w:b/>
                <w:sz w:val="22"/>
                <w:szCs w:val="22"/>
              </w:rPr>
            </w:pPr>
            <w:r w:rsidRPr="001802E5">
              <w:rPr>
                <w:rFonts w:ascii="Times New Roman" w:hAnsi="Times New Roman"/>
                <w:b/>
                <w:sz w:val="22"/>
                <w:szCs w:val="22"/>
              </w:rPr>
              <w:t>2</w:t>
            </w:r>
            <w:r w:rsidR="00DD2EB6">
              <w:rPr>
                <w:rFonts w:ascii="Times New Roman" w:hAnsi="Times New Roman"/>
                <w:b/>
                <w:sz w:val="22"/>
                <w:szCs w:val="22"/>
              </w:rPr>
              <w:t>7</w:t>
            </w:r>
          </w:p>
        </w:tc>
      </w:tr>
      <w:tr w:rsidR="00FD1E83" w:rsidRPr="001802E5" w:rsidTr="008968D6">
        <w:tc>
          <w:tcPr>
            <w:tcW w:w="8613" w:type="dxa"/>
          </w:tcPr>
          <w:p w:rsidR="00EE34E0" w:rsidRPr="001802E5" w:rsidRDefault="00EE34E0" w:rsidP="00B059E5">
            <w:pPr>
              <w:tabs>
                <w:tab w:val="left" w:pos="142"/>
              </w:tabs>
              <w:jc w:val="both"/>
              <w:rPr>
                <w:rFonts w:ascii="Times New Roman" w:hAnsi="Times New Roman"/>
                <w:sz w:val="22"/>
                <w:szCs w:val="22"/>
              </w:rPr>
            </w:pPr>
            <w:r w:rsidRPr="001802E5">
              <w:rPr>
                <w:rFonts w:ascii="Times New Roman" w:hAnsi="Times New Roman"/>
                <w:sz w:val="22"/>
                <w:szCs w:val="22"/>
              </w:rPr>
              <w:t xml:space="preserve">I. </w:t>
            </w:r>
            <w:r w:rsidRPr="001802E5">
              <w:rPr>
                <w:rFonts w:ascii="Times New Roman" w:hAnsi="Times New Roman"/>
                <w:bCs/>
                <w:sz w:val="22"/>
                <w:szCs w:val="22"/>
              </w:rPr>
              <w:t>РЕГИСТЪР НА ЗЕМЕДЕЛСКИТЕ ПР</w:t>
            </w:r>
            <w:r w:rsidR="004D1A2C">
              <w:rPr>
                <w:rFonts w:ascii="Times New Roman" w:hAnsi="Times New Roman"/>
                <w:bCs/>
                <w:sz w:val="22"/>
                <w:szCs w:val="22"/>
              </w:rPr>
              <w:t>ОИЗВОДИТЕЛИ ПО НАРЕДБА №3 /1999 г</w:t>
            </w:r>
            <w:r w:rsidRPr="001802E5">
              <w:rPr>
                <w:rFonts w:ascii="Times New Roman" w:hAnsi="Times New Roman"/>
                <w:bCs/>
                <w:sz w:val="22"/>
                <w:szCs w:val="22"/>
              </w:rPr>
              <w:t>.</w:t>
            </w:r>
          </w:p>
        </w:tc>
        <w:tc>
          <w:tcPr>
            <w:tcW w:w="993" w:type="dxa"/>
          </w:tcPr>
          <w:p w:rsidR="00EE34E0"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2</w:t>
            </w:r>
            <w:r w:rsidR="00DD2EB6">
              <w:rPr>
                <w:rFonts w:ascii="Times New Roman" w:hAnsi="Times New Roman"/>
                <w:sz w:val="22"/>
                <w:szCs w:val="22"/>
              </w:rPr>
              <w:t>7</w:t>
            </w:r>
          </w:p>
        </w:tc>
      </w:tr>
      <w:tr w:rsidR="00FD1E83" w:rsidRPr="001802E5" w:rsidTr="008968D6">
        <w:tc>
          <w:tcPr>
            <w:tcW w:w="8613" w:type="dxa"/>
          </w:tcPr>
          <w:p w:rsidR="00EE34E0" w:rsidRPr="001802E5" w:rsidRDefault="00EE34E0" w:rsidP="00B059E5">
            <w:pPr>
              <w:tabs>
                <w:tab w:val="left" w:pos="142"/>
              </w:tabs>
              <w:rPr>
                <w:rFonts w:ascii="Times New Roman" w:hAnsi="Times New Roman"/>
                <w:sz w:val="22"/>
                <w:szCs w:val="22"/>
              </w:rPr>
            </w:pPr>
          </w:p>
        </w:tc>
        <w:tc>
          <w:tcPr>
            <w:tcW w:w="993" w:type="dxa"/>
          </w:tcPr>
          <w:p w:rsidR="00EE34E0" w:rsidRPr="001802E5" w:rsidRDefault="00EE34E0" w:rsidP="00B059E5">
            <w:pPr>
              <w:tabs>
                <w:tab w:val="left" w:pos="142"/>
              </w:tabs>
              <w:jc w:val="right"/>
              <w:rPr>
                <w:rFonts w:ascii="Times New Roman" w:hAnsi="Times New Roman"/>
                <w:sz w:val="22"/>
                <w:szCs w:val="22"/>
              </w:rPr>
            </w:pPr>
          </w:p>
        </w:tc>
      </w:tr>
      <w:tr w:rsidR="00FD1E83" w:rsidRPr="001802E5" w:rsidTr="008968D6">
        <w:tc>
          <w:tcPr>
            <w:tcW w:w="8613" w:type="dxa"/>
          </w:tcPr>
          <w:p w:rsidR="00EE34E0" w:rsidRPr="00E5228A" w:rsidRDefault="00E5228A" w:rsidP="00B059E5">
            <w:pPr>
              <w:tabs>
                <w:tab w:val="left" w:pos="142"/>
              </w:tabs>
              <w:jc w:val="both"/>
              <w:rPr>
                <w:rFonts w:ascii="Times New Roman" w:hAnsi="Times New Roman"/>
                <w:sz w:val="22"/>
                <w:szCs w:val="22"/>
              </w:rPr>
            </w:pPr>
            <w:r>
              <w:rPr>
                <w:rFonts w:ascii="Times New Roman" w:hAnsi="Times New Roman"/>
                <w:sz w:val="22"/>
                <w:szCs w:val="22"/>
                <w:lang w:val="en-US"/>
              </w:rPr>
              <w:t xml:space="preserve">II. </w:t>
            </w:r>
            <w:r w:rsidRPr="00E5228A">
              <w:rPr>
                <w:rFonts w:ascii="Times New Roman" w:hAnsi="Times New Roman"/>
                <w:sz w:val="22"/>
                <w:szCs w:val="22"/>
              </w:rPr>
              <w:t>КАНДИДАТСТВАНЕ ПО ИНТЕРВЕНЦИИ И СХЕМИ ЗА ПОДПОМАГАНЕ ОТ СТРАТЕГИЧЕСКИЯ ПЛАН ЗА РАЗВИТИЕ НА ЗЕМЕДЕЛИЕТО И СЕЛСКИТЕ РАЙОНИ НА РЕПУБЛИКА Б</w:t>
            </w:r>
            <w:r w:rsidR="004D1A2C">
              <w:rPr>
                <w:rFonts w:ascii="Times New Roman" w:hAnsi="Times New Roman"/>
                <w:sz w:val="22"/>
                <w:szCs w:val="22"/>
              </w:rPr>
              <w:t>ЪЛГАРИЯ ЗА ПЕРИОДА 2023 – 2027 г</w:t>
            </w:r>
            <w:r w:rsidRPr="00E5228A">
              <w:rPr>
                <w:rFonts w:ascii="Times New Roman" w:hAnsi="Times New Roman"/>
                <w:sz w:val="22"/>
                <w:szCs w:val="22"/>
              </w:rPr>
              <w:t>.</w:t>
            </w:r>
          </w:p>
        </w:tc>
        <w:tc>
          <w:tcPr>
            <w:tcW w:w="993" w:type="dxa"/>
          </w:tcPr>
          <w:p w:rsidR="00EE34E0" w:rsidRPr="001802E5" w:rsidRDefault="00DD2EB6" w:rsidP="00B059E5">
            <w:pPr>
              <w:tabs>
                <w:tab w:val="left" w:pos="142"/>
              </w:tabs>
              <w:jc w:val="right"/>
              <w:rPr>
                <w:rFonts w:ascii="Times New Roman" w:hAnsi="Times New Roman"/>
                <w:sz w:val="22"/>
                <w:szCs w:val="22"/>
              </w:rPr>
            </w:pPr>
            <w:r>
              <w:rPr>
                <w:rFonts w:ascii="Times New Roman" w:hAnsi="Times New Roman"/>
                <w:sz w:val="22"/>
                <w:szCs w:val="22"/>
              </w:rPr>
              <w:t>28</w:t>
            </w:r>
          </w:p>
        </w:tc>
      </w:tr>
      <w:tr w:rsidR="00FD1E83" w:rsidRPr="001802E5" w:rsidTr="008968D6">
        <w:tc>
          <w:tcPr>
            <w:tcW w:w="8613" w:type="dxa"/>
          </w:tcPr>
          <w:p w:rsidR="00EE34E0" w:rsidRPr="001802E5" w:rsidRDefault="00EE34E0" w:rsidP="00B059E5">
            <w:pPr>
              <w:pStyle w:val="Header"/>
              <w:tabs>
                <w:tab w:val="left" w:pos="142"/>
              </w:tabs>
              <w:jc w:val="both"/>
              <w:rPr>
                <w:rFonts w:ascii="Times New Roman" w:hAnsi="Times New Roman"/>
                <w:bCs/>
                <w:sz w:val="22"/>
                <w:szCs w:val="22"/>
              </w:rPr>
            </w:pPr>
          </w:p>
        </w:tc>
        <w:tc>
          <w:tcPr>
            <w:tcW w:w="993" w:type="dxa"/>
          </w:tcPr>
          <w:p w:rsidR="00EE34E0" w:rsidRPr="001802E5" w:rsidRDefault="00EE34E0" w:rsidP="00B059E5">
            <w:pPr>
              <w:tabs>
                <w:tab w:val="left" w:pos="142"/>
              </w:tabs>
              <w:jc w:val="right"/>
              <w:rPr>
                <w:rFonts w:ascii="Times New Roman" w:hAnsi="Times New Roman"/>
                <w:sz w:val="22"/>
                <w:szCs w:val="22"/>
              </w:rPr>
            </w:pPr>
          </w:p>
        </w:tc>
      </w:tr>
      <w:tr w:rsidR="00FD1E83" w:rsidRPr="001802E5" w:rsidTr="008968D6">
        <w:tc>
          <w:tcPr>
            <w:tcW w:w="8613" w:type="dxa"/>
          </w:tcPr>
          <w:p w:rsidR="00EE34E0" w:rsidRPr="001802E5" w:rsidRDefault="00EE34E0" w:rsidP="00B059E5">
            <w:pPr>
              <w:pStyle w:val="Header"/>
              <w:tabs>
                <w:tab w:val="left" w:pos="142"/>
              </w:tabs>
              <w:jc w:val="both"/>
              <w:rPr>
                <w:rFonts w:ascii="Times New Roman" w:hAnsi="Times New Roman"/>
                <w:sz w:val="22"/>
                <w:szCs w:val="22"/>
              </w:rPr>
            </w:pPr>
            <w:r w:rsidRPr="001802E5">
              <w:rPr>
                <w:rFonts w:ascii="Times New Roman" w:hAnsi="Times New Roman"/>
                <w:bCs/>
                <w:sz w:val="22"/>
                <w:szCs w:val="22"/>
              </w:rPr>
              <w:t>III.</w:t>
            </w:r>
            <w:r w:rsidRPr="001802E5">
              <w:rPr>
                <w:rFonts w:ascii="Times New Roman" w:hAnsi="Times New Roman"/>
                <w:sz w:val="22"/>
                <w:szCs w:val="22"/>
              </w:rPr>
              <w:t xml:space="preserve"> СПЕЦИАЛИЗИРАНИ ПРОВЕРКИ НА ТЕРЕН</w:t>
            </w:r>
          </w:p>
        </w:tc>
        <w:tc>
          <w:tcPr>
            <w:tcW w:w="993" w:type="dxa"/>
          </w:tcPr>
          <w:p w:rsidR="00EE34E0" w:rsidRPr="001802E5" w:rsidRDefault="00DD2EB6" w:rsidP="00B059E5">
            <w:pPr>
              <w:tabs>
                <w:tab w:val="left" w:pos="142"/>
              </w:tabs>
              <w:jc w:val="right"/>
              <w:rPr>
                <w:rFonts w:ascii="Times New Roman" w:hAnsi="Times New Roman"/>
                <w:sz w:val="22"/>
                <w:szCs w:val="22"/>
              </w:rPr>
            </w:pPr>
            <w:r>
              <w:rPr>
                <w:rFonts w:ascii="Times New Roman" w:hAnsi="Times New Roman"/>
                <w:sz w:val="22"/>
                <w:szCs w:val="22"/>
              </w:rPr>
              <w:t>29</w:t>
            </w:r>
          </w:p>
        </w:tc>
      </w:tr>
      <w:tr w:rsidR="00FD1E83" w:rsidRPr="001802E5" w:rsidTr="008968D6">
        <w:tc>
          <w:tcPr>
            <w:tcW w:w="8613" w:type="dxa"/>
          </w:tcPr>
          <w:p w:rsidR="006B1757" w:rsidRPr="001802E5" w:rsidRDefault="006B1757" w:rsidP="00B059E5">
            <w:pPr>
              <w:pStyle w:val="Header"/>
              <w:tabs>
                <w:tab w:val="left" w:pos="142"/>
              </w:tabs>
              <w:jc w:val="both"/>
              <w:rPr>
                <w:rFonts w:ascii="Times New Roman" w:hAnsi="Times New Roman"/>
                <w:bCs/>
                <w:sz w:val="22"/>
                <w:szCs w:val="22"/>
              </w:rPr>
            </w:pPr>
          </w:p>
        </w:tc>
        <w:tc>
          <w:tcPr>
            <w:tcW w:w="993" w:type="dxa"/>
          </w:tcPr>
          <w:p w:rsidR="006B1757" w:rsidRPr="001802E5" w:rsidRDefault="006B1757" w:rsidP="00B059E5">
            <w:pPr>
              <w:tabs>
                <w:tab w:val="left" w:pos="142"/>
              </w:tabs>
              <w:jc w:val="right"/>
              <w:rPr>
                <w:rFonts w:ascii="Times New Roman" w:hAnsi="Times New Roman"/>
                <w:sz w:val="22"/>
                <w:szCs w:val="22"/>
              </w:rPr>
            </w:pPr>
          </w:p>
        </w:tc>
      </w:tr>
      <w:tr w:rsidR="00FD1E83" w:rsidRPr="001802E5" w:rsidTr="008968D6">
        <w:tc>
          <w:tcPr>
            <w:tcW w:w="8613" w:type="dxa"/>
          </w:tcPr>
          <w:p w:rsidR="00381175" w:rsidRPr="001802E5" w:rsidRDefault="006B1757" w:rsidP="00DD2EB6">
            <w:pPr>
              <w:tabs>
                <w:tab w:val="left" w:pos="142"/>
              </w:tabs>
              <w:overflowPunct/>
              <w:jc w:val="both"/>
              <w:textAlignment w:val="auto"/>
              <w:rPr>
                <w:rFonts w:ascii="Times New Roman" w:hAnsi="Times New Roman"/>
                <w:sz w:val="22"/>
                <w:szCs w:val="22"/>
              </w:rPr>
            </w:pPr>
            <w:r w:rsidRPr="001802E5">
              <w:rPr>
                <w:rFonts w:ascii="Times New Roman" w:hAnsi="Times New Roman"/>
                <w:sz w:val="22"/>
                <w:szCs w:val="22"/>
              </w:rPr>
              <w:t>IV.</w:t>
            </w:r>
            <w:r w:rsidR="00381175" w:rsidRPr="001802E5">
              <w:rPr>
                <w:rFonts w:ascii="Times New Roman" w:hAnsi="Times New Roman"/>
                <w:sz w:val="22"/>
                <w:szCs w:val="22"/>
              </w:rPr>
              <w:t xml:space="preserve"> СХЕМА ЗА ДЪРЖАВНА ПОМОЩ „ПОМОЩ ПОД ФОРМАТА НА ОТСТЪПКА ОТ СТОЙНОСТТА НА АКЦИЗА ВЪРХУ ГАЗЬОЛА, ИЗПОЛЗВАН В ПЪРВИЧНОТО СЕЛСКОСТОПАНСКО ПРОИЗВОДСТВО”- 20</w:t>
            </w:r>
            <w:r w:rsidR="004A1491">
              <w:rPr>
                <w:rFonts w:ascii="Times New Roman" w:hAnsi="Times New Roman"/>
                <w:sz w:val="22"/>
                <w:szCs w:val="22"/>
              </w:rPr>
              <w:t>2</w:t>
            </w:r>
            <w:r w:rsidR="00DD2EB6">
              <w:rPr>
                <w:rFonts w:ascii="Times New Roman" w:hAnsi="Times New Roman"/>
                <w:sz w:val="22"/>
                <w:szCs w:val="22"/>
              </w:rPr>
              <w:t>4</w:t>
            </w:r>
            <w:r w:rsidR="00381175" w:rsidRPr="001802E5">
              <w:rPr>
                <w:rFonts w:ascii="Times New Roman" w:hAnsi="Times New Roman"/>
                <w:sz w:val="22"/>
                <w:szCs w:val="22"/>
              </w:rPr>
              <w:t xml:space="preserve"> г</w:t>
            </w:r>
            <w:r w:rsidR="00831E69" w:rsidRPr="001802E5">
              <w:rPr>
                <w:rFonts w:ascii="Times New Roman" w:hAnsi="Times New Roman"/>
                <w:sz w:val="22"/>
                <w:szCs w:val="22"/>
              </w:rPr>
              <w:t>.</w:t>
            </w:r>
          </w:p>
        </w:tc>
        <w:tc>
          <w:tcPr>
            <w:tcW w:w="993" w:type="dxa"/>
          </w:tcPr>
          <w:p w:rsidR="00381175" w:rsidRPr="001802E5" w:rsidRDefault="00DF3063" w:rsidP="00B059E5">
            <w:pPr>
              <w:tabs>
                <w:tab w:val="left" w:pos="142"/>
              </w:tabs>
              <w:jc w:val="right"/>
              <w:rPr>
                <w:rFonts w:ascii="Times New Roman" w:hAnsi="Times New Roman"/>
                <w:sz w:val="22"/>
                <w:szCs w:val="22"/>
              </w:rPr>
            </w:pPr>
            <w:r w:rsidRPr="001802E5">
              <w:rPr>
                <w:rFonts w:ascii="Times New Roman" w:hAnsi="Times New Roman"/>
                <w:sz w:val="22"/>
                <w:szCs w:val="22"/>
              </w:rPr>
              <w:t>3</w:t>
            </w:r>
            <w:r w:rsidR="00DD2EB6">
              <w:rPr>
                <w:rFonts w:ascii="Times New Roman" w:hAnsi="Times New Roman"/>
                <w:sz w:val="22"/>
                <w:szCs w:val="22"/>
              </w:rPr>
              <w:t>0</w:t>
            </w:r>
          </w:p>
        </w:tc>
      </w:tr>
      <w:tr w:rsidR="00FD1E83" w:rsidRPr="001802E5" w:rsidTr="008968D6">
        <w:tc>
          <w:tcPr>
            <w:tcW w:w="8613" w:type="dxa"/>
          </w:tcPr>
          <w:p w:rsidR="00381175" w:rsidRPr="001802E5" w:rsidRDefault="00381175" w:rsidP="00B059E5">
            <w:pPr>
              <w:tabs>
                <w:tab w:val="left" w:pos="142"/>
              </w:tabs>
              <w:jc w:val="both"/>
              <w:rPr>
                <w:rFonts w:ascii="Times New Roman" w:hAnsi="Times New Roman"/>
                <w:bCs/>
                <w:sz w:val="22"/>
                <w:szCs w:val="22"/>
              </w:rPr>
            </w:pPr>
          </w:p>
        </w:tc>
        <w:tc>
          <w:tcPr>
            <w:tcW w:w="993" w:type="dxa"/>
          </w:tcPr>
          <w:p w:rsidR="00381175" w:rsidRPr="001802E5" w:rsidRDefault="00381175" w:rsidP="00B059E5">
            <w:pPr>
              <w:tabs>
                <w:tab w:val="left" w:pos="142"/>
              </w:tabs>
              <w:jc w:val="right"/>
              <w:rPr>
                <w:rFonts w:ascii="Times New Roman" w:hAnsi="Times New Roman"/>
                <w:sz w:val="22"/>
                <w:szCs w:val="22"/>
              </w:rPr>
            </w:pPr>
          </w:p>
        </w:tc>
      </w:tr>
      <w:tr w:rsidR="00FD1E83" w:rsidRPr="001802E5" w:rsidTr="008968D6">
        <w:tc>
          <w:tcPr>
            <w:tcW w:w="8613" w:type="dxa"/>
          </w:tcPr>
          <w:p w:rsidR="006B1757" w:rsidRPr="001802E5" w:rsidRDefault="006B1757" w:rsidP="00DD2EB6">
            <w:pPr>
              <w:tabs>
                <w:tab w:val="left" w:pos="142"/>
              </w:tabs>
              <w:jc w:val="both"/>
              <w:rPr>
                <w:rFonts w:ascii="Times New Roman" w:hAnsi="Times New Roman"/>
                <w:bCs/>
                <w:sz w:val="22"/>
                <w:szCs w:val="22"/>
              </w:rPr>
            </w:pPr>
            <w:r w:rsidRPr="001802E5">
              <w:rPr>
                <w:rFonts w:ascii="Times New Roman" w:hAnsi="Times New Roman"/>
                <w:sz w:val="22"/>
                <w:szCs w:val="22"/>
              </w:rPr>
              <w:t xml:space="preserve">V. </w:t>
            </w:r>
            <w:r w:rsidR="00587C83" w:rsidRPr="001802E5">
              <w:rPr>
                <w:rFonts w:ascii="Times New Roman" w:hAnsi="Times New Roman"/>
                <w:sz w:val="22"/>
                <w:szCs w:val="22"/>
              </w:rPr>
              <w:t xml:space="preserve">СХЕМА ЗА </w:t>
            </w:r>
            <w:r w:rsidRPr="001802E5">
              <w:rPr>
                <w:rFonts w:ascii="Times New Roman" w:hAnsi="Times New Roman"/>
                <w:sz w:val="22"/>
                <w:szCs w:val="22"/>
              </w:rPr>
              <w:t>ДЪРЖАВНА ПОМОЩ ЗА КОМПЕНСИРАНЕ МАТЕРИАЛНИ ЩЕТИ ПО ЗАГИНАЛИ СЕЛСКОСТОПАНСКИ ЖИВОТНИ И УНИЩОЖЕНИ ПЧЕЛНИ КОШЕРИ В РЕЗУЛТАТ НА ПРИРОД</w:t>
            </w:r>
            <w:r w:rsidR="004A1491">
              <w:rPr>
                <w:rFonts w:ascii="Times New Roman" w:hAnsi="Times New Roman"/>
                <w:sz w:val="22"/>
                <w:szCs w:val="22"/>
              </w:rPr>
              <w:t>НИ БЕДСТВИЯ, НАСТЪПИЛИ ПРЕЗ 202</w:t>
            </w:r>
            <w:r w:rsidR="00DD2EB6">
              <w:rPr>
                <w:rFonts w:ascii="Times New Roman" w:hAnsi="Times New Roman"/>
                <w:sz w:val="22"/>
                <w:szCs w:val="22"/>
              </w:rPr>
              <w:t>4</w:t>
            </w:r>
            <w:r w:rsidR="00BD19BE" w:rsidRPr="001802E5">
              <w:rPr>
                <w:rFonts w:ascii="Times New Roman" w:hAnsi="Times New Roman"/>
                <w:sz w:val="22"/>
                <w:szCs w:val="22"/>
              </w:rPr>
              <w:t>г</w:t>
            </w:r>
            <w:r w:rsidR="00831E69" w:rsidRPr="001802E5">
              <w:rPr>
                <w:rFonts w:ascii="Times New Roman" w:hAnsi="Times New Roman"/>
                <w:sz w:val="22"/>
                <w:szCs w:val="22"/>
              </w:rPr>
              <w:t>.</w:t>
            </w:r>
          </w:p>
        </w:tc>
        <w:tc>
          <w:tcPr>
            <w:tcW w:w="993" w:type="dxa"/>
          </w:tcPr>
          <w:p w:rsidR="006B1757" w:rsidRPr="001802E5" w:rsidRDefault="00BD19BE" w:rsidP="00DD2EB6">
            <w:pPr>
              <w:tabs>
                <w:tab w:val="left" w:pos="142"/>
              </w:tabs>
              <w:jc w:val="right"/>
              <w:rPr>
                <w:rFonts w:ascii="Times New Roman" w:hAnsi="Times New Roman"/>
                <w:sz w:val="22"/>
                <w:szCs w:val="22"/>
              </w:rPr>
            </w:pPr>
            <w:r w:rsidRPr="001802E5">
              <w:rPr>
                <w:rFonts w:ascii="Times New Roman" w:hAnsi="Times New Roman"/>
                <w:sz w:val="22"/>
                <w:szCs w:val="22"/>
              </w:rPr>
              <w:t>3</w:t>
            </w:r>
            <w:r w:rsidR="00DD2EB6">
              <w:rPr>
                <w:rFonts w:ascii="Times New Roman" w:hAnsi="Times New Roman"/>
                <w:sz w:val="22"/>
                <w:szCs w:val="22"/>
              </w:rPr>
              <w:t>1</w:t>
            </w:r>
          </w:p>
        </w:tc>
      </w:tr>
      <w:tr w:rsidR="00FD1E83" w:rsidRPr="001802E5" w:rsidTr="008968D6">
        <w:tc>
          <w:tcPr>
            <w:tcW w:w="8613" w:type="dxa"/>
          </w:tcPr>
          <w:p w:rsidR="006B1757" w:rsidRPr="001802E5" w:rsidRDefault="006B1757" w:rsidP="00B059E5">
            <w:pPr>
              <w:tabs>
                <w:tab w:val="left" w:pos="142"/>
              </w:tabs>
              <w:jc w:val="both"/>
              <w:rPr>
                <w:rFonts w:ascii="Times New Roman" w:hAnsi="Times New Roman"/>
                <w:sz w:val="22"/>
                <w:szCs w:val="22"/>
              </w:rPr>
            </w:pPr>
          </w:p>
        </w:tc>
        <w:tc>
          <w:tcPr>
            <w:tcW w:w="993" w:type="dxa"/>
          </w:tcPr>
          <w:p w:rsidR="006B1757" w:rsidRPr="001802E5" w:rsidRDefault="006B1757" w:rsidP="00B059E5">
            <w:pPr>
              <w:tabs>
                <w:tab w:val="left" w:pos="142"/>
              </w:tabs>
              <w:jc w:val="right"/>
              <w:rPr>
                <w:rFonts w:ascii="Times New Roman" w:hAnsi="Times New Roman"/>
                <w:sz w:val="22"/>
                <w:szCs w:val="22"/>
              </w:rPr>
            </w:pPr>
          </w:p>
        </w:tc>
      </w:tr>
      <w:tr w:rsidR="00FD1E83" w:rsidRPr="001802E5" w:rsidTr="008968D6">
        <w:tc>
          <w:tcPr>
            <w:tcW w:w="8613" w:type="dxa"/>
          </w:tcPr>
          <w:p w:rsidR="006B1757" w:rsidRPr="001802E5" w:rsidRDefault="006B1757" w:rsidP="00DD2EB6">
            <w:pPr>
              <w:tabs>
                <w:tab w:val="left" w:pos="142"/>
              </w:tabs>
              <w:jc w:val="both"/>
              <w:rPr>
                <w:rFonts w:ascii="Times New Roman" w:hAnsi="Times New Roman"/>
                <w:sz w:val="22"/>
                <w:szCs w:val="22"/>
              </w:rPr>
            </w:pPr>
            <w:r w:rsidRPr="001802E5">
              <w:rPr>
                <w:rFonts w:ascii="Times New Roman" w:hAnsi="Times New Roman"/>
                <w:sz w:val="22"/>
                <w:szCs w:val="22"/>
              </w:rPr>
              <w:t>VI.</w:t>
            </w:r>
            <w:r w:rsidR="00587C83" w:rsidRPr="001802E5">
              <w:rPr>
                <w:rFonts w:ascii="Times New Roman" w:hAnsi="Times New Roman"/>
                <w:sz w:val="22"/>
                <w:szCs w:val="22"/>
              </w:rPr>
              <w:t xml:space="preserve">СХЕМА ЗА </w:t>
            </w:r>
            <w:r w:rsidRPr="001802E5">
              <w:rPr>
                <w:rFonts w:ascii="Times New Roman" w:hAnsi="Times New Roman"/>
                <w:sz w:val="22"/>
                <w:szCs w:val="22"/>
                <w:lang w:val="ru-RU"/>
              </w:rPr>
              <w:t>ДЪРЖАВНА ПОМОЩ ЗА КОМПЕНСИРАНЕ НА ЗАГУБИ НА ЗЕМЕДЕЛСКИ СТОПАНИ ЗА НАПЪЛНО ПРОПАДНАЛИ ПЛОЩИ В РЕЗУЛТАТ НА ПРИРОДНИ БЕДСТВИЯ ИЛИ НЕБЛАГОПРИЯТНИ КЛИМАТИ</w:t>
            </w:r>
            <w:r w:rsidR="00110F51" w:rsidRPr="001802E5">
              <w:rPr>
                <w:rFonts w:ascii="Times New Roman" w:hAnsi="Times New Roman"/>
                <w:sz w:val="22"/>
                <w:szCs w:val="22"/>
                <w:lang w:val="ru-RU"/>
              </w:rPr>
              <w:t>ЧНИ УСЛОВИЯ, НА</w:t>
            </w:r>
            <w:r w:rsidR="004A1491">
              <w:rPr>
                <w:rFonts w:ascii="Times New Roman" w:hAnsi="Times New Roman"/>
                <w:sz w:val="22"/>
                <w:szCs w:val="22"/>
                <w:lang w:val="ru-RU"/>
              </w:rPr>
              <w:t>СТЪПИЛИ ПРЕЗ 202</w:t>
            </w:r>
            <w:r w:rsidR="00DD2EB6">
              <w:rPr>
                <w:rFonts w:ascii="Times New Roman" w:hAnsi="Times New Roman"/>
                <w:sz w:val="22"/>
                <w:szCs w:val="22"/>
                <w:lang w:val="ru-RU"/>
              </w:rPr>
              <w:t>4</w:t>
            </w:r>
            <w:r w:rsidR="00BD19BE" w:rsidRPr="001802E5">
              <w:rPr>
                <w:rFonts w:ascii="Times New Roman" w:hAnsi="Times New Roman"/>
                <w:sz w:val="22"/>
                <w:szCs w:val="22"/>
                <w:lang w:val="ru-RU"/>
              </w:rPr>
              <w:t>г</w:t>
            </w:r>
            <w:r w:rsidRPr="001802E5">
              <w:rPr>
                <w:rFonts w:ascii="Times New Roman" w:hAnsi="Times New Roman"/>
                <w:sz w:val="22"/>
                <w:szCs w:val="22"/>
              </w:rPr>
              <w:t>.</w:t>
            </w:r>
          </w:p>
        </w:tc>
        <w:tc>
          <w:tcPr>
            <w:tcW w:w="993" w:type="dxa"/>
          </w:tcPr>
          <w:p w:rsidR="006B1757" w:rsidRPr="001802E5" w:rsidRDefault="00BD19BE" w:rsidP="00DD2EB6">
            <w:pPr>
              <w:tabs>
                <w:tab w:val="left" w:pos="142"/>
              </w:tabs>
              <w:jc w:val="right"/>
              <w:rPr>
                <w:rFonts w:ascii="Times New Roman" w:hAnsi="Times New Roman"/>
                <w:sz w:val="22"/>
                <w:szCs w:val="22"/>
              </w:rPr>
            </w:pPr>
            <w:r w:rsidRPr="001802E5">
              <w:rPr>
                <w:rFonts w:ascii="Times New Roman" w:hAnsi="Times New Roman"/>
                <w:sz w:val="22"/>
                <w:szCs w:val="22"/>
              </w:rPr>
              <w:t>3</w:t>
            </w:r>
            <w:r w:rsidR="00DD2EB6">
              <w:rPr>
                <w:rFonts w:ascii="Times New Roman" w:hAnsi="Times New Roman"/>
                <w:sz w:val="22"/>
                <w:szCs w:val="22"/>
              </w:rPr>
              <w:t>1</w:t>
            </w:r>
          </w:p>
        </w:tc>
      </w:tr>
      <w:tr w:rsidR="00FD1E83" w:rsidRPr="001802E5" w:rsidTr="008968D6">
        <w:tc>
          <w:tcPr>
            <w:tcW w:w="8613" w:type="dxa"/>
          </w:tcPr>
          <w:p w:rsidR="006B1757" w:rsidRPr="001802E5" w:rsidRDefault="006B1757" w:rsidP="00B059E5">
            <w:pPr>
              <w:tabs>
                <w:tab w:val="left" w:pos="142"/>
              </w:tabs>
              <w:jc w:val="both"/>
              <w:rPr>
                <w:rFonts w:ascii="Times New Roman" w:hAnsi="Times New Roman"/>
                <w:sz w:val="22"/>
                <w:szCs w:val="22"/>
              </w:rPr>
            </w:pPr>
          </w:p>
        </w:tc>
        <w:tc>
          <w:tcPr>
            <w:tcW w:w="993" w:type="dxa"/>
          </w:tcPr>
          <w:p w:rsidR="006B1757" w:rsidRPr="001802E5" w:rsidRDefault="006B1757" w:rsidP="00B059E5">
            <w:pPr>
              <w:tabs>
                <w:tab w:val="left" w:pos="142"/>
              </w:tabs>
              <w:jc w:val="right"/>
              <w:rPr>
                <w:rFonts w:ascii="Times New Roman" w:hAnsi="Times New Roman"/>
                <w:sz w:val="22"/>
                <w:szCs w:val="22"/>
              </w:rPr>
            </w:pPr>
          </w:p>
        </w:tc>
      </w:tr>
      <w:tr w:rsidR="00FD1E83" w:rsidRPr="001802E5" w:rsidTr="008968D6">
        <w:tc>
          <w:tcPr>
            <w:tcW w:w="8613" w:type="dxa"/>
          </w:tcPr>
          <w:p w:rsidR="00381175" w:rsidRPr="001802E5" w:rsidRDefault="006E53F1" w:rsidP="00DD2EB6">
            <w:pPr>
              <w:tabs>
                <w:tab w:val="left" w:pos="142"/>
              </w:tabs>
              <w:overflowPunct/>
              <w:jc w:val="both"/>
              <w:textAlignment w:val="auto"/>
              <w:rPr>
                <w:rFonts w:ascii="Times New Roman" w:hAnsi="Times New Roman"/>
                <w:sz w:val="22"/>
                <w:szCs w:val="22"/>
              </w:rPr>
            </w:pPr>
            <w:r w:rsidRPr="001802E5">
              <w:rPr>
                <w:rFonts w:ascii="Times New Roman" w:hAnsi="Times New Roman"/>
                <w:sz w:val="22"/>
                <w:szCs w:val="22"/>
              </w:rPr>
              <w:t>VII.</w:t>
            </w:r>
            <w:r w:rsidR="00381175" w:rsidRPr="001802E5">
              <w:rPr>
                <w:rFonts w:ascii="Times New Roman" w:hAnsi="Times New Roman"/>
                <w:sz w:val="22"/>
                <w:szCs w:val="22"/>
              </w:rPr>
              <w:t xml:space="preserve"> ЕЛЕКТРОНЕН РЕГИСТЪР НА ЗЕМЕДЕЛСКИТЕ СТОПАНИ, ОТГЛЕЖДАЩИ ТЮТЮН - 20</w:t>
            </w:r>
            <w:r w:rsidR="004A1491">
              <w:rPr>
                <w:rFonts w:ascii="Times New Roman" w:hAnsi="Times New Roman"/>
                <w:sz w:val="22"/>
                <w:szCs w:val="22"/>
              </w:rPr>
              <w:t>2</w:t>
            </w:r>
            <w:r w:rsidR="00DD2EB6">
              <w:rPr>
                <w:rFonts w:ascii="Times New Roman" w:hAnsi="Times New Roman"/>
                <w:sz w:val="22"/>
                <w:szCs w:val="22"/>
              </w:rPr>
              <w:t>4</w:t>
            </w:r>
            <w:r w:rsidR="00381175" w:rsidRPr="001802E5">
              <w:rPr>
                <w:rFonts w:ascii="Times New Roman" w:hAnsi="Times New Roman"/>
                <w:sz w:val="22"/>
                <w:szCs w:val="22"/>
              </w:rPr>
              <w:t xml:space="preserve"> г.</w:t>
            </w:r>
          </w:p>
        </w:tc>
        <w:tc>
          <w:tcPr>
            <w:tcW w:w="993" w:type="dxa"/>
          </w:tcPr>
          <w:p w:rsidR="00381175" w:rsidRPr="001802E5" w:rsidRDefault="00FD1E83" w:rsidP="00DD2EB6">
            <w:pPr>
              <w:tabs>
                <w:tab w:val="left" w:pos="142"/>
              </w:tabs>
              <w:jc w:val="right"/>
              <w:rPr>
                <w:rFonts w:ascii="Times New Roman" w:hAnsi="Times New Roman"/>
                <w:sz w:val="22"/>
                <w:szCs w:val="22"/>
              </w:rPr>
            </w:pPr>
            <w:r w:rsidRPr="001802E5">
              <w:rPr>
                <w:rFonts w:ascii="Times New Roman" w:hAnsi="Times New Roman"/>
                <w:sz w:val="22"/>
                <w:szCs w:val="22"/>
              </w:rPr>
              <w:t>3</w:t>
            </w:r>
            <w:r w:rsidR="00DD2EB6">
              <w:rPr>
                <w:rFonts w:ascii="Times New Roman" w:hAnsi="Times New Roman"/>
                <w:sz w:val="22"/>
                <w:szCs w:val="22"/>
              </w:rPr>
              <w:t>1</w:t>
            </w:r>
          </w:p>
        </w:tc>
      </w:tr>
      <w:tr w:rsidR="00FD1E83" w:rsidRPr="001802E5" w:rsidTr="008968D6">
        <w:tc>
          <w:tcPr>
            <w:tcW w:w="8613" w:type="dxa"/>
          </w:tcPr>
          <w:p w:rsidR="00381175" w:rsidRPr="001802E5" w:rsidRDefault="00381175" w:rsidP="00B059E5">
            <w:pPr>
              <w:tabs>
                <w:tab w:val="left" w:pos="142"/>
              </w:tabs>
              <w:overflowPunct/>
              <w:jc w:val="both"/>
              <w:textAlignment w:val="auto"/>
              <w:rPr>
                <w:rFonts w:ascii="Times New Roman" w:hAnsi="Times New Roman"/>
                <w:sz w:val="22"/>
                <w:szCs w:val="22"/>
              </w:rPr>
            </w:pPr>
          </w:p>
        </w:tc>
        <w:tc>
          <w:tcPr>
            <w:tcW w:w="993" w:type="dxa"/>
          </w:tcPr>
          <w:p w:rsidR="00381175" w:rsidRPr="001802E5" w:rsidRDefault="00381175" w:rsidP="00B059E5">
            <w:pPr>
              <w:tabs>
                <w:tab w:val="left" w:pos="142"/>
              </w:tabs>
              <w:jc w:val="right"/>
              <w:rPr>
                <w:rFonts w:ascii="Times New Roman" w:hAnsi="Times New Roman"/>
                <w:sz w:val="22"/>
                <w:szCs w:val="22"/>
              </w:rPr>
            </w:pPr>
          </w:p>
        </w:tc>
      </w:tr>
      <w:tr w:rsidR="00FD1E83" w:rsidRPr="001802E5" w:rsidTr="008968D6">
        <w:tc>
          <w:tcPr>
            <w:tcW w:w="8613" w:type="dxa"/>
          </w:tcPr>
          <w:p w:rsidR="00DF3063" w:rsidRPr="001802E5" w:rsidRDefault="00DF3063" w:rsidP="004A1491">
            <w:pPr>
              <w:tabs>
                <w:tab w:val="left" w:pos="142"/>
              </w:tabs>
              <w:rPr>
                <w:rFonts w:ascii="Times New Roman" w:hAnsi="Times New Roman"/>
                <w:sz w:val="22"/>
                <w:szCs w:val="22"/>
              </w:rPr>
            </w:pPr>
            <w:r w:rsidRPr="001802E5">
              <w:rPr>
                <w:rFonts w:ascii="Times New Roman" w:hAnsi="Times New Roman"/>
                <w:sz w:val="22"/>
                <w:szCs w:val="22"/>
              </w:rPr>
              <w:lastRenderedPageBreak/>
              <w:t xml:space="preserve">IX. СХЕМА ЗА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w:t>
            </w:r>
          </w:p>
        </w:tc>
        <w:tc>
          <w:tcPr>
            <w:tcW w:w="993" w:type="dxa"/>
          </w:tcPr>
          <w:p w:rsidR="00DF3063" w:rsidRPr="001802E5" w:rsidRDefault="00FD1E83" w:rsidP="00DD2EB6">
            <w:pPr>
              <w:tabs>
                <w:tab w:val="left" w:pos="142"/>
              </w:tabs>
              <w:jc w:val="right"/>
              <w:rPr>
                <w:rFonts w:ascii="Times New Roman" w:hAnsi="Times New Roman"/>
                <w:sz w:val="22"/>
                <w:szCs w:val="22"/>
              </w:rPr>
            </w:pPr>
            <w:r w:rsidRPr="001802E5">
              <w:rPr>
                <w:rFonts w:ascii="Times New Roman" w:hAnsi="Times New Roman"/>
                <w:sz w:val="22"/>
                <w:szCs w:val="22"/>
              </w:rPr>
              <w:t>3</w:t>
            </w:r>
            <w:r w:rsidR="00DD2EB6">
              <w:rPr>
                <w:rFonts w:ascii="Times New Roman" w:hAnsi="Times New Roman"/>
                <w:sz w:val="22"/>
                <w:szCs w:val="22"/>
              </w:rPr>
              <w:t>2</w:t>
            </w:r>
          </w:p>
        </w:tc>
      </w:tr>
      <w:tr w:rsidR="00FD1E83" w:rsidRPr="001802E5" w:rsidTr="008968D6">
        <w:tc>
          <w:tcPr>
            <w:tcW w:w="8613" w:type="dxa"/>
          </w:tcPr>
          <w:p w:rsidR="00574257" w:rsidRPr="001802E5" w:rsidRDefault="00574257" w:rsidP="00B059E5">
            <w:pPr>
              <w:tabs>
                <w:tab w:val="left" w:pos="142"/>
              </w:tabs>
              <w:overflowPunct/>
              <w:jc w:val="both"/>
              <w:textAlignment w:val="auto"/>
              <w:rPr>
                <w:rFonts w:ascii="Times New Roman" w:hAnsi="Times New Roman"/>
                <w:sz w:val="22"/>
                <w:szCs w:val="22"/>
              </w:rPr>
            </w:pPr>
          </w:p>
        </w:tc>
        <w:tc>
          <w:tcPr>
            <w:tcW w:w="993" w:type="dxa"/>
          </w:tcPr>
          <w:p w:rsidR="00574257" w:rsidRPr="001802E5" w:rsidRDefault="00574257" w:rsidP="00B059E5">
            <w:pPr>
              <w:tabs>
                <w:tab w:val="left" w:pos="142"/>
              </w:tabs>
              <w:jc w:val="right"/>
              <w:rPr>
                <w:rFonts w:ascii="Times New Roman" w:hAnsi="Times New Roman"/>
                <w:sz w:val="22"/>
                <w:szCs w:val="22"/>
              </w:rPr>
            </w:pPr>
          </w:p>
        </w:tc>
      </w:tr>
      <w:tr w:rsidR="004D1A2C" w:rsidRPr="001802E5" w:rsidTr="008968D6">
        <w:tc>
          <w:tcPr>
            <w:tcW w:w="8613" w:type="dxa"/>
          </w:tcPr>
          <w:p w:rsidR="00EE34E0" w:rsidRPr="001802E5" w:rsidRDefault="00574257" w:rsidP="00B059E5">
            <w:pPr>
              <w:tabs>
                <w:tab w:val="left" w:pos="142"/>
              </w:tabs>
              <w:jc w:val="both"/>
              <w:rPr>
                <w:rFonts w:ascii="Times New Roman" w:hAnsi="Times New Roman"/>
                <w:b/>
                <w:sz w:val="22"/>
                <w:szCs w:val="22"/>
              </w:rPr>
            </w:pPr>
            <w:r w:rsidRPr="001802E5">
              <w:rPr>
                <w:rFonts w:ascii="Times New Roman" w:hAnsi="Times New Roman"/>
                <w:sz w:val="22"/>
                <w:szCs w:val="22"/>
              </w:rPr>
              <w:t>X</w:t>
            </w:r>
            <w:r w:rsidR="00527B40" w:rsidRPr="001802E5">
              <w:rPr>
                <w:rFonts w:ascii="Times New Roman" w:hAnsi="Times New Roman"/>
                <w:sz w:val="22"/>
                <w:szCs w:val="22"/>
              </w:rPr>
              <w:t>.</w:t>
            </w:r>
            <w:r w:rsidR="00EE34E0" w:rsidRPr="001802E5">
              <w:rPr>
                <w:rFonts w:ascii="Times New Roman" w:hAnsi="Times New Roman"/>
                <w:sz w:val="22"/>
                <w:szCs w:val="22"/>
              </w:rPr>
              <w:t>ПОЗЕМЛЕНИ ОТНОШЕНИЯ</w:t>
            </w:r>
          </w:p>
        </w:tc>
        <w:tc>
          <w:tcPr>
            <w:tcW w:w="993" w:type="dxa"/>
          </w:tcPr>
          <w:p w:rsidR="00EE34E0" w:rsidRPr="00BA2F80" w:rsidRDefault="00FD1E83" w:rsidP="00DD2EB6">
            <w:pPr>
              <w:tabs>
                <w:tab w:val="left" w:pos="142"/>
              </w:tabs>
              <w:jc w:val="right"/>
              <w:rPr>
                <w:rFonts w:ascii="Times New Roman" w:hAnsi="Times New Roman"/>
                <w:sz w:val="22"/>
                <w:szCs w:val="22"/>
                <w:lang w:val="en-GB"/>
              </w:rPr>
            </w:pPr>
            <w:r w:rsidRPr="001802E5">
              <w:rPr>
                <w:rFonts w:ascii="Times New Roman" w:hAnsi="Times New Roman"/>
                <w:sz w:val="22"/>
                <w:szCs w:val="22"/>
              </w:rPr>
              <w:t>3</w:t>
            </w:r>
            <w:r w:rsidR="00DD2EB6">
              <w:rPr>
                <w:rFonts w:ascii="Times New Roman" w:hAnsi="Times New Roman"/>
                <w:sz w:val="22"/>
                <w:szCs w:val="22"/>
              </w:rPr>
              <w:t>2</w:t>
            </w:r>
          </w:p>
        </w:tc>
      </w:tr>
      <w:tr w:rsidR="00FD1E83" w:rsidRPr="001802E5" w:rsidTr="008968D6">
        <w:tc>
          <w:tcPr>
            <w:tcW w:w="8613" w:type="dxa"/>
          </w:tcPr>
          <w:p w:rsidR="00902B04" w:rsidRPr="004D1A2C" w:rsidRDefault="004D1A2C" w:rsidP="004D1A2C">
            <w:pPr>
              <w:tabs>
                <w:tab w:val="left" w:pos="142"/>
              </w:tabs>
              <w:jc w:val="both"/>
              <w:rPr>
                <w:rFonts w:ascii="Times New Roman" w:hAnsi="Times New Roman"/>
                <w:sz w:val="22"/>
                <w:szCs w:val="22"/>
              </w:rPr>
            </w:pPr>
            <w:r>
              <w:rPr>
                <w:rFonts w:ascii="Times New Roman" w:hAnsi="Times New Roman"/>
                <w:bCs/>
                <w:sz w:val="22"/>
                <w:szCs w:val="22"/>
              </w:rPr>
              <w:t>1.</w:t>
            </w:r>
            <w:r w:rsidR="00EE34E0" w:rsidRPr="004D1A2C">
              <w:rPr>
                <w:rFonts w:ascii="Times New Roman" w:hAnsi="Times New Roman"/>
                <w:bCs/>
                <w:sz w:val="22"/>
                <w:szCs w:val="22"/>
              </w:rPr>
              <w:t>СЪСТОЯНИЕ  И УПРАВЛЕНИЕ НА ЗЕМИ ОТ ДПФ</w:t>
            </w:r>
            <w:r w:rsidR="00BD19BE" w:rsidRPr="004D1A2C">
              <w:rPr>
                <w:rFonts w:ascii="Times New Roman" w:hAnsi="Times New Roman"/>
                <w:bCs/>
                <w:sz w:val="22"/>
                <w:szCs w:val="22"/>
              </w:rPr>
              <w:t>, ОБЩ РАЗМЕР, В ТОВА ЧИСЛО ПО НТП</w:t>
            </w:r>
            <w:r w:rsidR="007D0906" w:rsidRPr="004D1A2C">
              <w:rPr>
                <w:rFonts w:ascii="Times New Roman" w:hAnsi="Times New Roman"/>
                <w:sz w:val="22"/>
                <w:szCs w:val="22"/>
              </w:rPr>
              <w:t>.</w:t>
            </w:r>
          </w:p>
        </w:tc>
        <w:tc>
          <w:tcPr>
            <w:tcW w:w="993" w:type="dxa"/>
          </w:tcPr>
          <w:p w:rsidR="00EE34E0"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3</w:t>
            </w:r>
            <w:r w:rsidR="00DD2EB6">
              <w:rPr>
                <w:rFonts w:ascii="Times New Roman" w:hAnsi="Times New Roman"/>
                <w:sz w:val="22"/>
                <w:szCs w:val="22"/>
              </w:rPr>
              <w:t>2</w:t>
            </w:r>
          </w:p>
        </w:tc>
      </w:tr>
      <w:tr w:rsidR="00FD1E83" w:rsidRPr="001802E5" w:rsidTr="008968D6">
        <w:tc>
          <w:tcPr>
            <w:tcW w:w="8613" w:type="dxa"/>
          </w:tcPr>
          <w:p w:rsidR="00EE34E0" w:rsidRPr="001802E5" w:rsidRDefault="00EE34E0" w:rsidP="00B059E5">
            <w:pPr>
              <w:pStyle w:val="Header"/>
              <w:tabs>
                <w:tab w:val="left" w:pos="142"/>
              </w:tabs>
              <w:jc w:val="both"/>
              <w:rPr>
                <w:rFonts w:ascii="Times New Roman" w:hAnsi="Times New Roman"/>
                <w:sz w:val="22"/>
                <w:szCs w:val="22"/>
              </w:rPr>
            </w:pPr>
          </w:p>
        </w:tc>
        <w:tc>
          <w:tcPr>
            <w:tcW w:w="993" w:type="dxa"/>
          </w:tcPr>
          <w:p w:rsidR="00EE34E0" w:rsidRPr="001802E5" w:rsidRDefault="00EE34E0" w:rsidP="00B059E5">
            <w:pPr>
              <w:tabs>
                <w:tab w:val="left" w:pos="142"/>
              </w:tabs>
              <w:jc w:val="right"/>
              <w:rPr>
                <w:rFonts w:ascii="Times New Roman" w:hAnsi="Times New Roman"/>
                <w:sz w:val="22"/>
                <w:szCs w:val="22"/>
              </w:rPr>
            </w:pPr>
          </w:p>
        </w:tc>
      </w:tr>
      <w:tr w:rsidR="00FD1E83" w:rsidRPr="001802E5" w:rsidTr="008968D6">
        <w:tc>
          <w:tcPr>
            <w:tcW w:w="8613" w:type="dxa"/>
          </w:tcPr>
          <w:p w:rsidR="00EE34E0" w:rsidRPr="001802E5" w:rsidRDefault="00527B40" w:rsidP="00B059E5">
            <w:pPr>
              <w:pStyle w:val="Header"/>
              <w:tabs>
                <w:tab w:val="left" w:pos="142"/>
              </w:tabs>
              <w:jc w:val="both"/>
              <w:rPr>
                <w:rFonts w:ascii="Times New Roman" w:hAnsi="Times New Roman"/>
                <w:bCs/>
                <w:sz w:val="22"/>
                <w:szCs w:val="22"/>
              </w:rPr>
            </w:pPr>
            <w:r w:rsidRPr="001802E5">
              <w:rPr>
                <w:rFonts w:ascii="Times New Roman" w:hAnsi="Times New Roman"/>
                <w:sz w:val="22"/>
                <w:szCs w:val="22"/>
              </w:rPr>
              <w:t>2</w:t>
            </w:r>
            <w:r w:rsidR="00EE34E0" w:rsidRPr="001802E5">
              <w:rPr>
                <w:rFonts w:ascii="Times New Roman" w:hAnsi="Times New Roman"/>
                <w:sz w:val="22"/>
                <w:szCs w:val="22"/>
              </w:rPr>
              <w:t xml:space="preserve">. </w:t>
            </w:r>
            <w:r w:rsidR="00EE34E0" w:rsidRPr="001802E5">
              <w:rPr>
                <w:rFonts w:ascii="Times New Roman" w:hAnsi="Times New Roman"/>
                <w:bCs/>
                <w:sz w:val="22"/>
                <w:szCs w:val="22"/>
              </w:rPr>
              <w:t xml:space="preserve">СПОРАЗУМЕНИЯ ПО ЧЛ.37В, АЛ.1 ОТ ЗСПЗЗ </w:t>
            </w:r>
            <w:r w:rsidR="007D0906" w:rsidRPr="001802E5">
              <w:rPr>
                <w:rFonts w:ascii="Times New Roman" w:hAnsi="Times New Roman"/>
                <w:bCs/>
                <w:sz w:val="22"/>
                <w:szCs w:val="22"/>
              </w:rPr>
              <w:t>.</w:t>
            </w:r>
          </w:p>
        </w:tc>
        <w:tc>
          <w:tcPr>
            <w:tcW w:w="993" w:type="dxa"/>
          </w:tcPr>
          <w:p w:rsidR="00EE34E0" w:rsidRPr="001802E5" w:rsidRDefault="00DD2EB6" w:rsidP="00B059E5">
            <w:pPr>
              <w:tabs>
                <w:tab w:val="left" w:pos="142"/>
              </w:tabs>
              <w:jc w:val="right"/>
              <w:rPr>
                <w:rFonts w:ascii="Times New Roman" w:hAnsi="Times New Roman"/>
                <w:sz w:val="22"/>
                <w:szCs w:val="22"/>
              </w:rPr>
            </w:pPr>
            <w:r>
              <w:rPr>
                <w:rFonts w:ascii="Times New Roman" w:hAnsi="Times New Roman"/>
                <w:sz w:val="22"/>
                <w:szCs w:val="22"/>
              </w:rPr>
              <w:t>36</w:t>
            </w:r>
          </w:p>
        </w:tc>
      </w:tr>
      <w:tr w:rsidR="00FD1E83" w:rsidRPr="001802E5" w:rsidTr="008968D6">
        <w:tc>
          <w:tcPr>
            <w:tcW w:w="8613" w:type="dxa"/>
          </w:tcPr>
          <w:p w:rsidR="00EE34E0" w:rsidRPr="001802E5" w:rsidRDefault="00EE34E0" w:rsidP="00B059E5">
            <w:pPr>
              <w:pStyle w:val="Header"/>
              <w:tabs>
                <w:tab w:val="clear" w:pos="4320"/>
                <w:tab w:val="clear" w:pos="8640"/>
                <w:tab w:val="right" w:pos="0"/>
                <w:tab w:val="left" w:pos="142"/>
              </w:tabs>
              <w:jc w:val="both"/>
              <w:rPr>
                <w:rFonts w:ascii="Times New Roman" w:hAnsi="Times New Roman"/>
                <w:sz w:val="22"/>
                <w:szCs w:val="22"/>
              </w:rPr>
            </w:pPr>
          </w:p>
        </w:tc>
        <w:tc>
          <w:tcPr>
            <w:tcW w:w="993" w:type="dxa"/>
          </w:tcPr>
          <w:p w:rsidR="00EE34E0" w:rsidRPr="001802E5" w:rsidRDefault="00EE34E0" w:rsidP="00B059E5">
            <w:pPr>
              <w:tabs>
                <w:tab w:val="left" w:pos="142"/>
              </w:tabs>
              <w:jc w:val="right"/>
              <w:rPr>
                <w:rFonts w:ascii="Times New Roman" w:hAnsi="Times New Roman"/>
                <w:sz w:val="22"/>
                <w:szCs w:val="22"/>
              </w:rPr>
            </w:pPr>
          </w:p>
        </w:tc>
      </w:tr>
      <w:tr w:rsidR="00FD1E83" w:rsidRPr="001802E5" w:rsidTr="008968D6">
        <w:tc>
          <w:tcPr>
            <w:tcW w:w="8613" w:type="dxa"/>
          </w:tcPr>
          <w:p w:rsidR="00EE34E0" w:rsidRPr="001802E5" w:rsidRDefault="00527B40" w:rsidP="00DD2EB6">
            <w:pPr>
              <w:pStyle w:val="Header"/>
              <w:tabs>
                <w:tab w:val="clear" w:pos="4320"/>
                <w:tab w:val="clear" w:pos="8640"/>
                <w:tab w:val="right" w:pos="0"/>
                <w:tab w:val="left" w:pos="142"/>
              </w:tabs>
              <w:jc w:val="both"/>
              <w:rPr>
                <w:rFonts w:ascii="Times New Roman" w:hAnsi="Times New Roman"/>
                <w:sz w:val="22"/>
                <w:szCs w:val="22"/>
              </w:rPr>
            </w:pPr>
            <w:r w:rsidRPr="001802E5">
              <w:rPr>
                <w:rFonts w:ascii="Times New Roman" w:hAnsi="Times New Roman"/>
                <w:sz w:val="22"/>
                <w:szCs w:val="22"/>
              </w:rPr>
              <w:t>3</w:t>
            </w:r>
            <w:r w:rsidR="00EE34E0" w:rsidRPr="001802E5">
              <w:rPr>
                <w:rFonts w:ascii="Times New Roman" w:hAnsi="Times New Roman"/>
                <w:sz w:val="22"/>
                <w:szCs w:val="22"/>
              </w:rPr>
              <w:t xml:space="preserve">. ДЕЙНОСТИ НА ОБЩИНСКИТЕ СЛУЖБИ „ЗЕМЕДЕЛИЕ” ПО ВЪЗСТАНОВЯВАНЕ НА СРЕДНО РЕНТНО ПЛАЩАНЕ, СЪГЛАСНО </w:t>
            </w:r>
            <w:r w:rsidR="00EE34E0" w:rsidRPr="001802E5">
              <w:rPr>
                <w:rFonts w:ascii="Times New Roman" w:hAnsi="Times New Roman"/>
                <w:sz w:val="22"/>
                <w:szCs w:val="22"/>
                <w:lang w:val="ru-RU"/>
              </w:rPr>
              <w:t>ЧЛ.37В, АЛ.7 ОТ ЗСПЗЗ НА ПРАВОИМАЩИТЕ СОБСТВЕН</w:t>
            </w:r>
            <w:r w:rsidR="00BD19BE" w:rsidRPr="001802E5">
              <w:rPr>
                <w:rFonts w:ascii="Times New Roman" w:hAnsi="Times New Roman"/>
                <w:sz w:val="22"/>
                <w:szCs w:val="22"/>
                <w:lang w:val="ru-RU"/>
              </w:rPr>
              <w:t>ИЦИ НА ЗЕМЕДЕЛСКИ ЗЕМИ ПРЕЗ 20</w:t>
            </w:r>
            <w:r w:rsidR="004A1491">
              <w:rPr>
                <w:rFonts w:ascii="Times New Roman" w:hAnsi="Times New Roman"/>
                <w:sz w:val="22"/>
                <w:szCs w:val="22"/>
                <w:lang w:val="ru-RU"/>
              </w:rPr>
              <w:t>2</w:t>
            </w:r>
            <w:r w:rsidR="00DD2EB6">
              <w:rPr>
                <w:rFonts w:ascii="Times New Roman" w:hAnsi="Times New Roman"/>
                <w:sz w:val="22"/>
                <w:szCs w:val="22"/>
                <w:lang w:val="ru-RU"/>
              </w:rPr>
              <w:t>4</w:t>
            </w:r>
            <w:r w:rsidR="00BD19BE" w:rsidRPr="001802E5">
              <w:rPr>
                <w:rFonts w:ascii="Times New Roman" w:hAnsi="Times New Roman"/>
                <w:sz w:val="22"/>
                <w:szCs w:val="22"/>
                <w:lang w:val="ru-RU"/>
              </w:rPr>
              <w:t>г</w:t>
            </w:r>
            <w:r w:rsidR="00EE34E0" w:rsidRPr="001802E5">
              <w:rPr>
                <w:rFonts w:ascii="Times New Roman" w:hAnsi="Times New Roman"/>
                <w:sz w:val="22"/>
                <w:szCs w:val="22"/>
                <w:lang w:val="ru-RU"/>
              </w:rPr>
              <w:t>.</w:t>
            </w:r>
          </w:p>
        </w:tc>
        <w:tc>
          <w:tcPr>
            <w:tcW w:w="993" w:type="dxa"/>
          </w:tcPr>
          <w:p w:rsidR="00EE34E0" w:rsidRPr="001802E5" w:rsidRDefault="00DD2EB6" w:rsidP="00B059E5">
            <w:pPr>
              <w:tabs>
                <w:tab w:val="left" w:pos="142"/>
              </w:tabs>
              <w:jc w:val="right"/>
              <w:rPr>
                <w:rFonts w:ascii="Times New Roman" w:hAnsi="Times New Roman"/>
                <w:sz w:val="22"/>
                <w:szCs w:val="22"/>
              </w:rPr>
            </w:pPr>
            <w:r>
              <w:rPr>
                <w:rFonts w:ascii="Times New Roman" w:hAnsi="Times New Roman"/>
                <w:sz w:val="22"/>
                <w:szCs w:val="22"/>
              </w:rPr>
              <w:t>37</w:t>
            </w:r>
          </w:p>
        </w:tc>
      </w:tr>
      <w:tr w:rsidR="00FD1E83" w:rsidRPr="001802E5" w:rsidTr="008968D6">
        <w:tc>
          <w:tcPr>
            <w:tcW w:w="8613" w:type="dxa"/>
          </w:tcPr>
          <w:p w:rsidR="00EE34E0" w:rsidRPr="001802E5" w:rsidRDefault="00EE34E0" w:rsidP="00B059E5">
            <w:pPr>
              <w:pStyle w:val="Footer"/>
              <w:tabs>
                <w:tab w:val="left" w:pos="142"/>
                <w:tab w:val="left" w:pos="7230"/>
                <w:tab w:val="left" w:pos="7655"/>
              </w:tabs>
              <w:jc w:val="both"/>
              <w:rPr>
                <w:rFonts w:ascii="Times New Roman" w:hAnsi="Times New Roman"/>
                <w:sz w:val="22"/>
                <w:szCs w:val="22"/>
              </w:rPr>
            </w:pPr>
          </w:p>
        </w:tc>
        <w:tc>
          <w:tcPr>
            <w:tcW w:w="993" w:type="dxa"/>
          </w:tcPr>
          <w:p w:rsidR="00EE34E0" w:rsidRPr="001802E5" w:rsidRDefault="00EE34E0" w:rsidP="00B059E5">
            <w:pPr>
              <w:tabs>
                <w:tab w:val="left" w:pos="142"/>
              </w:tabs>
              <w:jc w:val="right"/>
              <w:rPr>
                <w:rFonts w:ascii="Times New Roman" w:hAnsi="Times New Roman"/>
                <w:sz w:val="22"/>
                <w:szCs w:val="22"/>
              </w:rPr>
            </w:pPr>
          </w:p>
        </w:tc>
      </w:tr>
      <w:tr w:rsidR="00FD1E83" w:rsidRPr="001802E5" w:rsidTr="008968D6">
        <w:tc>
          <w:tcPr>
            <w:tcW w:w="8613" w:type="dxa"/>
          </w:tcPr>
          <w:p w:rsidR="00EE34E0" w:rsidRDefault="00AC58A9" w:rsidP="00B059E5">
            <w:pPr>
              <w:tabs>
                <w:tab w:val="left" w:pos="142"/>
              </w:tabs>
              <w:jc w:val="both"/>
              <w:rPr>
                <w:rFonts w:ascii="Times New Roman" w:hAnsi="Times New Roman"/>
                <w:bCs/>
                <w:sz w:val="22"/>
                <w:szCs w:val="22"/>
              </w:rPr>
            </w:pPr>
            <w:r w:rsidRPr="001802E5">
              <w:rPr>
                <w:rFonts w:ascii="Times New Roman" w:hAnsi="Times New Roman"/>
                <w:bCs/>
                <w:sz w:val="22"/>
                <w:szCs w:val="22"/>
              </w:rPr>
              <w:t>4</w:t>
            </w:r>
            <w:r w:rsidR="00EE34E0" w:rsidRPr="001802E5">
              <w:rPr>
                <w:rFonts w:ascii="Times New Roman" w:hAnsi="Times New Roman"/>
                <w:bCs/>
                <w:sz w:val="22"/>
                <w:szCs w:val="22"/>
              </w:rPr>
              <w:t>. ДЕЙН</w:t>
            </w:r>
            <w:r w:rsidR="00DD2EB6">
              <w:rPr>
                <w:rFonts w:ascii="Times New Roman" w:hAnsi="Times New Roman"/>
                <w:bCs/>
                <w:sz w:val="22"/>
                <w:szCs w:val="22"/>
              </w:rPr>
              <w:t>О</w:t>
            </w:r>
            <w:r w:rsidR="00EE34E0" w:rsidRPr="001802E5">
              <w:rPr>
                <w:rFonts w:ascii="Times New Roman" w:hAnsi="Times New Roman"/>
                <w:bCs/>
                <w:sz w:val="22"/>
                <w:szCs w:val="22"/>
              </w:rPr>
              <w:t>СТИ ПО ВЪЗСТАНОВЯВАНЕ НА ЗЕМЕДЕЛСКИ ЗЕМИ ПО ЗСПЗЗ</w:t>
            </w:r>
          </w:p>
          <w:p w:rsidR="004A1491" w:rsidRPr="001802E5" w:rsidRDefault="004A1491" w:rsidP="00B059E5">
            <w:pPr>
              <w:tabs>
                <w:tab w:val="left" w:pos="142"/>
              </w:tabs>
              <w:jc w:val="both"/>
              <w:rPr>
                <w:rFonts w:ascii="Times New Roman" w:hAnsi="Times New Roman"/>
                <w:sz w:val="22"/>
                <w:szCs w:val="22"/>
              </w:rPr>
            </w:pPr>
          </w:p>
        </w:tc>
        <w:tc>
          <w:tcPr>
            <w:tcW w:w="993" w:type="dxa"/>
          </w:tcPr>
          <w:p w:rsidR="00EE34E0" w:rsidRPr="001802E5" w:rsidRDefault="00DD2EB6" w:rsidP="00B059E5">
            <w:pPr>
              <w:tabs>
                <w:tab w:val="left" w:pos="142"/>
              </w:tabs>
              <w:jc w:val="right"/>
              <w:rPr>
                <w:rFonts w:ascii="Times New Roman" w:hAnsi="Times New Roman"/>
                <w:sz w:val="22"/>
                <w:szCs w:val="22"/>
              </w:rPr>
            </w:pPr>
            <w:r>
              <w:rPr>
                <w:rFonts w:ascii="Times New Roman" w:hAnsi="Times New Roman"/>
                <w:sz w:val="22"/>
                <w:szCs w:val="22"/>
              </w:rPr>
              <w:t>38</w:t>
            </w:r>
          </w:p>
        </w:tc>
      </w:tr>
      <w:tr w:rsidR="00FD1E83" w:rsidRPr="001802E5" w:rsidTr="008968D6">
        <w:tc>
          <w:tcPr>
            <w:tcW w:w="8613" w:type="dxa"/>
          </w:tcPr>
          <w:p w:rsidR="00EE34E0" w:rsidRDefault="00AC58A9" w:rsidP="004A1491">
            <w:pPr>
              <w:tabs>
                <w:tab w:val="left" w:pos="142"/>
              </w:tabs>
              <w:jc w:val="both"/>
              <w:textAlignment w:val="auto"/>
              <w:rPr>
                <w:rFonts w:ascii="Times New Roman" w:hAnsi="Times New Roman"/>
                <w:sz w:val="22"/>
                <w:szCs w:val="22"/>
              </w:rPr>
            </w:pPr>
            <w:r w:rsidRPr="001802E5">
              <w:rPr>
                <w:rFonts w:ascii="Times New Roman" w:hAnsi="Times New Roman"/>
                <w:bCs/>
                <w:sz w:val="22"/>
                <w:szCs w:val="22"/>
              </w:rPr>
              <w:t>5</w:t>
            </w:r>
            <w:r w:rsidR="00350068" w:rsidRPr="001802E5">
              <w:rPr>
                <w:rFonts w:ascii="Times New Roman" w:hAnsi="Times New Roman"/>
                <w:bCs/>
                <w:sz w:val="22"/>
                <w:szCs w:val="22"/>
              </w:rPr>
              <w:t>.</w:t>
            </w:r>
            <w:r w:rsidR="00EE34E0" w:rsidRPr="001802E5">
              <w:rPr>
                <w:rFonts w:ascii="Times New Roman" w:hAnsi="Times New Roman"/>
                <w:bCs/>
                <w:sz w:val="22"/>
                <w:szCs w:val="22"/>
              </w:rPr>
              <w:t>ДЕЙНОСТИ ПО ПРОМЯНА НА ПРЕДНАЗНАЧЕНИЕ НА ЗЕМЕДЕЛСКИ ЗЕМИ ПО РЕДА НА ЗОЗЗ И ППЗОЗЗ</w:t>
            </w:r>
            <w:r w:rsidR="007D0906" w:rsidRPr="001802E5">
              <w:rPr>
                <w:rFonts w:ascii="Times New Roman" w:hAnsi="Times New Roman"/>
                <w:bCs/>
                <w:sz w:val="22"/>
                <w:szCs w:val="22"/>
              </w:rPr>
              <w:t>.</w:t>
            </w:r>
          </w:p>
          <w:p w:rsidR="004A1491" w:rsidRPr="001802E5" w:rsidRDefault="004A1491" w:rsidP="004A1491">
            <w:pPr>
              <w:tabs>
                <w:tab w:val="left" w:pos="142"/>
              </w:tabs>
              <w:jc w:val="both"/>
              <w:textAlignment w:val="auto"/>
              <w:rPr>
                <w:rFonts w:ascii="Times New Roman" w:hAnsi="Times New Roman"/>
                <w:sz w:val="22"/>
                <w:szCs w:val="22"/>
              </w:rPr>
            </w:pPr>
          </w:p>
        </w:tc>
        <w:tc>
          <w:tcPr>
            <w:tcW w:w="993" w:type="dxa"/>
          </w:tcPr>
          <w:p w:rsidR="00EE34E0" w:rsidRPr="001802E5" w:rsidRDefault="00DD2EB6" w:rsidP="00B059E5">
            <w:pPr>
              <w:tabs>
                <w:tab w:val="left" w:pos="142"/>
              </w:tabs>
              <w:jc w:val="right"/>
              <w:rPr>
                <w:rFonts w:ascii="Times New Roman" w:hAnsi="Times New Roman"/>
                <w:sz w:val="22"/>
                <w:szCs w:val="22"/>
              </w:rPr>
            </w:pPr>
            <w:r>
              <w:rPr>
                <w:rFonts w:ascii="Times New Roman" w:hAnsi="Times New Roman"/>
                <w:sz w:val="22"/>
                <w:szCs w:val="22"/>
              </w:rPr>
              <w:t>38</w:t>
            </w:r>
          </w:p>
        </w:tc>
      </w:tr>
      <w:tr w:rsidR="00FD1E83" w:rsidRPr="001802E5" w:rsidTr="008968D6">
        <w:tc>
          <w:tcPr>
            <w:tcW w:w="8613" w:type="dxa"/>
          </w:tcPr>
          <w:p w:rsidR="00EE34E0" w:rsidRPr="001802E5" w:rsidRDefault="00AC58A9" w:rsidP="00B059E5">
            <w:pPr>
              <w:pStyle w:val="Header"/>
              <w:tabs>
                <w:tab w:val="left" w:pos="142"/>
              </w:tabs>
              <w:jc w:val="both"/>
              <w:rPr>
                <w:rFonts w:ascii="Times New Roman" w:hAnsi="Times New Roman"/>
                <w:bCs/>
                <w:sz w:val="22"/>
                <w:szCs w:val="22"/>
              </w:rPr>
            </w:pPr>
            <w:r w:rsidRPr="001802E5">
              <w:rPr>
                <w:rFonts w:ascii="Times New Roman" w:hAnsi="Times New Roman"/>
                <w:bCs/>
                <w:sz w:val="22"/>
                <w:szCs w:val="22"/>
              </w:rPr>
              <w:t>6</w:t>
            </w:r>
            <w:r w:rsidR="00EE34E0" w:rsidRPr="001802E5">
              <w:rPr>
                <w:rFonts w:ascii="Times New Roman" w:hAnsi="Times New Roman"/>
                <w:bCs/>
                <w:sz w:val="22"/>
                <w:szCs w:val="22"/>
              </w:rPr>
              <w:t>. ПРИДОБИВАНЕ НА СОБСТВЕНОСТ ВЪРХУ ЗЕМИ ПО РЕДА НА ЧЛ.27, АЛ.6 ОТ ЗСПЗЗ ОТ СОБСТВЕНИЦИ НА СГРАДИ И/ИЛИ СЪОРЪЖЕНИЯ И ПО РЕДА НА ЧЛ.27, АЛ.8 ОТ ЗСПЗЗ ЗА СВОБОДНИ ПЛОЩИ</w:t>
            </w:r>
            <w:r w:rsidR="007D0906" w:rsidRPr="001802E5">
              <w:rPr>
                <w:rFonts w:ascii="Times New Roman" w:hAnsi="Times New Roman"/>
                <w:bCs/>
                <w:sz w:val="22"/>
                <w:szCs w:val="22"/>
              </w:rPr>
              <w:t>.</w:t>
            </w:r>
          </w:p>
        </w:tc>
        <w:tc>
          <w:tcPr>
            <w:tcW w:w="993" w:type="dxa"/>
          </w:tcPr>
          <w:p w:rsidR="00EE34E0" w:rsidRPr="001802E5" w:rsidRDefault="00DD2EB6" w:rsidP="00B059E5">
            <w:pPr>
              <w:tabs>
                <w:tab w:val="left" w:pos="142"/>
              </w:tabs>
              <w:jc w:val="right"/>
              <w:rPr>
                <w:rFonts w:ascii="Times New Roman" w:hAnsi="Times New Roman"/>
                <w:sz w:val="22"/>
                <w:szCs w:val="22"/>
              </w:rPr>
            </w:pPr>
            <w:r>
              <w:rPr>
                <w:rFonts w:ascii="Times New Roman" w:hAnsi="Times New Roman"/>
                <w:sz w:val="22"/>
                <w:szCs w:val="22"/>
              </w:rPr>
              <w:t>40</w:t>
            </w:r>
          </w:p>
        </w:tc>
      </w:tr>
      <w:tr w:rsidR="00FD1E83" w:rsidRPr="001802E5" w:rsidTr="008968D6">
        <w:tc>
          <w:tcPr>
            <w:tcW w:w="8613" w:type="dxa"/>
          </w:tcPr>
          <w:p w:rsidR="00EE34E0" w:rsidRPr="001802E5" w:rsidRDefault="00EE34E0" w:rsidP="00B059E5">
            <w:pPr>
              <w:pStyle w:val="Header"/>
              <w:tabs>
                <w:tab w:val="left" w:pos="142"/>
              </w:tabs>
              <w:jc w:val="both"/>
              <w:rPr>
                <w:rFonts w:ascii="Times New Roman" w:hAnsi="Times New Roman"/>
                <w:bCs/>
                <w:sz w:val="22"/>
                <w:szCs w:val="22"/>
              </w:rPr>
            </w:pPr>
          </w:p>
        </w:tc>
        <w:tc>
          <w:tcPr>
            <w:tcW w:w="993" w:type="dxa"/>
          </w:tcPr>
          <w:p w:rsidR="00EE34E0" w:rsidRPr="001802E5" w:rsidRDefault="00EE34E0" w:rsidP="00B059E5">
            <w:pPr>
              <w:tabs>
                <w:tab w:val="left" w:pos="142"/>
              </w:tabs>
              <w:jc w:val="right"/>
              <w:rPr>
                <w:rFonts w:ascii="Times New Roman" w:hAnsi="Times New Roman"/>
                <w:sz w:val="22"/>
                <w:szCs w:val="22"/>
              </w:rPr>
            </w:pPr>
          </w:p>
        </w:tc>
      </w:tr>
      <w:tr w:rsidR="004D1A2C" w:rsidRPr="001802E5" w:rsidTr="008968D6">
        <w:tc>
          <w:tcPr>
            <w:tcW w:w="8613" w:type="dxa"/>
          </w:tcPr>
          <w:p w:rsidR="004D1A2C" w:rsidRPr="001802E5" w:rsidRDefault="0066480B" w:rsidP="00B059E5">
            <w:pPr>
              <w:tabs>
                <w:tab w:val="left" w:pos="142"/>
              </w:tabs>
              <w:jc w:val="both"/>
              <w:rPr>
                <w:rFonts w:ascii="Times New Roman" w:hAnsi="Times New Roman"/>
                <w:sz w:val="22"/>
                <w:szCs w:val="22"/>
              </w:rPr>
            </w:pPr>
            <w:r w:rsidRPr="001802E5">
              <w:rPr>
                <w:rFonts w:ascii="Times New Roman" w:hAnsi="Times New Roman"/>
                <w:bCs/>
                <w:sz w:val="22"/>
                <w:szCs w:val="22"/>
              </w:rPr>
              <w:t>X</w:t>
            </w:r>
            <w:r w:rsidR="00587C83" w:rsidRPr="001802E5">
              <w:rPr>
                <w:rFonts w:ascii="Times New Roman" w:hAnsi="Times New Roman"/>
                <w:bCs/>
                <w:sz w:val="22"/>
                <w:szCs w:val="22"/>
              </w:rPr>
              <w:t>I</w:t>
            </w:r>
            <w:r w:rsidRPr="001802E5">
              <w:rPr>
                <w:rFonts w:ascii="Times New Roman" w:hAnsi="Times New Roman"/>
                <w:bCs/>
                <w:sz w:val="22"/>
                <w:szCs w:val="22"/>
              </w:rPr>
              <w:t>.</w:t>
            </w:r>
            <w:r w:rsidR="00574257" w:rsidRPr="001802E5">
              <w:rPr>
                <w:rFonts w:ascii="Times New Roman" w:hAnsi="Times New Roman"/>
                <w:sz w:val="22"/>
                <w:szCs w:val="22"/>
              </w:rPr>
              <w:t xml:space="preserve"> ХИДРОМЕЛИОРАЦИИ</w:t>
            </w:r>
          </w:p>
        </w:tc>
        <w:tc>
          <w:tcPr>
            <w:tcW w:w="993" w:type="dxa"/>
          </w:tcPr>
          <w:p w:rsidR="00E93C21"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4</w:t>
            </w:r>
            <w:r w:rsidR="00DD2EB6">
              <w:rPr>
                <w:rFonts w:ascii="Times New Roman" w:hAnsi="Times New Roman"/>
                <w:sz w:val="22"/>
                <w:szCs w:val="22"/>
              </w:rPr>
              <w:t>3</w:t>
            </w:r>
          </w:p>
        </w:tc>
      </w:tr>
      <w:tr w:rsidR="00FD1E83" w:rsidRPr="001802E5" w:rsidTr="008968D6">
        <w:tc>
          <w:tcPr>
            <w:tcW w:w="8613" w:type="dxa"/>
          </w:tcPr>
          <w:p w:rsidR="004D1A2C" w:rsidRPr="001802E5" w:rsidRDefault="00E93C21" w:rsidP="00B059E5">
            <w:pPr>
              <w:tabs>
                <w:tab w:val="left" w:pos="142"/>
              </w:tabs>
              <w:jc w:val="both"/>
              <w:textAlignment w:val="auto"/>
              <w:rPr>
                <w:rFonts w:ascii="Times New Roman" w:hAnsi="Times New Roman"/>
                <w:sz w:val="22"/>
                <w:szCs w:val="22"/>
              </w:rPr>
            </w:pPr>
            <w:r w:rsidRPr="001802E5">
              <w:rPr>
                <w:rFonts w:ascii="Times New Roman" w:hAnsi="Times New Roman"/>
                <w:sz w:val="22"/>
                <w:szCs w:val="22"/>
              </w:rPr>
              <w:t>1. СДРУЖЕНИЯ ЗА НАПОЯВАНЕ (СН)</w:t>
            </w:r>
          </w:p>
        </w:tc>
        <w:tc>
          <w:tcPr>
            <w:tcW w:w="993" w:type="dxa"/>
          </w:tcPr>
          <w:p w:rsidR="00E93C21"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4</w:t>
            </w:r>
            <w:r w:rsidR="00DD2EB6">
              <w:rPr>
                <w:rFonts w:ascii="Times New Roman" w:hAnsi="Times New Roman"/>
                <w:sz w:val="22"/>
                <w:szCs w:val="22"/>
              </w:rPr>
              <w:t>3</w:t>
            </w:r>
          </w:p>
        </w:tc>
      </w:tr>
      <w:tr w:rsidR="00FD1E83" w:rsidRPr="001802E5" w:rsidTr="008968D6">
        <w:tc>
          <w:tcPr>
            <w:tcW w:w="8613" w:type="dxa"/>
          </w:tcPr>
          <w:p w:rsidR="00E93C21" w:rsidRPr="001802E5" w:rsidRDefault="00E93C21" w:rsidP="00B059E5">
            <w:pPr>
              <w:tabs>
                <w:tab w:val="left" w:pos="142"/>
              </w:tabs>
              <w:jc w:val="both"/>
              <w:textAlignment w:val="auto"/>
              <w:rPr>
                <w:rFonts w:ascii="Times New Roman" w:hAnsi="Times New Roman"/>
                <w:sz w:val="22"/>
                <w:szCs w:val="22"/>
              </w:rPr>
            </w:pPr>
            <w:r w:rsidRPr="001802E5">
              <w:rPr>
                <w:rFonts w:ascii="Times New Roman" w:hAnsi="Times New Roman"/>
                <w:sz w:val="22"/>
                <w:szCs w:val="22"/>
              </w:rPr>
              <w:t>2. „НАПОИТЕЛНИ СИСТЕМИ” ЕООД, КЛОН ЧЕРНО МОРЕ, ХТР БУРГАС</w:t>
            </w:r>
            <w:r w:rsidR="007D0906" w:rsidRPr="001802E5">
              <w:rPr>
                <w:rFonts w:ascii="Times New Roman" w:hAnsi="Times New Roman"/>
                <w:sz w:val="22"/>
                <w:szCs w:val="22"/>
              </w:rPr>
              <w:t>.</w:t>
            </w:r>
          </w:p>
        </w:tc>
        <w:tc>
          <w:tcPr>
            <w:tcW w:w="993" w:type="dxa"/>
          </w:tcPr>
          <w:p w:rsidR="00E93C21"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4</w:t>
            </w:r>
            <w:r w:rsidR="00DD2EB6">
              <w:rPr>
                <w:rFonts w:ascii="Times New Roman" w:hAnsi="Times New Roman"/>
                <w:sz w:val="22"/>
                <w:szCs w:val="22"/>
              </w:rPr>
              <w:t>4</w:t>
            </w:r>
          </w:p>
        </w:tc>
      </w:tr>
      <w:tr w:rsidR="00FD1E83" w:rsidRPr="001802E5" w:rsidTr="008968D6">
        <w:tc>
          <w:tcPr>
            <w:tcW w:w="8613" w:type="dxa"/>
          </w:tcPr>
          <w:p w:rsidR="00E93C21" w:rsidRPr="001802E5" w:rsidRDefault="00E93C21" w:rsidP="00B059E5">
            <w:pPr>
              <w:tabs>
                <w:tab w:val="left" w:pos="142"/>
              </w:tabs>
              <w:jc w:val="both"/>
              <w:rPr>
                <w:rFonts w:ascii="Times New Roman" w:hAnsi="Times New Roman"/>
                <w:sz w:val="22"/>
                <w:szCs w:val="22"/>
              </w:rPr>
            </w:pPr>
          </w:p>
        </w:tc>
        <w:tc>
          <w:tcPr>
            <w:tcW w:w="993" w:type="dxa"/>
          </w:tcPr>
          <w:p w:rsidR="00E93C21" w:rsidRPr="001802E5" w:rsidRDefault="00E93C21" w:rsidP="00B059E5">
            <w:pPr>
              <w:tabs>
                <w:tab w:val="left" w:pos="142"/>
              </w:tabs>
              <w:jc w:val="right"/>
              <w:rPr>
                <w:rFonts w:ascii="Times New Roman" w:hAnsi="Times New Roman"/>
                <w:sz w:val="22"/>
                <w:szCs w:val="22"/>
              </w:rPr>
            </w:pPr>
          </w:p>
        </w:tc>
      </w:tr>
      <w:tr w:rsidR="004D1A2C" w:rsidRPr="001802E5" w:rsidTr="008968D6">
        <w:tc>
          <w:tcPr>
            <w:tcW w:w="8613" w:type="dxa"/>
          </w:tcPr>
          <w:p w:rsidR="00E93C21" w:rsidRPr="001802E5" w:rsidRDefault="0066480B" w:rsidP="00B059E5">
            <w:pPr>
              <w:tabs>
                <w:tab w:val="left" w:pos="142"/>
              </w:tabs>
              <w:overflowPunct/>
              <w:autoSpaceDE/>
              <w:autoSpaceDN/>
              <w:adjustRightInd/>
              <w:jc w:val="both"/>
              <w:textAlignment w:val="auto"/>
              <w:rPr>
                <w:rFonts w:ascii="Times New Roman" w:hAnsi="Times New Roman"/>
                <w:bCs/>
                <w:sz w:val="22"/>
                <w:szCs w:val="22"/>
                <w:lang w:eastAsia="bg-BG"/>
              </w:rPr>
            </w:pPr>
            <w:r w:rsidRPr="001802E5">
              <w:rPr>
                <w:rFonts w:ascii="Times New Roman" w:hAnsi="Times New Roman"/>
                <w:bCs/>
                <w:sz w:val="22"/>
                <w:szCs w:val="22"/>
              </w:rPr>
              <w:t>X</w:t>
            </w:r>
            <w:r w:rsidR="00D2432D" w:rsidRPr="001802E5">
              <w:rPr>
                <w:rFonts w:ascii="Times New Roman" w:hAnsi="Times New Roman"/>
                <w:bCs/>
                <w:sz w:val="22"/>
                <w:szCs w:val="22"/>
              </w:rPr>
              <w:t>I</w:t>
            </w:r>
            <w:r w:rsidR="00587C83" w:rsidRPr="001802E5">
              <w:rPr>
                <w:rFonts w:ascii="Times New Roman" w:hAnsi="Times New Roman"/>
                <w:bCs/>
                <w:sz w:val="22"/>
                <w:szCs w:val="22"/>
              </w:rPr>
              <w:t>I</w:t>
            </w:r>
            <w:r w:rsidR="00E93C21" w:rsidRPr="001802E5">
              <w:rPr>
                <w:rFonts w:ascii="Times New Roman" w:hAnsi="Times New Roman"/>
                <w:bCs/>
                <w:sz w:val="22"/>
                <w:szCs w:val="22"/>
                <w:lang w:eastAsia="bg-BG"/>
              </w:rPr>
              <w:t xml:space="preserve">. АГРОСТАТИСТИКА </w:t>
            </w:r>
          </w:p>
        </w:tc>
        <w:tc>
          <w:tcPr>
            <w:tcW w:w="993" w:type="dxa"/>
          </w:tcPr>
          <w:p w:rsidR="00E93C21" w:rsidRPr="001802E5" w:rsidRDefault="00DF3063" w:rsidP="004D1A2C">
            <w:pPr>
              <w:tabs>
                <w:tab w:val="left" w:pos="142"/>
              </w:tabs>
              <w:jc w:val="right"/>
              <w:rPr>
                <w:rFonts w:ascii="Times New Roman" w:hAnsi="Times New Roman"/>
                <w:sz w:val="22"/>
                <w:szCs w:val="22"/>
              </w:rPr>
            </w:pPr>
            <w:r w:rsidRPr="001802E5">
              <w:rPr>
                <w:rFonts w:ascii="Times New Roman" w:hAnsi="Times New Roman"/>
                <w:sz w:val="22"/>
                <w:szCs w:val="22"/>
              </w:rPr>
              <w:t>5</w:t>
            </w:r>
            <w:r w:rsidR="00DD2EB6">
              <w:rPr>
                <w:rFonts w:ascii="Times New Roman" w:hAnsi="Times New Roman"/>
                <w:sz w:val="22"/>
                <w:szCs w:val="22"/>
              </w:rPr>
              <w:t>0</w:t>
            </w:r>
          </w:p>
        </w:tc>
      </w:tr>
      <w:tr w:rsidR="00FD1E83" w:rsidRPr="001802E5" w:rsidTr="008968D6">
        <w:tc>
          <w:tcPr>
            <w:tcW w:w="8613" w:type="dxa"/>
          </w:tcPr>
          <w:p w:rsidR="00D2432D" w:rsidRPr="001802E5" w:rsidRDefault="00B320B8" w:rsidP="00DD2EB6">
            <w:pPr>
              <w:tabs>
                <w:tab w:val="left" w:pos="142"/>
              </w:tabs>
              <w:overflowPunct/>
              <w:autoSpaceDE/>
              <w:autoSpaceDN/>
              <w:adjustRightInd/>
              <w:jc w:val="both"/>
              <w:textAlignment w:val="auto"/>
              <w:rPr>
                <w:rFonts w:ascii="Times New Roman" w:hAnsi="Times New Roman"/>
                <w:bCs/>
                <w:sz w:val="22"/>
                <w:szCs w:val="22"/>
              </w:rPr>
            </w:pPr>
            <w:r>
              <w:rPr>
                <w:rFonts w:ascii="Times New Roman" w:hAnsi="Times New Roman"/>
                <w:bCs/>
                <w:sz w:val="22"/>
                <w:szCs w:val="22"/>
              </w:rPr>
              <w:t>А</w:t>
            </w:r>
            <w:r w:rsidR="00D2432D" w:rsidRPr="001802E5">
              <w:rPr>
                <w:rFonts w:ascii="Times New Roman" w:hAnsi="Times New Roman"/>
                <w:bCs/>
                <w:sz w:val="22"/>
                <w:szCs w:val="22"/>
              </w:rPr>
              <w:t>.</w:t>
            </w:r>
            <w:r w:rsidR="00320974" w:rsidRPr="001802E5">
              <w:rPr>
                <w:rFonts w:ascii="Times New Roman" w:hAnsi="Times New Roman"/>
                <w:b/>
                <w:sz w:val="22"/>
                <w:szCs w:val="22"/>
              </w:rPr>
              <w:t xml:space="preserve"> </w:t>
            </w:r>
            <w:r w:rsidR="00320974" w:rsidRPr="00320974">
              <w:rPr>
                <w:rFonts w:ascii="Times New Roman" w:hAnsi="Times New Roman"/>
                <w:sz w:val="22"/>
                <w:szCs w:val="22"/>
              </w:rPr>
              <w:t>ПРОДУКТОВИ СТАТИСТИЧЕСКИ АНКЕТИ, СЪОБРАЗЕНИ С НАЦИОНАЛНАТА СТАТИСТИЧЕСКА ПРОГРАМА ЗА ПЕРИОД 202</w:t>
            </w:r>
            <w:r w:rsidR="00DD2EB6">
              <w:rPr>
                <w:rFonts w:ascii="Times New Roman" w:hAnsi="Times New Roman"/>
                <w:sz w:val="22"/>
                <w:szCs w:val="22"/>
              </w:rPr>
              <w:t>3</w:t>
            </w:r>
            <w:r w:rsidR="00320974" w:rsidRPr="00320974">
              <w:rPr>
                <w:rFonts w:ascii="Times New Roman" w:hAnsi="Times New Roman"/>
                <w:sz w:val="22"/>
                <w:szCs w:val="22"/>
              </w:rPr>
              <w:t xml:space="preserve"> - 202</w:t>
            </w:r>
            <w:r w:rsidR="00DD2EB6">
              <w:rPr>
                <w:rFonts w:ascii="Times New Roman" w:hAnsi="Times New Roman"/>
                <w:sz w:val="22"/>
                <w:szCs w:val="22"/>
              </w:rPr>
              <w:t>4</w:t>
            </w:r>
            <w:r w:rsidR="00320974" w:rsidRPr="00320974">
              <w:rPr>
                <w:rFonts w:ascii="Times New Roman" w:hAnsi="Times New Roman"/>
                <w:sz w:val="22"/>
                <w:szCs w:val="22"/>
              </w:rPr>
              <w:t xml:space="preserve"> Г.</w:t>
            </w:r>
          </w:p>
        </w:tc>
        <w:tc>
          <w:tcPr>
            <w:tcW w:w="993" w:type="dxa"/>
          </w:tcPr>
          <w:p w:rsidR="00D2432D" w:rsidRPr="001802E5" w:rsidRDefault="00DF3063" w:rsidP="00B059E5">
            <w:pPr>
              <w:tabs>
                <w:tab w:val="left" w:pos="142"/>
              </w:tabs>
              <w:jc w:val="right"/>
              <w:rPr>
                <w:rFonts w:ascii="Times New Roman" w:hAnsi="Times New Roman"/>
                <w:sz w:val="22"/>
                <w:szCs w:val="22"/>
              </w:rPr>
            </w:pPr>
            <w:r w:rsidRPr="001802E5">
              <w:rPr>
                <w:rFonts w:ascii="Times New Roman" w:hAnsi="Times New Roman"/>
                <w:sz w:val="22"/>
                <w:szCs w:val="22"/>
              </w:rPr>
              <w:t>5</w:t>
            </w:r>
            <w:r w:rsidR="00DD2EB6">
              <w:rPr>
                <w:rFonts w:ascii="Times New Roman" w:hAnsi="Times New Roman"/>
                <w:sz w:val="22"/>
                <w:szCs w:val="22"/>
              </w:rPr>
              <w:t>0</w:t>
            </w:r>
          </w:p>
        </w:tc>
      </w:tr>
      <w:tr w:rsidR="00FD1E83" w:rsidRPr="001802E5" w:rsidTr="008968D6">
        <w:tc>
          <w:tcPr>
            <w:tcW w:w="8613" w:type="dxa"/>
          </w:tcPr>
          <w:p w:rsidR="00F73933" w:rsidRPr="001802E5" w:rsidRDefault="00B320B8" w:rsidP="00DD2EB6">
            <w:pPr>
              <w:tabs>
                <w:tab w:val="left" w:pos="142"/>
              </w:tabs>
              <w:overflowPunct/>
              <w:autoSpaceDE/>
              <w:autoSpaceDN/>
              <w:adjustRightInd/>
              <w:jc w:val="both"/>
              <w:textAlignment w:val="auto"/>
              <w:rPr>
                <w:rFonts w:ascii="Times New Roman" w:hAnsi="Times New Roman"/>
                <w:bCs/>
                <w:sz w:val="22"/>
                <w:szCs w:val="22"/>
              </w:rPr>
            </w:pPr>
            <w:r>
              <w:rPr>
                <w:rFonts w:ascii="Times New Roman" w:hAnsi="Times New Roman"/>
                <w:bCs/>
                <w:sz w:val="22"/>
                <w:szCs w:val="22"/>
              </w:rPr>
              <w:t>Б</w:t>
            </w:r>
            <w:r w:rsidR="00D2432D" w:rsidRPr="001802E5">
              <w:rPr>
                <w:rFonts w:ascii="Times New Roman" w:hAnsi="Times New Roman"/>
                <w:bCs/>
                <w:sz w:val="22"/>
                <w:szCs w:val="22"/>
              </w:rPr>
              <w:t>.СИСТЕМА ЗА ЗЕМЕДЕЛСКА СЧЕТОВОДНА ИНФОРМАЦИ</w:t>
            </w:r>
            <w:r w:rsidR="00F73933" w:rsidRPr="001802E5">
              <w:rPr>
                <w:rFonts w:ascii="Times New Roman" w:hAnsi="Times New Roman"/>
                <w:bCs/>
                <w:sz w:val="22"/>
                <w:szCs w:val="22"/>
              </w:rPr>
              <w:t>Я</w:t>
            </w:r>
            <w:r w:rsidR="004D1A2C">
              <w:rPr>
                <w:rFonts w:ascii="Times New Roman" w:hAnsi="Times New Roman"/>
                <w:bCs/>
                <w:sz w:val="22"/>
                <w:szCs w:val="22"/>
              </w:rPr>
              <w:t xml:space="preserve"> /СЗСИ/ 202</w:t>
            </w:r>
            <w:r w:rsidR="00DD2EB6">
              <w:rPr>
                <w:rFonts w:ascii="Times New Roman" w:hAnsi="Times New Roman"/>
                <w:bCs/>
                <w:sz w:val="22"/>
                <w:szCs w:val="22"/>
              </w:rPr>
              <w:t>4</w:t>
            </w:r>
            <w:r w:rsidR="004D1A2C">
              <w:rPr>
                <w:rFonts w:ascii="Times New Roman" w:hAnsi="Times New Roman"/>
                <w:bCs/>
                <w:sz w:val="22"/>
                <w:szCs w:val="22"/>
              </w:rPr>
              <w:t xml:space="preserve"> г.</w:t>
            </w:r>
          </w:p>
        </w:tc>
        <w:tc>
          <w:tcPr>
            <w:tcW w:w="993" w:type="dxa"/>
          </w:tcPr>
          <w:p w:rsidR="00D2432D"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5</w:t>
            </w:r>
            <w:r w:rsidR="00DD2EB6">
              <w:rPr>
                <w:rFonts w:ascii="Times New Roman" w:hAnsi="Times New Roman"/>
                <w:sz w:val="22"/>
                <w:szCs w:val="22"/>
              </w:rPr>
              <w:t>2</w:t>
            </w:r>
          </w:p>
        </w:tc>
      </w:tr>
      <w:tr w:rsidR="00B320B8" w:rsidRPr="001802E5" w:rsidTr="008968D6">
        <w:tc>
          <w:tcPr>
            <w:tcW w:w="8613" w:type="dxa"/>
          </w:tcPr>
          <w:p w:rsidR="00B320B8" w:rsidRPr="001802E5" w:rsidRDefault="00B320B8" w:rsidP="00B059E5">
            <w:pPr>
              <w:tabs>
                <w:tab w:val="left" w:pos="142"/>
              </w:tabs>
              <w:overflowPunct/>
              <w:autoSpaceDE/>
              <w:autoSpaceDN/>
              <w:adjustRightInd/>
              <w:jc w:val="both"/>
              <w:textAlignment w:val="auto"/>
              <w:rPr>
                <w:rFonts w:ascii="Times New Roman" w:hAnsi="Times New Roman"/>
                <w:bCs/>
                <w:sz w:val="22"/>
                <w:szCs w:val="22"/>
              </w:rPr>
            </w:pPr>
            <w:r>
              <w:rPr>
                <w:rFonts w:ascii="Times New Roman" w:hAnsi="Times New Roman"/>
                <w:bCs/>
                <w:sz w:val="22"/>
                <w:szCs w:val="22"/>
              </w:rPr>
              <w:t>В</w:t>
            </w:r>
            <w:r w:rsidRPr="001802E5">
              <w:rPr>
                <w:rFonts w:ascii="Times New Roman" w:hAnsi="Times New Roman"/>
                <w:bCs/>
                <w:sz w:val="22"/>
                <w:szCs w:val="22"/>
              </w:rPr>
              <w:t>.ОПЕРАТИВНА ИНФОРМАЦИЯ</w:t>
            </w:r>
          </w:p>
        </w:tc>
        <w:tc>
          <w:tcPr>
            <w:tcW w:w="993" w:type="dxa"/>
          </w:tcPr>
          <w:p w:rsidR="00B320B8" w:rsidRPr="001802E5" w:rsidRDefault="004D1A2C" w:rsidP="00DD2EB6">
            <w:pPr>
              <w:tabs>
                <w:tab w:val="left" w:pos="142"/>
              </w:tabs>
              <w:jc w:val="right"/>
              <w:rPr>
                <w:rFonts w:ascii="Times New Roman" w:hAnsi="Times New Roman"/>
                <w:sz w:val="22"/>
                <w:szCs w:val="22"/>
              </w:rPr>
            </w:pPr>
            <w:r>
              <w:rPr>
                <w:rFonts w:ascii="Times New Roman" w:hAnsi="Times New Roman"/>
                <w:sz w:val="22"/>
                <w:szCs w:val="22"/>
              </w:rPr>
              <w:t>5</w:t>
            </w:r>
            <w:r w:rsidR="00DD2EB6">
              <w:rPr>
                <w:rFonts w:ascii="Times New Roman" w:hAnsi="Times New Roman"/>
                <w:sz w:val="22"/>
                <w:szCs w:val="22"/>
              </w:rPr>
              <w:t>2</w:t>
            </w:r>
          </w:p>
        </w:tc>
      </w:tr>
      <w:tr w:rsidR="00B320B8" w:rsidRPr="001802E5" w:rsidTr="008968D6">
        <w:tc>
          <w:tcPr>
            <w:tcW w:w="8613" w:type="dxa"/>
          </w:tcPr>
          <w:p w:rsidR="00B320B8" w:rsidRPr="00B320B8" w:rsidRDefault="00B320B8" w:rsidP="00DD2EB6">
            <w:pPr>
              <w:tabs>
                <w:tab w:val="left" w:pos="142"/>
              </w:tabs>
              <w:overflowPunct/>
              <w:autoSpaceDE/>
              <w:autoSpaceDN/>
              <w:adjustRightInd/>
              <w:jc w:val="both"/>
              <w:textAlignment w:val="auto"/>
              <w:rPr>
                <w:rFonts w:ascii="Times New Roman" w:hAnsi="Times New Roman"/>
                <w:bCs/>
                <w:sz w:val="22"/>
                <w:szCs w:val="22"/>
              </w:rPr>
            </w:pPr>
            <w:r w:rsidRPr="00B320B8">
              <w:rPr>
                <w:rFonts w:ascii="Times New Roman" w:hAnsi="Times New Roman"/>
                <w:sz w:val="22"/>
                <w:szCs w:val="22"/>
              </w:rPr>
              <w:t>Г</w:t>
            </w:r>
            <w:r>
              <w:rPr>
                <w:rFonts w:ascii="Times New Roman" w:hAnsi="Times New Roman"/>
                <w:sz w:val="22"/>
                <w:szCs w:val="22"/>
              </w:rPr>
              <w:t>.</w:t>
            </w:r>
            <w:r w:rsidRPr="00B320B8">
              <w:rPr>
                <w:rFonts w:ascii="Times New Roman" w:hAnsi="Times New Roman"/>
                <w:sz w:val="22"/>
                <w:szCs w:val="22"/>
              </w:rPr>
              <w:t xml:space="preserve"> ИНТЕГРИРАНА СТАТИСТИКА НА ЗЕМ</w:t>
            </w:r>
            <w:r w:rsidR="004D1A2C">
              <w:rPr>
                <w:rFonts w:ascii="Times New Roman" w:hAnsi="Times New Roman"/>
                <w:sz w:val="22"/>
                <w:szCs w:val="22"/>
              </w:rPr>
              <w:t>ЕДЕЛСКИТЕ СТОПАНСТВА ПРЕЗ 202</w:t>
            </w:r>
            <w:r w:rsidR="00DD2EB6">
              <w:rPr>
                <w:rFonts w:ascii="Times New Roman" w:hAnsi="Times New Roman"/>
                <w:sz w:val="22"/>
                <w:szCs w:val="22"/>
              </w:rPr>
              <w:t>4</w:t>
            </w:r>
            <w:r w:rsidR="004D1A2C">
              <w:rPr>
                <w:rFonts w:ascii="Times New Roman" w:hAnsi="Times New Roman"/>
                <w:sz w:val="22"/>
                <w:szCs w:val="22"/>
              </w:rPr>
              <w:t xml:space="preserve"> г</w:t>
            </w:r>
            <w:r w:rsidRPr="00B320B8">
              <w:rPr>
                <w:rFonts w:ascii="Times New Roman" w:hAnsi="Times New Roman"/>
                <w:sz w:val="22"/>
                <w:szCs w:val="22"/>
              </w:rPr>
              <w:t>. /IF</w:t>
            </w:r>
            <w:r w:rsidR="004D1A2C">
              <w:rPr>
                <w:rFonts w:ascii="Times New Roman" w:hAnsi="Times New Roman"/>
                <w:sz w:val="22"/>
                <w:szCs w:val="22"/>
              </w:rPr>
              <w:t xml:space="preserve">S2023/ - </w:t>
            </w:r>
            <w:r w:rsidR="00DD2EB6">
              <w:rPr>
                <w:rFonts w:ascii="Times New Roman" w:hAnsi="Times New Roman"/>
                <w:sz w:val="22"/>
                <w:szCs w:val="22"/>
              </w:rPr>
              <w:t>ЯНУАРИ - АВГУСТ</w:t>
            </w:r>
            <w:r w:rsidR="004D1A2C">
              <w:rPr>
                <w:rFonts w:ascii="Times New Roman" w:hAnsi="Times New Roman"/>
                <w:sz w:val="22"/>
                <w:szCs w:val="22"/>
              </w:rPr>
              <w:t xml:space="preserve"> 202</w:t>
            </w:r>
            <w:r w:rsidR="00DD2EB6">
              <w:rPr>
                <w:rFonts w:ascii="Times New Roman" w:hAnsi="Times New Roman"/>
                <w:sz w:val="22"/>
                <w:szCs w:val="22"/>
              </w:rPr>
              <w:t>4</w:t>
            </w:r>
            <w:r w:rsidR="004D1A2C">
              <w:rPr>
                <w:rFonts w:ascii="Times New Roman" w:hAnsi="Times New Roman"/>
                <w:sz w:val="22"/>
                <w:szCs w:val="22"/>
              </w:rPr>
              <w:t xml:space="preserve"> г</w:t>
            </w:r>
            <w:r w:rsidRPr="00B320B8">
              <w:rPr>
                <w:rFonts w:ascii="Times New Roman" w:hAnsi="Times New Roman"/>
                <w:sz w:val="22"/>
                <w:szCs w:val="22"/>
              </w:rPr>
              <w:t>.</w:t>
            </w:r>
          </w:p>
        </w:tc>
        <w:tc>
          <w:tcPr>
            <w:tcW w:w="993" w:type="dxa"/>
          </w:tcPr>
          <w:p w:rsidR="00B320B8" w:rsidRPr="001802E5" w:rsidRDefault="004D1A2C" w:rsidP="00DD2EB6">
            <w:pPr>
              <w:tabs>
                <w:tab w:val="left" w:pos="142"/>
              </w:tabs>
              <w:jc w:val="right"/>
              <w:rPr>
                <w:rFonts w:ascii="Times New Roman" w:hAnsi="Times New Roman"/>
                <w:sz w:val="22"/>
                <w:szCs w:val="22"/>
              </w:rPr>
            </w:pPr>
            <w:r>
              <w:rPr>
                <w:rFonts w:ascii="Times New Roman" w:hAnsi="Times New Roman"/>
                <w:sz w:val="22"/>
                <w:szCs w:val="22"/>
              </w:rPr>
              <w:t>5</w:t>
            </w:r>
            <w:r w:rsidR="00DD2EB6">
              <w:rPr>
                <w:rFonts w:ascii="Times New Roman" w:hAnsi="Times New Roman"/>
                <w:sz w:val="22"/>
                <w:szCs w:val="22"/>
              </w:rPr>
              <w:t>3</w:t>
            </w:r>
          </w:p>
        </w:tc>
      </w:tr>
      <w:tr w:rsidR="00FD1E83" w:rsidRPr="001802E5" w:rsidTr="008968D6">
        <w:tc>
          <w:tcPr>
            <w:tcW w:w="8613" w:type="dxa"/>
          </w:tcPr>
          <w:p w:rsidR="00E93C21" w:rsidRPr="001802E5" w:rsidRDefault="00E93C21" w:rsidP="00B059E5">
            <w:pPr>
              <w:tabs>
                <w:tab w:val="left" w:pos="142"/>
              </w:tabs>
              <w:jc w:val="both"/>
              <w:rPr>
                <w:rFonts w:ascii="Times New Roman" w:hAnsi="Times New Roman"/>
                <w:sz w:val="22"/>
                <w:szCs w:val="22"/>
              </w:rPr>
            </w:pPr>
          </w:p>
        </w:tc>
        <w:tc>
          <w:tcPr>
            <w:tcW w:w="993" w:type="dxa"/>
          </w:tcPr>
          <w:p w:rsidR="00E93C21" w:rsidRPr="001802E5" w:rsidRDefault="00E93C21" w:rsidP="00B059E5">
            <w:pPr>
              <w:tabs>
                <w:tab w:val="left" w:pos="142"/>
              </w:tabs>
              <w:jc w:val="right"/>
              <w:rPr>
                <w:rFonts w:ascii="Times New Roman" w:hAnsi="Times New Roman"/>
                <w:sz w:val="22"/>
                <w:szCs w:val="22"/>
              </w:rPr>
            </w:pPr>
          </w:p>
        </w:tc>
      </w:tr>
      <w:tr w:rsidR="004D1A2C" w:rsidRPr="001802E5" w:rsidTr="008968D6">
        <w:tc>
          <w:tcPr>
            <w:tcW w:w="8613" w:type="dxa"/>
          </w:tcPr>
          <w:p w:rsidR="00E93C21" w:rsidRPr="001802E5" w:rsidRDefault="0066480B" w:rsidP="00B059E5">
            <w:pPr>
              <w:tabs>
                <w:tab w:val="left" w:pos="142"/>
              </w:tabs>
              <w:jc w:val="both"/>
              <w:rPr>
                <w:rFonts w:ascii="Times New Roman" w:hAnsi="Times New Roman"/>
                <w:bCs/>
                <w:sz w:val="22"/>
                <w:szCs w:val="22"/>
              </w:rPr>
            </w:pPr>
            <w:r w:rsidRPr="001802E5">
              <w:rPr>
                <w:rFonts w:ascii="Times New Roman" w:hAnsi="Times New Roman"/>
                <w:bCs/>
                <w:sz w:val="22"/>
                <w:szCs w:val="22"/>
              </w:rPr>
              <w:t>X</w:t>
            </w:r>
            <w:r w:rsidR="00E93C21" w:rsidRPr="001802E5">
              <w:rPr>
                <w:rFonts w:ascii="Times New Roman" w:hAnsi="Times New Roman"/>
                <w:sz w:val="22"/>
                <w:szCs w:val="22"/>
              </w:rPr>
              <w:t>I</w:t>
            </w:r>
            <w:r w:rsidR="00D2432D" w:rsidRPr="001802E5">
              <w:rPr>
                <w:rFonts w:ascii="Times New Roman" w:hAnsi="Times New Roman"/>
                <w:sz w:val="22"/>
                <w:szCs w:val="22"/>
              </w:rPr>
              <w:t>I</w:t>
            </w:r>
            <w:r w:rsidR="00587C83" w:rsidRPr="001802E5">
              <w:rPr>
                <w:rFonts w:ascii="Times New Roman" w:hAnsi="Times New Roman"/>
                <w:sz w:val="22"/>
                <w:szCs w:val="22"/>
              </w:rPr>
              <w:t>I</w:t>
            </w:r>
            <w:r w:rsidR="00E93C21" w:rsidRPr="001802E5">
              <w:rPr>
                <w:rFonts w:ascii="Times New Roman" w:hAnsi="Times New Roman"/>
                <w:sz w:val="22"/>
                <w:szCs w:val="22"/>
              </w:rPr>
              <w:t>.</w:t>
            </w:r>
            <w:r w:rsidR="009A3411" w:rsidRPr="001802E5">
              <w:rPr>
                <w:rFonts w:ascii="Times New Roman" w:hAnsi="Times New Roman"/>
                <w:sz w:val="22"/>
                <w:szCs w:val="22"/>
              </w:rPr>
              <w:t>МОНИТОРИНГ НА ПАЗАРА НА ЗЪРНО</w:t>
            </w:r>
          </w:p>
        </w:tc>
        <w:tc>
          <w:tcPr>
            <w:tcW w:w="993" w:type="dxa"/>
          </w:tcPr>
          <w:p w:rsidR="00E93C21" w:rsidRPr="001802E5" w:rsidRDefault="00FD1E83" w:rsidP="00DD2EB6">
            <w:pPr>
              <w:tabs>
                <w:tab w:val="left" w:pos="142"/>
              </w:tabs>
              <w:jc w:val="right"/>
              <w:rPr>
                <w:rFonts w:ascii="Times New Roman" w:hAnsi="Times New Roman"/>
                <w:sz w:val="22"/>
                <w:szCs w:val="22"/>
              </w:rPr>
            </w:pPr>
            <w:r w:rsidRPr="001802E5">
              <w:rPr>
                <w:rFonts w:ascii="Times New Roman" w:hAnsi="Times New Roman"/>
                <w:sz w:val="22"/>
                <w:szCs w:val="22"/>
              </w:rPr>
              <w:t>5</w:t>
            </w:r>
            <w:r w:rsidR="00DD2EB6">
              <w:rPr>
                <w:rFonts w:ascii="Times New Roman" w:hAnsi="Times New Roman"/>
                <w:sz w:val="22"/>
                <w:szCs w:val="22"/>
              </w:rPr>
              <w:t>3</w:t>
            </w:r>
          </w:p>
        </w:tc>
      </w:tr>
      <w:tr w:rsidR="00FD1E83" w:rsidRPr="001802E5" w:rsidTr="008968D6">
        <w:tc>
          <w:tcPr>
            <w:tcW w:w="8613" w:type="dxa"/>
          </w:tcPr>
          <w:p w:rsidR="00E93C21" w:rsidRPr="001802E5" w:rsidRDefault="00E93C21" w:rsidP="00B059E5">
            <w:pPr>
              <w:widowControl w:val="0"/>
              <w:tabs>
                <w:tab w:val="left" w:pos="142"/>
              </w:tabs>
              <w:overflowPunct/>
              <w:autoSpaceDE/>
              <w:autoSpaceDN/>
              <w:adjustRightInd/>
              <w:jc w:val="both"/>
              <w:textAlignment w:val="auto"/>
              <w:rPr>
                <w:rFonts w:ascii="Times New Roman" w:hAnsi="Times New Roman"/>
                <w:bCs/>
                <w:sz w:val="22"/>
                <w:szCs w:val="22"/>
              </w:rPr>
            </w:pPr>
            <w:r w:rsidRPr="001802E5">
              <w:rPr>
                <w:rFonts w:ascii="Times New Roman" w:hAnsi="Times New Roman"/>
                <w:bCs/>
                <w:sz w:val="22"/>
                <w:szCs w:val="22"/>
              </w:rPr>
              <w:t>1.КОНТРОЛ НА ОБЕКТИ ЗА СЪХРАНЕНИЕ НА ЗЪРНО</w:t>
            </w:r>
            <w:r w:rsidR="007D0906" w:rsidRPr="001802E5">
              <w:rPr>
                <w:rFonts w:ascii="Times New Roman" w:hAnsi="Times New Roman"/>
                <w:bCs/>
                <w:sz w:val="22"/>
                <w:szCs w:val="22"/>
              </w:rPr>
              <w:t>;</w:t>
            </w:r>
          </w:p>
        </w:tc>
        <w:tc>
          <w:tcPr>
            <w:tcW w:w="993" w:type="dxa"/>
          </w:tcPr>
          <w:p w:rsidR="00E93C21"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5</w:t>
            </w:r>
            <w:r w:rsidR="00DD2EB6">
              <w:rPr>
                <w:rFonts w:ascii="Times New Roman" w:hAnsi="Times New Roman"/>
                <w:sz w:val="22"/>
                <w:szCs w:val="22"/>
              </w:rPr>
              <w:t>3</w:t>
            </w:r>
          </w:p>
        </w:tc>
      </w:tr>
      <w:tr w:rsidR="00FD1E83" w:rsidRPr="001802E5" w:rsidTr="008968D6">
        <w:tc>
          <w:tcPr>
            <w:tcW w:w="8613" w:type="dxa"/>
          </w:tcPr>
          <w:p w:rsidR="00E93C21" w:rsidRPr="001802E5" w:rsidRDefault="00E93C21" w:rsidP="00B059E5">
            <w:pPr>
              <w:tabs>
                <w:tab w:val="left" w:pos="142"/>
              </w:tabs>
              <w:jc w:val="both"/>
              <w:rPr>
                <w:rFonts w:ascii="Times New Roman" w:hAnsi="Times New Roman"/>
                <w:bCs/>
                <w:sz w:val="22"/>
                <w:szCs w:val="22"/>
                <w:lang w:val="be-BY"/>
              </w:rPr>
            </w:pPr>
            <w:r w:rsidRPr="001802E5">
              <w:rPr>
                <w:rFonts w:ascii="Times New Roman" w:hAnsi="Times New Roman"/>
                <w:bCs/>
                <w:sz w:val="22"/>
                <w:szCs w:val="22"/>
                <w:lang w:val="be-BY" w:eastAsia="bg-BG"/>
              </w:rPr>
              <w:t xml:space="preserve">2.КОНТРОЛ НА </w:t>
            </w:r>
            <w:r w:rsidRPr="001802E5">
              <w:rPr>
                <w:rFonts w:ascii="Times New Roman" w:hAnsi="Times New Roman"/>
                <w:bCs/>
                <w:sz w:val="22"/>
                <w:szCs w:val="22"/>
                <w:lang w:val="be-BY"/>
              </w:rPr>
              <w:t>ЗЕМЕДЕЛСКИТЕ СТОПАНИ, ПРОИЗВЕЖДАЩИ ЗЪРНО НА ПЛОЩИ</w:t>
            </w:r>
            <w:r w:rsidR="00BD19BE" w:rsidRPr="001802E5">
              <w:rPr>
                <w:rFonts w:ascii="Times New Roman" w:hAnsi="Times New Roman"/>
                <w:bCs/>
                <w:sz w:val="22"/>
                <w:szCs w:val="22"/>
                <w:lang w:val="be-BY"/>
              </w:rPr>
              <w:t xml:space="preserve"> ОТ 5 ИЛИ ПОВЕЧЕ ДКА</w:t>
            </w:r>
            <w:r w:rsidR="007D0906" w:rsidRPr="001802E5">
              <w:rPr>
                <w:rFonts w:ascii="Times New Roman" w:hAnsi="Times New Roman"/>
                <w:bCs/>
                <w:sz w:val="22"/>
                <w:szCs w:val="22"/>
                <w:lang w:val="be-BY"/>
              </w:rPr>
              <w:t>;</w:t>
            </w:r>
          </w:p>
        </w:tc>
        <w:tc>
          <w:tcPr>
            <w:tcW w:w="993" w:type="dxa"/>
          </w:tcPr>
          <w:p w:rsidR="00E93C21"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5</w:t>
            </w:r>
            <w:r w:rsidR="00DD2EB6">
              <w:rPr>
                <w:rFonts w:ascii="Times New Roman" w:hAnsi="Times New Roman"/>
                <w:sz w:val="22"/>
                <w:szCs w:val="22"/>
              </w:rPr>
              <w:t>3</w:t>
            </w:r>
          </w:p>
        </w:tc>
      </w:tr>
      <w:tr w:rsidR="00FD1E83" w:rsidRPr="001802E5" w:rsidTr="008968D6">
        <w:tc>
          <w:tcPr>
            <w:tcW w:w="8613" w:type="dxa"/>
          </w:tcPr>
          <w:p w:rsidR="009A3411" w:rsidRPr="001802E5" w:rsidRDefault="009A3411" w:rsidP="00B059E5">
            <w:pPr>
              <w:pStyle w:val="ListParagraph"/>
              <w:tabs>
                <w:tab w:val="left" w:pos="142"/>
              </w:tabs>
              <w:overflowPunct/>
              <w:autoSpaceDE/>
              <w:autoSpaceDN/>
              <w:adjustRightInd/>
              <w:ind w:left="0"/>
              <w:contextualSpacing/>
              <w:textAlignment w:val="auto"/>
              <w:rPr>
                <w:rFonts w:ascii="Times New Roman" w:hAnsi="Times New Roman"/>
                <w:bCs/>
                <w:sz w:val="22"/>
                <w:szCs w:val="22"/>
                <w:lang w:val="be-BY" w:eastAsia="bg-BG"/>
              </w:rPr>
            </w:pPr>
            <w:r w:rsidRPr="001802E5">
              <w:rPr>
                <w:rFonts w:ascii="Times New Roman" w:hAnsi="Times New Roman"/>
                <w:bCs/>
                <w:sz w:val="24"/>
                <w:szCs w:val="24"/>
                <w:lang w:val="be-BY"/>
              </w:rPr>
              <w:t>3.КОНТРОЛ НА ПРЕДПРИЯТИЯТА ЗА ПРЕРАБОТКА НА ЗЪРНО</w:t>
            </w:r>
            <w:r w:rsidR="007D0906" w:rsidRPr="001802E5">
              <w:rPr>
                <w:rFonts w:ascii="Times New Roman" w:hAnsi="Times New Roman"/>
                <w:bCs/>
                <w:sz w:val="24"/>
                <w:szCs w:val="24"/>
                <w:lang w:val="be-BY"/>
              </w:rPr>
              <w:t>;</w:t>
            </w:r>
          </w:p>
        </w:tc>
        <w:tc>
          <w:tcPr>
            <w:tcW w:w="993" w:type="dxa"/>
          </w:tcPr>
          <w:p w:rsidR="009A3411"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5</w:t>
            </w:r>
            <w:r w:rsidR="00023ADB">
              <w:rPr>
                <w:rFonts w:ascii="Times New Roman" w:hAnsi="Times New Roman"/>
                <w:sz w:val="22"/>
                <w:szCs w:val="22"/>
              </w:rPr>
              <w:t>4</w:t>
            </w:r>
          </w:p>
        </w:tc>
      </w:tr>
      <w:tr w:rsidR="00FD1E83" w:rsidRPr="001802E5" w:rsidTr="008968D6">
        <w:tc>
          <w:tcPr>
            <w:tcW w:w="8613" w:type="dxa"/>
          </w:tcPr>
          <w:p w:rsidR="009A3411" w:rsidRPr="001802E5" w:rsidRDefault="009A3411" w:rsidP="00B059E5">
            <w:pPr>
              <w:pStyle w:val="ListParagraph"/>
              <w:tabs>
                <w:tab w:val="left" w:pos="142"/>
              </w:tabs>
              <w:overflowPunct/>
              <w:autoSpaceDE/>
              <w:autoSpaceDN/>
              <w:adjustRightInd/>
              <w:ind w:left="0"/>
              <w:contextualSpacing/>
              <w:textAlignment w:val="auto"/>
              <w:rPr>
                <w:rFonts w:ascii="Times New Roman" w:hAnsi="Times New Roman"/>
                <w:bCs/>
                <w:sz w:val="22"/>
                <w:szCs w:val="22"/>
                <w:lang w:eastAsia="bg-BG"/>
              </w:rPr>
            </w:pPr>
            <w:r w:rsidRPr="001802E5">
              <w:rPr>
                <w:rFonts w:ascii="Times New Roman" w:hAnsi="Times New Roman"/>
                <w:bCs/>
                <w:sz w:val="24"/>
                <w:szCs w:val="24"/>
              </w:rPr>
              <w:t>4.ИЗВЪРШВАНЕ НА МОНИТОРИНГ НА ПРИСТАНИЩАТА</w:t>
            </w:r>
            <w:r w:rsidR="007D0906" w:rsidRPr="001802E5">
              <w:rPr>
                <w:rFonts w:ascii="Times New Roman" w:hAnsi="Times New Roman"/>
                <w:bCs/>
                <w:sz w:val="24"/>
                <w:szCs w:val="24"/>
              </w:rPr>
              <w:t>;</w:t>
            </w:r>
          </w:p>
        </w:tc>
        <w:tc>
          <w:tcPr>
            <w:tcW w:w="993" w:type="dxa"/>
          </w:tcPr>
          <w:p w:rsidR="009A3411"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5</w:t>
            </w:r>
            <w:r w:rsidR="00023ADB">
              <w:rPr>
                <w:rFonts w:ascii="Times New Roman" w:hAnsi="Times New Roman"/>
                <w:sz w:val="22"/>
                <w:szCs w:val="22"/>
              </w:rPr>
              <w:t>4</w:t>
            </w:r>
          </w:p>
        </w:tc>
      </w:tr>
      <w:tr w:rsidR="00FD1E83" w:rsidRPr="001802E5" w:rsidTr="008968D6">
        <w:tc>
          <w:tcPr>
            <w:tcW w:w="8613" w:type="dxa"/>
          </w:tcPr>
          <w:p w:rsidR="00E93C21" w:rsidRPr="001802E5" w:rsidRDefault="00075A85" w:rsidP="00B059E5">
            <w:pPr>
              <w:pStyle w:val="ListParagraph"/>
              <w:tabs>
                <w:tab w:val="left" w:pos="142"/>
              </w:tabs>
              <w:overflowPunct/>
              <w:autoSpaceDE/>
              <w:autoSpaceDN/>
              <w:adjustRightInd/>
              <w:ind w:left="0"/>
              <w:contextualSpacing/>
              <w:jc w:val="both"/>
              <w:textAlignment w:val="auto"/>
              <w:rPr>
                <w:rFonts w:ascii="Times New Roman" w:hAnsi="Times New Roman"/>
                <w:bCs/>
                <w:sz w:val="22"/>
                <w:szCs w:val="22"/>
              </w:rPr>
            </w:pPr>
            <w:r w:rsidRPr="001802E5">
              <w:rPr>
                <w:rFonts w:ascii="Times New Roman" w:hAnsi="Times New Roman"/>
                <w:bCs/>
                <w:sz w:val="24"/>
                <w:szCs w:val="24"/>
                <w:lang w:val="be-BY"/>
              </w:rPr>
              <w:t>5.ПРОВЕЖДАНЕ НА ПРЕДСТАВИТЕЛНО ОКАЧЕСТВЯВАНЕ НА ДОБИТАТА РЕКОЛТА</w:t>
            </w:r>
            <w:r w:rsidR="00831E69" w:rsidRPr="001802E5">
              <w:rPr>
                <w:rFonts w:ascii="Times New Roman" w:hAnsi="Times New Roman"/>
                <w:bCs/>
                <w:sz w:val="24"/>
                <w:szCs w:val="24"/>
                <w:lang w:val="be-BY"/>
              </w:rPr>
              <w:t>.</w:t>
            </w:r>
          </w:p>
        </w:tc>
        <w:tc>
          <w:tcPr>
            <w:tcW w:w="993" w:type="dxa"/>
          </w:tcPr>
          <w:p w:rsidR="00E93C21"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5</w:t>
            </w:r>
            <w:r w:rsidR="00023ADB">
              <w:rPr>
                <w:rFonts w:ascii="Times New Roman" w:hAnsi="Times New Roman"/>
                <w:sz w:val="22"/>
                <w:szCs w:val="22"/>
              </w:rPr>
              <w:t>4</w:t>
            </w:r>
          </w:p>
        </w:tc>
      </w:tr>
      <w:tr w:rsidR="00FD1E83" w:rsidRPr="001802E5" w:rsidTr="008968D6">
        <w:tc>
          <w:tcPr>
            <w:tcW w:w="8613" w:type="dxa"/>
          </w:tcPr>
          <w:p w:rsidR="00E93C21" w:rsidRPr="001802E5" w:rsidRDefault="00E93C21" w:rsidP="00B059E5">
            <w:pPr>
              <w:tabs>
                <w:tab w:val="left" w:pos="142"/>
              </w:tabs>
              <w:jc w:val="both"/>
              <w:rPr>
                <w:rFonts w:ascii="Times New Roman" w:hAnsi="Times New Roman"/>
                <w:sz w:val="22"/>
                <w:szCs w:val="22"/>
              </w:rPr>
            </w:pPr>
          </w:p>
        </w:tc>
        <w:tc>
          <w:tcPr>
            <w:tcW w:w="993" w:type="dxa"/>
          </w:tcPr>
          <w:p w:rsidR="00E93C21" w:rsidRPr="001802E5" w:rsidRDefault="00E93C21" w:rsidP="00B059E5">
            <w:pPr>
              <w:tabs>
                <w:tab w:val="left" w:pos="142"/>
              </w:tabs>
              <w:jc w:val="right"/>
              <w:rPr>
                <w:rFonts w:ascii="Times New Roman" w:hAnsi="Times New Roman"/>
                <w:sz w:val="22"/>
                <w:szCs w:val="22"/>
              </w:rPr>
            </w:pPr>
          </w:p>
        </w:tc>
      </w:tr>
      <w:tr w:rsidR="00FD1E83" w:rsidRPr="001802E5" w:rsidTr="008968D6">
        <w:tc>
          <w:tcPr>
            <w:tcW w:w="8613" w:type="dxa"/>
          </w:tcPr>
          <w:p w:rsidR="00E93C21" w:rsidRPr="001802E5" w:rsidRDefault="0066480B" w:rsidP="00B059E5">
            <w:pPr>
              <w:pStyle w:val="Header"/>
              <w:tabs>
                <w:tab w:val="left" w:pos="142"/>
              </w:tabs>
              <w:jc w:val="both"/>
              <w:rPr>
                <w:rFonts w:ascii="Times New Roman" w:hAnsi="Times New Roman"/>
                <w:bCs/>
                <w:sz w:val="22"/>
                <w:szCs w:val="22"/>
              </w:rPr>
            </w:pPr>
            <w:r w:rsidRPr="001802E5">
              <w:rPr>
                <w:rFonts w:ascii="Times New Roman" w:hAnsi="Times New Roman"/>
                <w:bCs/>
                <w:sz w:val="22"/>
                <w:szCs w:val="22"/>
              </w:rPr>
              <w:t>X</w:t>
            </w:r>
            <w:r w:rsidR="00DF3063" w:rsidRPr="001802E5">
              <w:rPr>
                <w:rFonts w:ascii="Times New Roman" w:hAnsi="Times New Roman"/>
                <w:bCs/>
                <w:sz w:val="22"/>
                <w:szCs w:val="22"/>
              </w:rPr>
              <w:t>I</w:t>
            </w:r>
            <w:r w:rsidR="00587C83" w:rsidRPr="001802E5">
              <w:rPr>
                <w:rFonts w:ascii="Times New Roman" w:hAnsi="Times New Roman"/>
                <w:sz w:val="22"/>
                <w:szCs w:val="22"/>
              </w:rPr>
              <w:t>V</w:t>
            </w:r>
            <w:r w:rsidR="00E93C21" w:rsidRPr="001802E5">
              <w:rPr>
                <w:rFonts w:ascii="Times New Roman" w:hAnsi="Times New Roman"/>
                <w:bCs/>
                <w:sz w:val="22"/>
                <w:szCs w:val="22"/>
              </w:rPr>
              <w:t>.РЕГИСТРАЦИЯ И КОНТРОЛ НА ТЕХНИЧЕСКОТО СЪСТОЯНИЕ И БЕЗОПАСТНОСТ НА ГОРСКА И ЗЕМЕДЕЛСКА ТЕХНИКА</w:t>
            </w:r>
            <w:r w:rsidR="007D0906" w:rsidRPr="001802E5">
              <w:rPr>
                <w:rFonts w:ascii="Times New Roman" w:hAnsi="Times New Roman"/>
                <w:bCs/>
                <w:sz w:val="22"/>
                <w:szCs w:val="22"/>
              </w:rPr>
              <w:t>.</w:t>
            </w:r>
          </w:p>
        </w:tc>
        <w:tc>
          <w:tcPr>
            <w:tcW w:w="993" w:type="dxa"/>
          </w:tcPr>
          <w:p w:rsidR="00E93C21"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5</w:t>
            </w:r>
            <w:r w:rsidR="00023ADB">
              <w:rPr>
                <w:rFonts w:ascii="Times New Roman" w:hAnsi="Times New Roman"/>
                <w:sz w:val="22"/>
                <w:szCs w:val="22"/>
              </w:rPr>
              <w:t>6</w:t>
            </w:r>
          </w:p>
        </w:tc>
      </w:tr>
      <w:tr w:rsidR="00FD1E83" w:rsidRPr="001802E5" w:rsidTr="008968D6">
        <w:tc>
          <w:tcPr>
            <w:tcW w:w="8613" w:type="dxa"/>
          </w:tcPr>
          <w:p w:rsidR="00E93C21" w:rsidRPr="001802E5" w:rsidRDefault="00E93C21" w:rsidP="00B059E5">
            <w:pPr>
              <w:tabs>
                <w:tab w:val="left" w:pos="142"/>
              </w:tabs>
              <w:rPr>
                <w:rFonts w:ascii="Times New Roman" w:hAnsi="Times New Roman"/>
                <w:sz w:val="22"/>
                <w:szCs w:val="22"/>
              </w:rPr>
            </w:pPr>
          </w:p>
        </w:tc>
        <w:tc>
          <w:tcPr>
            <w:tcW w:w="993" w:type="dxa"/>
          </w:tcPr>
          <w:p w:rsidR="00E93C21" w:rsidRPr="001802E5" w:rsidRDefault="00E93C21" w:rsidP="00B059E5">
            <w:pPr>
              <w:tabs>
                <w:tab w:val="left" w:pos="142"/>
              </w:tabs>
              <w:jc w:val="right"/>
              <w:rPr>
                <w:rFonts w:ascii="Times New Roman" w:hAnsi="Times New Roman"/>
                <w:sz w:val="22"/>
                <w:szCs w:val="22"/>
              </w:rPr>
            </w:pPr>
          </w:p>
        </w:tc>
      </w:tr>
      <w:tr w:rsidR="00FD1E83" w:rsidRPr="001802E5" w:rsidTr="008968D6">
        <w:tc>
          <w:tcPr>
            <w:tcW w:w="8613" w:type="dxa"/>
          </w:tcPr>
          <w:p w:rsidR="00E93C21" w:rsidRPr="001802E5" w:rsidRDefault="00E93C21" w:rsidP="00B059E5">
            <w:pPr>
              <w:tabs>
                <w:tab w:val="left" w:pos="142"/>
              </w:tabs>
              <w:rPr>
                <w:rFonts w:ascii="Times New Roman" w:hAnsi="Times New Roman"/>
                <w:sz w:val="22"/>
                <w:szCs w:val="22"/>
              </w:rPr>
            </w:pPr>
          </w:p>
        </w:tc>
        <w:tc>
          <w:tcPr>
            <w:tcW w:w="993" w:type="dxa"/>
          </w:tcPr>
          <w:p w:rsidR="00E93C21" w:rsidRPr="001802E5" w:rsidRDefault="00E93C21" w:rsidP="00B059E5">
            <w:pPr>
              <w:tabs>
                <w:tab w:val="left" w:pos="142"/>
              </w:tabs>
              <w:jc w:val="right"/>
              <w:rPr>
                <w:rFonts w:ascii="Times New Roman" w:hAnsi="Times New Roman"/>
                <w:sz w:val="22"/>
                <w:szCs w:val="22"/>
                <w:lang w:val="en-GB"/>
              </w:rPr>
            </w:pPr>
          </w:p>
        </w:tc>
      </w:tr>
      <w:tr w:rsidR="00FD1E83" w:rsidRPr="001802E5" w:rsidTr="008968D6">
        <w:tc>
          <w:tcPr>
            <w:tcW w:w="8613" w:type="dxa"/>
          </w:tcPr>
          <w:p w:rsidR="00EE34E0" w:rsidRPr="001802E5" w:rsidRDefault="00C75D21" w:rsidP="00B059E5">
            <w:pPr>
              <w:tabs>
                <w:tab w:val="left" w:pos="142"/>
              </w:tabs>
              <w:jc w:val="both"/>
              <w:rPr>
                <w:rFonts w:ascii="Times New Roman" w:hAnsi="Times New Roman"/>
                <w:b/>
                <w:sz w:val="22"/>
                <w:szCs w:val="22"/>
                <w:u w:val="single"/>
              </w:rPr>
            </w:pPr>
            <w:r w:rsidRPr="001802E5">
              <w:rPr>
                <w:rFonts w:ascii="Times New Roman" w:hAnsi="Times New Roman"/>
                <w:b/>
                <w:bCs/>
                <w:sz w:val="22"/>
                <w:szCs w:val="22"/>
                <w:u w:val="single"/>
              </w:rPr>
              <w:t>X</w:t>
            </w:r>
            <w:r w:rsidR="00EE34E0" w:rsidRPr="001802E5">
              <w:rPr>
                <w:rFonts w:ascii="Times New Roman" w:hAnsi="Times New Roman"/>
                <w:b/>
                <w:bCs/>
                <w:sz w:val="22"/>
                <w:szCs w:val="22"/>
                <w:u w:val="single"/>
              </w:rPr>
              <w:t>V</w:t>
            </w:r>
            <w:r w:rsidR="00DF3063" w:rsidRPr="001802E5">
              <w:rPr>
                <w:rFonts w:ascii="Times New Roman" w:hAnsi="Times New Roman"/>
                <w:b/>
                <w:bCs/>
                <w:sz w:val="22"/>
                <w:szCs w:val="22"/>
                <w:u w:val="single"/>
              </w:rPr>
              <w:t>I</w:t>
            </w:r>
            <w:r w:rsidR="00EE34E0" w:rsidRPr="001802E5">
              <w:rPr>
                <w:rFonts w:ascii="Times New Roman" w:hAnsi="Times New Roman"/>
                <w:b/>
                <w:bCs/>
                <w:sz w:val="22"/>
                <w:szCs w:val="22"/>
                <w:u w:val="single"/>
              </w:rPr>
              <w:t xml:space="preserve">. </w:t>
            </w:r>
            <w:r w:rsidR="00EE34E0" w:rsidRPr="001802E5">
              <w:rPr>
                <w:rFonts w:ascii="Times New Roman" w:hAnsi="Times New Roman"/>
                <w:b/>
                <w:bCs/>
                <w:sz w:val="22"/>
                <w:szCs w:val="22"/>
                <w:u w:val="single"/>
                <w:lang w:val="be-BY"/>
              </w:rPr>
              <w:t>ЗАКЛЮЧЕНИЕ И ИЗВОДИ</w:t>
            </w:r>
          </w:p>
        </w:tc>
        <w:tc>
          <w:tcPr>
            <w:tcW w:w="993" w:type="dxa"/>
          </w:tcPr>
          <w:p w:rsidR="00EE34E0" w:rsidRPr="00023ADB" w:rsidRDefault="00023ADB" w:rsidP="00B059E5">
            <w:pPr>
              <w:tabs>
                <w:tab w:val="left" w:pos="142"/>
              </w:tabs>
              <w:jc w:val="right"/>
              <w:rPr>
                <w:rFonts w:ascii="Times New Roman" w:hAnsi="Times New Roman"/>
                <w:sz w:val="22"/>
                <w:szCs w:val="22"/>
              </w:rPr>
            </w:pPr>
            <w:r>
              <w:rPr>
                <w:rFonts w:ascii="Times New Roman" w:hAnsi="Times New Roman"/>
                <w:sz w:val="22"/>
                <w:szCs w:val="22"/>
              </w:rPr>
              <w:t>58</w:t>
            </w:r>
          </w:p>
        </w:tc>
      </w:tr>
    </w:tbl>
    <w:p w:rsidR="00AE6198" w:rsidRPr="001802E5" w:rsidRDefault="00AE6198" w:rsidP="00B059E5">
      <w:pPr>
        <w:tabs>
          <w:tab w:val="left" w:pos="142"/>
        </w:tabs>
        <w:jc w:val="both"/>
        <w:rPr>
          <w:rFonts w:ascii="Times New Roman" w:hAnsi="Times New Roman"/>
          <w:b/>
          <w:sz w:val="22"/>
          <w:szCs w:val="22"/>
        </w:rPr>
      </w:pPr>
    </w:p>
    <w:p w:rsidR="00084DFD" w:rsidRDefault="00084DFD" w:rsidP="00B059E5">
      <w:pPr>
        <w:tabs>
          <w:tab w:val="left" w:pos="142"/>
        </w:tabs>
        <w:jc w:val="both"/>
        <w:rPr>
          <w:rFonts w:ascii="Times New Roman" w:hAnsi="Times New Roman"/>
          <w:b/>
          <w:sz w:val="22"/>
          <w:szCs w:val="22"/>
        </w:rPr>
      </w:pPr>
    </w:p>
    <w:p w:rsidR="00023ADB" w:rsidRDefault="00023ADB" w:rsidP="00B059E5">
      <w:pPr>
        <w:tabs>
          <w:tab w:val="left" w:pos="142"/>
        </w:tabs>
        <w:jc w:val="both"/>
        <w:rPr>
          <w:rFonts w:ascii="Times New Roman" w:hAnsi="Times New Roman"/>
          <w:b/>
          <w:sz w:val="22"/>
          <w:szCs w:val="22"/>
        </w:rPr>
      </w:pPr>
    </w:p>
    <w:p w:rsidR="00023ADB" w:rsidRDefault="00023ADB" w:rsidP="00B059E5">
      <w:pPr>
        <w:tabs>
          <w:tab w:val="left" w:pos="142"/>
        </w:tabs>
        <w:jc w:val="both"/>
        <w:rPr>
          <w:rFonts w:ascii="Times New Roman" w:hAnsi="Times New Roman"/>
          <w:b/>
          <w:sz w:val="22"/>
          <w:szCs w:val="22"/>
        </w:rPr>
      </w:pPr>
    </w:p>
    <w:p w:rsidR="00023ADB" w:rsidRDefault="00023ADB" w:rsidP="00B059E5">
      <w:pPr>
        <w:tabs>
          <w:tab w:val="left" w:pos="142"/>
        </w:tabs>
        <w:jc w:val="both"/>
        <w:rPr>
          <w:rFonts w:ascii="Times New Roman" w:hAnsi="Times New Roman"/>
          <w:b/>
          <w:sz w:val="22"/>
          <w:szCs w:val="22"/>
        </w:rPr>
      </w:pPr>
    </w:p>
    <w:p w:rsidR="008A6C45" w:rsidRDefault="008A6C45" w:rsidP="00B059E5">
      <w:pPr>
        <w:tabs>
          <w:tab w:val="left" w:pos="142"/>
        </w:tabs>
        <w:jc w:val="both"/>
        <w:rPr>
          <w:rFonts w:ascii="Times New Roman" w:hAnsi="Times New Roman"/>
          <w:b/>
          <w:sz w:val="22"/>
          <w:szCs w:val="22"/>
        </w:rPr>
      </w:pPr>
    </w:p>
    <w:p w:rsidR="008A6C45" w:rsidRDefault="008A6C45" w:rsidP="00B059E5">
      <w:pPr>
        <w:tabs>
          <w:tab w:val="left" w:pos="142"/>
        </w:tabs>
        <w:jc w:val="both"/>
        <w:rPr>
          <w:rFonts w:ascii="Times New Roman" w:hAnsi="Times New Roman"/>
          <w:b/>
          <w:sz w:val="22"/>
          <w:szCs w:val="22"/>
        </w:rPr>
      </w:pPr>
    </w:p>
    <w:p w:rsidR="00BF347B" w:rsidRPr="004D1A2C" w:rsidRDefault="00BF347B" w:rsidP="00B059E5">
      <w:pPr>
        <w:tabs>
          <w:tab w:val="left" w:pos="142"/>
        </w:tabs>
        <w:jc w:val="both"/>
        <w:rPr>
          <w:rFonts w:ascii="Times New Roman" w:hAnsi="Times New Roman"/>
          <w:b/>
          <w:sz w:val="22"/>
          <w:szCs w:val="22"/>
        </w:rPr>
      </w:pPr>
      <w:r w:rsidRPr="004D1A2C">
        <w:rPr>
          <w:rFonts w:ascii="Times New Roman" w:hAnsi="Times New Roman"/>
          <w:b/>
          <w:sz w:val="22"/>
          <w:szCs w:val="22"/>
        </w:rPr>
        <w:t>І. РАСТЕНИЕВЪДСТВО</w:t>
      </w:r>
    </w:p>
    <w:p w:rsidR="00BF347B" w:rsidRPr="004D1A2C" w:rsidRDefault="00BF347B" w:rsidP="00B059E5">
      <w:pPr>
        <w:tabs>
          <w:tab w:val="left" w:pos="142"/>
        </w:tabs>
        <w:jc w:val="both"/>
        <w:rPr>
          <w:rFonts w:ascii="Times New Roman" w:hAnsi="Times New Roman"/>
          <w:b/>
          <w:sz w:val="22"/>
          <w:szCs w:val="22"/>
          <w:lang w:val="ru-RU"/>
        </w:rPr>
      </w:pPr>
    </w:p>
    <w:p w:rsidR="00BF347B" w:rsidRPr="004D1A2C" w:rsidRDefault="00BF347B" w:rsidP="008A6C45">
      <w:pPr>
        <w:numPr>
          <w:ilvl w:val="0"/>
          <w:numId w:val="18"/>
        </w:numPr>
        <w:tabs>
          <w:tab w:val="clear" w:pos="1080"/>
          <w:tab w:val="left" w:pos="993"/>
        </w:tabs>
        <w:ind w:left="0" w:firstLine="709"/>
        <w:jc w:val="both"/>
        <w:rPr>
          <w:rFonts w:ascii="Times New Roman" w:hAnsi="Times New Roman"/>
          <w:b/>
          <w:sz w:val="22"/>
          <w:szCs w:val="22"/>
        </w:rPr>
      </w:pPr>
      <w:r w:rsidRPr="004D1A2C">
        <w:rPr>
          <w:rFonts w:ascii="Times New Roman" w:hAnsi="Times New Roman"/>
          <w:b/>
          <w:sz w:val="22"/>
          <w:szCs w:val="22"/>
        </w:rPr>
        <w:t>ПЛОЩ НА ЗЕМЕДЕЛСКИТЕ ЗЕМИ, В Т.Ч. ОБРАБОТВАЕМИ /ПО ДАННИ ОТ ОПЕРАТИВНАТА ИНФОРМАЦИЯ /</w:t>
      </w:r>
    </w:p>
    <w:p w:rsidR="00BF347B" w:rsidRPr="001802E5" w:rsidRDefault="00BF347B" w:rsidP="00B059E5">
      <w:pPr>
        <w:tabs>
          <w:tab w:val="left" w:pos="142"/>
        </w:tabs>
        <w:jc w:val="both"/>
        <w:rPr>
          <w:rFonts w:ascii="Times New Roman" w:hAnsi="Times New Roman"/>
          <w:sz w:val="24"/>
          <w:szCs w:val="24"/>
          <w:lang w:val="ru-RU"/>
        </w:rPr>
      </w:pPr>
    </w:p>
    <w:tbl>
      <w:tblPr>
        <w:tblW w:w="9772" w:type="dxa"/>
        <w:tblInd w:w="65" w:type="dxa"/>
        <w:tblLayout w:type="fixed"/>
        <w:tblCellMar>
          <w:left w:w="70" w:type="dxa"/>
          <w:right w:w="70" w:type="dxa"/>
        </w:tblCellMar>
        <w:tblLook w:val="0000" w:firstRow="0" w:lastRow="0" w:firstColumn="0" w:lastColumn="0" w:noHBand="0" w:noVBand="0"/>
      </w:tblPr>
      <w:tblGrid>
        <w:gridCol w:w="2400"/>
        <w:gridCol w:w="1843"/>
        <w:gridCol w:w="1843"/>
        <w:gridCol w:w="1843"/>
        <w:gridCol w:w="1843"/>
      </w:tblGrid>
      <w:tr w:rsidR="008968D6" w:rsidRPr="008968D6" w:rsidTr="00EA09B0">
        <w:trPr>
          <w:trHeight w:val="534"/>
        </w:trPr>
        <w:tc>
          <w:tcPr>
            <w:tcW w:w="2400" w:type="dxa"/>
            <w:tcBorders>
              <w:top w:val="single" w:sz="4" w:space="0" w:color="auto"/>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b/>
                <w:bCs/>
                <w:sz w:val="22"/>
                <w:szCs w:val="22"/>
              </w:rPr>
            </w:pPr>
            <w:r w:rsidRPr="008968D6">
              <w:rPr>
                <w:rFonts w:ascii="Times New Roman" w:hAnsi="Times New Roman"/>
                <w:b/>
                <w:bCs/>
                <w:sz w:val="22"/>
                <w:szCs w:val="22"/>
              </w:rPr>
              <w:t>Култура</w:t>
            </w:r>
          </w:p>
        </w:tc>
        <w:tc>
          <w:tcPr>
            <w:tcW w:w="1843" w:type="dxa"/>
            <w:tcBorders>
              <w:top w:val="single" w:sz="4" w:space="0" w:color="auto"/>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b/>
                <w:bCs/>
                <w:sz w:val="22"/>
                <w:szCs w:val="22"/>
              </w:rPr>
            </w:pPr>
            <w:r w:rsidRPr="008968D6">
              <w:rPr>
                <w:rFonts w:ascii="Times New Roman" w:hAnsi="Times New Roman"/>
                <w:b/>
                <w:bCs/>
                <w:sz w:val="22"/>
                <w:szCs w:val="22"/>
              </w:rPr>
              <w:t>Заети площи 20</w:t>
            </w:r>
            <w:r w:rsidRPr="008968D6">
              <w:rPr>
                <w:rFonts w:ascii="Times New Roman" w:hAnsi="Times New Roman"/>
                <w:b/>
                <w:bCs/>
                <w:sz w:val="22"/>
                <w:szCs w:val="22"/>
                <w:lang w:val="en-US"/>
              </w:rPr>
              <w:t>22</w:t>
            </w:r>
            <w:r w:rsidRPr="008968D6">
              <w:rPr>
                <w:rFonts w:ascii="Times New Roman" w:hAnsi="Times New Roman"/>
                <w:b/>
                <w:bCs/>
                <w:sz w:val="22"/>
                <w:szCs w:val="22"/>
              </w:rPr>
              <w:t>г.</w:t>
            </w:r>
          </w:p>
        </w:tc>
        <w:tc>
          <w:tcPr>
            <w:tcW w:w="1843" w:type="dxa"/>
            <w:tcBorders>
              <w:top w:val="single" w:sz="4" w:space="0" w:color="auto"/>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b/>
                <w:bCs/>
                <w:sz w:val="22"/>
                <w:szCs w:val="22"/>
              </w:rPr>
            </w:pPr>
            <w:r w:rsidRPr="008968D6">
              <w:rPr>
                <w:rFonts w:ascii="Times New Roman" w:hAnsi="Times New Roman"/>
                <w:b/>
                <w:bCs/>
                <w:sz w:val="22"/>
                <w:szCs w:val="22"/>
              </w:rPr>
              <w:t>Заети площи 20</w:t>
            </w:r>
            <w:r w:rsidRPr="008968D6">
              <w:rPr>
                <w:rFonts w:ascii="Times New Roman" w:hAnsi="Times New Roman"/>
                <w:b/>
                <w:bCs/>
                <w:sz w:val="22"/>
                <w:szCs w:val="22"/>
                <w:lang w:val="en-US"/>
              </w:rPr>
              <w:t>23</w:t>
            </w:r>
            <w:r w:rsidRPr="008968D6">
              <w:rPr>
                <w:rFonts w:ascii="Times New Roman" w:hAnsi="Times New Roman"/>
                <w:b/>
                <w:bCs/>
                <w:sz w:val="22"/>
                <w:szCs w:val="22"/>
              </w:rPr>
              <w:t>г.</w:t>
            </w:r>
          </w:p>
        </w:tc>
        <w:tc>
          <w:tcPr>
            <w:tcW w:w="1843" w:type="dxa"/>
            <w:tcBorders>
              <w:top w:val="single" w:sz="4" w:space="0" w:color="auto"/>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b/>
                <w:bCs/>
                <w:sz w:val="22"/>
                <w:szCs w:val="22"/>
              </w:rPr>
            </w:pPr>
            <w:r w:rsidRPr="008968D6">
              <w:rPr>
                <w:rFonts w:ascii="Times New Roman" w:hAnsi="Times New Roman"/>
                <w:b/>
                <w:bCs/>
                <w:sz w:val="22"/>
                <w:szCs w:val="22"/>
              </w:rPr>
              <w:t>Заети площи 20</w:t>
            </w:r>
            <w:r w:rsidRPr="008968D6">
              <w:rPr>
                <w:rFonts w:ascii="Times New Roman" w:hAnsi="Times New Roman"/>
                <w:b/>
                <w:bCs/>
                <w:sz w:val="22"/>
                <w:szCs w:val="22"/>
                <w:lang w:val="en-US"/>
              </w:rPr>
              <w:t>24</w:t>
            </w:r>
            <w:r w:rsidRPr="008968D6">
              <w:rPr>
                <w:rFonts w:ascii="Times New Roman" w:hAnsi="Times New Roman"/>
                <w:b/>
                <w:bCs/>
                <w:sz w:val="22"/>
                <w:szCs w:val="22"/>
              </w:rPr>
              <w:t>г.</w:t>
            </w:r>
          </w:p>
        </w:tc>
        <w:tc>
          <w:tcPr>
            <w:tcW w:w="1843" w:type="dxa"/>
            <w:tcBorders>
              <w:top w:val="single" w:sz="4" w:space="0" w:color="auto"/>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sz w:val="22"/>
                <w:szCs w:val="22"/>
              </w:rPr>
            </w:pPr>
            <w:r w:rsidRPr="008968D6">
              <w:rPr>
                <w:rFonts w:ascii="Times New Roman" w:hAnsi="Times New Roman"/>
                <w:b/>
                <w:bCs/>
                <w:sz w:val="22"/>
                <w:szCs w:val="22"/>
              </w:rPr>
              <w:t>Изменение в % спрямо 20</w:t>
            </w:r>
            <w:r w:rsidRPr="008968D6">
              <w:rPr>
                <w:rFonts w:ascii="Times New Roman" w:hAnsi="Times New Roman"/>
                <w:b/>
                <w:bCs/>
                <w:sz w:val="22"/>
                <w:szCs w:val="22"/>
                <w:lang w:val="en-US"/>
              </w:rPr>
              <w:t>23</w:t>
            </w:r>
            <w:r w:rsidRPr="008968D6">
              <w:rPr>
                <w:rFonts w:ascii="Times New Roman" w:hAnsi="Times New Roman"/>
                <w:b/>
                <w:bCs/>
                <w:sz w:val="22"/>
                <w:szCs w:val="22"/>
              </w:rPr>
              <w:t>г.</w:t>
            </w:r>
          </w:p>
        </w:tc>
      </w:tr>
      <w:tr w:rsidR="008968D6" w:rsidRPr="008968D6" w:rsidTr="00EA09B0">
        <w:trPr>
          <w:trHeight w:val="285"/>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b/>
                <w:bCs/>
                <w:sz w:val="22"/>
                <w:szCs w:val="22"/>
              </w:rPr>
            </w:pPr>
            <w:r w:rsidRPr="008968D6">
              <w:rPr>
                <w:rFonts w:ascii="Times New Roman" w:hAnsi="Times New Roman"/>
                <w:b/>
                <w:bCs/>
                <w:sz w:val="22"/>
                <w:szCs w:val="22"/>
              </w:rPr>
              <w:t>Есенници</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lang w:val="en-US"/>
              </w:rPr>
            </w:pPr>
            <w:r w:rsidRPr="008968D6">
              <w:rPr>
                <w:rFonts w:ascii="Times New Roman" w:hAnsi="Times New Roman"/>
                <w:b/>
                <w:bCs/>
                <w:sz w:val="22"/>
                <w:szCs w:val="22"/>
                <w:lang w:val="en-US"/>
              </w:rPr>
              <w:t>1 146 734</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lang w:val="en-US"/>
              </w:rPr>
            </w:pPr>
            <w:r w:rsidRPr="008968D6">
              <w:rPr>
                <w:rFonts w:ascii="Times New Roman" w:hAnsi="Times New Roman"/>
                <w:b/>
                <w:bCs/>
                <w:sz w:val="22"/>
                <w:szCs w:val="22"/>
                <w:lang w:val="en-US"/>
              </w:rPr>
              <w:t>1 034 572</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lang w:val="en-US"/>
              </w:rPr>
            </w:pPr>
            <w:r w:rsidRPr="008968D6">
              <w:rPr>
                <w:rFonts w:ascii="Times New Roman" w:hAnsi="Times New Roman"/>
                <w:b/>
                <w:bCs/>
                <w:sz w:val="22"/>
                <w:szCs w:val="22"/>
                <w:lang w:val="en-US"/>
              </w:rPr>
              <w:t>1 152 735</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lang w:val="en-US"/>
              </w:rPr>
            </w:pPr>
            <w:r w:rsidRPr="008968D6">
              <w:rPr>
                <w:rFonts w:ascii="Times New Roman" w:hAnsi="Times New Roman"/>
                <w:b/>
                <w:bCs/>
                <w:sz w:val="22"/>
                <w:szCs w:val="22"/>
                <w:lang w:val="en-US"/>
              </w:rPr>
              <w:t>11.42</w:t>
            </w: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sz w:val="22"/>
                <w:szCs w:val="22"/>
              </w:rPr>
            </w:pPr>
            <w:r w:rsidRPr="008968D6">
              <w:rPr>
                <w:rFonts w:ascii="Times New Roman" w:hAnsi="Times New Roman"/>
                <w:sz w:val="22"/>
                <w:szCs w:val="22"/>
              </w:rPr>
              <w:t>Пшеница</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737 669</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739 567</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736 394</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rPr>
            </w:pP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sz w:val="22"/>
                <w:szCs w:val="22"/>
              </w:rPr>
            </w:pPr>
            <w:r w:rsidRPr="008968D6">
              <w:rPr>
                <w:rFonts w:ascii="Times New Roman" w:hAnsi="Times New Roman"/>
                <w:sz w:val="22"/>
                <w:szCs w:val="22"/>
              </w:rPr>
              <w:t>Ечемик</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160 060</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180 571</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198 583</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rPr>
            </w:pP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sz w:val="22"/>
                <w:szCs w:val="22"/>
              </w:rPr>
            </w:pPr>
            <w:r w:rsidRPr="008968D6">
              <w:rPr>
                <w:rFonts w:ascii="Times New Roman" w:hAnsi="Times New Roman"/>
                <w:sz w:val="22"/>
                <w:szCs w:val="22"/>
              </w:rPr>
              <w:t>Ръж</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4 438</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3 717</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4 872</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rPr>
            </w:pP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sz w:val="22"/>
                <w:szCs w:val="22"/>
              </w:rPr>
            </w:pPr>
            <w:r w:rsidRPr="008968D6">
              <w:rPr>
                <w:rFonts w:ascii="Times New Roman" w:hAnsi="Times New Roman"/>
                <w:sz w:val="22"/>
                <w:szCs w:val="22"/>
              </w:rPr>
              <w:t>Тритикале</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4 637</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12 748</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23 709</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rPr>
            </w:pP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sz w:val="22"/>
                <w:szCs w:val="22"/>
              </w:rPr>
            </w:pPr>
            <w:r w:rsidRPr="008968D6">
              <w:rPr>
                <w:rFonts w:ascii="Times New Roman" w:hAnsi="Times New Roman"/>
                <w:sz w:val="22"/>
                <w:szCs w:val="22"/>
              </w:rPr>
              <w:t>Маслодайна рапица</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239 930</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97 969</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189 177</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rPr>
            </w:pPr>
          </w:p>
        </w:tc>
      </w:tr>
      <w:tr w:rsidR="008968D6" w:rsidRPr="008968D6" w:rsidTr="00EA09B0">
        <w:trPr>
          <w:trHeight w:val="285"/>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b/>
                <w:bCs/>
                <w:sz w:val="22"/>
                <w:szCs w:val="22"/>
              </w:rPr>
            </w:pPr>
            <w:r w:rsidRPr="008968D6">
              <w:rPr>
                <w:rFonts w:ascii="Times New Roman" w:hAnsi="Times New Roman"/>
                <w:b/>
                <w:bCs/>
                <w:sz w:val="22"/>
                <w:szCs w:val="22"/>
              </w:rPr>
              <w:t>Пролетници</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lang w:val="en-US"/>
              </w:rPr>
            </w:pPr>
            <w:r w:rsidRPr="008968D6">
              <w:rPr>
                <w:rFonts w:ascii="Times New Roman" w:hAnsi="Times New Roman"/>
                <w:b/>
                <w:bCs/>
                <w:sz w:val="22"/>
                <w:szCs w:val="22"/>
                <w:lang w:val="en-US"/>
              </w:rPr>
              <w:t>451 514</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lang w:val="en-US"/>
              </w:rPr>
            </w:pPr>
            <w:r w:rsidRPr="008968D6">
              <w:rPr>
                <w:rFonts w:ascii="Times New Roman" w:hAnsi="Times New Roman"/>
                <w:b/>
                <w:bCs/>
                <w:sz w:val="22"/>
                <w:szCs w:val="22"/>
                <w:lang w:val="en-US"/>
              </w:rPr>
              <w:t>513 867</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lang w:val="en-US"/>
              </w:rPr>
            </w:pPr>
            <w:r w:rsidRPr="008968D6">
              <w:rPr>
                <w:rFonts w:ascii="Times New Roman" w:hAnsi="Times New Roman"/>
                <w:b/>
                <w:bCs/>
                <w:sz w:val="22"/>
                <w:szCs w:val="22"/>
                <w:lang w:val="en-US"/>
              </w:rPr>
              <w:t>508 572</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lang w:val="en-US"/>
              </w:rPr>
            </w:pPr>
            <w:r w:rsidRPr="008968D6">
              <w:rPr>
                <w:rFonts w:ascii="Times New Roman" w:hAnsi="Times New Roman"/>
                <w:b/>
                <w:bCs/>
                <w:sz w:val="22"/>
                <w:szCs w:val="22"/>
                <w:lang w:val="en-US"/>
              </w:rPr>
              <w:t>1.04</w:t>
            </w: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sz w:val="22"/>
                <w:szCs w:val="22"/>
              </w:rPr>
            </w:pPr>
            <w:r w:rsidRPr="008968D6">
              <w:rPr>
                <w:rFonts w:ascii="Times New Roman" w:hAnsi="Times New Roman"/>
                <w:sz w:val="22"/>
                <w:szCs w:val="22"/>
              </w:rPr>
              <w:t>Пролетен ечемик</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50</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551</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3 922</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rPr>
            </w:pP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noWrap/>
          </w:tcPr>
          <w:p w:rsidR="008968D6" w:rsidRPr="008968D6" w:rsidRDefault="008968D6" w:rsidP="008968D6">
            <w:pPr>
              <w:tabs>
                <w:tab w:val="left" w:pos="142"/>
              </w:tabs>
              <w:rPr>
                <w:rFonts w:ascii="Times New Roman" w:hAnsi="Times New Roman"/>
                <w:sz w:val="22"/>
                <w:szCs w:val="22"/>
              </w:rPr>
            </w:pPr>
            <w:r w:rsidRPr="008968D6">
              <w:rPr>
                <w:rFonts w:ascii="Times New Roman" w:hAnsi="Times New Roman"/>
                <w:sz w:val="22"/>
                <w:szCs w:val="22"/>
              </w:rPr>
              <w:t>Маслодаен слънчоглед</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409 516</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451 213</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437 398</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rPr>
            </w:pP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sz w:val="22"/>
                <w:szCs w:val="22"/>
              </w:rPr>
            </w:pPr>
            <w:r w:rsidRPr="008968D6">
              <w:rPr>
                <w:rFonts w:ascii="Times New Roman" w:hAnsi="Times New Roman"/>
                <w:sz w:val="22"/>
                <w:szCs w:val="22"/>
              </w:rPr>
              <w:t>Царевица зърно</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41 838</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61 922</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67 078</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rPr>
            </w:pP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b/>
                <w:bCs/>
                <w:sz w:val="22"/>
                <w:szCs w:val="22"/>
              </w:rPr>
            </w:pPr>
            <w:r w:rsidRPr="008968D6">
              <w:rPr>
                <w:rFonts w:ascii="Times New Roman" w:hAnsi="Times New Roman"/>
                <w:b/>
                <w:bCs/>
                <w:sz w:val="22"/>
                <w:szCs w:val="22"/>
              </w:rPr>
              <w:t>Тютюн</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lang w:val="en-US"/>
              </w:rPr>
            </w:pPr>
            <w:r w:rsidRPr="008968D6">
              <w:rPr>
                <w:rFonts w:ascii="Times New Roman" w:hAnsi="Times New Roman"/>
                <w:b/>
                <w:bCs/>
                <w:sz w:val="22"/>
                <w:szCs w:val="22"/>
                <w:lang w:val="en-US"/>
              </w:rPr>
              <w:t>110</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lang w:val="en-US"/>
              </w:rPr>
            </w:pPr>
            <w:r w:rsidRPr="008968D6">
              <w:rPr>
                <w:rFonts w:ascii="Times New Roman" w:hAnsi="Times New Roman"/>
                <w:b/>
                <w:bCs/>
                <w:sz w:val="22"/>
                <w:szCs w:val="22"/>
                <w:lang w:val="en-US"/>
              </w:rPr>
              <w:t>181</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lang w:val="en-US"/>
              </w:rPr>
            </w:pPr>
            <w:r w:rsidRPr="008968D6">
              <w:rPr>
                <w:rFonts w:ascii="Times New Roman" w:hAnsi="Times New Roman"/>
                <w:b/>
                <w:bCs/>
                <w:sz w:val="22"/>
                <w:szCs w:val="22"/>
                <w:lang w:val="en-US"/>
              </w:rPr>
              <w:t>174</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lang w:val="en-US"/>
              </w:rPr>
            </w:pPr>
          </w:p>
        </w:tc>
      </w:tr>
      <w:tr w:rsidR="008968D6" w:rsidRPr="008968D6" w:rsidTr="00EA09B0">
        <w:trPr>
          <w:trHeight w:val="285"/>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b/>
                <w:bCs/>
                <w:sz w:val="22"/>
                <w:szCs w:val="22"/>
              </w:rPr>
            </w:pPr>
            <w:r w:rsidRPr="008968D6">
              <w:rPr>
                <w:rFonts w:ascii="Times New Roman" w:hAnsi="Times New Roman"/>
                <w:b/>
                <w:bCs/>
                <w:sz w:val="22"/>
                <w:szCs w:val="22"/>
              </w:rPr>
              <w:t>Лозя</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lang w:val="en-US"/>
              </w:rPr>
            </w:pPr>
            <w:r w:rsidRPr="008968D6">
              <w:rPr>
                <w:rFonts w:ascii="Times New Roman" w:hAnsi="Times New Roman"/>
                <w:b/>
                <w:bCs/>
                <w:sz w:val="22"/>
                <w:szCs w:val="22"/>
                <w:lang w:val="en-US"/>
              </w:rPr>
              <w:t>64 795</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lang w:val="en-US"/>
              </w:rPr>
            </w:pPr>
            <w:r w:rsidRPr="008968D6">
              <w:rPr>
                <w:rFonts w:ascii="Times New Roman" w:hAnsi="Times New Roman"/>
                <w:b/>
                <w:bCs/>
                <w:sz w:val="22"/>
                <w:szCs w:val="22"/>
                <w:lang w:val="en-US"/>
              </w:rPr>
              <w:t>61 846</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lang w:val="en-US"/>
              </w:rPr>
            </w:pPr>
            <w:r w:rsidRPr="008968D6">
              <w:rPr>
                <w:rFonts w:ascii="Times New Roman" w:hAnsi="Times New Roman"/>
                <w:b/>
                <w:bCs/>
                <w:sz w:val="22"/>
                <w:szCs w:val="22"/>
                <w:lang w:val="en-US"/>
              </w:rPr>
              <w:t>61 312</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lang w:val="en-US"/>
              </w:rPr>
            </w:pPr>
            <w:r w:rsidRPr="008968D6">
              <w:rPr>
                <w:rFonts w:ascii="Times New Roman" w:hAnsi="Times New Roman"/>
                <w:b/>
                <w:bCs/>
                <w:sz w:val="22"/>
                <w:szCs w:val="22"/>
                <w:lang w:val="en-US"/>
              </w:rPr>
              <w:t>0.86</w:t>
            </w: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sz w:val="22"/>
                <w:szCs w:val="22"/>
              </w:rPr>
            </w:pPr>
            <w:r w:rsidRPr="008968D6">
              <w:rPr>
                <w:rFonts w:ascii="Times New Roman" w:hAnsi="Times New Roman"/>
                <w:sz w:val="22"/>
                <w:szCs w:val="22"/>
              </w:rPr>
              <w:t>Лозя винени</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61 377</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58 220</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57 703</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rPr>
            </w:pP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sz w:val="22"/>
                <w:szCs w:val="22"/>
              </w:rPr>
            </w:pPr>
            <w:r w:rsidRPr="008968D6">
              <w:rPr>
                <w:rFonts w:ascii="Times New Roman" w:hAnsi="Times New Roman"/>
                <w:sz w:val="22"/>
                <w:szCs w:val="22"/>
              </w:rPr>
              <w:t>Лозя десертни</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3 418</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3 626</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3 609</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rPr>
            </w:pPr>
          </w:p>
        </w:tc>
      </w:tr>
      <w:tr w:rsidR="008968D6" w:rsidRPr="008968D6" w:rsidTr="00EA09B0">
        <w:trPr>
          <w:trHeight w:val="285"/>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b/>
                <w:bCs/>
                <w:sz w:val="22"/>
                <w:szCs w:val="22"/>
              </w:rPr>
            </w:pPr>
            <w:r w:rsidRPr="008968D6">
              <w:rPr>
                <w:rFonts w:ascii="Times New Roman" w:hAnsi="Times New Roman"/>
                <w:b/>
                <w:bCs/>
                <w:sz w:val="22"/>
                <w:szCs w:val="22"/>
              </w:rPr>
              <w:t>Овощни видове</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lang w:val="en-US"/>
              </w:rPr>
            </w:pPr>
            <w:r w:rsidRPr="008968D6">
              <w:rPr>
                <w:rFonts w:ascii="Times New Roman" w:hAnsi="Times New Roman"/>
                <w:b/>
                <w:bCs/>
                <w:sz w:val="22"/>
                <w:szCs w:val="22"/>
                <w:lang w:val="en-US"/>
              </w:rPr>
              <w:t>39 285</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lang w:val="en-US"/>
              </w:rPr>
            </w:pPr>
            <w:r w:rsidRPr="008968D6">
              <w:rPr>
                <w:rFonts w:ascii="Times New Roman" w:hAnsi="Times New Roman"/>
                <w:b/>
                <w:bCs/>
                <w:sz w:val="22"/>
                <w:szCs w:val="22"/>
                <w:lang w:val="en-US"/>
              </w:rPr>
              <w:t>41 465</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lang w:val="en-US"/>
              </w:rPr>
            </w:pPr>
            <w:r w:rsidRPr="008968D6">
              <w:rPr>
                <w:rFonts w:ascii="Times New Roman" w:hAnsi="Times New Roman"/>
                <w:b/>
                <w:bCs/>
                <w:sz w:val="22"/>
                <w:szCs w:val="22"/>
                <w:lang w:val="en-US"/>
              </w:rPr>
              <w:t>40 669</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lang w:val="en-US"/>
              </w:rPr>
            </w:pPr>
            <w:r w:rsidRPr="008968D6">
              <w:rPr>
                <w:rFonts w:ascii="Times New Roman" w:hAnsi="Times New Roman"/>
                <w:b/>
                <w:bCs/>
                <w:sz w:val="22"/>
                <w:szCs w:val="22"/>
                <w:lang w:val="en-US"/>
              </w:rPr>
              <w:t>1.96</w:t>
            </w: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sz w:val="22"/>
                <w:szCs w:val="22"/>
              </w:rPr>
            </w:pPr>
            <w:r w:rsidRPr="008968D6">
              <w:rPr>
                <w:rFonts w:ascii="Times New Roman" w:hAnsi="Times New Roman"/>
                <w:sz w:val="22"/>
                <w:szCs w:val="22"/>
              </w:rPr>
              <w:t>Ябълки</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2 982</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3 050</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3 147</w:t>
            </w:r>
          </w:p>
        </w:tc>
        <w:tc>
          <w:tcPr>
            <w:tcW w:w="1843" w:type="dxa"/>
            <w:tcBorders>
              <w:top w:val="nil"/>
              <w:left w:val="single" w:sz="4" w:space="0" w:color="auto"/>
              <w:bottom w:val="single" w:sz="4" w:space="0" w:color="auto"/>
              <w:right w:val="single" w:sz="4" w:space="0" w:color="auto"/>
            </w:tcBorders>
            <w:vAlign w:val="bottom"/>
          </w:tcPr>
          <w:p w:rsidR="008968D6" w:rsidRPr="008968D6" w:rsidRDefault="008968D6" w:rsidP="008968D6">
            <w:pPr>
              <w:tabs>
                <w:tab w:val="left" w:pos="142"/>
              </w:tabs>
              <w:jc w:val="right"/>
              <w:rPr>
                <w:rFonts w:ascii="Times New Roman" w:hAnsi="Times New Roman"/>
                <w:sz w:val="22"/>
                <w:szCs w:val="22"/>
              </w:rPr>
            </w:pP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sz w:val="22"/>
                <w:szCs w:val="22"/>
              </w:rPr>
            </w:pPr>
            <w:r w:rsidRPr="008968D6">
              <w:rPr>
                <w:rFonts w:ascii="Times New Roman" w:hAnsi="Times New Roman"/>
                <w:sz w:val="22"/>
                <w:szCs w:val="22"/>
              </w:rPr>
              <w:t>Праскови</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3 686</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3 385</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3 238</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rPr>
            </w:pP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sz w:val="22"/>
                <w:szCs w:val="22"/>
              </w:rPr>
            </w:pPr>
            <w:r w:rsidRPr="008968D6">
              <w:rPr>
                <w:rFonts w:ascii="Times New Roman" w:hAnsi="Times New Roman"/>
                <w:sz w:val="22"/>
                <w:szCs w:val="22"/>
              </w:rPr>
              <w:t>Сливи</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6 980</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7 207</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6 886</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rPr>
            </w:pP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sz w:val="22"/>
                <w:szCs w:val="22"/>
              </w:rPr>
            </w:pPr>
            <w:r w:rsidRPr="008968D6">
              <w:rPr>
                <w:rFonts w:ascii="Times New Roman" w:hAnsi="Times New Roman"/>
                <w:sz w:val="22"/>
                <w:szCs w:val="22"/>
              </w:rPr>
              <w:t>Череши</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19 897</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20 104</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20 017</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rPr>
            </w:pP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sz w:val="22"/>
                <w:szCs w:val="22"/>
              </w:rPr>
            </w:pPr>
            <w:r w:rsidRPr="008968D6">
              <w:rPr>
                <w:rFonts w:ascii="Times New Roman" w:hAnsi="Times New Roman"/>
                <w:sz w:val="22"/>
                <w:szCs w:val="22"/>
              </w:rPr>
              <w:t>Вишни</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 xml:space="preserve">305 </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300</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300</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rPr>
            </w:pP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sz w:val="22"/>
                <w:szCs w:val="22"/>
              </w:rPr>
            </w:pPr>
            <w:r w:rsidRPr="008968D6">
              <w:rPr>
                <w:rFonts w:ascii="Times New Roman" w:hAnsi="Times New Roman"/>
                <w:sz w:val="22"/>
                <w:szCs w:val="22"/>
              </w:rPr>
              <w:t>Круши</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 xml:space="preserve">424 </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519</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461</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rPr>
            </w:pP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sz w:val="22"/>
                <w:szCs w:val="22"/>
              </w:rPr>
            </w:pPr>
            <w:r w:rsidRPr="008968D6">
              <w:rPr>
                <w:rFonts w:ascii="Times New Roman" w:hAnsi="Times New Roman"/>
                <w:sz w:val="22"/>
                <w:szCs w:val="22"/>
              </w:rPr>
              <w:t>Кайсии</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1 174</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1 187</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1 202</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rPr>
            </w:pP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sz w:val="22"/>
                <w:szCs w:val="22"/>
              </w:rPr>
            </w:pPr>
            <w:r w:rsidRPr="008968D6">
              <w:rPr>
                <w:rFonts w:ascii="Times New Roman" w:hAnsi="Times New Roman"/>
                <w:sz w:val="22"/>
                <w:szCs w:val="22"/>
              </w:rPr>
              <w:t>Ягоди</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168</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156</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170</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rPr>
            </w:pP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sz w:val="22"/>
                <w:szCs w:val="22"/>
              </w:rPr>
            </w:pPr>
            <w:r w:rsidRPr="008968D6">
              <w:rPr>
                <w:rFonts w:ascii="Times New Roman" w:hAnsi="Times New Roman"/>
                <w:sz w:val="22"/>
                <w:szCs w:val="22"/>
              </w:rPr>
              <w:t>Малини</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109</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125</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135</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rPr>
            </w:pP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bCs/>
                <w:sz w:val="22"/>
                <w:szCs w:val="22"/>
              </w:rPr>
            </w:pPr>
            <w:r w:rsidRPr="008968D6">
              <w:rPr>
                <w:rFonts w:ascii="Times New Roman" w:hAnsi="Times New Roman"/>
                <w:bCs/>
                <w:sz w:val="22"/>
                <w:szCs w:val="22"/>
                <w:lang w:val="en-US"/>
              </w:rPr>
              <w:t>Орехи</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Cs/>
                <w:sz w:val="22"/>
                <w:szCs w:val="22"/>
              </w:rPr>
            </w:pPr>
            <w:r w:rsidRPr="008968D6">
              <w:rPr>
                <w:rFonts w:ascii="Times New Roman" w:hAnsi="Times New Roman"/>
                <w:bCs/>
                <w:sz w:val="22"/>
                <w:szCs w:val="22"/>
              </w:rPr>
              <w:t>3</w:t>
            </w:r>
            <w:r w:rsidRPr="008968D6">
              <w:rPr>
                <w:rFonts w:ascii="Times New Roman" w:hAnsi="Times New Roman"/>
                <w:bCs/>
                <w:sz w:val="22"/>
                <w:szCs w:val="22"/>
                <w:lang w:val="en-US"/>
              </w:rPr>
              <w:t xml:space="preserve"> </w:t>
            </w:r>
            <w:r w:rsidRPr="008968D6">
              <w:rPr>
                <w:rFonts w:ascii="Times New Roman" w:hAnsi="Times New Roman"/>
                <w:bCs/>
                <w:sz w:val="22"/>
                <w:szCs w:val="22"/>
              </w:rPr>
              <w:t>560</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Cs/>
                <w:sz w:val="22"/>
                <w:szCs w:val="22"/>
                <w:lang w:val="en-US"/>
              </w:rPr>
            </w:pPr>
            <w:r w:rsidRPr="008968D6">
              <w:rPr>
                <w:rFonts w:ascii="Times New Roman" w:hAnsi="Times New Roman"/>
                <w:bCs/>
                <w:sz w:val="22"/>
                <w:szCs w:val="22"/>
                <w:lang w:val="en-US"/>
              </w:rPr>
              <w:t>5 432</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Cs/>
                <w:sz w:val="22"/>
                <w:szCs w:val="22"/>
                <w:lang w:val="en-US"/>
              </w:rPr>
            </w:pPr>
            <w:r w:rsidRPr="008968D6">
              <w:rPr>
                <w:rFonts w:ascii="Times New Roman" w:hAnsi="Times New Roman"/>
                <w:bCs/>
                <w:sz w:val="22"/>
                <w:szCs w:val="22"/>
                <w:lang w:val="en-US"/>
              </w:rPr>
              <w:t>5 113</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Cs/>
                <w:sz w:val="22"/>
                <w:szCs w:val="22"/>
              </w:rPr>
            </w:pP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b/>
                <w:bCs/>
                <w:sz w:val="22"/>
                <w:szCs w:val="22"/>
              </w:rPr>
            </w:pPr>
            <w:r w:rsidRPr="008968D6">
              <w:rPr>
                <w:rFonts w:ascii="Times New Roman" w:hAnsi="Times New Roman"/>
                <w:b/>
                <w:bCs/>
                <w:sz w:val="22"/>
                <w:szCs w:val="22"/>
              </w:rPr>
              <w:t>Лавандула</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lang w:val="en-US"/>
              </w:rPr>
            </w:pPr>
            <w:r w:rsidRPr="008968D6">
              <w:rPr>
                <w:rFonts w:ascii="Times New Roman" w:hAnsi="Times New Roman"/>
                <w:b/>
                <w:bCs/>
                <w:sz w:val="22"/>
                <w:szCs w:val="22"/>
                <w:lang w:val="en-US"/>
              </w:rPr>
              <w:t>8774</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lang w:val="en-US"/>
              </w:rPr>
            </w:pPr>
            <w:r w:rsidRPr="008968D6">
              <w:rPr>
                <w:rFonts w:ascii="Times New Roman" w:hAnsi="Times New Roman"/>
                <w:b/>
                <w:bCs/>
                <w:sz w:val="22"/>
                <w:szCs w:val="22"/>
                <w:lang w:val="en-US"/>
              </w:rPr>
              <w:t>8 383</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lang w:val="en-US"/>
              </w:rPr>
            </w:pPr>
            <w:r w:rsidRPr="008968D6">
              <w:rPr>
                <w:rFonts w:ascii="Times New Roman" w:hAnsi="Times New Roman"/>
                <w:b/>
                <w:bCs/>
                <w:sz w:val="22"/>
                <w:szCs w:val="22"/>
                <w:lang w:val="en-US"/>
              </w:rPr>
              <w:t>7 614</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rPr>
            </w:pPr>
          </w:p>
        </w:tc>
      </w:tr>
      <w:tr w:rsidR="008968D6" w:rsidRPr="008968D6" w:rsidTr="00EA09B0">
        <w:trPr>
          <w:trHeight w:val="285"/>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b/>
                <w:bCs/>
                <w:sz w:val="22"/>
                <w:szCs w:val="22"/>
              </w:rPr>
            </w:pPr>
            <w:r w:rsidRPr="008968D6">
              <w:rPr>
                <w:rFonts w:ascii="Times New Roman" w:hAnsi="Times New Roman"/>
                <w:b/>
                <w:bCs/>
                <w:sz w:val="22"/>
                <w:szCs w:val="22"/>
              </w:rPr>
              <w:t>Зеленчуци</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lang w:val="en-US"/>
              </w:rPr>
            </w:pPr>
            <w:r w:rsidRPr="008968D6">
              <w:rPr>
                <w:rFonts w:ascii="Times New Roman" w:hAnsi="Times New Roman"/>
                <w:b/>
                <w:bCs/>
                <w:sz w:val="22"/>
                <w:szCs w:val="22"/>
                <w:lang w:val="en-US"/>
              </w:rPr>
              <w:t>10 555</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lang w:val="en-US"/>
              </w:rPr>
            </w:pPr>
            <w:r w:rsidRPr="008968D6">
              <w:rPr>
                <w:rFonts w:ascii="Times New Roman" w:hAnsi="Times New Roman"/>
                <w:b/>
                <w:bCs/>
                <w:sz w:val="22"/>
                <w:szCs w:val="22"/>
                <w:lang w:val="en-US"/>
              </w:rPr>
              <w:t>8 476</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lang w:val="en-US"/>
              </w:rPr>
            </w:pPr>
            <w:r w:rsidRPr="008968D6">
              <w:rPr>
                <w:rFonts w:ascii="Times New Roman" w:hAnsi="Times New Roman"/>
                <w:b/>
                <w:bCs/>
                <w:sz w:val="22"/>
                <w:szCs w:val="22"/>
                <w:lang w:val="en-US"/>
              </w:rPr>
              <w:t>8 525</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b/>
                <w:bCs/>
                <w:sz w:val="22"/>
                <w:szCs w:val="22"/>
                <w:lang w:val="en-US"/>
              </w:rPr>
            </w:pPr>
            <w:r w:rsidRPr="008968D6">
              <w:rPr>
                <w:rFonts w:ascii="Times New Roman" w:hAnsi="Times New Roman"/>
                <w:b/>
                <w:bCs/>
                <w:sz w:val="22"/>
                <w:szCs w:val="22"/>
                <w:lang w:val="en-US"/>
              </w:rPr>
              <w:t>0.58</w:t>
            </w: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sz w:val="22"/>
                <w:szCs w:val="22"/>
              </w:rPr>
            </w:pPr>
            <w:r w:rsidRPr="008968D6">
              <w:rPr>
                <w:rFonts w:ascii="Times New Roman" w:hAnsi="Times New Roman"/>
                <w:sz w:val="22"/>
                <w:szCs w:val="22"/>
              </w:rPr>
              <w:t>Пипер</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299</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370</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315</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rPr>
            </w:pP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sz w:val="22"/>
                <w:szCs w:val="22"/>
              </w:rPr>
            </w:pPr>
            <w:r w:rsidRPr="008968D6">
              <w:rPr>
                <w:rFonts w:ascii="Times New Roman" w:hAnsi="Times New Roman"/>
                <w:sz w:val="22"/>
                <w:szCs w:val="22"/>
              </w:rPr>
              <w:t>Домати</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827</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1 370</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1 548</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rPr>
            </w:pP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sz w:val="22"/>
                <w:szCs w:val="22"/>
              </w:rPr>
            </w:pPr>
            <w:r w:rsidRPr="008968D6">
              <w:rPr>
                <w:rFonts w:ascii="Times New Roman" w:hAnsi="Times New Roman"/>
                <w:sz w:val="22"/>
                <w:szCs w:val="22"/>
              </w:rPr>
              <w:t>Картофи</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5 573</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1 546</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615</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rPr>
            </w:pP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sz w:val="22"/>
                <w:szCs w:val="22"/>
              </w:rPr>
            </w:pPr>
            <w:r w:rsidRPr="008968D6">
              <w:rPr>
                <w:rFonts w:ascii="Times New Roman" w:hAnsi="Times New Roman"/>
                <w:sz w:val="22"/>
                <w:szCs w:val="22"/>
              </w:rPr>
              <w:t>Дини</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2 369</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3 140</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 xml:space="preserve"> 3815</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rPr>
            </w:pP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sz w:val="22"/>
                <w:szCs w:val="22"/>
              </w:rPr>
            </w:pPr>
            <w:r w:rsidRPr="008968D6">
              <w:rPr>
                <w:rFonts w:ascii="Times New Roman" w:hAnsi="Times New Roman"/>
                <w:sz w:val="22"/>
                <w:szCs w:val="22"/>
              </w:rPr>
              <w:t>Пъпеши</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542</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612</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636</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rPr>
            </w:pP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sz w:val="22"/>
                <w:szCs w:val="22"/>
              </w:rPr>
            </w:pPr>
            <w:r w:rsidRPr="008968D6">
              <w:rPr>
                <w:rFonts w:ascii="Times New Roman" w:hAnsi="Times New Roman"/>
                <w:sz w:val="22"/>
                <w:szCs w:val="22"/>
              </w:rPr>
              <w:t>Зеле</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675</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647</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689</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rPr>
            </w:pPr>
          </w:p>
        </w:tc>
      </w:tr>
      <w:tr w:rsidR="008968D6" w:rsidRPr="008968D6" w:rsidTr="00EA09B0">
        <w:trPr>
          <w:trHeight w:val="300"/>
        </w:trPr>
        <w:tc>
          <w:tcPr>
            <w:tcW w:w="2400"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rPr>
                <w:rFonts w:ascii="Times New Roman" w:hAnsi="Times New Roman"/>
                <w:sz w:val="22"/>
                <w:szCs w:val="22"/>
              </w:rPr>
            </w:pPr>
            <w:r w:rsidRPr="008968D6">
              <w:rPr>
                <w:rFonts w:ascii="Times New Roman" w:hAnsi="Times New Roman"/>
                <w:sz w:val="22"/>
                <w:szCs w:val="22"/>
              </w:rPr>
              <w:t>Краставици</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418</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791</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lang w:val="en-US"/>
              </w:rPr>
            </w:pPr>
            <w:r w:rsidRPr="008968D6">
              <w:rPr>
                <w:rFonts w:ascii="Times New Roman" w:hAnsi="Times New Roman"/>
                <w:sz w:val="22"/>
                <w:szCs w:val="22"/>
                <w:lang w:val="en-US"/>
              </w:rPr>
              <w:t>907</w:t>
            </w:r>
          </w:p>
        </w:tc>
        <w:tc>
          <w:tcPr>
            <w:tcW w:w="1843" w:type="dxa"/>
            <w:tcBorders>
              <w:top w:val="nil"/>
              <w:left w:val="single" w:sz="4" w:space="0" w:color="auto"/>
              <w:bottom w:val="single" w:sz="4" w:space="0" w:color="auto"/>
              <w:right w:val="single" w:sz="4" w:space="0" w:color="auto"/>
            </w:tcBorders>
          </w:tcPr>
          <w:p w:rsidR="008968D6" w:rsidRPr="008968D6" w:rsidRDefault="008968D6" w:rsidP="008968D6">
            <w:pPr>
              <w:tabs>
                <w:tab w:val="left" w:pos="142"/>
              </w:tabs>
              <w:jc w:val="right"/>
              <w:rPr>
                <w:rFonts w:ascii="Times New Roman" w:hAnsi="Times New Roman"/>
                <w:sz w:val="22"/>
                <w:szCs w:val="22"/>
              </w:rPr>
            </w:pPr>
          </w:p>
        </w:tc>
      </w:tr>
    </w:tbl>
    <w:p w:rsidR="00BF347B" w:rsidRPr="001802E5" w:rsidRDefault="00BF347B" w:rsidP="00B059E5">
      <w:pPr>
        <w:tabs>
          <w:tab w:val="left" w:pos="142"/>
        </w:tabs>
        <w:rPr>
          <w:rFonts w:ascii="Times New Roman" w:hAnsi="Times New Roman"/>
          <w:sz w:val="22"/>
          <w:szCs w:val="22"/>
        </w:rPr>
        <w:sectPr w:rsidR="00BF347B" w:rsidRPr="001802E5" w:rsidSect="00C43B9C">
          <w:headerReference w:type="default" r:id="rId10"/>
          <w:footerReference w:type="even" r:id="rId11"/>
          <w:footerReference w:type="default" r:id="rId12"/>
          <w:headerReference w:type="first" r:id="rId13"/>
          <w:pgSz w:w="11906" w:h="16838" w:code="9"/>
          <w:pgMar w:top="1135" w:right="1282" w:bottom="706" w:left="1310" w:header="426" w:footer="473" w:gutter="0"/>
          <w:cols w:space="720"/>
          <w:titlePg/>
          <w:docGrid w:linePitch="360"/>
        </w:sectPr>
      </w:pPr>
    </w:p>
    <w:p w:rsidR="00BF347B" w:rsidRPr="004D1A2C" w:rsidRDefault="00BF347B" w:rsidP="00AF3C2F">
      <w:pPr>
        <w:numPr>
          <w:ilvl w:val="0"/>
          <w:numId w:val="18"/>
        </w:numPr>
        <w:tabs>
          <w:tab w:val="clear" w:pos="1080"/>
        </w:tabs>
        <w:ind w:left="284" w:firstLine="709"/>
        <w:jc w:val="both"/>
        <w:rPr>
          <w:rFonts w:ascii="Times New Roman" w:hAnsi="Times New Roman"/>
          <w:b/>
          <w:sz w:val="22"/>
          <w:szCs w:val="22"/>
        </w:rPr>
      </w:pPr>
      <w:r w:rsidRPr="004D1A2C">
        <w:rPr>
          <w:rFonts w:ascii="Times New Roman" w:hAnsi="Times New Roman"/>
          <w:b/>
          <w:sz w:val="22"/>
          <w:szCs w:val="22"/>
        </w:rPr>
        <w:lastRenderedPageBreak/>
        <w:t xml:space="preserve">БАЛАНС НА ЗЕМЕДЕЛСКИТЕ ЗЕМИ </w:t>
      </w:r>
    </w:p>
    <w:p w:rsidR="00BF347B" w:rsidRPr="004D1A2C" w:rsidRDefault="00BF347B" w:rsidP="00B059E5">
      <w:pPr>
        <w:ind w:left="1276"/>
        <w:jc w:val="both"/>
        <w:rPr>
          <w:rFonts w:ascii="Times New Roman" w:hAnsi="Times New Roman"/>
          <w:b/>
          <w:sz w:val="22"/>
          <w:szCs w:val="22"/>
        </w:rPr>
      </w:pPr>
      <w:r w:rsidRPr="004D1A2C">
        <w:rPr>
          <w:rFonts w:ascii="Times New Roman" w:hAnsi="Times New Roman"/>
          <w:b/>
          <w:sz w:val="22"/>
          <w:szCs w:val="22"/>
        </w:rPr>
        <w:t>2.1 БАЛАНС НА ПОЛЗВАНЕТО</w:t>
      </w:r>
    </w:p>
    <w:p w:rsidR="00BF347B" w:rsidRPr="001802E5" w:rsidRDefault="00BF347B" w:rsidP="00B059E5">
      <w:pPr>
        <w:tabs>
          <w:tab w:val="left" w:pos="142"/>
        </w:tabs>
        <w:jc w:val="both"/>
        <w:rPr>
          <w:rFonts w:ascii="Times New Roman" w:hAnsi="Times New Roman"/>
          <w:b/>
          <w:sz w:val="22"/>
          <w:szCs w:val="22"/>
        </w:rPr>
      </w:pPr>
    </w:p>
    <w:tbl>
      <w:tblPr>
        <w:tblW w:w="14878" w:type="dxa"/>
        <w:tblInd w:w="421" w:type="dxa"/>
        <w:tblCellMar>
          <w:left w:w="70" w:type="dxa"/>
          <w:right w:w="70" w:type="dxa"/>
        </w:tblCellMar>
        <w:tblLook w:val="04A0" w:firstRow="1" w:lastRow="0" w:firstColumn="1" w:lastColumn="0" w:noHBand="0" w:noVBand="1"/>
      </w:tblPr>
      <w:tblGrid>
        <w:gridCol w:w="1442"/>
        <w:gridCol w:w="979"/>
        <w:gridCol w:w="1301"/>
        <w:gridCol w:w="639"/>
        <w:gridCol w:w="838"/>
        <w:gridCol w:w="1129"/>
        <w:gridCol w:w="639"/>
        <w:gridCol w:w="807"/>
        <w:gridCol w:w="1237"/>
        <w:gridCol w:w="639"/>
        <w:gridCol w:w="817"/>
        <w:gridCol w:w="1142"/>
        <w:gridCol w:w="639"/>
        <w:gridCol w:w="775"/>
        <w:gridCol w:w="1216"/>
        <w:gridCol w:w="639"/>
      </w:tblGrid>
      <w:tr w:rsidR="008968D6" w:rsidRPr="008968D6" w:rsidTr="008D327D">
        <w:trPr>
          <w:trHeight w:val="300"/>
        </w:trPr>
        <w:tc>
          <w:tcPr>
            <w:tcW w:w="14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968D6" w:rsidRPr="008968D6" w:rsidRDefault="008968D6" w:rsidP="00EA09B0">
            <w:pPr>
              <w:jc w:val="center"/>
              <w:rPr>
                <w:rFonts w:ascii="Times New Roman" w:hAnsi="Times New Roman"/>
                <w:b/>
                <w:bCs/>
                <w:color w:val="000000"/>
                <w:sz w:val="22"/>
                <w:szCs w:val="22"/>
                <w:lang w:eastAsia="bg-BG"/>
              </w:rPr>
            </w:pPr>
            <w:r w:rsidRPr="008968D6">
              <w:rPr>
                <w:rFonts w:ascii="Times New Roman" w:hAnsi="Times New Roman"/>
                <w:b/>
                <w:bCs/>
                <w:color w:val="000000"/>
                <w:sz w:val="22"/>
                <w:szCs w:val="22"/>
                <w:lang w:eastAsia="bg-BG"/>
              </w:rPr>
              <w:t>Община</w:t>
            </w:r>
          </w:p>
        </w:tc>
        <w:tc>
          <w:tcPr>
            <w:tcW w:w="29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968D6" w:rsidRPr="008968D6" w:rsidRDefault="008968D6" w:rsidP="00EA09B0">
            <w:pPr>
              <w:jc w:val="center"/>
              <w:rPr>
                <w:rFonts w:ascii="Times New Roman" w:hAnsi="Times New Roman"/>
                <w:color w:val="000000"/>
                <w:sz w:val="22"/>
                <w:szCs w:val="22"/>
                <w:lang w:eastAsia="bg-BG"/>
              </w:rPr>
            </w:pPr>
            <w:r w:rsidRPr="008968D6">
              <w:rPr>
                <w:rFonts w:ascii="Times New Roman" w:hAnsi="Times New Roman"/>
                <w:color w:val="000000"/>
                <w:sz w:val="22"/>
                <w:szCs w:val="22"/>
                <w:lang w:eastAsia="bg-BG"/>
              </w:rPr>
              <w:t>ниви</w:t>
            </w:r>
          </w:p>
        </w:tc>
        <w:tc>
          <w:tcPr>
            <w:tcW w:w="260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968D6" w:rsidRPr="008968D6" w:rsidRDefault="008968D6" w:rsidP="00EA09B0">
            <w:pPr>
              <w:jc w:val="center"/>
              <w:rPr>
                <w:rFonts w:ascii="Times New Roman" w:hAnsi="Times New Roman"/>
                <w:color w:val="000000"/>
                <w:sz w:val="22"/>
                <w:szCs w:val="22"/>
                <w:lang w:eastAsia="bg-BG"/>
              </w:rPr>
            </w:pPr>
            <w:r w:rsidRPr="008968D6">
              <w:rPr>
                <w:rFonts w:ascii="Times New Roman" w:hAnsi="Times New Roman"/>
                <w:color w:val="000000"/>
                <w:sz w:val="22"/>
                <w:szCs w:val="22"/>
                <w:lang w:eastAsia="bg-BG"/>
              </w:rPr>
              <w:t>овощна градина</w:t>
            </w:r>
          </w:p>
        </w:tc>
        <w:tc>
          <w:tcPr>
            <w:tcW w:w="268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968D6" w:rsidRPr="008968D6" w:rsidRDefault="008968D6" w:rsidP="00EA09B0">
            <w:pPr>
              <w:jc w:val="center"/>
              <w:rPr>
                <w:rFonts w:ascii="Times New Roman" w:hAnsi="Times New Roman"/>
                <w:color w:val="000000"/>
                <w:sz w:val="22"/>
                <w:szCs w:val="22"/>
                <w:lang w:eastAsia="bg-BG"/>
              </w:rPr>
            </w:pPr>
            <w:r w:rsidRPr="008968D6">
              <w:rPr>
                <w:rFonts w:ascii="Times New Roman" w:hAnsi="Times New Roman"/>
                <w:color w:val="000000"/>
                <w:sz w:val="22"/>
                <w:szCs w:val="22"/>
                <w:lang w:eastAsia="bg-BG"/>
              </w:rPr>
              <w:t>лозе</w:t>
            </w:r>
          </w:p>
        </w:tc>
        <w:tc>
          <w:tcPr>
            <w:tcW w:w="259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968D6" w:rsidRPr="008968D6" w:rsidRDefault="008968D6" w:rsidP="00EA09B0">
            <w:pPr>
              <w:jc w:val="center"/>
              <w:rPr>
                <w:rFonts w:ascii="Times New Roman" w:hAnsi="Times New Roman"/>
                <w:color w:val="000000"/>
                <w:sz w:val="22"/>
                <w:szCs w:val="22"/>
                <w:lang w:eastAsia="bg-BG"/>
              </w:rPr>
            </w:pPr>
            <w:r w:rsidRPr="008968D6">
              <w:rPr>
                <w:rFonts w:ascii="Times New Roman" w:hAnsi="Times New Roman"/>
                <w:color w:val="000000"/>
                <w:sz w:val="22"/>
                <w:szCs w:val="22"/>
                <w:lang w:eastAsia="bg-BG"/>
              </w:rPr>
              <w:t>ливада</w:t>
            </w:r>
          </w:p>
        </w:tc>
        <w:tc>
          <w:tcPr>
            <w:tcW w:w="263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968D6" w:rsidRPr="008968D6" w:rsidRDefault="008968D6" w:rsidP="00EA09B0">
            <w:pPr>
              <w:jc w:val="center"/>
              <w:rPr>
                <w:rFonts w:ascii="Times New Roman" w:hAnsi="Times New Roman"/>
                <w:color w:val="000000"/>
                <w:sz w:val="22"/>
                <w:szCs w:val="22"/>
                <w:lang w:eastAsia="bg-BG"/>
              </w:rPr>
            </w:pPr>
            <w:r w:rsidRPr="008968D6">
              <w:rPr>
                <w:rFonts w:ascii="Times New Roman" w:hAnsi="Times New Roman"/>
                <w:color w:val="000000"/>
                <w:sz w:val="22"/>
                <w:szCs w:val="22"/>
                <w:lang w:eastAsia="bg-BG"/>
              </w:rPr>
              <w:t>пасище</w:t>
            </w:r>
          </w:p>
        </w:tc>
      </w:tr>
      <w:tr w:rsidR="008968D6" w:rsidRPr="008968D6" w:rsidTr="008D327D">
        <w:trPr>
          <w:trHeight w:val="300"/>
        </w:trPr>
        <w:tc>
          <w:tcPr>
            <w:tcW w:w="1442" w:type="dxa"/>
            <w:vMerge/>
            <w:tcBorders>
              <w:top w:val="single" w:sz="4" w:space="0" w:color="auto"/>
              <w:left w:val="single" w:sz="4" w:space="0" w:color="auto"/>
              <w:bottom w:val="single" w:sz="4" w:space="0" w:color="000000"/>
              <w:right w:val="single" w:sz="4" w:space="0" w:color="auto"/>
            </w:tcBorders>
            <w:vAlign w:val="center"/>
            <w:hideMark/>
          </w:tcPr>
          <w:p w:rsidR="008968D6" w:rsidRPr="008968D6" w:rsidRDefault="008968D6" w:rsidP="00EA09B0">
            <w:pPr>
              <w:rPr>
                <w:rFonts w:ascii="Times New Roman" w:hAnsi="Times New Roman"/>
                <w:b/>
                <w:bCs/>
                <w:color w:val="000000"/>
                <w:sz w:val="22"/>
                <w:szCs w:val="22"/>
                <w:lang w:eastAsia="bg-BG"/>
              </w:rPr>
            </w:pP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rsidR="008968D6" w:rsidRPr="008968D6" w:rsidRDefault="008968D6" w:rsidP="00EA09B0">
            <w:pPr>
              <w:jc w:val="center"/>
              <w:rPr>
                <w:rFonts w:ascii="Times New Roman" w:hAnsi="Times New Roman"/>
                <w:color w:val="000000"/>
                <w:sz w:val="22"/>
                <w:szCs w:val="22"/>
                <w:lang w:eastAsia="bg-BG"/>
              </w:rPr>
            </w:pPr>
            <w:r w:rsidRPr="008968D6">
              <w:rPr>
                <w:rFonts w:ascii="Times New Roman" w:hAnsi="Times New Roman"/>
                <w:color w:val="000000"/>
                <w:sz w:val="22"/>
                <w:szCs w:val="22"/>
                <w:lang w:eastAsia="bg-BG"/>
              </w:rPr>
              <w:t>имоти брой</w:t>
            </w:r>
          </w:p>
        </w:tc>
        <w:tc>
          <w:tcPr>
            <w:tcW w:w="13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68D6" w:rsidRPr="008968D6" w:rsidRDefault="008968D6" w:rsidP="00EA09B0">
            <w:pPr>
              <w:jc w:val="center"/>
              <w:rPr>
                <w:rFonts w:ascii="Times New Roman" w:hAnsi="Times New Roman"/>
                <w:color w:val="000000"/>
                <w:sz w:val="22"/>
                <w:szCs w:val="22"/>
                <w:lang w:eastAsia="bg-BG"/>
              </w:rPr>
            </w:pPr>
            <w:r w:rsidRPr="008968D6">
              <w:rPr>
                <w:rFonts w:ascii="Times New Roman" w:hAnsi="Times New Roman"/>
                <w:color w:val="000000"/>
                <w:sz w:val="22"/>
                <w:szCs w:val="22"/>
                <w:lang w:eastAsia="bg-BG"/>
              </w:rPr>
              <w:t>площ дка</w:t>
            </w:r>
          </w:p>
        </w:tc>
        <w:tc>
          <w:tcPr>
            <w:tcW w:w="6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68D6" w:rsidRPr="008968D6" w:rsidRDefault="008968D6" w:rsidP="008D327D">
            <w:pPr>
              <w:ind w:right="-103"/>
              <w:jc w:val="center"/>
              <w:rPr>
                <w:rFonts w:ascii="Times New Roman" w:hAnsi="Times New Roman"/>
                <w:color w:val="000000"/>
                <w:sz w:val="22"/>
                <w:szCs w:val="22"/>
                <w:lang w:eastAsia="bg-BG"/>
              </w:rPr>
            </w:pPr>
            <w:r w:rsidRPr="008968D6">
              <w:rPr>
                <w:rFonts w:ascii="Times New Roman" w:hAnsi="Times New Roman"/>
                <w:color w:val="000000"/>
                <w:sz w:val="22"/>
                <w:szCs w:val="22"/>
                <w:lang w:eastAsia="bg-BG"/>
              </w:rPr>
              <w:t>площ %</w:t>
            </w:r>
          </w:p>
        </w:tc>
        <w:tc>
          <w:tcPr>
            <w:tcW w:w="8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68D6" w:rsidRPr="008968D6" w:rsidRDefault="008968D6" w:rsidP="00EA09B0">
            <w:pPr>
              <w:jc w:val="center"/>
              <w:rPr>
                <w:rFonts w:ascii="Times New Roman" w:hAnsi="Times New Roman"/>
                <w:color w:val="000000"/>
                <w:sz w:val="22"/>
                <w:szCs w:val="22"/>
                <w:lang w:eastAsia="bg-BG"/>
              </w:rPr>
            </w:pPr>
            <w:r w:rsidRPr="008968D6">
              <w:rPr>
                <w:rFonts w:ascii="Times New Roman" w:hAnsi="Times New Roman"/>
                <w:color w:val="000000"/>
                <w:sz w:val="22"/>
                <w:szCs w:val="22"/>
                <w:lang w:eastAsia="bg-BG"/>
              </w:rPr>
              <w:t>имоти брой</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68D6" w:rsidRPr="008968D6" w:rsidRDefault="008968D6" w:rsidP="00EA09B0">
            <w:pPr>
              <w:jc w:val="center"/>
              <w:rPr>
                <w:rFonts w:ascii="Times New Roman" w:hAnsi="Times New Roman"/>
                <w:color w:val="000000"/>
                <w:sz w:val="22"/>
                <w:szCs w:val="22"/>
                <w:lang w:eastAsia="bg-BG"/>
              </w:rPr>
            </w:pPr>
            <w:r w:rsidRPr="008968D6">
              <w:rPr>
                <w:rFonts w:ascii="Times New Roman" w:hAnsi="Times New Roman"/>
                <w:color w:val="000000"/>
                <w:sz w:val="22"/>
                <w:szCs w:val="22"/>
                <w:lang w:eastAsia="bg-BG"/>
              </w:rPr>
              <w:t>площ дка</w:t>
            </w:r>
          </w:p>
        </w:tc>
        <w:tc>
          <w:tcPr>
            <w:tcW w:w="6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68D6" w:rsidRPr="008968D6" w:rsidRDefault="008968D6" w:rsidP="008D327D">
            <w:pPr>
              <w:ind w:right="-52"/>
              <w:jc w:val="center"/>
              <w:rPr>
                <w:rFonts w:ascii="Times New Roman" w:hAnsi="Times New Roman"/>
                <w:color w:val="000000"/>
                <w:sz w:val="22"/>
                <w:szCs w:val="22"/>
                <w:lang w:eastAsia="bg-BG"/>
              </w:rPr>
            </w:pPr>
            <w:r w:rsidRPr="008968D6">
              <w:rPr>
                <w:rFonts w:ascii="Times New Roman" w:hAnsi="Times New Roman"/>
                <w:color w:val="000000"/>
                <w:sz w:val="22"/>
                <w:szCs w:val="22"/>
                <w:lang w:eastAsia="bg-BG"/>
              </w:rPr>
              <w:t>площ %</w:t>
            </w:r>
          </w:p>
        </w:tc>
        <w:tc>
          <w:tcPr>
            <w:tcW w:w="8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68D6" w:rsidRPr="008968D6" w:rsidRDefault="008968D6" w:rsidP="00EA09B0">
            <w:pPr>
              <w:jc w:val="center"/>
              <w:rPr>
                <w:rFonts w:ascii="Times New Roman" w:hAnsi="Times New Roman"/>
                <w:color w:val="000000"/>
                <w:sz w:val="22"/>
                <w:szCs w:val="22"/>
                <w:lang w:eastAsia="bg-BG"/>
              </w:rPr>
            </w:pPr>
            <w:r w:rsidRPr="008968D6">
              <w:rPr>
                <w:rFonts w:ascii="Times New Roman" w:hAnsi="Times New Roman"/>
                <w:color w:val="000000"/>
                <w:sz w:val="22"/>
                <w:szCs w:val="22"/>
                <w:lang w:eastAsia="bg-BG"/>
              </w:rPr>
              <w:t>имоти брой</w:t>
            </w:r>
          </w:p>
        </w:tc>
        <w:tc>
          <w:tcPr>
            <w:tcW w:w="12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68D6" w:rsidRPr="008968D6" w:rsidRDefault="008968D6" w:rsidP="00EA09B0">
            <w:pPr>
              <w:jc w:val="center"/>
              <w:rPr>
                <w:rFonts w:ascii="Times New Roman" w:hAnsi="Times New Roman"/>
                <w:color w:val="000000"/>
                <w:sz w:val="22"/>
                <w:szCs w:val="22"/>
                <w:lang w:eastAsia="bg-BG"/>
              </w:rPr>
            </w:pPr>
            <w:r w:rsidRPr="008968D6">
              <w:rPr>
                <w:rFonts w:ascii="Times New Roman" w:hAnsi="Times New Roman"/>
                <w:color w:val="000000"/>
                <w:sz w:val="22"/>
                <w:szCs w:val="22"/>
                <w:lang w:eastAsia="bg-BG"/>
              </w:rPr>
              <w:t>площ дка</w:t>
            </w:r>
          </w:p>
        </w:tc>
        <w:tc>
          <w:tcPr>
            <w:tcW w:w="6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68D6" w:rsidRPr="008968D6" w:rsidRDefault="008968D6" w:rsidP="008D327D">
            <w:pPr>
              <w:ind w:right="-60"/>
              <w:jc w:val="center"/>
              <w:rPr>
                <w:rFonts w:ascii="Times New Roman" w:hAnsi="Times New Roman"/>
                <w:color w:val="000000"/>
                <w:sz w:val="22"/>
                <w:szCs w:val="22"/>
                <w:lang w:eastAsia="bg-BG"/>
              </w:rPr>
            </w:pPr>
            <w:r w:rsidRPr="008968D6">
              <w:rPr>
                <w:rFonts w:ascii="Times New Roman" w:hAnsi="Times New Roman"/>
                <w:color w:val="000000"/>
                <w:sz w:val="22"/>
                <w:szCs w:val="22"/>
                <w:lang w:eastAsia="bg-BG"/>
              </w:rPr>
              <w:t>площ %</w:t>
            </w:r>
          </w:p>
        </w:tc>
        <w:tc>
          <w:tcPr>
            <w:tcW w:w="8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68D6" w:rsidRPr="008968D6" w:rsidRDefault="008968D6" w:rsidP="00EA09B0">
            <w:pPr>
              <w:jc w:val="center"/>
              <w:rPr>
                <w:rFonts w:ascii="Times New Roman" w:hAnsi="Times New Roman"/>
                <w:color w:val="000000"/>
                <w:sz w:val="22"/>
                <w:szCs w:val="22"/>
                <w:lang w:eastAsia="bg-BG"/>
              </w:rPr>
            </w:pPr>
            <w:r w:rsidRPr="008968D6">
              <w:rPr>
                <w:rFonts w:ascii="Times New Roman" w:hAnsi="Times New Roman"/>
                <w:color w:val="000000"/>
                <w:sz w:val="22"/>
                <w:szCs w:val="22"/>
                <w:lang w:eastAsia="bg-BG"/>
              </w:rPr>
              <w:t>имоти брой</w:t>
            </w:r>
          </w:p>
        </w:tc>
        <w:tc>
          <w:tcPr>
            <w:tcW w:w="11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68D6" w:rsidRPr="008968D6" w:rsidRDefault="008968D6" w:rsidP="00EA09B0">
            <w:pPr>
              <w:jc w:val="center"/>
              <w:rPr>
                <w:rFonts w:ascii="Times New Roman" w:hAnsi="Times New Roman"/>
                <w:color w:val="000000"/>
                <w:sz w:val="22"/>
                <w:szCs w:val="22"/>
                <w:lang w:eastAsia="bg-BG"/>
              </w:rPr>
            </w:pPr>
            <w:r w:rsidRPr="008968D6">
              <w:rPr>
                <w:rFonts w:ascii="Times New Roman" w:hAnsi="Times New Roman"/>
                <w:color w:val="000000"/>
                <w:sz w:val="22"/>
                <w:szCs w:val="22"/>
                <w:lang w:eastAsia="bg-BG"/>
              </w:rPr>
              <w:t>площ дка</w:t>
            </w:r>
          </w:p>
        </w:tc>
        <w:tc>
          <w:tcPr>
            <w:tcW w:w="6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68D6" w:rsidRPr="008968D6" w:rsidRDefault="008968D6" w:rsidP="008D327D">
            <w:pPr>
              <w:ind w:right="-11"/>
              <w:jc w:val="center"/>
              <w:rPr>
                <w:rFonts w:ascii="Times New Roman" w:hAnsi="Times New Roman"/>
                <w:color w:val="000000"/>
                <w:sz w:val="22"/>
                <w:szCs w:val="22"/>
                <w:lang w:eastAsia="bg-BG"/>
              </w:rPr>
            </w:pPr>
            <w:r w:rsidRPr="008968D6">
              <w:rPr>
                <w:rFonts w:ascii="Times New Roman" w:hAnsi="Times New Roman"/>
                <w:color w:val="000000"/>
                <w:sz w:val="22"/>
                <w:szCs w:val="22"/>
                <w:lang w:eastAsia="bg-BG"/>
              </w:rPr>
              <w:t>площ %</w:t>
            </w:r>
          </w:p>
        </w:tc>
        <w:tc>
          <w:tcPr>
            <w:tcW w:w="7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68D6" w:rsidRPr="008968D6" w:rsidRDefault="008968D6" w:rsidP="00EA09B0">
            <w:pPr>
              <w:jc w:val="center"/>
              <w:rPr>
                <w:rFonts w:ascii="Times New Roman" w:hAnsi="Times New Roman"/>
                <w:color w:val="000000"/>
                <w:sz w:val="22"/>
                <w:szCs w:val="22"/>
                <w:lang w:eastAsia="bg-BG"/>
              </w:rPr>
            </w:pPr>
            <w:r w:rsidRPr="008968D6">
              <w:rPr>
                <w:rFonts w:ascii="Times New Roman" w:hAnsi="Times New Roman"/>
                <w:color w:val="000000"/>
                <w:sz w:val="22"/>
                <w:szCs w:val="22"/>
                <w:lang w:eastAsia="bg-BG"/>
              </w:rPr>
              <w:t>имоти брой</w:t>
            </w:r>
          </w:p>
        </w:tc>
        <w:tc>
          <w:tcPr>
            <w:tcW w:w="12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68D6" w:rsidRPr="008968D6" w:rsidRDefault="008968D6" w:rsidP="00EA09B0">
            <w:pPr>
              <w:jc w:val="center"/>
              <w:rPr>
                <w:rFonts w:ascii="Times New Roman" w:hAnsi="Times New Roman"/>
                <w:color w:val="000000"/>
                <w:sz w:val="22"/>
                <w:szCs w:val="22"/>
                <w:lang w:eastAsia="bg-BG"/>
              </w:rPr>
            </w:pPr>
            <w:r w:rsidRPr="008968D6">
              <w:rPr>
                <w:rFonts w:ascii="Times New Roman" w:hAnsi="Times New Roman"/>
                <w:color w:val="000000"/>
                <w:sz w:val="22"/>
                <w:szCs w:val="22"/>
                <w:lang w:eastAsia="bg-BG"/>
              </w:rPr>
              <w:t>площ дка</w:t>
            </w:r>
          </w:p>
        </w:tc>
        <w:tc>
          <w:tcPr>
            <w:tcW w:w="6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68D6" w:rsidRPr="008968D6" w:rsidRDefault="008968D6" w:rsidP="008D327D">
            <w:pPr>
              <w:ind w:right="-70"/>
              <w:jc w:val="center"/>
              <w:rPr>
                <w:rFonts w:ascii="Times New Roman" w:hAnsi="Times New Roman"/>
                <w:color w:val="000000"/>
                <w:sz w:val="22"/>
                <w:szCs w:val="22"/>
                <w:lang w:eastAsia="bg-BG"/>
              </w:rPr>
            </w:pPr>
            <w:r w:rsidRPr="008968D6">
              <w:rPr>
                <w:rFonts w:ascii="Times New Roman" w:hAnsi="Times New Roman"/>
                <w:color w:val="000000"/>
                <w:sz w:val="22"/>
                <w:szCs w:val="22"/>
                <w:lang w:eastAsia="bg-BG"/>
              </w:rPr>
              <w:t>площ %</w:t>
            </w:r>
          </w:p>
        </w:tc>
      </w:tr>
      <w:tr w:rsidR="008968D6" w:rsidRPr="008968D6" w:rsidTr="008968D6">
        <w:trPr>
          <w:trHeight w:val="300"/>
        </w:trPr>
        <w:tc>
          <w:tcPr>
            <w:tcW w:w="1442" w:type="dxa"/>
            <w:vMerge/>
            <w:tcBorders>
              <w:top w:val="single" w:sz="4" w:space="0" w:color="auto"/>
              <w:left w:val="single" w:sz="4" w:space="0" w:color="auto"/>
              <w:bottom w:val="single" w:sz="4" w:space="0" w:color="000000"/>
              <w:right w:val="single" w:sz="4" w:space="0" w:color="auto"/>
            </w:tcBorders>
            <w:vAlign w:val="center"/>
            <w:hideMark/>
          </w:tcPr>
          <w:p w:rsidR="008968D6" w:rsidRPr="008968D6" w:rsidRDefault="008968D6" w:rsidP="00EA09B0">
            <w:pPr>
              <w:rPr>
                <w:rFonts w:ascii="Times New Roman" w:hAnsi="Times New Roman"/>
                <w:b/>
                <w:bCs/>
                <w:color w:val="000000"/>
                <w:sz w:val="22"/>
                <w:szCs w:val="22"/>
                <w:lang w:eastAsia="bg-BG"/>
              </w:rPr>
            </w:pPr>
          </w:p>
        </w:tc>
        <w:tc>
          <w:tcPr>
            <w:tcW w:w="979" w:type="dxa"/>
            <w:vMerge/>
            <w:tcBorders>
              <w:top w:val="nil"/>
              <w:left w:val="single" w:sz="4" w:space="0" w:color="auto"/>
              <w:bottom w:val="single" w:sz="4" w:space="0" w:color="000000"/>
              <w:right w:val="single" w:sz="4" w:space="0" w:color="auto"/>
            </w:tcBorders>
            <w:vAlign w:val="center"/>
            <w:hideMark/>
          </w:tcPr>
          <w:p w:rsidR="008968D6" w:rsidRPr="008968D6" w:rsidRDefault="008968D6" w:rsidP="00EA09B0">
            <w:pPr>
              <w:rPr>
                <w:rFonts w:ascii="Times New Roman" w:hAnsi="Times New Roman"/>
                <w:color w:val="000000"/>
                <w:sz w:val="22"/>
                <w:szCs w:val="22"/>
                <w:lang w:eastAsia="bg-BG"/>
              </w:rPr>
            </w:pPr>
          </w:p>
        </w:tc>
        <w:tc>
          <w:tcPr>
            <w:tcW w:w="1301" w:type="dxa"/>
            <w:vMerge/>
            <w:tcBorders>
              <w:top w:val="nil"/>
              <w:left w:val="single" w:sz="4" w:space="0" w:color="auto"/>
              <w:bottom w:val="single" w:sz="4" w:space="0" w:color="000000"/>
              <w:right w:val="single" w:sz="4" w:space="0" w:color="auto"/>
            </w:tcBorders>
            <w:vAlign w:val="center"/>
            <w:hideMark/>
          </w:tcPr>
          <w:p w:rsidR="008968D6" w:rsidRPr="008968D6" w:rsidRDefault="008968D6" w:rsidP="00EA09B0">
            <w:pPr>
              <w:rPr>
                <w:rFonts w:ascii="Times New Roman" w:hAnsi="Times New Roman"/>
                <w:color w:val="000000"/>
                <w:sz w:val="22"/>
                <w:szCs w:val="22"/>
                <w:lang w:eastAsia="bg-BG"/>
              </w:rPr>
            </w:pPr>
          </w:p>
        </w:tc>
        <w:tc>
          <w:tcPr>
            <w:tcW w:w="639" w:type="dxa"/>
            <w:vMerge/>
            <w:tcBorders>
              <w:top w:val="nil"/>
              <w:left w:val="single" w:sz="4" w:space="0" w:color="auto"/>
              <w:bottom w:val="single" w:sz="4" w:space="0" w:color="000000"/>
              <w:right w:val="single" w:sz="4" w:space="0" w:color="auto"/>
            </w:tcBorders>
            <w:vAlign w:val="center"/>
            <w:hideMark/>
          </w:tcPr>
          <w:p w:rsidR="008968D6" w:rsidRPr="008968D6" w:rsidRDefault="008968D6" w:rsidP="00EA09B0">
            <w:pPr>
              <w:rPr>
                <w:rFonts w:ascii="Times New Roman" w:hAnsi="Times New Roman"/>
                <w:color w:val="000000"/>
                <w:sz w:val="22"/>
                <w:szCs w:val="22"/>
                <w:lang w:eastAsia="bg-BG"/>
              </w:rPr>
            </w:pPr>
          </w:p>
        </w:tc>
        <w:tc>
          <w:tcPr>
            <w:tcW w:w="838" w:type="dxa"/>
            <w:vMerge/>
            <w:tcBorders>
              <w:top w:val="nil"/>
              <w:left w:val="single" w:sz="4" w:space="0" w:color="auto"/>
              <w:bottom w:val="single" w:sz="4" w:space="0" w:color="000000"/>
              <w:right w:val="single" w:sz="4" w:space="0" w:color="auto"/>
            </w:tcBorders>
            <w:vAlign w:val="center"/>
            <w:hideMark/>
          </w:tcPr>
          <w:p w:rsidR="008968D6" w:rsidRPr="008968D6" w:rsidRDefault="008968D6" w:rsidP="00EA09B0">
            <w:pPr>
              <w:rPr>
                <w:rFonts w:ascii="Times New Roman" w:hAnsi="Times New Roman"/>
                <w:color w:val="000000"/>
                <w:sz w:val="22"/>
                <w:szCs w:val="22"/>
                <w:lang w:eastAsia="bg-BG"/>
              </w:rPr>
            </w:pPr>
          </w:p>
        </w:tc>
        <w:tc>
          <w:tcPr>
            <w:tcW w:w="1129" w:type="dxa"/>
            <w:vMerge/>
            <w:tcBorders>
              <w:top w:val="nil"/>
              <w:left w:val="single" w:sz="4" w:space="0" w:color="auto"/>
              <w:bottom w:val="single" w:sz="4" w:space="0" w:color="000000"/>
              <w:right w:val="single" w:sz="4" w:space="0" w:color="auto"/>
            </w:tcBorders>
            <w:vAlign w:val="center"/>
            <w:hideMark/>
          </w:tcPr>
          <w:p w:rsidR="008968D6" w:rsidRPr="008968D6" w:rsidRDefault="008968D6" w:rsidP="00EA09B0">
            <w:pPr>
              <w:rPr>
                <w:rFonts w:ascii="Times New Roman" w:hAnsi="Times New Roman"/>
                <w:color w:val="000000"/>
                <w:sz w:val="22"/>
                <w:szCs w:val="22"/>
                <w:lang w:eastAsia="bg-BG"/>
              </w:rPr>
            </w:pPr>
          </w:p>
        </w:tc>
        <w:tc>
          <w:tcPr>
            <w:tcW w:w="639" w:type="dxa"/>
            <w:vMerge/>
            <w:tcBorders>
              <w:top w:val="nil"/>
              <w:left w:val="single" w:sz="4" w:space="0" w:color="auto"/>
              <w:bottom w:val="single" w:sz="4" w:space="0" w:color="000000"/>
              <w:right w:val="single" w:sz="4" w:space="0" w:color="auto"/>
            </w:tcBorders>
            <w:vAlign w:val="center"/>
            <w:hideMark/>
          </w:tcPr>
          <w:p w:rsidR="008968D6" w:rsidRPr="008968D6" w:rsidRDefault="008968D6" w:rsidP="00EA09B0">
            <w:pPr>
              <w:rPr>
                <w:rFonts w:ascii="Times New Roman" w:hAnsi="Times New Roman"/>
                <w:color w:val="000000"/>
                <w:sz w:val="22"/>
                <w:szCs w:val="22"/>
                <w:lang w:eastAsia="bg-BG"/>
              </w:rPr>
            </w:pPr>
          </w:p>
        </w:tc>
        <w:tc>
          <w:tcPr>
            <w:tcW w:w="807" w:type="dxa"/>
            <w:vMerge/>
            <w:tcBorders>
              <w:top w:val="nil"/>
              <w:left w:val="single" w:sz="4" w:space="0" w:color="auto"/>
              <w:bottom w:val="single" w:sz="4" w:space="0" w:color="000000"/>
              <w:right w:val="single" w:sz="4" w:space="0" w:color="auto"/>
            </w:tcBorders>
            <w:vAlign w:val="center"/>
            <w:hideMark/>
          </w:tcPr>
          <w:p w:rsidR="008968D6" w:rsidRPr="008968D6" w:rsidRDefault="008968D6" w:rsidP="00EA09B0">
            <w:pPr>
              <w:rPr>
                <w:rFonts w:ascii="Times New Roman" w:hAnsi="Times New Roman"/>
                <w:color w:val="000000"/>
                <w:sz w:val="22"/>
                <w:szCs w:val="22"/>
                <w:lang w:eastAsia="bg-BG"/>
              </w:rPr>
            </w:pPr>
          </w:p>
        </w:tc>
        <w:tc>
          <w:tcPr>
            <w:tcW w:w="1237" w:type="dxa"/>
            <w:vMerge/>
            <w:tcBorders>
              <w:top w:val="nil"/>
              <w:left w:val="single" w:sz="4" w:space="0" w:color="auto"/>
              <w:bottom w:val="single" w:sz="4" w:space="0" w:color="000000"/>
              <w:right w:val="single" w:sz="4" w:space="0" w:color="auto"/>
            </w:tcBorders>
            <w:vAlign w:val="center"/>
            <w:hideMark/>
          </w:tcPr>
          <w:p w:rsidR="008968D6" w:rsidRPr="008968D6" w:rsidRDefault="008968D6" w:rsidP="00EA09B0">
            <w:pPr>
              <w:rPr>
                <w:rFonts w:ascii="Times New Roman" w:hAnsi="Times New Roman"/>
                <w:color w:val="000000"/>
                <w:sz w:val="22"/>
                <w:szCs w:val="22"/>
                <w:lang w:eastAsia="bg-BG"/>
              </w:rPr>
            </w:pPr>
          </w:p>
        </w:tc>
        <w:tc>
          <w:tcPr>
            <w:tcW w:w="639" w:type="dxa"/>
            <w:vMerge/>
            <w:tcBorders>
              <w:top w:val="nil"/>
              <w:left w:val="single" w:sz="4" w:space="0" w:color="auto"/>
              <w:bottom w:val="single" w:sz="4" w:space="0" w:color="000000"/>
              <w:right w:val="single" w:sz="4" w:space="0" w:color="auto"/>
            </w:tcBorders>
            <w:vAlign w:val="center"/>
            <w:hideMark/>
          </w:tcPr>
          <w:p w:rsidR="008968D6" w:rsidRPr="008968D6" w:rsidRDefault="008968D6" w:rsidP="00EA09B0">
            <w:pPr>
              <w:rPr>
                <w:rFonts w:ascii="Times New Roman" w:hAnsi="Times New Roman"/>
                <w:color w:val="000000"/>
                <w:sz w:val="22"/>
                <w:szCs w:val="22"/>
                <w:lang w:eastAsia="bg-BG"/>
              </w:rPr>
            </w:pPr>
          </w:p>
        </w:tc>
        <w:tc>
          <w:tcPr>
            <w:tcW w:w="817" w:type="dxa"/>
            <w:vMerge/>
            <w:tcBorders>
              <w:top w:val="nil"/>
              <w:left w:val="single" w:sz="4" w:space="0" w:color="auto"/>
              <w:bottom w:val="single" w:sz="4" w:space="0" w:color="000000"/>
              <w:right w:val="single" w:sz="4" w:space="0" w:color="auto"/>
            </w:tcBorders>
            <w:vAlign w:val="center"/>
            <w:hideMark/>
          </w:tcPr>
          <w:p w:rsidR="008968D6" w:rsidRPr="008968D6" w:rsidRDefault="008968D6" w:rsidP="00EA09B0">
            <w:pPr>
              <w:rPr>
                <w:rFonts w:ascii="Times New Roman" w:hAnsi="Times New Roman"/>
                <w:color w:val="000000"/>
                <w:sz w:val="22"/>
                <w:szCs w:val="22"/>
                <w:lang w:eastAsia="bg-BG"/>
              </w:rPr>
            </w:pPr>
          </w:p>
        </w:tc>
        <w:tc>
          <w:tcPr>
            <w:tcW w:w="1142" w:type="dxa"/>
            <w:vMerge/>
            <w:tcBorders>
              <w:top w:val="nil"/>
              <w:left w:val="single" w:sz="4" w:space="0" w:color="auto"/>
              <w:bottom w:val="single" w:sz="4" w:space="0" w:color="000000"/>
              <w:right w:val="single" w:sz="4" w:space="0" w:color="auto"/>
            </w:tcBorders>
            <w:vAlign w:val="center"/>
            <w:hideMark/>
          </w:tcPr>
          <w:p w:rsidR="008968D6" w:rsidRPr="008968D6" w:rsidRDefault="008968D6" w:rsidP="00EA09B0">
            <w:pPr>
              <w:rPr>
                <w:rFonts w:ascii="Times New Roman" w:hAnsi="Times New Roman"/>
                <w:color w:val="000000"/>
                <w:sz w:val="22"/>
                <w:szCs w:val="22"/>
                <w:lang w:eastAsia="bg-BG"/>
              </w:rPr>
            </w:pPr>
          </w:p>
        </w:tc>
        <w:tc>
          <w:tcPr>
            <w:tcW w:w="639" w:type="dxa"/>
            <w:vMerge/>
            <w:tcBorders>
              <w:top w:val="nil"/>
              <w:left w:val="single" w:sz="4" w:space="0" w:color="auto"/>
              <w:bottom w:val="single" w:sz="4" w:space="0" w:color="000000"/>
              <w:right w:val="single" w:sz="4" w:space="0" w:color="auto"/>
            </w:tcBorders>
            <w:vAlign w:val="center"/>
            <w:hideMark/>
          </w:tcPr>
          <w:p w:rsidR="008968D6" w:rsidRPr="008968D6" w:rsidRDefault="008968D6" w:rsidP="00EA09B0">
            <w:pPr>
              <w:rPr>
                <w:rFonts w:ascii="Times New Roman" w:hAnsi="Times New Roman"/>
                <w:color w:val="000000"/>
                <w:sz w:val="22"/>
                <w:szCs w:val="22"/>
                <w:lang w:eastAsia="bg-BG"/>
              </w:rPr>
            </w:pPr>
          </w:p>
        </w:tc>
        <w:tc>
          <w:tcPr>
            <w:tcW w:w="775" w:type="dxa"/>
            <w:vMerge/>
            <w:tcBorders>
              <w:top w:val="nil"/>
              <w:left w:val="single" w:sz="4" w:space="0" w:color="auto"/>
              <w:bottom w:val="single" w:sz="4" w:space="0" w:color="000000"/>
              <w:right w:val="single" w:sz="4" w:space="0" w:color="auto"/>
            </w:tcBorders>
            <w:vAlign w:val="center"/>
            <w:hideMark/>
          </w:tcPr>
          <w:p w:rsidR="008968D6" w:rsidRPr="008968D6" w:rsidRDefault="008968D6" w:rsidP="00EA09B0">
            <w:pPr>
              <w:rPr>
                <w:rFonts w:ascii="Times New Roman" w:hAnsi="Times New Roman"/>
                <w:color w:val="000000"/>
                <w:sz w:val="22"/>
                <w:szCs w:val="22"/>
                <w:lang w:eastAsia="bg-BG"/>
              </w:rPr>
            </w:pPr>
          </w:p>
        </w:tc>
        <w:tc>
          <w:tcPr>
            <w:tcW w:w="1216" w:type="dxa"/>
            <w:vMerge/>
            <w:tcBorders>
              <w:top w:val="nil"/>
              <w:left w:val="single" w:sz="4" w:space="0" w:color="auto"/>
              <w:bottom w:val="single" w:sz="4" w:space="0" w:color="000000"/>
              <w:right w:val="single" w:sz="4" w:space="0" w:color="auto"/>
            </w:tcBorders>
            <w:vAlign w:val="center"/>
            <w:hideMark/>
          </w:tcPr>
          <w:p w:rsidR="008968D6" w:rsidRPr="008968D6" w:rsidRDefault="008968D6" w:rsidP="00EA09B0">
            <w:pPr>
              <w:rPr>
                <w:rFonts w:ascii="Times New Roman" w:hAnsi="Times New Roman"/>
                <w:color w:val="000000"/>
                <w:sz w:val="22"/>
                <w:szCs w:val="22"/>
                <w:lang w:eastAsia="bg-BG"/>
              </w:rPr>
            </w:pPr>
          </w:p>
        </w:tc>
        <w:tc>
          <w:tcPr>
            <w:tcW w:w="639" w:type="dxa"/>
            <w:vMerge/>
            <w:tcBorders>
              <w:top w:val="nil"/>
              <w:left w:val="single" w:sz="4" w:space="0" w:color="auto"/>
              <w:bottom w:val="single" w:sz="4" w:space="0" w:color="000000"/>
              <w:right w:val="single" w:sz="4" w:space="0" w:color="auto"/>
            </w:tcBorders>
            <w:vAlign w:val="center"/>
            <w:hideMark/>
          </w:tcPr>
          <w:p w:rsidR="008968D6" w:rsidRPr="008968D6" w:rsidRDefault="008968D6" w:rsidP="00EA09B0">
            <w:pPr>
              <w:rPr>
                <w:rFonts w:ascii="Times New Roman" w:hAnsi="Times New Roman"/>
                <w:color w:val="000000"/>
                <w:sz w:val="22"/>
                <w:szCs w:val="22"/>
                <w:lang w:eastAsia="bg-BG"/>
              </w:rPr>
            </w:pPr>
          </w:p>
        </w:tc>
      </w:tr>
      <w:tr w:rsidR="008968D6" w:rsidRPr="008968D6" w:rsidTr="008968D6">
        <w:trPr>
          <w:trHeight w:val="300"/>
        </w:trPr>
        <w:tc>
          <w:tcPr>
            <w:tcW w:w="1442" w:type="dxa"/>
            <w:tcBorders>
              <w:top w:val="nil"/>
              <w:left w:val="single" w:sz="4" w:space="0" w:color="auto"/>
              <w:bottom w:val="single" w:sz="4" w:space="0" w:color="auto"/>
              <w:right w:val="single" w:sz="4" w:space="0" w:color="auto"/>
            </w:tcBorders>
            <w:shd w:val="clear" w:color="auto" w:fill="auto"/>
            <w:noWrap/>
            <w:vAlign w:val="bottom"/>
            <w:hideMark/>
          </w:tcPr>
          <w:p w:rsidR="008968D6" w:rsidRPr="008968D6" w:rsidRDefault="008968D6" w:rsidP="00EA09B0">
            <w:pPr>
              <w:rPr>
                <w:rFonts w:ascii="Times New Roman" w:hAnsi="Times New Roman"/>
                <w:b/>
                <w:bCs/>
                <w:color w:val="000000"/>
                <w:sz w:val="22"/>
                <w:szCs w:val="22"/>
                <w:lang w:eastAsia="bg-BG"/>
              </w:rPr>
            </w:pPr>
            <w:r w:rsidRPr="008968D6">
              <w:rPr>
                <w:rFonts w:ascii="Times New Roman" w:hAnsi="Times New Roman"/>
                <w:b/>
                <w:bCs/>
                <w:color w:val="000000"/>
                <w:sz w:val="22"/>
                <w:szCs w:val="22"/>
                <w:lang w:eastAsia="bg-BG"/>
              </w:rPr>
              <w:t>Айтос</w:t>
            </w:r>
          </w:p>
        </w:tc>
        <w:tc>
          <w:tcPr>
            <w:tcW w:w="97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3352</w:t>
            </w:r>
          </w:p>
        </w:tc>
        <w:tc>
          <w:tcPr>
            <w:tcW w:w="1301"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31066.165</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39.69</w:t>
            </w:r>
          </w:p>
        </w:tc>
        <w:tc>
          <w:tcPr>
            <w:tcW w:w="838"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355</w:t>
            </w:r>
          </w:p>
        </w:tc>
        <w:tc>
          <w:tcPr>
            <w:tcW w:w="112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2176.008</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2.78</w:t>
            </w:r>
          </w:p>
        </w:tc>
        <w:tc>
          <w:tcPr>
            <w:tcW w:w="80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890</w:t>
            </w:r>
          </w:p>
        </w:tc>
        <w:tc>
          <w:tcPr>
            <w:tcW w:w="123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3401.514</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4.35</w:t>
            </w:r>
          </w:p>
        </w:tc>
        <w:tc>
          <w:tcPr>
            <w:tcW w:w="81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5</w:t>
            </w:r>
          </w:p>
        </w:tc>
        <w:tc>
          <w:tcPr>
            <w:tcW w:w="1142"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73.361</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0.09</w:t>
            </w:r>
          </w:p>
        </w:tc>
        <w:tc>
          <w:tcPr>
            <w:tcW w:w="775"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252</w:t>
            </w:r>
          </w:p>
        </w:tc>
        <w:tc>
          <w:tcPr>
            <w:tcW w:w="1216"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4278.712</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5.47</w:t>
            </w:r>
          </w:p>
        </w:tc>
      </w:tr>
      <w:tr w:rsidR="008968D6" w:rsidRPr="008968D6" w:rsidTr="008968D6">
        <w:trPr>
          <w:trHeight w:val="300"/>
        </w:trPr>
        <w:tc>
          <w:tcPr>
            <w:tcW w:w="1442" w:type="dxa"/>
            <w:tcBorders>
              <w:top w:val="nil"/>
              <w:left w:val="single" w:sz="4" w:space="0" w:color="auto"/>
              <w:bottom w:val="single" w:sz="4" w:space="0" w:color="auto"/>
              <w:right w:val="single" w:sz="4" w:space="0" w:color="auto"/>
            </w:tcBorders>
            <w:shd w:val="clear" w:color="auto" w:fill="auto"/>
            <w:noWrap/>
            <w:vAlign w:val="bottom"/>
            <w:hideMark/>
          </w:tcPr>
          <w:p w:rsidR="008968D6" w:rsidRPr="008968D6" w:rsidRDefault="008968D6" w:rsidP="00EA09B0">
            <w:pPr>
              <w:rPr>
                <w:rFonts w:ascii="Times New Roman" w:hAnsi="Times New Roman"/>
                <w:b/>
                <w:bCs/>
                <w:color w:val="000000"/>
                <w:sz w:val="22"/>
                <w:szCs w:val="22"/>
                <w:lang w:eastAsia="bg-BG"/>
              </w:rPr>
            </w:pPr>
            <w:r w:rsidRPr="008968D6">
              <w:rPr>
                <w:rFonts w:ascii="Times New Roman" w:hAnsi="Times New Roman"/>
                <w:b/>
                <w:bCs/>
                <w:color w:val="000000"/>
                <w:sz w:val="22"/>
                <w:szCs w:val="22"/>
                <w:lang w:eastAsia="bg-BG"/>
              </w:rPr>
              <w:t>Бургас</w:t>
            </w:r>
          </w:p>
        </w:tc>
        <w:tc>
          <w:tcPr>
            <w:tcW w:w="97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18423</w:t>
            </w:r>
          </w:p>
        </w:tc>
        <w:tc>
          <w:tcPr>
            <w:tcW w:w="1301"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168821.316</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30.15</w:t>
            </w:r>
          </w:p>
        </w:tc>
        <w:tc>
          <w:tcPr>
            <w:tcW w:w="838"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1275</w:t>
            </w:r>
          </w:p>
        </w:tc>
        <w:tc>
          <w:tcPr>
            <w:tcW w:w="112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9939.044</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1.78</w:t>
            </w:r>
          </w:p>
        </w:tc>
        <w:tc>
          <w:tcPr>
            <w:tcW w:w="80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3918</w:t>
            </w:r>
          </w:p>
        </w:tc>
        <w:tc>
          <w:tcPr>
            <w:tcW w:w="123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14603.828</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2.61</w:t>
            </w:r>
          </w:p>
        </w:tc>
        <w:tc>
          <w:tcPr>
            <w:tcW w:w="81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153</w:t>
            </w:r>
          </w:p>
        </w:tc>
        <w:tc>
          <w:tcPr>
            <w:tcW w:w="1142"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1698.951</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0.3</w:t>
            </w:r>
          </w:p>
        </w:tc>
        <w:tc>
          <w:tcPr>
            <w:tcW w:w="775"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2500</w:t>
            </w:r>
          </w:p>
        </w:tc>
        <w:tc>
          <w:tcPr>
            <w:tcW w:w="1216"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50208.931</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8.97</w:t>
            </w:r>
          </w:p>
        </w:tc>
      </w:tr>
      <w:tr w:rsidR="008968D6" w:rsidRPr="008968D6" w:rsidTr="008968D6">
        <w:trPr>
          <w:trHeight w:val="300"/>
        </w:trPr>
        <w:tc>
          <w:tcPr>
            <w:tcW w:w="1442" w:type="dxa"/>
            <w:tcBorders>
              <w:top w:val="nil"/>
              <w:left w:val="single" w:sz="4" w:space="0" w:color="auto"/>
              <w:bottom w:val="single" w:sz="4" w:space="0" w:color="auto"/>
              <w:right w:val="single" w:sz="4" w:space="0" w:color="auto"/>
            </w:tcBorders>
            <w:shd w:val="clear" w:color="auto" w:fill="auto"/>
            <w:noWrap/>
            <w:vAlign w:val="bottom"/>
            <w:hideMark/>
          </w:tcPr>
          <w:p w:rsidR="008968D6" w:rsidRPr="008968D6" w:rsidRDefault="008968D6" w:rsidP="00EA09B0">
            <w:pPr>
              <w:rPr>
                <w:rFonts w:ascii="Times New Roman" w:hAnsi="Times New Roman"/>
                <w:b/>
                <w:bCs/>
                <w:color w:val="000000"/>
                <w:sz w:val="22"/>
                <w:szCs w:val="22"/>
                <w:lang w:eastAsia="bg-BG"/>
              </w:rPr>
            </w:pPr>
            <w:r w:rsidRPr="008968D6">
              <w:rPr>
                <w:rFonts w:ascii="Times New Roman" w:hAnsi="Times New Roman"/>
                <w:b/>
                <w:bCs/>
                <w:color w:val="000000"/>
                <w:sz w:val="22"/>
                <w:szCs w:val="22"/>
                <w:lang w:eastAsia="bg-BG"/>
              </w:rPr>
              <w:t>Камено</w:t>
            </w:r>
          </w:p>
        </w:tc>
        <w:tc>
          <w:tcPr>
            <w:tcW w:w="97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23393</w:t>
            </w:r>
          </w:p>
        </w:tc>
        <w:tc>
          <w:tcPr>
            <w:tcW w:w="1301"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235558.461</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66.33</w:t>
            </w:r>
          </w:p>
        </w:tc>
        <w:tc>
          <w:tcPr>
            <w:tcW w:w="838"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1237</w:t>
            </w:r>
          </w:p>
        </w:tc>
        <w:tc>
          <w:tcPr>
            <w:tcW w:w="112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5788.451</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1.63</w:t>
            </w:r>
          </w:p>
        </w:tc>
        <w:tc>
          <w:tcPr>
            <w:tcW w:w="80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2629</w:t>
            </w:r>
          </w:p>
        </w:tc>
        <w:tc>
          <w:tcPr>
            <w:tcW w:w="123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7127.828</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2.01</w:t>
            </w:r>
          </w:p>
        </w:tc>
        <w:tc>
          <w:tcPr>
            <w:tcW w:w="81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504</w:t>
            </w:r>
          </w:p>
        </w:tc>
        <w:tc>
          <w:tcPr>
            <w:tcW w:w="1142"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2237.697</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0.63</w:t>
            </w:r>
          </w:p>
        </w:tc>
        <w:tc>
          <w:tcPr>
            <w:tcW w:w="775"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929</w:t>
            </w:r>
          </w:p>
        </w:tc>
        <w:tc>
          <w:tcPr>
            <w:tcW w:w="1216"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16247.282</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4.58</w:t>
            </w:r>
          </w:p>
        </w:tc>
      </w:tr>
      <w:tr w:rsidR="008968D6" w:rsidRPr="008968D6" w:rsidTr="008968D6">
        <w:trPr>
          <w:trHeight w:val="300"/>
        </w:trPr>
        <w:tc>
          <w:tcPr>
            <w:tcW w:w="1442" w:type="dxa"/>
            <w:tcBorders>
              <w:top w:val="nil"/>
              <w:left w:val="single" w:sz="4" w:space="0" w:color="auto"/>
              <w:bottom w:val="single" w:sz="4" w:space="0" w:color="auto"/>
              <w:right w:val="single" w:sz="4" w:space="0" w:color="auto"/>
            </w:tcBorders>
            <w:shd w:val="clear" w:color="auto" w:fill="auto"/>
            <w:noWrap/>
            <w:vAlign w:val="bottom"/>
            <w:hideMark/>
          </w:tcPr>
          <w:p w:rsidR="008968D6" w:rsidRPr="008968D6" w:rsidRDefault="008968D6" w:rsidP="00EA09B0">
            <w:pPr>
              <w:rPr>
                <w:rFonts w:ascii="Times New Roman" w:hAnsi="Times New Roman"/>
                <w:b/>
                <w:bCs/>
                <w:color w:val="000000"/>
                <w:sz w:val="22"/>
                <w:szCs w:val="22"/>
                <w:lang w:eastAsia="bg-BG"/>
              </w:rPr>
            </w:pPr>
            <w:r w:rsidRPr="008968D6">
              <w:rPr>
                <w:rFonts w:ascii="Times New Roman" w:hAnsi="Times New Roman"/>
                <w:b/>
                <w:bCs/>
                <w:color w:val="000000"/>
                <w:sz w:val="22"/>
                <w:szCs w:val="22"/>
                <w:lang w:eastAsia="bg-BG"/>
              </w:rPr>
              <w:t>Карнобат</w:t>
            </w:r>
          </w:p>
        </w:tc>
        <w:tc>
          <w:tcPr>
            <w:tcW w:w="97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54287</w:t>
            </w:r>
          </w:p>
        </w:tc>
        <w:tc>
          <w:tcPr>
            <w:tcW w:w="1301"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500618.393</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60.01</w:t>
            </w:r>
          </w:p>
        </w:tc>
        <w:tc>
          <w:tcPr>
            <w:tcW w:w="838"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690</w:t>
            </w:r>
          </w:p>
        </w:tc>
        <w:tc>
          <w:tcPr>
            <w:tcW w:w="112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5269.645</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0.63</w:t>
            </w:r>
          </w:p>
        </w:tc>
        <w:tc>
          <w:tcPr>
            <w:tcW w:w="80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5611</w:t>
            </w:r>
          </w:p>
        </w:tc>
        <w:tc>
          <w:tcPr>
            <w:tcW w:w="123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21456.265</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2.57</w:t>
            </w:r>
          </w:p>
        </w:tc>
        <w:tc>
          <w:tcPr>
            <w:tcW w:w="81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1124</w:t>
            </w:r>
          </w:p>
        </w:tc>
        <w:tc>
          <w:tcPr>
            <w:tcW w:w="1142"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5107.794</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0.61</w:t>
            </w:r>
          </w:p>
        </w:tc>
        <w:tc>
          <w:tcPr>
            <w:tcW w:w="775"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3097</w:t>
            </w:r>
          </w:p>
        </w:tc>
        <w:tc>
          <w:tcPr>
            <w:tcW w:w="1216"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99225.771</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11.89</w:t>
            </w:r>
          </w:p>
        </w:tc>
      </w:tr>
      <w:tr w:rsidR="008968D6" w:rsidRPr="008968D6" w:rsidTr="008968D6">
        <w:trPr>
          <w:trHeight w:val="300"/>
        </w:trPr>
        <w:tc>
          <w:tcPr>
            <w:tcW w:w="1442" w:type="dxa"/>
            <w:tcBorders>
              <w:top w:val="nil"/>
              <w:left w:val="single" w:sz="4" w:space="0" w:color="auto"/>
              <w:bottom w:val="single" w:sz="4" w:space="0" w:color="auto"/>
              <w:right w:val="single" w:sz="4" w:space="0" w:color="auto"/>
            </w:tcBorders>
            <w:shd w:val="clear" w:color="auto" w:fill="auto"/>
            <w:noWrap/>
            <w:vAlign w:val="bottom"/>
            <w:hideMark/>
          </w:tcPr>
          <w:p w:rsidR="008968D6" w:rsidRPr="008968D6" w:rsidRDefault="008968D6" w:rsidP="00EA09B0">
            <w:pPr>
              <w:rPr>
                <w:rFonts w:ascii="Times New Roman" w:hAnsi="Times New Roman"/>
                <w:b/>
                <w:bCs/>
                <w:color w:val="000000"/>
                <w:sz w:val="22"/>
                <w:szCs w:val="22"/>
                <w:lang w:eastAsia="bg-BG"/>
              </w:rPr>
            </w:pPr>
            <w:r w:rsidRPr="008968D6">
              <w:rPr>
                <w:rFonts w:ascii="Times New Roman" w:hAnsi="Times New Roman"/>
                <w:b/>
                <w:bCs/>
                <w:color w:val="000000"/>
                <w:sz w:val="22"/>
                <w:szCs w:val="22"/>
                <w:lang w:eastAsia="bg-BG"/>
              </w:rPr>
              <w:t>М.Търново</w:t>
            </w:r>
          </w:p>
        </w:tc>
        <w:tc>
          <w:tcPr>
            <w:tcW w:w="97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7903</w:t>
            </w:r>
          </w:p>
        </w:tc>
        <w:tc>
          <w:tcPr>
            <w:tcW w:w="1301"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44666.738</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5.70</w:t>
            </w:r>
          </w:p>
        </w:tc>
        <w:tc>
          <w:tcPr>
            <w:tcW w:w="838"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133</w:t>
            </w:r>
          </w:p>
        </w:tc>
        <w:tc>
          <w:tcPr>
            <w:tcW w:w="112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1051.705</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0.13</w:t>
            </w:r>
          </w:p>
        </w:tc>
        <w:tc>
          <w:tcPr>
            <w:tcW w:w="80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214</w:t>
            </w:r>
          </w:p>
        </w:tc>
        <w:tc>
          <w:tcPr>
            <w:tcW w:w="123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302.007</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0.04</w:t>
            </w:r>
          </w:p>
        </w:tc>
        <w:tc>
          <w:tcPr>
            <w:tcW w:w="81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w:t>
            </w:r>
          </w:p>
        </w:tc>
        <w:tc>
          <w:tcPr>
            <w:tcW w:w="1142"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1.794</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0.00</w:t>
            </w:r>
          </w:p>
        </w:tc>
        <w:tc>
          <w:tcPr>
            <w:tcW w:w="775"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3785</w:t>
            </w:r>
          </w:p>
        </w:tc>
        <w:tc>
          <w:tcPr>
            <w:tcW w:w="1216"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49337.315</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6.30</w:t>
            </w:r>
          </w:p>
        </w:tc>
      </w:tr>
      <w:tr w:rsidR="008968D6" w:rsidRPr="008968D6" w:rsidTr="008968D6">
        <w:trPr>
          <w:trHeight w:val="300"/>
        </w:trPr>
        <w:tc>
          <w:tcPr>
            <w:tcW w:w="1442" w:type="dxa"/>
            <w:tcBorders>
              <w:top w:val="nil"/>
              <w:left w:val="single" w:sz="4" w:space="0" w:color="auto"/>
              <w:bottom w:val="single" w:sz="4" w:space="0" w:color="auto"/>
              <w:right w:val="single" w:sz="4" w:space="0" w:color="auto"/>
            </w:tcBorders>
            <w:shd w:val="clear" w:color="auto" w:fill="auto"/>
            <w:noWrap/>
            <w:vAlign w:val="bottom"/>
            <w:hideMark/>
          </w:tcPr>
          <w:p w:rsidR="008968D6" w:rsidRPr="008968D6" w:rsidRDefault="008968D6" w:rsidP="00EA09B0">
            <w:pPr>
              <w:rPr>
                <w:rFonts w:ascii="Times New Roman" w:hAnsi="Times New Roman"/>
                <w:b/>
                <w:bCs/>
                <w:color w:val="000000"/>
                <w:sz w:val="22"/>
                <w:szCs w:val="22"/>
                <w:lang w:eastAsia="bg-BG"/>
              </w:rPr>
            </w:pPr>
            <w:r w:rsidRPr="008968D6">
              <w:rPr>
                <w:rFonts w:ascii="Times New Roman" w:hAnsi="Times New Roman"/>
                <w:b/>
                <w:bCs/>
                <w:color w:val="000000"/>
                <w:sz w:val="22"/>
                <w:szCs w:val="22"/>
                <w:lang w:eastAsia="bg-BG"/>
              </w:rPr>
              <w:t>Несебър</w:t>
            </w:r>
          </w:p>
        </w:tc>
        <w:tc>
          <w:tcPr>
            <w:tcW w:w="97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11205</w:t>
            </w:r>
          </w:p>
        </w:tc>
        <w:tc>
          <w:tcPr>
            <w:tcW w:w="1301"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83538.685</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19.86</w:t>
            </w:r>
          </w:p>
        </w:tc>
        <w:tc>
          <w:tcPr>
            <w:tcW w:w="838"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736</w:t>
            </w:r>
          </w:p>
        </w:tc>
        <w:tc>
          <w:tcPr>
            <w:tcW w:w="112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3246.937</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0.77</w:t>
            </w:r>
          </w:p>
        </w:tc>
        <w:tc>
          <w:tcPr>
            <w:tcW w:w="80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2319</w:t>
            </w:r>
          </w:p>
        </w:tc>
        <w:tc>
          <w:tcPr>
            <w:tcW w:w="123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7465.835</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1.78</w:t>
            </w:r>
          </w:p>
        </w:tc>
        <w:tc>
          <w:tcPr>
            <w:tcW w:w="81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21</w:t>
            </w:r>
          </w:p>
        </w:tc>
        <w:tc>
          <w:tcPr>
            <w:tcW w:w="1142"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129.191</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0.03</w:t>
            </w:r>
          </w:p>
        </w:tc>
        <w:tc>
          <w:tcPr>
            <w:tcW w:w="775"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3955</w:t>
            </w:r>
          </w:p>
        </w:tc>
        <w:tc>
          <w:tcPr>
            <w:tcW w:w="1216"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36188.104</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8.6</w:t>
            </w:r>
          </w:p>
        </w:tc>
      </w:tr>
      <w:tr w:rsidR="008968D6" w:rsidRPr="008968D6" w:rsidTr="008968D6">
        <w:trPr>
          <w:trHeight w:val="300"/>
        </w:trPr>
        <w:tc>
          <w:tcPr>
            <w:tcW w:w="1442" w:type="dxa"/>
            <w:tcBorders>
              <w:top w:val="nil"/>
              <w:left w:val="single" w:sz="4" w:space="0" w:color="auto"/>
              <w:bottom w:val="single" w:sz="4" w:space="0" w:color="auto"/>
              <w:right w:val="single" w:sz="4" w:space="0" w:color="auto"/>
            </w:tcBorders>
            <w:shd w:val="clear" w:color="auto" w:fill="auto"/>
            <w:noWrap/>
            <w:vAlign w:val="bottom"/>
            <w:hideMark/>
          </w:tcPr>
          <w:p w:rsidR="008968D6" w:rsidRPr="008968D6" w:rsidRDefault="008968D6" w:rsidP="00EA09B0">
            <w:pPr>
              <w:rPr>
                <w:rFonts w:ascii="Times New Roman" w:hAnsi="Times New Roman"/>
                <w:b/>
                <w:bCs/>
                <w:color w:val="000000"/>
                <w:sz w:val="22"/>
                <w:szCs w:val="22"/>
                <w:lang w:eastAsia="bg-BG"/>
              </w:rPr>
            </w:pPr>
            <w:r w:rsidRPr="008968D6">
              <w:rPr>
                <w:rFonts w:ascii="Times New Roman" w:hAnsi="Times New Roman"/>
                <w:b/>
                <w:bCs/>
                <w:color w:val="000000"/>
                <w:sz w:val="22"/>
                <w:szCs w:val="22"/>
                <w:lang w:eastAsia="bg-BG"/>
              </w:rPr>
              <w:t>Поморие</w:t>
            </w:r>
          </w:p>
        </w:tc>
        <w:tc>
          <w:tcPr>
            <w:tcW w:w="97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17747</w:t>
            </w:r>
          </w:p>
        </w:tc>
        <w:tc>
          <w:tcPr>
            <w:tcW w:w="1301"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137669.704</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33.32</w:t>
            </w:r>
          </w:p>
        </w:tc>
        <w:tc>
          <w:tcPr>
            <w:tcW w:w="838"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1806</w:t>
            </w:r>
          </w:p>
        </w:tc>
        <w:tc>
          <w:tcPr>
            <w:tcW w:w="112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11732.153</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2.84</w:t>
            </w:r>
          </w:p>
        </w:tc>
        <w:tc>
          <w:tcPr>
            <w:tcW w:w="80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7107</w:t>
            </w:r>
          </w:p>
        </w:tc>
        <w:tc>
          <w:tcPr>
            <w:tcW w:w="123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30023.513</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7.27</w:t>
            </w:r>
          </w:p>
        </w:tc>
        <w:tc>
          <w:tcPr>
            <w:tcW w:w="81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393</w:t>
            </w:r>
          </w:p>
        </w:tc>
        <w:tc>
          <w:tcPr>
            <w:tcW w:w="1142"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1702.895</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0.41</w:t>
            </w:r>
          </w:p>
        </w:tc>
        <w:tc>
          <w:tcPr>
            <w:tcW w:w="775"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2336</w:t>
            </w:r>
          </w:p>
        </w:tc>
        <w:tc>
          <w:tcPr>
            <w:tcW w:w="1216"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46958.995</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11.36</w:t>
            </w:r>
          </w:p>
        </w:tc>
      </w:tr>
      <w:tr w:rsidR="008968D6" w:rsidRPr="008968D6" w:rsidTr="008968D6">
        <w:trPr>
          <w:trHeight w:val="300"/>
        </w:trPr>
        <w:tc>
          <w:tcPr>
            <w:tcW w:w="1442" w:type="dxa"/>
            <w:tcBorders>
              <w:top w:val="nil"/>
              <w:left w:val="single" w:sz="4" w:space="0" w:color="auto"/>
              <w:bottom w:val="single" w:sz="4" w:space="0" w:color="auto"/>
              <w:right w:val="single" w:sz="4" w:space="0" w:color="auto"/>
            </w:tcBorders>
            <w:shd w:val="clear" w:color="auto" w:fill="auto"/>
            <w:noWrap/>
            <w:vAlign w:val="bottom"/>
            <w:hideMark/>
          </w:tcPr>
          <w:p w:rsidR="008968D6" w:rsidRPr="008968D6" w:rsidRDefault="008968D6" w:rsidP="00EA09B0">
            <w:pPr>
              <w:rPr>
                <w:rFonts w:ascii="Times New Roman" w:hAnsi="Times New Roman"/>
                <w:b/>
                <w:bCs/>
                <w:color w:val="000000"/>
                <w:sz w:val="22"/>
                <w:szCs w:val="22"/>
                <w:lang w:eastAsia="bg-BG"/>
              </w:rPr>
            </w:pPr>
            <w:r w:rsidRPr="008968D6">
              <w:rPr>
                <w:rFonts w:ascii="Times New Roman" w:hAnsi="Times New Roman"/>
                <w:b/>
                <w:bCs/>
                <w:color w:val="000000"/>
                <w:sz w:val="22"/>
                <w:szCs w:val="22"/>
                <w:lang w:eastAsia="bg-BG"/>
              </w:rPr>
              <w:t>Приморско</w:t>
            </w:r>
          </w:p>
        </w:tc>
        <w:tc>
          <w:tcPr>
            <w:tcW w:w="97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2916</w:t>
            </w:r>
          </w:p>
        </w:tc>
        <w:tc>
          <w:tcPr>
            <w:tcW w:w="1301"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22620.538</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6.46</w:t>
            </w:r>
          </w:p>
        </w:tc>
        <w:tc>
          <w:tcPr>
            <w:tcW w:w="838"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281</w:t>
            </w:r>
          </w:p>
        </w:tc>
        <w:tc>
          <w:tcPr>
            <w:tcW w:w="112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1181.504</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0.34</w:t>
            </w:r>
          </w:p>
        </w:tc>
        <w:tc>
          <w:tcPr>
            <w:tcW w:w="80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317</w:t>
            </w:r>
          </w:p>
        </w:tc>
        <w:tc>
          <w:tcPr>
            <w:tcW w:w="123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555.387</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0.16</w:t>
            </w:r>
          </w:p>
        </w:tc>
        <w:tc>
          <w:tcPr>
            <w:tcW w:w="81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77</w:t>
            </w:r>
          </w:p>
        </w:tc>
        <w:tc>
          <w:tcPr>
            <w:tcW w:w="1142"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633.230</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0.18</w:t>
            </w:r>
          </w:p>
        </w:tc>
        <w:tc>
          <w:tcPr>
            <w:tcW w:w="775"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763</w:t>
            </w:r>
          </w:p>
        </w:tc>
        <w:tc>
          <w:tcPr>
            <w:tcW w:w="1216"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8503.762</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2.43</w:t>
            </w:r>
          </w:p>
        </w:tc>
      </w:tr>
      <w:tr w:rsidR="008968D6" w:rsidRPr="008968D6" w:rsidTr="008968D6">
        <w:trPr>
          <w:trHeight w:val="300"/>
        </w:trPr>
        <w:tc>
          <w:tcPr>
            <w:tcW w:w="1442" w:type="dxa"/>
            <w:tcBorders>
              <w:top w:val="nil"/>
              <w:left w:val="single" w:sz="4" w:space="0" w:color="auto"/>
              <w:bottom w:val="single" w:sz="4" w:space="0" w:color="auto"/>
              <w:right w:val="single" w:sz="4" w:space="0" w:color="auto"/>
            </w:tcBorders>
            <w:shd w:val="clear" w:color="auto" w:fill="auto"/>
            <w:noWrap/>
            <w:vAlign w:val="bottom"/>
            <w:hideMark/>
          </w:tcPr>
          <w:p w:rsidR="008968D6" w:rsidRPr="008968D6" w:rsidRDefault="008968D6" w:rsidP="00EA09B0">
            <w:pPr>
              <w:rPr>
                <w:rFonts w:ascii="Times New Roman" w:hAnsi="Times New Roman"/>
                <w:b/>
                <w:bCs/>
                <w:color w:val="000000"/>
                <w:sz w:val="22"/>
                <w:szCs w:val="22"/>
                <w:lang w:eastAsia="bg-BG"/>
              </w:rPr>
            </w:pPr>
            <w:r w:rsidRPr="008968D6">
              <w:rPr>
                <w:rFonts w:ascii="Times New Roman" w:hAnsi="Times New Roman"/>
                <w:b/>
                <w:bCs/>
                <w:color w:val="000000"/>
                <w:sz w:val="22"/>
                <w:szCs w:val="22"/>
                <w:lang w:eastAsia="bg-BG"/>
              </w:rPr>
              <w:t>Руен</w:t>
            </w:r>
          </w:p>
        </w:tc>
        <w:tc>
          <w:tcPr>
            <w:tcW w:w="97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31683</w:t>
            </w:r>
          </w:p>
        </w:tc>
        <w:tc>
          <w:tcPr>
            <w:tcW w:w="1301"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131370.735</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19.05</w:t>
            </w:r>
          </w:p>
        </w:tc>
        <w:tc>
          <w:tcPr>
            <w:tcW w:w="838"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1518</w:t>
            </w:r>
          </w:p>
        </w:tc>
        <w:tc>
          <w:tcPr>
            <w:tcW w:w="112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7057.45</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1.02</w:t>
            </w:r>
          </w:p>
        </w:tc>
        <w:tc>
          <w:tcPr>
            <w:tcW w:w="80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2099</w:t>
            </w:r>
          </w:p>
        </w:tc>
        <w:tc>
          <w:tcPr>
            <w:tcW w:w="123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8181.954</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1.19</w:t>
            </w:r>
          </w:p>
        </w:tc>
        <w:tc>
          <w:tcPr>
            <w:tcW w:w="81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470</w:t>
            </w:r>
          </w:p>
        </w:tc>
        <w:tc>
          <w:tcPr>
            <w:tcW w:w="1142"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1510.993</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0.22</w:t>
            </w:r>
          </w:p>
        </w:tc>
        <w:tc>
          <w:tcPr>
            <w:tcW w:w="775"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4139</w:t>
            </w:r>
          </w:p>
        </w:tc>
        <w:tc>
          <w:tcPr>
            <w:tcW w:w="1216"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39547.849</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5.74</w:t>
            </w:r>
          </w:p>
        </w:tc>
      </w:tr>
      <w:tr w:rsidR="008968D6" w:rsidRPr="008968D6" w:rsidTr="008968D6">
        <w:trPr>
          <w:trHeight w:val="300"/>
        </w:trPr>
        <w:tc>
          <w:tcPr>
            <w:tcW w:w="1442" w:type="dxa"/>
            <w:tcBorders>
              <w:top w:val="nil"/>
              <w:left w:val="single" w:sz="4" w:space="0" w:color="auto"/>
              <w:bottom w:val="single" w:sz="4" w:space="0" w:color="auto"/>
              <w:right w:val="single" w:sz="4" w:space="0" w:color="auto"/>
            </w:tcBorders>
            <w:shd w:val="clear" w:color="auto" w:fill="auto"/>
            <w:noWrap/>
            <w:vAlign w:val="bottom"/>
            <w:hideMark/>
          </w:tcPr>
          <w:p w:rsidR="008968D6" w:rsidRPr="008968D6" w:rsidRDefault="008968D6" w:rsidP="00EA09B0">
            <w:pPr>
              <w:rPr>
                <w:rFonts w:ascii="Times New Roman" w:hAnsi="Times New Roman"/>
                <w:b/>
                <w:bCs/>
                <w:color w:val="000000"/>
                <w:sz w:val="22"/>
                <w:szCs w:val="22"/>
                <w:lang w:eastAsia="bg-BG"/>
              </w:rPr>
            </w:pPr>
            <w:r w:rsidRPr="008968D6">
              <w:rPr>
                <w:rFonts w:ascii="Times New Roman" w:hAnsi="Times New Roman"/>
                <w:b/>
                <w:bCs/>
                <w:color w:val="000000"/>
                <w:sz w:val="22"/>
                <w:szCs w:val="22"/>
                <w:lang w:eastAsia="bg-BG"/>
              </w:rPr>
              <w:t>Созопол</w:t>
            </w:r>
          </w:p>
        </w:tc>
        <w:tc>
          <w:tcPr>
            <w:tcW w:w="97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12929</w:t>
            </w:r>
          </w:p>
        </w:tc>
        <w:tc>
          <w:tcPr>
            <w:tcW w:w="1301"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92293.114</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19.24</w:t>
            </w:r>
          </w:p>
        </w:tc>
        <w:tc>
          <w:tcPr>
            <w:tcW w:w="838"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133</w:t>
            </w:r>
          </w:p>
        </w:tc>
        <w:tc>
          <w:tcPr>
            <w:tcW w:w="112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465.704</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0.10</w:t>
            </w:r>
          </w:p>
        </w:tc>
        <w:tc>
          <w:tcPr>
            <w:tcW w:w="80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2435</w:t>
            </w:r>
          </w:p>
        </w:tc>
        <w:tc>
          <w:tcPr>
            <w:tcW w:w="123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6898.616</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1.44</w:t>
            </w:r>
          </w:p>
        </w:tc>
        <w:tc>
          <w:tcPr>
            <w:tcW w:w="81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112</w:t>
            </w:r>
          </w:p>
        </w:tc>
        <w:tc>
          <w:tcPr>
            <w:tcW w:w="1142"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485.158</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0.10</w:t>
            </w:r>
          </w:p>
        </w:tc>
        <w:tc>
          <w:tcPr>
            <w:tcW w:w="775"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2396</w:t>
            </w:r>
          </w:p>
        </w:tc>
        <w:tc>
          <w:tcPr>
            <w:tcW w:w="1216"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22275.013</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4.64</w:t>
            </w:r>
          </w:p>
        </w:tc>
      </w:tr>
      <w:tr w:rsidR="008968D6" w:rsidRPr="008968D6" w:rsidTr="008968D6">
        <w:trPr>
          <w:trHeight w:val="300"/>
        </w:trPr>
        <w:tc>
          <w:tcPr>
            <w:tcW w:w="1442" w:type="dxa"/>
            <w:tcBorders>
              <w:top w:val="nil"/>
              <w:left w:val="single" w:sz="4" w:space="0" w:color="auto"/>
              <w:bottom w:val="single" w:sz="4" w:space="0" w:color="auto"/>
              <w:right w:val="single" w:sz="4" w:space="0" w:color="auto"/>
            </w:tcBorders>
            <w:shd w:val="clear" w:color="auto" w:fill="auto"/>
            <w:noWrap/>
            <w:vAlign w:val="bottom"/>
            <w:hideMark/>
          </w:tcPr>
          <w:p w:rsidR="008968D6" w:rsidRPr="008968D6" w:rsidRDefault="008968D6" w:rsidP="00EA09B0">
            <w:pPr>
              <w:rPr>
                <w:rFonts w:ascii="Times New Roman" w:hAnsi="Times New Roman"/>
                <w:b/>
                <w:bCs/>
                <w:color w:val="000000"/>
                <w:sz w:val="22"/>
                <w:szCs w:val="22"/>
                <w:lang w:eastAsia="bg-BG"/>
              </w:rPr>
            </w:pPr>
            <w:r w:rsidRPr="008968D6">
              <w:rPr>
                <w:rFonts w:ascii="Times New Roman" w:hAnsi="Times New Roman"/>
                <w:b/>
                <w:bCs/>
                <w:color w:val="000000"/>
                <w:sz w:val="22"/>
                <w:szCs w:val="22"/>
                <w:lang w:eastAsia="bg-BG"/>
              </w:rPr>
              <w:t>Средец</w:t>
            </w:r>
          </w:p>
        </w:tc>
        <w:tc>
          <w:tcPr>
            <w:tcW w:w="97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39706</w:t>
            </w:r>
          </w:p>
        </w:tc>
        <w:tc>
          <w:tcPr>
            <w:tcW w:w="1301"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382392.853</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33.27</w:t>
            </w:r>
          </w:p>
        </w:tc>
        <w:tc>
          <w:tcPr>
            <w:tcW w:w="838"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454</w:t>
            </w:r>
          </w:p>
        </w:tc>
        <w:tc>
          <w:tcPr>
            <w:tcW w:w="112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2943.962</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0.26</w:t>
            </w:r>
          </w:p>
        </w:tc>
        <w:tc>
          <w:tcPr>
            <w:tcW w:w="80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4531</w:t>
            </w:r>
          </w:p>
        </w:tc>
        <w:tc>
          <w:tcPr>
            <w:tcW w:w="123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11485.514</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1.00</w:t>
            </w:r>
          </w:p>
        </w:tc>
        <w:tc>
          <w:tcPr>
            <w:tcW w:w="81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1032</w:t>
            </w:r>
          </w:p>
        </w:tc>
        <w:tc>
          <w:tcPr>
            <w:tcW w:w="1142"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6256.545</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0.54</w:t>
            </w:r>
          </w:p>
        </w:tc>
        <w:tc>
          <w:tcPr>
            <w:tcW w:w="775"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5913</w:t>
            </w:r>
          </w:p>
        </w:tc>
        <w:tc>
          <w:tcPr>
            <w:tcW w:w="1216"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114789.259</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9.99</w:t>
            </w:r>
          </w:p>
        </w:tc>
      </w:tr>
      <w:tr w:rsidR="008968D6" w:rsidRPr="008968D6" w:rsidTr="008968D6">
        <w:trPr>
          <w:trHeight w:val="300"/>
        </w:trPr>
        <w:tc>
          <w:tcPr>
            <w:tcW w:w="1442" w:type="dxa"/>
            <w:tcBorders>
              <w:top w:val="nil"/>
              <w:left w:val="single" w:sz="4" w:space="0" w:color="auto"/>
              <w:bottom w:val="single" w:sz="4" w:space="0" w:color="auto"/>
              <w:right w:val="single" w:sz="4" w:space="0" w:color="auto"/>
            </w:tcBorders>
            <w:shd w:val="clear" w:color="auto" w:fill="auto"/>
            <w:noWrap/>
            <w:vAlign w:val="bottom"/>
            <w:hideMark/>
          </w:tcPr>
          <w:p w:rsidR="008968D6" w:rsidRPr="008968D6" w:rsidRDefault="008968D6" w:rsidP="00EA09B0">
            <w:pPr>
              <w:rPr>
                <w:rFonts w:ascii="Times New Roman" w:hAnsi="Times New Roman"/>
                <w:b/>
                <w:bCs/>
                <w:color w:val="000000"/>
                <w:sz w:val="22"/>
                <w:szCs w:val="22"/>
                <w:lang w:eastAsia="bg-BG"/>
              </w:rPr>
            </w:pPr>
            <w:r w:rsidRPr="008968D6">
              <w:rPr>
                <w:rFonts w:ascii="Times New Roman" w:hAnsi="Times New Roman"/>
                <w:b/>
                <w:bCs/>
                <w:color w:val="000000"/>
                <w:sz w:val="22"/>
                <w:szCs w:val="22"/>
                <w:lang w:eastAsia="bg-BG"/>
              </w:rPr>
              <w:t>Сунгурларе</w:t>
            </w:r>
          </w:p>
        </w:tc>
        <w:tc>
          <w:tcPr>
            <w:tcW w:w="97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33378</w:t>
            </w:r>
          </w:p>
        </w:tc>
        <w:tc>
          <w:tcPr>
            <w:tcW w:w="1301"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196273.456</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24.67</w:t>
            </w:r>
          </w:p>
        </w:tc>
        <w:tc>
          <w:tcPr>
            <w:tcW w:w="838"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2247</w:t>
            </w:r>
          </w:p>
        </w:tc>
        <w:tc>
          <w:tcPr>
            <w:tcW w:w="112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6358.352</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0.80</w:t>
            </w:r>
          </w:p>
        </w:tc>
        <w:tc>
          <w:tcPr>
            <w:tcW w:w="80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11881</w:t>
            </w:r>
          </w:p>
        </w:tc>
        <w:tc>
          <w:tcPr>
            <w:tcW w:w="123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32595.935</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4.1</w:t>
            </w:r>
          </w:p>
        </w:tc>
        <w:tc>
          <w:tcPr>
            <w:tcW w:w="81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868</w:t>
            </w:r>
          </w:p>
        </w:tc>
        <w:tc>
          <w:tcPr>
            <w:tcW w:w="1142"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3676.688</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0.46</w:t>
            </w:r>
          </w:p>
        </w:tc>
        <w:tc>
          <w:tcPr>
            <w:tcW w:w="775"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4121</w:t>
            </w:r>
          </w:p>
        </w:tc>
        <w:tc>
          <w:tcPr>
            <w:tcW w:w="1216"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68516.439</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8.61</w:t>
            </w:r>
          </w:p>
        </w:tc>
      </w:tr>
      <w:tr w:rsidR="008968D6" w:rsidRPr="008968D6" w:rsidTr="008968D6">
        <w:trPr>
          <w:trHeight w:val="300"/>
        </w:trPr>
        <w:tc>
          <w:tcPr>
            <w:tcW w:w="1442" w:type="dxa"/>
            <w:tcBorders>
              <w:top w:val="nil"/>
              <w:left w:val="single" w:sz="4" w:space="0" w:color="auto"/>
              <w:bottom w:val="single" w:sz="4" w:space="0" w:color="auto"/>
              <w:right w:val="single" w:sz="4" w:space="0" w:color="auto"/>
            </w:tcBorders>
            <w:shd w:val="clear" w:color="auto" w:fill="auto"/>
            <w:noWrap/>
            <w:vAlign w:val="bottom"/>
            <w:hideMark/>
          </w:tcPr>
          <w:p w:rsidR="008968D6" w:rsidRPr="008968D6" w:rsidRDefault="008968D6" w:rsidP="00EA09B0">
            <w:pPr>
              <w:rPr>
                <w:rFonts w:ascii="Times New Roman" w:hAnsi="Times New Roman"/>
                <w:b/>
                <w:bCs/>
                <w:color w:val="000000"/>
                <w:sz w:val="22"/>
                <w:szCs w:val="22"/>
                <w:lang w:eastAsia="bg-BG"/>
              </w:rPr>
            </w:pPr>
            <w:r w:rsidRPr="008968D6">
              <w:rPr>
                <w:rFonts w:ascii="Times New Roman" w:hAnsi="Times New Roman"/>
                <w:b/>
                <w:bCs/>
                <w:color w:val="000000"/>
                <w:sz w:val="22"/>
                <w:szCs w:val="22"/>
                <w:lang w:eastAsia="bg-BG"/>
              </w:rPr>
              <w:t>Царево</w:t>
            </w:r>
          </w:p>
        </w:tc>
        <w:tc>
          <w:tcPr>
            <w:tcW w:w="97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4807</w:t>
            </w:r>
          </w:p>
        </w:tc>
        <w:tc>
          <w:tcPr>
            <w:tcW w:w="1301"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32261.413</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6.29</w:t>
            </w:r>
          </w:p>
        </w:tc>
        <w:tc>
          <w:tcPr>
            <w:tcW w:w="838"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148</w:t>
            </w:r>
          </w:p>
        </w:tc>
        <w:tc>
          <w:tcPr>
            <w:tcW w:w="112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1892.902</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0.37</w:t>
            </w:r>
          </w:p>
        </w:tc>
        <w:tc>
          <w:tcPr>
            <w:tcW w:w="80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255</w:t>
            </w:r>
          </w:p>
        </w:tc>
        <w:tc>
          <w:tcPr>
            <w:tcW w:w="123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2459.749</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0.48</w:t>
            </w:r>
          </w:p>
        </w:tc>
        <w:tc>
          <w:tcPr>
            <w:tcW w:w="817"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267</w:t>
            </w:r>
          </w:p>
        </w:tc>
        <w:tc>
          <w:tcPr>
            <w:tcW w:w="1142"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2398.169</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0.47</w:t>
            </w:r>
          </w:p>
        </w:tc>
        <w:tc>
          <w:tcPr>
            <w:tcW w:w="775"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1508</w:t>
            </w:r>
          </w:p>
        </w:tc>
        <w:tc>
          <w:tcPr>
            <w:tcW w:w="1216"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14656.019</w:t>
            </w:r>
          </w:p>
        </w:tc>
        <w:tc>
          <w:tcPr>
            <w:tcW w:w="639" w:type="dxa"/>
            <w:tcBorders>
              <w:top w:val="nil"/>
              <w:left w:val="nil"/>
              <w:bottom w:val="single" w:sz="4" w:space="0" w:color="auto"/>
              <w:right w:val="single" w:sz="4" w:space="0" w:color="auto"/>
            </w:tcBorders>
            <w:shd w:val="clear" w:color="auto" w:fill="auto"/>
            <w:noWrap/>
            <w:vAlign w:val="bottom"/>
            <w:hideMark/>
          </w:tcPr>
          <w:p w:rsidR="008968D6" w:rsidRPr="008968D6" w:rsidRDefault="008968D6" w:rsidP="00EA09B0">
            <w:pPr>
              <w:jc w:val="right"/>
              <w:rPr>
                <w:rFonts w:ascii="Times New Roman" w:hAnsi="Times New Roman"/>
                <w:color w:val="000000"/>
                <w:sz w:val="22"/>
                <w:szCs w:val="22"/>
              </w:rPr>
            </w:pPr>
            <w:r w:rsidRPr="008968D6">
              <w:rPr>
                <w:rFonts w:ascii="Times New Roman" w:hAnsi="Times New Roman"/>
                <w:color w:val="000000"/>
                <w:sz w:val="22"/>
                <w:szCs w:val="22"/>
              </w:rPr>
              <w:t>2.86</w:t>
            </w:r>
          </w:p>
        </w:tc>
      </w:tr>
      <w:tr w:rsidR="008968D6" w:rsidRPr="008968D6" w:rsidTr="008968D6">
        <w:trPr>
          <w:trHeight w:val="300"/>
        </w:trPr>
        <w:tc>
          <w:tcPr>
            <w:tcW w:w="1442"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8968D6" w:rsidRPr="008968D6" w:rsidRDefault="008968D6" w:rsidP="00EA09B0">
            <w:pPr>
              <w:rPr>
                <w:rFonts w:ascii="Times New Roman" w:hAnsi="Times New Roman"/>
                <w:b/>
                <w:bCs/>
                <w:color w:val="000000"/>
                <w:sz w:val="22"/>
                <w:szCs w:val="22"/>
                <w:lang w:eastAsia="bg-BG"/>
              </w:rPr>
            </w:pPr>
            <w:r w:rsidRPr="008968D6">
              <w:rPr>
                <w:rFonts w:ascii="Times New Roman" w:hAnsi="Times New Roman"/>
                <w:b/>
                <w:bCs/>
                <w:color w:val="000000"/>
                <w:sz w:val="22"/>
                <w:szCs w:val="22"/>
                <w:lang w:eastAsia="bg-BG"/>
              </w:rPr>
              <w:t>Общо</w:t>
            </w:r>
          </w:p>
        </w:tc>
        <w:tc>
          <w:tcPr>
            <w:tcW w:w="979" w:type="dxa"/>
            <w:tcBorders>
              <w:top w:val="single" w:sz="4" w:space="0" w:color="auto"/>
              <w:left w:val="nil"/>
              <w:bottom w:val="single" w:sz="4" w:space="0" w:color="auto"/>
              <w:right w:val="single" w:sz="4" w:space="0" w:color="auto"/>
            </w:tcBorders>
            <w:shd w:val="clear" w:color="000000" w:fill="auto"/>
            <w:noWrap/>
            <w:vAlign w:val="bottom"/>
            <w:hideMark/>
          </w:tcPr>
          <w:p w:rsidR="008968D6" w:rsidRPr="008968D6" w:rsidRDefault="008968D6" w:rsidP="00EA09B0">
            <w:pPr>
              <w:jc w:val="right"/>
              <w:rPr>
                <w:rFonts w:ascii="Times New Roman" w:hAnsi="Times New Roman"/>
                <w:b/>
                <w:bCs/>
                <w:color w:val="000000"/>
                <w:sz w:val="22"/>
                <w:szCs w:val="22"/>
              </w:rPr>
            </w:pPr>
            <w:r w:rsidRPr="008968D6">
              <w:rPr>
                <w:rFonts w:ascii="Times New Roman" w:hAnsi="Times New Roman"/>
                <w:b/>
                <w:bCs/>
                <w:color w:val="000000"/>
                <w:sz w:val="22"/>
                <w:szCs w:val="22"/>
              </w:rPr>
              <w:t>261729</w:t>
            </w:r>
          </w:p>
        </w:tc>
        <w:tc>
          <w:tcPr>
            <w:tcW w:w="1301" w:type="dxa"/>
            <w:tcBorders>
              <w:top w:val="single" w:sz="4" w:space="0" w:color="auto"/>
              <w:left w:val="nil"/>
              <w:bottom w:val="single" w:sz="4" w:space="0" w:color="auto"/>
              <w:right w:val="single" w:sz="4" w:space="0" w:color="auto"/>
            </w:tcBorders>
            <w:shd w:val="clear" w:color="000000" w:fill="auto"/>
            <w:noWrap/>
            <w:vAlign w:val="bottom"/>
            <w:hideMark/>
          </w:tcPr>
          <w:p w:rsidR="008968D6" w:rsidRPr="008968D6" w:rsidRDefault="008968D6" w:rsidP="00EA09B0">
            <w:pPr>
              <w:jc w:val="right"/>
              <w:rPr>
                <w:rFonts w:ascii="Times New Roman" w:hAnsi="Times New Roman"/>
                <w:b/>
                <w:bCs/>
                <w:color w:val="000000"/>
                <w:sz w:val="22"/>
                <w:szCs w:val="22"/>
              </w:rPr>
            </w:pPr>
            <w:r w:rsidRPr="008968D6">
              <w:rPr>
                <w:rFonts w:ascii="Times New Roman" w:hAnsi="Times New Roman"/>
                <w:b/>
                <w:bCs/>
                <w:color w:val="000000"/>
                <w:sz w:val="22"/>
                <w:szCs w:val="22"/>
              </w:rPr>
              <w:t>2059151.571</w:t>
            </w:r>
          </w:p>
        </w:tc>
        <w:tc>
          <w:tcPr>
            <w:tcW w:w="639" w:type="dxa"/>
            <w:tcBorders>
              <w:top w:val="single" w:sz="4" w:space="0" w:color="auto"/>
              <w:left w:val="nil"/>
              <w:bottom w:val="single" w:sz="4" w:space="0" w:color="auto"/>
              <w:right w:val="single" w:sz="4" w:space="0" w:color="auto"/>
            </w:tcBorders>
            <w:shd w:val="clear" w:color="000000" w:fill="auto"/>
            <w:noWrap/>
            <w:vAlign w:val="bottom"/>
            <w:hideMark/>
          </w:tcPr>
          <w:p w:rsidR="008968D6" w:rsidRPr="008968D6" w:rsidRDefault="008968D6" w:rsidP="00EA09B0">
            <w:pPr>
              <w:jc w:val="right"/>
              <w:rPr>
                <w:rFonts w:ascii="Times New Roman" w:hAnsi="Times New Roman"/>
                <w:b/>
                <w:bCs/>
                <w:color w:val="000000"/>
                <w:sz w:val="22"/>
                <w:szCs w:val="22"/>
              </w:rPr>
            </w:pPr>
            <w:r w:rsidRPr="008968D6">
              <w:rPr>
                <w:rFonts w:ascii="Times New Roman" w:hAnsi="Times New Roman"/>
                <w:b/>
                <w:bCs/>
                <w:color w:val="000000"/>
                <w:sz w:val="22"/>
                <w:szCs w:val="22"/>
              </w:rPr>
              <w:t>28</w:t>
            </w:r>
          </w:p>
        </w:tc>
        <w:tc>
          <w:tcPr>
            <w:tcW w:w="838" w:type="dxa"/>
            <w:tcBorders>
              <w:top w:val="single" w:sz="4" w:space="0" w:color="auto"/>
              <w:left w:val="nil"/>
              <w:bottom w:val="single" w:sz="4" w:space="0" w:color="auto"/>
              <w:right w:val="single" w:sz="4" w:space="0" w:color="auto"/>
            </w:tcBorders>
            <w:shd w:val="clear" w:color="000000" w:fill="auto"/>
            <w:noWrap/>
            <w:vAlign w:val="bottom"/>
            <w:hideMark/>
          </w:tcPr>
          <w:p w:rsidR="008968D6" w:rsidRPr="008968D6" w:rsidRDefault="008968D6" w:rsidP="00EA09B0">
            <w:pPr>
              <w:jc w:val="right"/>
              <w:rPr>
                <w:rFonts w:ascii="Times New Roman" w:hAnsi="Times New Roman"/>
                <w:b/>
                <w:bCs/>
                <w:color w:val="000000"/>
                <w:sz w:val="22"/>
                <w:szCs w:val="22"/>
              </w:rPr>
            </w:pPr>
            <w:r w:rsidRPr="008968D6">
              <w:rPr>
                <w:rFonts w:ascii="Times New Roman" w:hAnsi="Times New Roman"/>
                <w:b/>
                <w:bCs/>
                <w:color w:val="000000"/>
                <w:sz w:val="22"/>
                <w:szCs w:val="22"/>
              </w:rPr>
              <w:t>11013</w:t>
            </w:r>
          </w:p>
        </w:tc>
        <w:tc>
          <w:tcPr>
            <w:tcW w:w="1129" w:type="dxa"/>
            <w:tcBorders>
              <w:top w:val="single" w:sz="4" w:space="0" w:color="auto"/>
              <w:left w:val="nil"/>
              <w:bottom w:val="single" w:sz="4" w:space="0" w:color="auto"/>
              <w:right w:val="single" w:sz="4" w:space="0" w:color="auto"/>
            </w:tcBorders>
            <w:shd w:val="clear" w:color="000000" w:fill="auto"/>
            <w:noWrap/>
            <w:vAlign w:val="bottom"/>
            <w:hideMark/>
          </w:tcPr>
          <w:p w:rsidR="008968D6" w:rsidRPr="008968D6" w:rsidRDefault="008968D6" w:rsidP="00EA09B0">
            <w:pPr>
              <w:jc w:val="right"/>
              <w:rPr>
                <w:rFonts w:ascii="Times New Roman" w:hAnsi="Times New Roman"/>
                <w:b/>
                <w:bCs/>
                <w:color w:val="000000"/>
                <w:sz w:val="22"/>
                <w:szCs w:val="22"/>
              </w:rPr>
            </w:pPr>
            <w:r w:rsidRPr="008968D6">
              <w:rPr>
                <w:rFonts w:ascii="Times New Roman" w:hAnsi="Times New Roman"/>
                <w:b/>
                <w:bCs/>
                <w:color w:val="000000"/>
                <w:sz w:val="22"/>
                <w:szCs w:val="22"/>
              </w:rPr>
              <w:t>59103.817</w:t>
            </w:r>
          </w:p>
        </w:tc>
        <w:tc>
          <w:tcPr>
            <w:tcW w:w="639" w:type="dxa"/>
            <w:tcBorders>
              <w:top w:val="single" w:sz="4" w:space="0" w:color="auto"/>
              <w:left w:val="nil"/>
              <w:bottom w:val="single" w:sz="4" w:space="0" w:color="auto"/>
              <w:right w:val="single" w:sz="4" w:space="0" w:color="auto"/>
            </w:tcBorders>
            <w:shd w:val="clear" w:color="000000" w:fill="auto"/>
            <w:noWrap/>
            <w:vAlign w:val="bottom"/>
            <w:hideMark/>
          </w:tcPr>
          <w:p w:rsidR="008968D6" w:rsidRPr="008968D6" w:rsidRDefault="008968D6" w:rsidP="00EA09B0">
            <w:pPr>
              <w:jc w:val="right"/>
              <w:rPr>
                <w:rFonts w:ascii="Times New Roman" w:hAnsi="Times New Roman"/>
                <w:b/>
                <w:bCs/>
                <w:color w:val="000000"/>
                <w:sz w:val="22"/>
                <w:szCs w:val="22"/>
              </w:rPr>
            </w:pPr>
            <w:r w:rsidRPr="008968D6">
              <w:rPr>
                <w:rFonts w:ascii="Times New Roman" w:hAnsi="Times New Roman"/>
                <w:b/>
                <w:bCs/>
                <w:color w:val="000000"/>
                <w:sz w:val="22"/>
                <w:szCs w:val="22"/>
              </w:rPr>
              <w:t>1.03</w:t>
            </w:r>
          </w:p>
        </w:tc>
        <w:tc>
          <w:tcPr>
            <w:tcW w:w="807" w:type="dxa"/>
            <w:tcBorders>
              <w:top w:val="single" w:sz="4" w:space="0" w:color="auto"/>
              <w:left w:val="nil"/>
              <w:bottom w:val="single" w:sz="4" w:space="0" w:color="auto"/>
              <w:right w:val="single" w:sz="4" w:space="0" w:color="auto"/>
            </w:tcBorders>
            <w:shd w:val="clear" w:color="000000" w:fill="auto"/>
            <w:noWrap/>
            <w:vAlign w:val="bottom"/>
            <w:hideMark/>
          </w:tcPr>
          <w:p w:rsidR="008968D6" w:rsidRPr="008968D6" w:rsidRDefault="008968D6" w:rsidP="00EA09B0">
            <w:pPr>
              <w:jc w:val="right"/>
              <w:rPr>
                <w:rFonts w:ascii="Times New Roman" w:hAnsi="Times New Roman"/>
                <w:b/>
                <w:bCs/>
                <w:color w:val="000000"/>
                <w:sz w:val="22"/>
                <w:szCs w:val="22"/>
              </w:rPr>
            </w:pPr>
            <w:r w:rsidRPr="008968D6">
              <w:rPr>
                <w:rFonts w:ascii="Times New Roman" w:hAnsi="Times New Roman"/>
                <w:b/>
                <w:bCs/>
                <w:color w:val="000000"/>
                <w:sz w:val="22"/>
                <w:szCs w:val="22"/>
              </w:rPr>
              <w:t>44206</w:t>
            </w:r>
          </w:p>
        </w:tc>
        <w:tc>
          <w:tcPr>
            <w:tcW w:w="1237" w:type="dxa"/>
            <w:tcBorders>
              <w:top w:val="single" w:sz="4" w:space="0" w:color="auto"/>
              <w:left w:val="nil"/>
              <w:bottom w:val="single" w:sz="4" w:space="0" w:color="auto"/>
              <w:right w:val="single" w:sz="4" w:space="0" w:color="auto"/>
            </w:tcBorders>
            <w:shd w:val="clear" w:color="000000" w:fill="auto"/>
            <w:noWrap/>
            <w:vAlign w:val="bottom"/>
            <w:hideMark/>
          </w:tcPr>
          <w:p w:rsidR="008968D6" w:rsidRPr="008968D6" w:rsidRDefault="008968D6" w:rsidP="00EA09B0">
            <w:pPr>
              <w:jc w:val="right"/>
              <w:rPr>
                <w:rFonts w:ascii="Times New Roman" w:hAnsi="Times New Roman"/>
                <w:b/>
                <w:bCs/>
                <w:color w:val="000000"/>
                <w:sz w:val="22"/>
                <w:szCs w:val="22"/>
              </w:rPr>
            </w:pPr>
            <w:r w:rsidRPr="008968D6">
              <w:rPr>
                <w:rFonts w:ascii="Times New Roman" w:hAnsi="Times New Roman"/>
                <w:b/>
                <w:bCs/>
                <w:color w:val="000000"/>
                <w:sz w:val="22"/>
                <w:szCs w:val="22"/>
              </w:rPr>
              <w:t>146557.945</w:t>
            </w:r>
          </w:p>
        </w:tc>
        <w:tc>
          <w:tcPr>
            <w:tcW w:w="639" w:type="dxa"/>
            <w:tcBorders>
              <w:top w:val="single" w:sz="4" w:space="0" w:color="auto"/>
              <w:left w:val="nil"/>
              <w:bottom w:val="single" w:sz="4" w:space="0" w:color="auto"/>
              <w:right w:val="single" w:sz="4" w:space="0" w:color="auto"/>
            </w:tcBorders>
            <w:shd w:val="clear" w:color="000000" w:fill="auto"/>
            <w:noWrap/>
            <w:vAlign w:val="bottom"/>
            <w:hideMark/>
          </w:tcPr>
          <w:p w:rsidR="008968D6" w:rsidRPr="008968D6" w:rsidRDefault="008968D6" w:rsidP="00EA09B0">
            <w:pPr>
              <w:jc w:val="right"/>
              <w:rPr>
                <w:rFonts w:ascii="Times New Roman" w:hAnsi="Times New Roman"/>
                <w:b/>
                <w:bCs/>
                <w:color w:val="000000"/>
                <w:sz w:val="22"/>
                <w:szCs w:val="22"/>
              </w:rPr>
            </w:pPr>
            <w:r w:rsidRPr="008968D6">
              <w:rPr>
                <w:rFonts w:ascii="Times New Roman" w:hAnsi="Times New Roman"/>
                <w:b/>
                <w:bCs/>
                <w:color w:val="000000"/>
                <w:sz w:val="22"/>
                <w:szCs w:val="22"/>
              </w:rPr>
              <w:t>2.23</w:t>
            </w:r>
          </w:p>
        </w:tc>
        <w:tc>
          <w:tcPr>
            <w:tcW w:w="817" w:type="dxa"/>
            <w:tcBorders>
              <w:top w:val="single" w:sz="4" w:space="0" w:color="auto"/>
              <w:left w:val="nil"/>
              <w:bottom w:val="single" w:sz="4" w:space="0" w:color="auto"/>
              <w:right w:val="single" w:sz="4" w:space="0" w:color="auto"/>
            </w:tcBorders>
            <w:shd w:val="clear" w:color="000000" w:fill="auto"/>
            <w:noWrap/>
            <w:vAlign w:val="bottom"/>
            <w:hideMark/>
          </w:tcPr>
          <w:p w:rsidR="008968D6" w:rsidRPr="008968D6" w:rsidRDefault="008968D6" w:rsidP="00EA09B0">
            <w:pPr>
              <w:jc w:val="right"/>
              <w:rPr>
                <w:rFonts w:ascii="Times New Roman" w:hAnsi="Times New Roman"/>
                <w:b/>
                <w:bCs/>
                <w:color w:val="000000"/>
                <w:sz w:val="22"/>
                <w:szCs w:val="22"/>
              </w:rPr>
            </w:pPr>
            <w:r w:rsidRPr="008968D6">
              <w:rPr>
                <w:rFonts w:ascii="Times New Roman" w:hAnsi="Times New Roman"/>
                <w:b/>
                <w:bCs/>
                <w:color w:val="000000"/>
                <w:sz w:val="22"/>
                <w:szCs w:val="22"/>
              </w:rPr>
              <w:t>5027</w:t>
            </w:r>
          </w:p>
        </w:tc>
        <w:tc>
          <w:tcPr>
            <w:tcW w:w="1142" w:type="dxa"/>
            <w:tcBorders>
              <w:top w:val="single" w:sz="4" w:space="0" w:color="auto"/>
              <w:left w:val="nil"/>
              <w:bottom w:val="single" w:sz="4" w:space="0" w:color="auto"/>
              <w:right w:val="single" w:sz="4" w:space="0" w:color="auto"/>
            </w:tcBorders>
            <w:shd w:val="clear" w:color="000000" w:fill="auto"/>
            <w:noWrap/>
            <w:vAlign w:val="bottom"/>
            <w:hideMark/>
          </w:tcPr>
          <w:p w:rsidR="008968D6" w:rsidRPr="008968D6" w:rsidRDefault="008968D6" w:rsidP="00EA09B0">
            <w:pPr>
              <w:jc w:val="right"/>
              <w:rPr>
                <w:rFonts w:ascii="Times New Roman" w:hAnsi="Times New Roman"/>
                <w:b/>
                <w:bCs/>
                <w:color w:val="000000"/>
                <w:sz w:val="22"/>
                <w:szCs w:val="22"/>
              </w:rPr>
            </w:pPr>
            <w:r w:rsidRPr="008968D6">
              <w:rPr>
                <w:rFonts w:ascii="Times New Roman" w:hAnsi="Times New Roman"/>
                <w:b/>
                <w:bCs/>
                <w:color w:val="000000"/>
                <w:sz w:val="22"/>
                <w:szCs w:val="22"/>
              </w:rPr>
              <w:t>25912.466</w:t>
            </w:r>
          </w:p>
        </w:tc>
        <w:tc>
          <w:tcPr>
            <w:tcW w:w="639" w:type="dxa"/>
            <w:tcBorders>
              <w:top w:val="single" w:sz="4" w:space="0" w:color="auto"/>
              <w:left w:val="nil"/>
              <w:bottom w:val="single" w:sz="4" w:space="0" w:color="auto"/>
              <w:right w:val="single" w:sz="4" w:space="0" w:color="auto"/>
            </w:tcBorders>
            <w:shd w:val="clear" w:color="000000" w:fill="auto"/>
            <w:noWrap/>
            <w:vAlign w:val="bottom"/>
            <w:hideMark/>
          </w:tcPr>
          <w:p w:rsidR="008968D6" w:rsidRPr="008968D6" w:rsidRDefault="008968D6" w:rsidP="00EA09B0">
            <w:pPr>
              <w:jc w:val="right"/>
              <w:rPr>
                <w:rFonts w:ascii="Times New Roman" w:hAnsi="Times New Roman"/>
                <w:b/>
                <w:bCs/>
                <w:color w:val="000000"/>
                <w:sz w:val="22"/>
                <w:szCs w:val="22"/>
              </w:rPr>
            </w:pPr>
            <w:r w:rsidRPr="008968D6">
              <w:rPr>
                <w:rFonts w:ascii="Times New Roman" w:hAnsi="Times New Roman"/>
                <w:b/>
                <w:bCs/>
                <w:color w:val="000000"/>
                <w:sz w:val="22"/>
                <w:szCs w:val="22"/>
              </w:rPr>
              <w:t>0.31</w:t>
            </w:r>
          </w:p>
        </w:tc>
        <w:tc>
          <w:tcPr>
            <w:tcW w:w="775" w:type="dxa"/>
            <w:tcBorders>
              <w:top w:val="single" w:sz="4" w:space="0" w:color="auto"/>
              <w:left w:val="nil"/>
              <w:bottom w:val="single" w:sz="4" w:space="0" w:color="auto"/>
              <w:right w:val="single" w:sz="4" w:space="0" w:color="auto"/>
            </w:tcBorders>
            <w:shd w:val="clear" w:color="000000" w:fill="auto"/>
            <w:noWrap/>
            <w:vAlign w:val="bottom"/>
            <w:hideMark/>
          </w:tcPr>
          <w:p w:rsidR="008968D6" w:rsidRPr="008968D6" w:rsidRDefault="008968D6" w:rsidP="00EA09B0">
            <w:pPr>
              <w:jc w:val="right"/>
              <w:rPr>
                <w:rFonts w:ascii="Times New Roman" w:hAnsi="Times New Roman"/>
                <w:b/>
                <w:bCs/>
                <w:color w:val="000000"/>
                <w:sz w:val="22"/>
                <w:szCs w:val="22"/>
              </w:rPr>
            </w:pPr>
            <w:r w:rsidRPr="008968D6">
              <w:rPr>
                <w:rFonts w:ascii="Times New Roman" w:hAnsi="Times New Roman"/>
                <w:b/>
                <w:bCs/>
                <w:color w:val="000000"/>
                <w:sz w:val="22"/>
                <w:szCs w:val="22"/>
              </w:rPr>
              <w:t>35694</w:t>
            </w:r>
          </w:p>
        </w:tc>
        <w:tc>
          <w:tcPr>
            <w:tcW w:w="1216" w:type="dxa"/>
            <w:tcBorders>
              <w:top w:val="single" w:sz="4" w:space="0" w:color="auto"/>
              <w:left w:val="nil"/>
              <w:bottom w:val="single" w:sz="4" w:space="0" w:color="auto"/>
              <w:right w:val="single" w:sz="4" w:space="0" w:color="auto"/>
            </w:tcBorders>
            <w:shd w:val="clear" w:color="000000" w:fill="auto"/>
            <w:noWrap/>
            <w:vAlign w:val="bottom"/>
            <w:hideMark/>
          </w:tcPr>
          <w:p w:rsidR="008968D6" w:rsidRPr="008968D6" w:rsidRDefault="008968D6" w:rsidP="00EA09B0">
            <w:pPr>
              <w:jc w:val="right"/>
              <w:rPr>
                <w:rFonts w:ascii="Times New Roman" w:hAnsi="Times New Roman"/>
                <w:b/>
                <w:bCs/>
                <w:color w:val="000000"/>
                <w:sz w:val="22"/>
                <w:szCs w:val="22"/>
              </w:rPr>
            </w:pPr>
            <w:r w:rsidRPr="008968D6">
              <w:rPr>
                <w:rFonts w:ascii="Times New Roman" w:hAnsi="Times New Roman"/>
                <w:b/>
                <w:bCs/>
                <w:color w:val="000000"/>
                <w:sz w:val="22"/>
                <w:szCs w:val="22"/>
              </w:rPr>
              <w:t>570733.451</w:t>
            </w:r>
          </w:p>
        </w:tc>
        <w:tc>
          <w:tcPr>
            <w:tcW w:w="639" w:type="dxa"/>
            <w:tcBorders>
              <w:top w:val="single" w:sz="4" w:space="0" w:color="auto"/>
              <w:left w:val="nil"/>
              <w:bottom w:val="single" w:sz="4" w:space="0" w:color="auto"/>
              <w:right w:val="single" w:sz="4" w:space="0" w:color="auto"/>
            </w:tcBorders>
            <w:shd w:val="clear" w:color="000000" w:fill="auto"/>
            <w:noWrap/>
            <w:vAlign w:val="bottom"/>
            <w:hideMark/>
          </w:tcPr>
          <w:p w:rsidR="008968D6" w:rsidRPr="008968D6" w:rsidRDefault="008968D6" w:rsidP="00EA09B0">
            <w:pPr>
              <w:jc w:val="right"/>
              <w:rPr>
                <w:rFonts w:ascii="Times New Roman" w:hAnsi="Times New Roman"/>
                <w:b/>
                <w:bCs/>
                <w:color w:val="000000"/>
                <w:sz w:val="22"/>
                <w:szCs w:val="22"/>
              </w:rPr>
            </w:pPr>
            <w:r w:rsidRPr="008968D6">
              <w:rPr>
                <w:rFonts w:ascii="Times New Roman" w:hAnsi="Times New Roman"/>
                <w:b/>
                <w:bCs/>
                <w:color w:val="000000"/>
                <w:sz w:val="22"/>
                <w:szCs w:val="22"/>
              </w:rPr>
              <w:t>7.03</w:t>
            </w:r>
          </w:p>
        </w:tc>
      </w:tr>
    </w:tbl>
    <w:p w:rsidR="00BF347B" w:rsidRPr="001802E5" w:rsidRDefault="00BF347B" w:rsidP="00B059E5">
      <w:pPr>
        <w:tabs>
          <w:tab w:val="left" w:pos="142"/>
        </w:tabs>
        <w:jc w:val="both"/>
        <w:rPr>
          <w:rFonts w:ascii="Times New Roman" w:hAnsi="Times New Roman"/>
          <w:sz w:val="22"/>
          <w:szCs w:val="22"/>
        </w:rPr>
      </w:pPr>
    </w:p>
    <w:p w:rsidR="00BF347B" w:rsidRPr="001802E5" w:rsidRDefault="00BF347B" w:rsidP="00B059E5">
      <w:pPr>
        <w:tabs>
          <w:tab w:val="left" w:pos="142"/>
        </w:tabs>
        <w:jc w:val="both"/>
        <w:rPr>
          <w:rFonts w:ascii="Times New Roman" w:hAnsi="Times New Roman"/>
          <w:sz w:val="22"/>
          <w:szCs w:val="22"/>
        </w:rPr>
      </w:pPr>
    </w:p>
    <w:p w:rsidR="00BF347B" w:rsidRPr="001802E5" w:rsidRDefault="00BF347B" w:rsidP="00B059E5">
      <w:pPr>
        <w:tabs>
          <w:tab w:val="left" w:pos="142"/>
        </w:tabs>
        <w:jc w:val="both"/>
        <w:rPr>
          <w:rFonts w:ascii="Times New Roman" w:hAnsi="Times New Roman"/>
          <w:sz w:val="22"/>
          <w:szCs w:val="22"/>
        </w:rPr>
      </w:pPr>
    </w:p>
    <w:p w:rsidR="00BF347B" w:rsidRPr="001802E5" w:rsidRDefault="00BF347B" w:rsidP="00B059E5">
      <w:pPr>
        <w:tabs>
          <w:tab w:val="left" w:pos="142"/>
        </w:tabs>
        <w:jc w:val="both"/>
        <w:rPr>
          <w:rFonts w:ascii="Times New Roman" w:hAnsi="Times New Roman"/>
          <w:sz w:val="22"/>
          <w:szCs w:val="22"/>
        </w:rPr>
      </w:pPr>
    </w:p>
    <w:p w:rsidR="00BF347B" w:rsidRPr="001802E5" w:rsidRDefault="00BF347B" w:rsidP="00B059E5">
      <w:pPr>
        <w:tabs>
          <w:tab w:val="left" w:pos="142"/>
        </w:tabs>
        <w:jc w:val="both"/>
        <w:rPr>
          <w:rFonts w:ascii="Times New Roman" w:hAnsi="Times New Roman"/>
          <w:sz w:val="22"/>
          <w:szCs w:val="22"/>
        </w:rPr>
      </w:pPr>
    </w:p>
    <w:p w:rsidR="00BF347B" w:rsidRPr="001802E5" w:rsidRDefault="00BF347B" w:rsidP="00B059E5">
      <w:pPr>
        <w:tabs>
          <w:tab w:val="left" w:pos="142"/>
        </w:tabs>
        <w:jc w:val="both"/>
        <w:rPr>
          <w:rFonts w:ascii="Times New Roman" w:hAnsi="Times New Roman"/>
          <w:sz w:val="22"/>
          <w:szCs w:val="22"/>
        </w:rPr>
        <w:sectPr w:rsidR="00BF347B" w:rsidRPr="001802E5" w:rsidSect="00C43B9C">
          <w:pgSz w:w="16838" w:h="11906" w:orient="landscape" w:code="9"/>
          <w:pgMar w:top="1310" w:right="1103" w:bottom="1281" w:left="426" w:header="851" w:footer="561" w:gutter="0"/>
          <w:cols w:space="720"/>
          <w:docGrid w:linePitch="360"/>
        </w:sectPr>
      </w:pPr>
    </w:p>
    <w:p w:rsidR="00BF347B" w:rsidRPr="00B059E5" w:rsidRDefault="00BF347B" w:rsidP="004D1A2C">
      <w:pPr>
        <w:ind w:left="567" w:hanging="283"/>
        <w:jc w:val="both"/>
        <w:rPr>
          <w:rFonts w:ascii="Times New Roman" w:hAnsi="Times New Roman"/>
          <w:b/>
          <w:sz w:val="22"/>
          <w:szCs w:val="22"/>
        </w:rPr>
      </w:pPr>
      <w:r w:rsidRPr="00B059E5">
        <w:rPr>
          <w:rFonts w:ascii="Times New Roman" w:hAnsi="Times New Roman"/>
          <w:b/>
          <w:sz w:val="22"/>
          <w:szCs w:val="22"/>
        </w:rPr>
        <w:lastRenderedPageBreak/>
        <w:t>3. ОСНОВНИ ВИДОВЕ ОТГЛЕЖДАНИ КУЛТУРИ – ПЛОЩИ, %-НО СЪОТНОШЕНИЕ, СРЕДНИ ДОБИВИ В Т.Ч. СРАВНИТЕЛНИ ДАННИ СПРЯМО 202</w:t>
      </w:r>
      <w:r w:rsidR="00A83CBB">
        <w:rPr>
          <w:rFonts w:ascii="Times New Roman" w:hAnsi="Times New Roman"/>
          <w:b/>
          <w:sz w:val="22"/>
          <w:szCs w:val="22"/>
        </w:rPr>
        <w:t>3</w:t>
      </w:r>
      <w:r w:rsidRPr="00B059E5">
        <w:rPr>
          <w:rFonts w:ascii="Times New Roman" w:hAnsi="Times New Roman"/>
          <w:b/>
          <w:sz w:val="22"/>
          <w:szCs w:val="22"/>
        </w:rPr>
        <w:t xml:space="preserve"> Г. И 202</w:t>
      </w:r>
      <w:r w:rsidR="00A83CBB">
        <w:rPr>
          <w:rFonts w:ascii="Times New Roman" w:hAnsi="Times New Roman"/>
          <w:b/>
          <w:sz w:val="22"/>
          <w:szCs w:val="22"/>
        </w:rPr>
        <w:t>4</w:t>
      </w:r>
      <w:r w:rsidRPr="00B059E5">
        <w:rPr>
          <w:rFonts w:ascii="Times New Roman" w:hAnsi="Times New Roman"/>
          <w:b/>
          <w:sz w:val="22"/>
          <w:szCs w:val="22"/>
        </w:rPr>
        <w:t xml:space="preserve"> Г.</w:t>
      </w:r>
    </w:p>
    <w:p w:rsidR="00F42F8F" w:rsidRDefault="00F42F8F" w:rsidP="00B059E5">
      <w:pPr>
        <w:tabs>
          <w:tab w:val="left" w:pos="142"/>
        </w:tabs>
        <w:jc w:val="both"/>
        <w:rPr>
          <w:rFonts w:ascii="Times New Roman" w:hAnsi="Times New Roman"/>
          <w:sz w:val="16"/>
          <w:szCs w:val="16"/>
        </w:rPr>
      </w:pPr>
    </w:p>
    <w:p w:rsidR="00A83CBB" w:rsidRPr="00A83CBB" w:rsidRDefault="00A83CBB" w:rsidP="00A83CBB">
      <w:pPr>
        <w:ind w:firstLine="540"/>
        <w:jc w:val="both"/>
        <w:rPr>
          <w:rFonts w:ascii="Times New Roman" w:hAnsi="Times New Roman"/>
          <w:sz w:val="22"/>
          <w:szCs w:val="22"/>
        </w:rPr>
      </w:pPr>
      <w:r w:rsidRPr="00A83CBB">
        <w:rPr>
          <w:rFonts w:ascii="Times New Roman" w:hAnsi="Times New Roman"/>
          <w:sz w:val="22"/>
          <w:szCs w:val="22"/>
        </w:rPr>
        <w:t>По данните за отглежданите видове култури, събирани и подавани чрез оперативна информация за сравнявания тригодишен период 20</w:t>
      </w:r>
      <w:r w:rsidRPr="00A83CBB">
        <w:rPr>
          <w:rFonts w:ascii="Times New Roman" w:hAnsi="Times New Roman"/>
          <w:sz w:val="22"/>
          <w:szCs w:val="22"/>
          <w:lang w:val="en-US"/>
        </w:rPr>
        <w:t>22</w:t>
      </w:r>
      <w:r w:rsidRPr="00A83CBB">
        <w:rPr>
          <w:rFonts w:ascii="Times New Roman" w:hAnsi="Times New Roman"/>
          <w:sz w:val="22"/>
          <w:szCs w:val="22"/>
        </w:rPr>
        <w:t>-20</w:t>
      </w:r>
      <w:r w:rsidRPr="00A83CBB">
        <w:rPr>
          <w:rFonts w:ascii="Times New Roman" w:hAnsi="Times New Roman"/>
          <w:sz w:val="22"/>
          <w:szCs w:val="22"/>
          <w:lang w:val="en-US"/>
        </w:rPr>
        <w:t>23</w:t>
      </w:r>
      <w:r w:rsidRPr="00A83CBB">
        <w:rPr>
          <w:rFonts w:ascii="Times New Roman" w:hAnsi="Times New Roman"/>
          <w:sz w:val="22"/>
          <w:szCs w:val="22"/>
        </w:rPr>
        <w:t>-202</w:t>
      </w:r>
      <w:r w:rsidRPr="00A83CBB">
        <w:rPr>
          <w:rFonts w:ascii="Times New Roman" w:hAnsi="Times New Roman"/>
          <w:sz w:val="22"/>
          <w:szCs w:val="22"/>
          <w:lang w:val="en-US"/>
        </w:rPr>
        <w:t>4</w:t>
      </w:r>
      <w:r w:rsidRPr="00A83CBB">
        <w:rPr>
          <w:rFonts w:ascii="Times New Roman" w:hAnsi="Times New Roman"/>
          <w:sz w:val="22"/>
          <w:szCs w:val="22"/>
        </w:rPr>
        <w:t xml:space="preserve"> година, общата сума на обработваемата площ :</w:t>
      </w:r>
    </w:p>
    <w:p w:rsidR="00A83CBB" w:rsidRPr="00A83CBB" w:rsidRDefault="00A83CBB" w:rsidP="00A83CBB">
      <w:pPr>
        <w:ind w:firstLine="720"/>
        <w:jc w:val="both"/>
        <w:rPr>
          <w:rFonts w:ascii="Times New Roman" w:hAnsi="Times New Roman"/>
          <w:sz w:val="22"/>
          <w:szCs w:val="22"/>
          <w:lang w:val="en-US"/>
        </w:rPr>
      </w:pPr>
      <w:r w:rsidRPr="00A83CBB">
        <w:rPr>
          <w:rFonts w:ascii="Times New Roman" w:hAnsi="Times New Roman"/>
          <w:sz w:val="22"/>
          <w:szCs w:val="22"/>
        </w:rPr>
        <w:t xml:space="preserve">за </w:t>
      </w:r>
      <w:r w:rsidRPr="00A83CBB">
        <w:rPr>
          <w:rFonts w:ascii="Times New Roman" w:hAnsi="Times New Roman"/>
          <w:b/>
          <w:sz w:val="22"/>
          <w:szCs w:val="22"/>
        </w:rPr>
        <w:t>202</w:t>
      </w:r>
      <w:r w:rsidRPr="00A83CBB">
        <w:rPr>
          <w:rFonts w:ascii="Times New Roman" w:hAnsi="Times New Roman"/>
          <w:b/>
          <w:sz w:val="22"/>
          <w:szCs w:val="22"/>
          <w:lang w:val="en-US"/>
        </w:rPr>
        <w:t>2</w:t>
      </w:r>
      <w:r w:rsidRPr="00A83CBB">
        <w:rPr>
          <w:rFonts w:ascii="Times New Roman" w:hAnsi="Times New Roman"/>
          <w:b/>
          <w:sz w:val="22"/>
          <w:szCs w:val="22"/>
        </w:rPr>
        <w:t xml:space="preserve"> г. възлиза на</w:t>
      </w:r>
      <w:r w:rsidRPr="00A83CBB">
        <w:rPr>
          <w:rFonts w:ascii="Times New Roman" w:hAnsi="Times New Roman"/>
          <w:b/>
          <w:sz w:val="22"/>
          <w:szCs w:val="22"/>
          <w:lang w:val="ru-RU"/>
        </w:rPr>
        <w:t xml:space="preserve"> </w:t>
      </w:r>
      <w:r w:rsidRPr="00A83CBB">
        <w:rPr>
          <w:rFonts w:ascii="Times New Roman" w:hAnsi="Times New Roman"/>
          <w:b/>
          <w:sz w:val="22"/>
          <w:szCs w:val="22"/>
          <w:lang w:val="en-US"/>
        </w:rPr>
        <w:t>1 721 657</w:t>
      </w:r>
      <w:r w:rsidRPr="00A83CBB">
        <w:rPr>
          <w:rFonts w:ascii="Times New Roman" w:hAnsi="Times New Roman"/>
          <w:b/>
          <w:sz w:val="22"/>
          <w:szCs w:val="22"/>
          <w:lang w:val="ru-RU"/>
        </w:rPr>
        <w:t xml:space="preserve"> </w:t>
      </w:r>
      <w:r w:rsidRPr="00A83CBB">
        <w:rPr>
          <w:rFonts w:ascii="Times New Roman" w:hAnsi="Times New Roman"/>
          <w:sz w:val="22"/>
          <w:szCs w:val="22"/>
          <w:lang w:val="ru-RU"/>
        </w:rPr>
        <w:t>дка</w:t>
      </w:r>
      <w:r w:rsidRPr="00A83CBB">
        <w:rPr>
          <w:rFonts w:ascii="Times New Roman" w:hAnsi="Times New Roman"/>
          <w:sz w:val="22"/>
          <w:szCs w:val="22"/>
        </w:rPr>
        <w:t>,</w:t>
      </w:r>
    </w:p>
    <w:p w:rsidR="00A83CBB" w:rsidRPr="00A83CBB" w:rsidRDefault="00A83CBB" w:rsidP="00A83CBB">
      <w:pPr>
        <w:ind w:firstLine="720"/>
        <w:jc w:val="both"/>
        <w:rPr>
          <w:rFonts w:ascii="Times New Roman" w:hAnsi="Times New Roman"/>
          <w:sz w:val="22"/>
          <w:szCs w:val="22"/>
          <w:lang w:val="en-US"/>
        </w:rPr>
      </w:pPr>
      <w:r w:rsidRPr="00A83CBB">
        <w:rPr>
          <w:rFonts w:ascii="Times New Roman" w:hAnsi="Times New Roman"/>
          <w:sz w:val="22"/>
          <w:szCs w:val="22"/>
        </w:rPr>
        <w:t xml:space="preserve">за </w:t>
      </w:r>
      <w:r w:rsidRPr="00A83CBB">
        <w:rPr>
          <w:rFonts w:ascii="Times New Roman" w:hAnsi="Times New Roman"/>
          <w:b/>
          <w:sz w:val="22"/>
          <w:szCs w:val="22"/>
        </w:rPr>
        <w:t>202</w:t>
      </w:r>
      <w:r w:rsidRPr="00A83CBB">
        <w:rPr>
          <w:rFonts w:ascii="Times New Roman" w:hAnsi="Times New Roman"/>
          <w:b/>
          <w:sz w:val="22"/>
          <w:szCs w:val="22"/>
          <w:lang w:val="en-US"/>
        </w:rPr>
        <w:t>3</w:t>
      </w:r>
      <w:r w:rsidRPr="00A83CBB">
        <w:rPr>
          <w:rFonts w:ascii="Times New Roman" w:hAnsi="Times New Roman"/>
          <w:b/>
          <w:sz w:val="22"/>
          <w:szCs w:val="22"/>
        </w:rPr>
        <w:t xml:space="preserve"> г. възлиза на</w:t>
      </w:r>
      <w:r w:rsidRPr="00A83CBB">
        <w:rPr>
          <w:rFonts w:ascii="Times New Roman" w:hAnsi="Times New Roman"/>
          <w:b/>
          <w:sz w:val="22"/>
          <w:szCs w:val="22"/>
          <w:lang w:val="ru-RU"/>
        </w:rPr>
        <w:t xml:space="preserve"> </w:t>
      </w:r>
      <w:r w:rsidRPr="00A83CBB">
        <w:rPr>
          <w:rFonts w:ascii="Times New Roman" w:hAnsi="Times New Roman"/>
          <w:b/>
          <w:sz w:val="22"/>
          <w:szCs w:val="22"/>
          <w:lang w:val="en-US"/>
        </w:rPr>
        <w:t>1 668 609</w:t>
      </w:r>
      <w:r w:rsidRPr="00A83CBB">
        <w:rPr>
          <w:rFonts w:ascii="Times New Roman" w:hAnsi="Times New Roman"/>
          <w:b/>
          <w:sz w:val="22"/>
          <w:szCs w:val="22"/>
          <w:lang w:val="ru-RU"/>
        </w:rPr>
        <w:t xml:space="preserve"> </w:t>
      </w:r>
      <w:r w:rsidRPr="00A83CBB">
        <w:rPr>
          <w:rFonts w:ascii="Times New Roman" w:hAnsi="Times New Roman"/>
          <w:sz w:val="22"/>
          <w:szCs w:val="22"/>
          <w:lang w:val="ru-RU"/>
        </w:rPr>
        <w:t>дка</w:t>
      </w:r>
      <w:r w:rsidRPr="00A83CBB">
        <w:rPr>
          <w:rFonts w:ascii="Times New Roman" w:hAnsi="Times New Roman"/>
          <w:sz w:val="22"/>
          <w:szCs w:val="22"/>
        </w:rPr>
        <w:t>,</w:t>
      </w:r>
    </w:p>
    <w:p w:rsidR="00A83CBB" w:rsidRPr="00A83CBB" w:rsidRDefault="00A83CBB" w:rsidP="00A83CBB">
      <w:pPr>
        <w:ind w:firstLine="720"/>
        <w:jc w:val="both"/>
        <w:rPr>
          <w:rFonts w:ascii="Times New Roman" w:hAnsi="Times New Roman"/>
          <w:sz w:val="22"/>
          <w:szCs w:val="22"/>
          <w:lang w:val="en-US"/>
        </w:rPr>
      </w:pPr>
      <w:r w:rsidRPr="00A83CBB">
        <w:rPr>
          <w:rFonts w:ascii="Times New Roman" w:hAnsi="Times New Roman"/>
          <w:sz w:val="22"/>
          <w:szCs w:val="22"/>
        </w:rPr>
        <w:t xml:space="preserve">за </w:t>
      </w:r>
      <w:r w:rsidRPr="00A83CBB">
        <w:rPr>
          <w:rFonts w:ascii="Times New Roman" w:hAnsi="Times New Roman"/>
          <w:b/>
          <w:sz w:val="22"/>
          <w:szCs w:val="22"/>
        </w:rPr>
        <w:t>202</w:t>
      </w:r>
      <w:r w:rsidRPr="00A83CBB">
        <w:rPr>
          <w:rFonts w:ascii="Times New Roman" w:hAnsi="Times New Roman"/>
          <w:b/>
          <w:sz w:val="22"/>
          <w:szCs w:val="22"/>
          <w:lang w:val="en-US"/>
        </w:rPr>
        <w:t>4</w:t>
      </w:r>
      <w:r w:rsidRPr="00A83CBB">
        <w:rPr>
          <w:rFonts w:ascii="Times New Roman" w:hAnsi="Times New Roman"/>
          <w:b/>
          <w:sz w:val="22"/>
          <w:szCs w:val="22"/>
        </w:rPr>
        <w:t xml:space="preserve"> г. възлиза на</w:t>
      </w:r>
      <w:r w:rsidRPr="00A83CBB">
        <w:rPr>
          <w:rFonts w:ascii="Times New Roman" w:hAnsi="Times New Roman"/>
          <w:b/>
          <w:sz w:val="22"/>
          <w:szCs w:val="22"/>
          <w:lang w:val="ru-RU"/>
        </w:rPr>
        <w:t xml:space="preserve"> </w:t>
      </w:r>
      <w:r w:rsidRPr="00A83CBB">
        <w:rPr>
          <w:rFonts w:ascii="Times New Roman" w:hAnsi="Times New Roman"/>
          <w:b/>
          <w:sz w:val="22"/>
          <w:szCs w:val="22"/>
          <w:lang w:val="en-US"/>
        </w:rPr>
        <w:t>1 779 427</w:t>
      </w:r>
      <w:r w:rsidRPr="00A83CBB">
        <w:rPr>
          <w:rFonts w:ascii="Times New Roman" w:hAnsi="Times New Roman"/>
          <w:b/>
          <w:sz w:val="22"/>
          <w:szCs w:val="22"/>
          <w:lang w:val="ru-RU"/>
        </w:rPr>
        <w:t xml:space="preserve"> </w:t>
      </w:r>
      <w:r w:rsidRPr="00A83CBB">
        <w:rPr>
          <w:rFonts w:ascii="Times New Roman" w:hAnsi="Times New Roman"/>
          <w:sz w:val="22"/>
          <w:szCs w:val="22"/>
          <w:lang w:val="ru-RU"/>
        </w:rPr>
        <w:t>дка</w:t>
      </w:r>
      <w:r w:rsidRPr="00A83CBB">
        <w:rPr>
          <w:rFonts w:ascii="Times New Roman" w:hAnsi="Times New Roman"/>
          <w:sz w:val="22"/>
          <w:szCs w:val="22"/>
        </w:rPr>
        <w:t>,</w:t>
      </w:r>
    </w:p>
    <w:p w:rsidR="00A83CBB" w:rsidRPr="00A83CBB" w:rsidRDefault="00A83CBB" w:rsidP="00653779">
      <w:pPr>
        <w:jc w:val="center"/>
        <w:rPr>
          <w:rFonts w:ascii="Times New Roman" w:hAnsi="Times New Roman"/>
          <w:sz w:val="22"/>
          <w:szCs w:val="22"/>
          <w:lang w:val="en-US"/>
        </w:rPr>
      </w:pPr>
      <w:r w:rsidRPr="00A83CBB">
        <w:rPr>
          <w:rFonts w:ascii="Times New Roman" w:hAnsi="Times New Roman"/>
          <w:noProof/>
          <w:sz w:val="22"/>
          <w:szCs w:val="22"/>
          <w:lang w:val="en-US"/>
        </w:rPr>
        <w:drawing>
          <wp:inline distT="0" distB="0" distL="0" distR="0" wp14:anchorId="49BEA51D" wp14:editId="31D1282C">
            <wp:extent cx="3648075" cy="1485900"/>
            <wp:effectExtent l="0" t="0" r="9525" b="0"/>
            <wp:docPr id="591"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83CBB" w:rsidRPr="00A83CBB" w:rsidRDefault="00A83CBB" w:rsidP="00A83CBB">
      <w:pPr>
        <w:ind w:firstLine="720"/>
        <w:jc w:val="both"/>
        <w:rPr>
          <w:rFonts w:ascii="Times New Roman" w:hAnsi="Times New Roman"/>
          <w:b/>
          <w:sz w:val="22"/>
          <w:szCs w:val="22"/>
          <w:u w:val="single"/>
        </w:rPr>
      </w:pPr>
    </w:p>
    <w:p w:rsidR="00A83CBB" w:rsidRPr="00A83CBB" w:rsidRDefault="00A83CBB" w:rsidP="00A83CBB">
      <w:pPr>
        <w:ind w:firstLine="720"/>
        <w:jc w:val="both"/>
        <w:rPr>
          <w:rFonts w:ascii="Times New Roman" w:hAnsi="Times New Roman"/>
          <w:b/>
          <w:sz w:val="22"/>
          <w:szCs w:val="22"/>
          <w:u w:val="single"/>
          <w:lang w:val="en-US"/>
        </w:rPr>
      </w:pPr>
      <w:r w:rsidRPr="00A83CBB">
        <w:rPr>
          <w:rFonts w:ascii="Times New Roman" w:hAnsi="Times New Roman"/>
          <w:b/>
          <w:sz w:val="22"/>
          <w:szCs w:val="22"/>
          <w:u w:val="single"/>
        </w:rPr>
        <w:t>ЗЪРНЕНО ЖИТНИ КУЛТУРИ</w:t>
      </w:r>
    </w:p>
    <w:p w:rsidR="00A83CBB" w:rsidRPr="00A83CBB" w:rsidRDefault="00A83CBB" w:rsidP="00A83CBB">
      <w:pPr>
        <w:ind w:firstLine="720"/>
        <w:jc w:val="both"/>
        <w:rPr>
          <w:rFonts w:ascii="Times New Roman" w:hAnsi="Times New Roman"/>
          <w:b/>
          <w:sz w:val="22"/>
          <w:szCs w:val="22"/>
          <w:u w:val="single"/>
          <w:lang w:val="en-US"/>
        </w:rPr>
      </w:pPr>
    </w:p>
    <w:p w:rsidR="00A83CBB" w:rsidRPr="00A83CBB" w:rsidRDefault="00A83CBB" w:rsidP="00A83CBB">
      <w:pPr>
        <w:jc w:val="center"/>
        <w:rPr>
          <w:rFonts w:ascii="Times New Roman" w:hAnsi="Times New Roman"/>
          <w:noProof/>
          <w:sz w:val="22"/>
          <w:szCs w:val="22"/>
          <w:lang w:val="en-US" w:eastAsia="bg-BG"/>
        </w:rPr>
      </w:pPr>
      <w:r w:rsidRPr="00A83CBB">
        <w:rPr>
          <w:rFonts w:ascii="Times New Roman" w:hAnsi="Times New Roman"/>
          <w:noProof/>
          <w:sz w:val="22"/>
          <w:szCs w:val="22"/>
          <w:lang w:val="en-US"/>
        </w:rPr>
        <w:drawing>
          <wp:inline distT="0" distB="0" distL="0" distR="0" wp14:anchorId="3FFEE345" wp14:editId="3061AC41">
            <wp:extent cx="3667125" cy="1962150"/>
            <wp:effectExtent l="0" t="0" r="9525" b="0"/>
            <wp:docPr id="592"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83CBB" w:rsidRPr="00A83CBB" w:rsidRDefault="00A83CBB" w:rsidP="00A83CBB">
      <w:pPr>
        <w:tabs>
          <w:tab w:val="left" w:pos="0"/>
        </w:tabs>
        <w:jc w:val="both"/>
        <w:rPr>
          <w:rFonts w:ascii="Times New Roman" w:hAnsi="Times New Roman"/>
          <w:sz w:val="22"/>
          <w:szCs w:val="22"/>
        </w:rPr>
      </w:pPr>
      <w:r>
        <w:rPr>
          <w:rFonts w:ascii="Times New Roman" w:hAnsi="Times New Roman"/>
          <w:sz w:val="22"/>
          <w:szCs w:val="22"/>
        </w:rPr>
        <w:tab/>
      </w:r>
      <w:r w:rsidRPr="00A83CBB">
        <w:rPr>
          <w:rFonts w:ascii="Times New Roman" w:hAnsi="Times New Roman"/>
          <w:sz w:val="22"/>
          <w:szCs w:val="22"/>
        </w:rPr>
        <w:t>Динамиката на площите заети с пшеница като основна зърнено-житна култура за региона за периода 20</w:t>
      </w:r>
      <w:r w:rsidRPr="00A83CBB">
        <w:rPr>
          <w:rFonts w:ascii="Times New Roman" w:hAnsi="Times New Roman"/>
          <w:sz w:val="22"/>
          <w:szCs w:val="22"/>
          <w:lang w:val="en-US"/>
        </w:rPr>
        <w:t>22</w:t>
      </w:r>
      <w:r w:rsidRPr="00A83CBB">
        <w:rPr>
          <w:rFonts w:ascii="Times New Roman" w:hAnsi="Times New Roman"/>
          <w:sz w:val="22"/>
          <w:szCs w:val="22"/>
        </w:rPr>
        <w:t>-20</w:t>
      </w:r>
      <w:r w:rsidRPr="00A83CBB">
        <w:rPr>
          <w:rFonts w:ascii="Times New Roman" w:hAnsi="Times New Roman"/>
          <w:sz w:val="22"/>
          <w:szCs w:val="22"/>
          <w:lang w:val="en-US"/>
        </w:rPr>
        <w:t>23</w:t>
      </w:r>
      <w:r w:rsidRPr="00A83CBB">
        <w:rPr>
          <w:rFonts w:ascii="Times New Roman" w:hAnsi="Times New Roman"/>
          <w:sz w:val="22"/>
          <w:szCs w:val="22"/>
        </w:rPr>
        <w:t>-202</w:t>
      </w:r>
      <w:r w:rsidRPr="00A83CBB">
        <w:rPr>
          <w:rFonts w:ascii="Times New Roman" w:hAnsi="Times New Roman"/>
          <w:sz w:val="22"/>
          <w:szCs w:val="22"/>
          <w:lang w:val="en-US"/>
        </w:rPr>
        <w:t>4</w:t>
      </w:r>
      <w:r w:rsidRPr="00A83CBB">
        <w:rPr>
          <w:rFonts w:ascii="Times New Roman" w:hAnsi="Times New Roman"/>
          <w:sz w:val="22"/>
          <w:szCs w:val="22"/>
        </w:rPr>
        <w:t xml:space="preserve"> година може да се проследи от следната таблица :</w:t>
      </w:r>
    </w:p>
    <w:p w:rsidR="00A83CBB" w:rsidRPr="00A83CBB" w:rsidRDefault="00A83CBB" w:rsidP="00A83CBB">
      <w:pPr>
        <w:tabs>
          <w:tab w:val="left" w:pos="0"/>
        </w:tabs>
        <w:jc w:val="both"/>
        <w:rPr>
          <w:rFonts w:ascii="Times New Roman" w:hAnsi="Times New Roman"/>
          <w:sz w:val="22"/>
          <w:szCs w:val="22"/>
        </w:rPr>
      </w:pPr>
    </w:p>
    <w:p w:rsidR="00A83CBB" w:rsidRPr="00A83CBB" w:rsidRDefault="00A83CBB" w:rsidP="00A83CBB">
      <w:pPr>
        <w:ind w:firstLine="720"/>
        <w:jc w:val="both"/>
        <w:rPr>
          <w:rFonts w:ascii="Times New Roman" w:hAnsi="Times New Roman"/>
          <w:b/>
          <w:sz w:val="22"/>
          <w:szCs w:val="22"/>
          <w:lang w:val="en-US"/>
        </w:rPr>
      </w:pPr>
      <w:r w:rsidRPr="00A83CBB">
        <w:rPr>
          <w:rFonts w:ascii="Times New Roman" w:hAnsi="Times New Roman"/>
          <w:b/>
          <w:sz w:val="22"/>
          <w:szCs w:val="22"/>
        </w:rPr>
        <w:t>ПШЕНИЦА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716"/>
      </w:tblGrid>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rPr>
            </w:pPr>
            <w:r w:rsidRPr="00A83CBB">
              <w:rPr>
                <w:rFonts w:ascii="Times New Roman" w:hAnsi="Times New Roman"/>
                <w:b/>
                <w:bCs/>
                <w:sz w:val="22"/>
                <w:szCs w:val="22"/>
              </w:rPr>
              <w:t>Година</w:t>
            </w:r>
          </w:p>
        </w:tc>
        <w:tc>
          <w:tcPr>
            <w:tcW w:w="1823"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Засяти площи дка</w:t>
            </w:r>
          </w:p>
        </w:tc>
        <w:tc>
          <w:tcPr>
            <w:tcW w:w="1701"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Реколтирани площи дка</w:t>
            </w:r>
          </w:p>
        </w:tc>
        <w:tc>
          <w:tcPr>
            <w:tcW w:w="1417"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Среден добив кг/дка</w:t>
            </w:r>
          </w:p>
        </w:tc>
        <w:tc>
          <w:tcPr>
            <w:tcW w:w="1716"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Производство тона</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2022</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737 669</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737 669</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515</w:t>
            </w:r>
          </w:p>
        </w:tc>
        <w:tc>
          <w:tcPr>
            <w:tcW w:w="1716"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380 168</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2023</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739 987</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739 567</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514</w:t>
            </w:r>
          </w:p>
        </w:tc>
        <w:tc>
          <w:tcPr>
            <w:tcW w:w="1716"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380 179</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2024</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736 394</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736 070</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537</w:t>
            </w:r>
          </w:p>
        </w:tc>
        <w:tc>
          <w:tcPr>
            <w:tcW w:w="1716"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395 412</w:t>
            </w:r>
          </w:p>
        </w:tc>
      </w:tr>
    </w:tbl>
    <w:p w:rsidR="00A83CBB" w:rsidRPr="00A83CBB" w:rsidRDefault="00A83CBB" w:rsidP="00A83CBB">
      <w:pPr>
        <w:ind w:firstLine="720"/>
        <w:jc w:val="both"/>
        <w:rPr>
          <w:rFonts w:ascii="Times New Roman" w:hAnsi="Times New Roman"/>
          <w:sz w:val="22"/>
          <w:szCs w:val="22"/>
          <w:lang w:val="en-US"/>
        </w:rPr>
      </w:pPr>
    </w:p>
    <w:p w:rsidR="00A83CBB" w:rsidRPr="00A83CBB" w:rsidRDefault="00A83CBB" w:rsidP="00A83CBB">
      <w:pPr>
        <w:ind w:firstLine="720"/>
        <w:jc w:val="both"/>
        <w:rPr>
          <w:rFonts w:ascii="Times New Roman" w:hAnsi="Times New Roman"/>
          <w:sz w:val="22"/>
          <w:szCs w:val="22"/>
        </w:rPr>
      </w:pPr>
      <w:r w:rsidRPr="00A83CBB">
        <w:rPr>
          <w:rFonts w:ascii="Times New Roman" w:hAnsi="Times New Roman"/>
          <w:sz w:val="22"/>
          <w:szCs w:val="22"/>
        </w:rPr>
        <w:t xml:space="preserve">За Бургаска област </w:t>
      </w:r>
      <w:r w:rsidRPr="00A83CBB">
        <w:rPr>
          <w:rFonts w:ascii="Times New Roman" w:hAnsi="Times New Roman"/>
          <w:sz w:val="22"/>
          <w:szCs w:val="22"/>
          <w:lang w:val="en-US"/>
        </w:rPr>
        <w:t xml:space="preserve">са </w:t>
      </w:r>
      <w:r w:rsidRPr="00A83CBB">
        <w:rPr>
          <w:rFonts w:ascii="Times New Roman" w:hAnsi="Times New Roman"/>
          <w:sz w:val="22"/>
          <w:szCs w:val="22"/>
        </w:rPr>
        <w:t>засяти за стопанската година 20</w:t>
      </w:r>
      <w:r w:rsidRPr="00A83CBB">
        <w:rPr>
          <w:rFonts w:ascii="Times New Roman" w:hAnsi="Times New Roman"/>
          <w:sz w:val="22"/>
          <w:szCs w:val="22"/>
          <w:lang w:val="en-US"/>
        </w:rPr>
        <w:t>23</w:t>
      </w:r>
      <w:r w:rsidRPr="00A83CBB">
        <w:rPr>
          <w:rFonts w:ascii="Times New Roman" w:hAnsi="Times New Roman"/>
          <w:sz w:val="22"/>
          <w:szCs w:val="22"/>
        </w:rPr>
        <w:t>/20</w:t>
      </w:r>
      <w:r w:rsidRPr="00A83CBB">
        <w:rPr>
          <w:rFonts w:ascii="Times New Roman" w:hAnsi="Times New Roman"/>
          <w:sz w:val="22"/>
          <w:szCs w:val="22"/>
          <w:lang w:val="en-US"/>
        </w:rPr>
        <w:t>24</w:t>
      </w:r>
      <w:r w:rsidRPr="00A83CBB">
        <w:rPr>
          <w:rFonts w:ascii="Times New Roman" w:hAnsi="Times New Roman"/>
          <w:sz w:val="22"/>
          <w:szCs w:val="22"/>
        </w:rPr>
        <w:t xml:space="preserve"> </w:t>
      </w:r>
      <w:r w:rsidRPr="00A83CBB">
        <w:rPr>
          <w:rFonts w:ascii="Times New Roman" w:hAnsi="Times New Roman"/>
          <w:b/>
          <w:sz w:val="22"/>
          <w:szCs w:val="22"/>
        </w:rPr>
        <w:t xml:space="preserve">– </w:t>
      </w:r>
      <w:r w:rsidRPr="00A83CBB">
        <w:rPr>
          <w:rFonts w:ascii="Times New Roman" w:hAnsi="Times New Roman"/>
          <w:b/>
          <w:sz w:val="22"/>
          <w:szCs w:val="22"/>
          <w:lang w:val="en-US"/>
        </w:rPr>
        <w:t xml:space="preserve">736 394 </w:t>
      </w:r>
      <w:r w:rsidRPr="00A83CBB">
        <w:rPr>
          <w:rFonts w:ascii="Times New Roman" w:hAnsi="Times New Roman"/>
          <w:sz w:val="22"/>
          <w:szCs w:val="22"/>
        </w:rPr>
        <w:t xml:space="preserve">дка с </w:t>
      </w:r>
      <w:r w:rsidRPr="00A83CBB">
        <w:rPr>
          <w:rFonts w:ascii="Times New Roman" w:hAnsi="Times New Roman"/>
          <w:b/>
          <w:sz w:val="22"/>
          <w:szCs w:val="22"/>
        </w:rPr>
        <w:t>пшеница</w:t>
      </w:r>
      <w:r w:rsidRPr="00A83CBB">
        <w:rPr>
          <w:rFonts w:ascii="Times New Roman" w:hAnsi="Times New Roman"/>
          <w:sz w:val="22"/>
          <w:szCs w:val="22"/>
        </w:rPr>
        <w:t>. Реколтираните площи са 7</w:t>
      </w:r>
      <w:r w:rsidRPr="00A83CBB">
        <w:rPr>
          <w:rFonts w:ascii="Times New Roman" w:hAnsi="Times New Roman"/>
          <w:sz w:val="22"/>
          <w:szCs w:val="22"/>
          <w:lang w:val="en-US"/>
        </w:rPr>
        <w:t>36</w:t>
      </w:r>
      <w:r w:rsidRPr="00A83CBB">
        <w:rPr>
          <w:rFonts w:ascii="Times New Roman" w:hAnsi="Times New Roman"/>
          <w:sz w:val="22"/>
          <w:szCs w:val="22"/>
        </w:rPr>
        <w:t> </w:t>
      </w:r>
      <w:r w:rsidRPr="00A83CBB">
        <w:rPr>
          <w:rFonts w:ascii="Times New Roman" w:hAnsi="Times New Roman"/>
          <w:sz w:val="22"/>
          <w:szCs w:val="22"/>
          <w:lang w:val="en-US"/>
        </w:rPr>
        <w:t>070</w:t>
      </w:r>
      <w:r w:rsidRPr="00A83CBB">
        <w:rPr>
          <w:rFonts w:ascii="Times New Roman" w:hAnsi="Times New Roman"/>
          <w:sz w:val="22"/>
          <w:szCs w:val="22"/>
        </w:rPr>
        <w:t xml:space="preserve"> дка. Производството възлиза на  </w:t>
      </w:r>
      <w:r w:rsidRPr="00A83CBB">
        <w:rPr>
          <w:rFonts w:ascii="Times New Roman" w:hAnsi="Times New Roman"/>
          <w:sz w:val="22"/>
          <w:szCs w:val="22"/>
          <w:lang w:val="en-US"/>
        </w:rPr>
        <w:t>395 412</w:t>
      </w:r>
      <w:r w:rsidRPr="00A83CBB">
        <w:rPr>
          <w:rFonts w:ascii="Times New Roman" w:hAnsi="Times New Roman"/>
          <w:sz w:val="22"/>
          <w:szCs w:val="22"/>
        </w:rPr>
        <w:t xml:space="preserve"> тона, при отчетен среден добив </w:t>
      </w:r>
      <w:r w:rsidRPr="00A83CBB">
        <w:rPr>
          <w:rFonts w:ascii="Times New Roman" w:hAnsi="Times New Roman"/>
          <w:b/>
          <w:sz w:val="22"/>
          <w:szCs w:val="22"/>
        </w:rPr>
        <w:t xml:space="preserve"> </w:t>
      </w:r>
      <w:r w:rsidRPr="00A83CBB">
        <w:rPr>
          <w:rFonts w:ascii="Times New Roman" w:hAnsi="Times New Roman"/>
          <w:b/>
          <w:sz w:val="22"/>
          <w:szCs w:val="22"/>
          <w:lang w:val="en-US"/>
        </w:rPr>
        <w:t>537</w:t>
      </w:r>
      <w:r w:rsidRPr="00A83CBB">
        <w:rPr>
          <w:rFonts w:ascii="Times New Roman" w:hAnsi="Times New Roman"/>
          <w:b/>
          <w:sz w:val="22"/>
          <w:szCs w:val="22"/>
        </w:rPr>
        <w:t xml:space="preserve"> кг/дка</w:t>
      </w:r>
      <w:r w:rsidRPr="00A83CBB">
        <w:rPr>
          <w:rFonts w:ascii="Times New Roman" w:hAnsi="Times New Roman"/>
          <w:sz w:val="22"/>
          <w:szCs w:val="22"/>
        </w:rPr>
        <w:t>. За сравнение с предходната година се наблюдава намаление на площите с 3</w:t>
      </w:r>
      <w:r w:rsidRPr="00A83CBB">
        <w:rPr>
          <w:rFonts w:ascii="Times New Roman" w:hAnsi="Times New Roman"/>
          <w:sz w:val="22"/>
          <w:szCs w:val="22"/>
          <w:lang w:val="en-US"/>
        </w:rPr>
        <w:t> </w:t>
      </w:r>
      <w:r w:rsidRPr="00A83CBB">
        <w:rPr>
          <w:rFonts w:ascii="Times New Roman" w:hAnsi="Times New Roman"/>
          <w:sz w:val="22"/>
          <w:szCs w:val="22"/>
        </w:rPr>
        <w:t>593</w:t>
      </w:r>
      <w:r w:rsidRPr="00A83CBB">
        <w:rPr>
          <w:rFonts w:ascii="Times New Roman" w:hAnsi="Times New Roman"/>
          <w:sz w:val="22"/>
          <w:szCs w:val="22"/>
          <w:lang w:val="en-US"/>
        </w:rPr>
        <w:t xml:space="preserve"> </w:t>
      </w:r>
      <w:r w:rsidRPr="00A83CBB">
        <w:rPr>
          <w:rFonts w:ascii="Times New Roman" w:hAnsi="Times New Roman"/>
          <w:sz w:val="22"/>
          <w:szCs w:val="22"/>
        </w:rPr>
        <w:t>дка.</w:t>
      </w:r>
    </w:p>
    <w:p w:rsidR="00A83CBB" w:rsidRPr="00A83CBB" w:rsidRDefault="00A83CBB" w:rsidP="00653779">
      <w:pPr>
        <w:jc w:val="center"/>
        <w:rPr>
          <w:rFonts w:ascii="Times New Roman" w:hAnsi="Times New Roman"/>
          <w:noProof/>
          <w:sz w:val="22"/>
          <w:szCs w:val="22"/>
          <w:lang w:val="en-US" w:eastAsia="bg-BG"/>
        </w:rPr>
      </w:pPr>
      <w:r w:rsidRPr="00A83CBB">
        <w:rPr>
          <w:rFonts w:ascii="Times New Roman" w:hAnsi="Times New Roman"/>
          <w:noProof/>
          <w:sz w:val="22"/>
          <w:szCs w:val="22"/>
          <w:lang w:val="en-US"/>
        </w:rPr>
        <w:lastRenderedPageBreak/>
        <w:drawing>
          <wp:inline distT="0" distB="0" distL="0" distR="0" wp14:anchorId="2E19F974" wp14:editId="3583A7B1">
            <wp:extent cx="3737430" cy="1546822"/>
            <wp:effectExtent l="0" t="0" r="15875" b="15875"/>
            <wp:docPr id="593"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83CBB" w:rsidRPr="00A83CBB" w:rsidRDefault="00A83CBB" w:rsidP="00A83CBB">
      <w:pPr>
        <w:ind w:firstLine="720"/>
        <w:jc w:val="both"/>
        <w:rPr>
          <w:rFonts w:ascii="Times New Roman" w:hAnsi="Times New Roman"/>
          <w:sz w:val="22"/>
          <w:szCs w:val="22"/>
        </w:rPr>
      </w:pPr>
      <w:r w:rsidRPr="00A83CBB">
        <w:rPr>
          <w:rFonts w:ascii="Times New Roman" w:hAnsi="Times New Roman"/>
          <w:sz w:val="22"/>
          <w:szCs w:val="22"/>
        </w:rPr>
        <w:t>На територията на областта за стопанската 20</w:t>
      </w:r>
      <w:r w:rsidRPr="00A83CBB">
        <w:rPr>
          <w:rFonts w:ascii="Times New Roman" w:hAnsi="Times New Roman"/>
          <w:sz w:val="22"/>
          <w:szCs w:val="22"/>
          <w:lang w:val="en-US"/>
        </w:rPr>
        <w:t>23</w:t>
      </w:r>
      <w:r w:rsidRPr="00A83CBB">
        <w:rPr>
          <w:rFonts w:ascii="Times New Roman" w:hAnsi="Times New Roman"/>
          <w:sz w:val="22"/>
          <w:szCs w:val="22"/>
        </w:rPr>
        <w:t>/20</w:t>
      </w:r>
      <w:r w:rsidRPr="00A83CBB">
        <w:rPr>
          <w:rFonts w:ascii="Times New Roman" w:hAnsi="Times New Roman"/>
          <w:sz w:val="22"/>
          <w:szCs w:val="22"/>
          <w:lang w:val="en-US"/>
        </w:rPr>
        <w:t>24</w:t>
      </w:r>
      <w:r w:rsidRPr="00A83CBB">
        <w:rPr>
          <w:rFonts w:ascii="Times New Roman" w:hAnsi="Times New Roman"/>
          <w:sz w:val="22"/>
          <w:szCs w:val="22"/>
        </w:rPr>
        <w:t xml:space="preserve"> година бяха  засяти</w:t>
      </w:r>
      <w:r w:rsidRPr="00A83CBB">
        <w:rPr>
          <w:rFonts w:ascii="Times New Roman" w:hAnsi="Times New Roman"/>
          <w:b/>
          <w:sz w:val="22"/>
          <w:szCs w:val="22"/>
        </w:rPr>
        <w:t xml:space="preserve"> </w:t>
      </w:r>
      <w:r w:rsidRPr="00A83CBB">
        <w:rPr>
          <w:rFonts w:ascii="Times New Roman" w:hAnsi="Times New Roman"/>
          <w:b/>
          <w:sz w:val="22"/>
          <w:szCs w:val="22"/>
          <w:lang w:val="en-US"/>
        </w:rPr>
        <w:t>198 583</w:t>
      </w:r>
      <w:r w:rsidRPr="00A83CBB">
        <w:rPr>
          <w:rFonts w:ascii="Times New Roman" w:hAnsi="Times New Roman"/>
          <w:b/>
          <w:sz w:val="22"/>
          <w:szCs w:val="22"/>
        </w:rPr>
        <w:t xml:space="preserve"> </w:t>
      </w:r>
      <w:r w:rsidRPr="00A83CBB">
        <w:rPr>
          <w:rFonts w:ascii="Times New Roman" w:hAnsi="Times New Roman"/>
          <w:sz w:val="22"/>
          <w:szCs w:val="22"/>
        </w:rPr>
        <w:t xml:space="preserve">дка с </w:t>
      </w:r>
      <w:r w:rsidRPr="00A83CBB">
        <w:rPr>
          <w:rFonts w:ascii="Times New Roman" w:hAnsi="Times New Roman"/>
          <w:b/>
          <w:sz w:val="22"/>
          <w:szCs w:val="22"/>
        </w:rPr>
        <w:t>ечемик</w:t>
      </w:r>
      <w:r w:rsidRPr="00A83CBB">
        <w:rPr>
          <w:rFonts w:ascii="Times New Roman" w:hAnsi="Times New Roman"/>
          <w:sz w:val="22"/>
          <w:szCs w:val="22"/>
        </w:rPr>
        <w:t xml:space="preserve">. Производството на зърно от ечемик възлиза на </w:t>
      </w:r>
      <w:r w:rsidRPr="00A83CBB">
        <w:rPr>
          <w:rFonts w:ascii="Times New Roman" w:hAnsi="Times New Roman"/>
          <w:sz w:val="22"/>
          <w:szCs w:val="22"/>
          <w:lang w:val="en-US"/>
        </w:rPr>
        <w:t>101 903</w:t>
      </w:r>
      <w:r w:rsidRPr="00A83CBB">
        <w:rPr>
          <w:rFonts w:ascii="Times New Roman" w:hAnsi="Times New Roman"/>
          <w:sz w:val="22"/>
          <w:szCs w:val="22"/>
        </w:rPr>
        <w:t xml:space="preserve"> тона, при среден добив </w:t>
      </w:r>
      <w:r w:rsidRPr="00A83CBB">
        <w:rPr>
          <w:rFonts w:ascii="Times New Roman" w:hAnsi="Times New Roman"/>
          <w:b/>
          <w:sz w:val="22"/>
          <w:szCs w:val="22"/>
          <w:lang w:val="en-US"/>
        </w:rPr>
        <w:t xml:space="preserve">513 </w:t>
      </w:r>
      <w:r w:rsidRPr="00A83CBB">
        <w:rPr>
          <w:rFonts w:ascii="Times New Roman" w:hAnsi="Times New Roman"/>
          <w:b/>
          <w:sz w:val="22"/>
          <w:szCs w:val="22"/>
        </w:rPr>
        <w:t>кг/дка</w:t>
      </w:r>
      <w:r w:rsidRPr="00A83CBB">
        <w:rPr>
          <w:rFonts w:ascii="Times New Roman" w:hAnsi="Times New Roman"/>
          <w:sz w:val="22"/>
          <w:szCs w:val="22"/>
        </w:rPr>
        <w:t>. За сравнение с миналата 20</w:t>
      </w:r>
      <w:r w:rsidRPr="00A83CBB">
        <w:rPr>
          <w:rFonts w:ascii="Times New Roman" w:hAnsi="Times New Roman"/>
          <w:sz w:val="22"/>
          <w:szCs w:val="22"/>
          <w:lang w:val="en-US"/>
        </w:rPr>
        <w:t>22</w:t>
      </w:r>
      <w:r w:rsidRPr="00A83CBB">
        <w:rPr>
          <w:rFonts w:ascii="Times New Roman" w:hAnsi="Times New Roman"/>
          <w:sz w:val="22"/>
          <w:szCs w:val="22"/>
        </w:rPr>
        <w:t>/20</w:t>
      </w:r>
      <w:r w:rsidRPr="00A83CBB">
        <w:rPr>
          <w:rFonts w:ascii="Times New Roman" w:hAnsi="Times New Roman"/>
          <w:sz w:val="22"/>
          <w:szCs w:val="22"/>
          <w:lang w:val="en-US"/>
        </w:rPr>
        <w:t xml:space="preserve">23 </w:t>
      </w:r>
      <w:r w:rsidRPr="00A83CBB">
        <w:rPr>
          <w:rFonts w:ascii="Times New Roman" w:hAnsi="Times New Roman"/>
          <w:sz w:val="22"/>
          <w:szCs w:val="22"/>
        </w:rPr>
        <w:t xml:space="preserve">г.  се наблюдава увеличение на площите  с </w:t>
      </w:r>
      <w:r w:rsidRPr="00A83CBB">
        <w:rPr>
          <w:rFonts w:ascii="Times New Roman" w:hAnsi="Times New Roman"/>
          <w:sz w:val="22"/>
          <w:szCs w:val="22"/>
          <w:lang w:val="en-US"/>
        </w:rPr>
        <w:t>18</w:t>
      </w:r>
      <w:r w:rsidRPr="00A83CBB">
        <w:rPr>
          <w:rFonts w:ascii="Times New Roman" w:hAnsi="Times New Roman"/>
          <w:sz w:val="22"/>
          <w:szCs w:val="22"/>
        </w:rPr>
        <w:t> </w:t>
      </w:r>
      <w:r w:rsidRPr="00A83CBB">
        <w:rPr>
          <w:rFonts w:ascii="Times New Roman" w:hAnsi="Times New Roman"/>
          <w:sz w:val="22"/>
          <w:szCs w:val="22"/>
          <w:lang w:val="en-US"/>
        </w:rPr>
        <w:t>002</w:t>
      </w:r>
      <w:r w:rsidRPr="00A83CBB">
        <w:rPr>
          <w:rFonts w:ascii="Times New Roman" w:hAnsi="Times New Roman"/>
          <w:sz w:val="22"/>
          <w:szCs w:val="22"/>
        </w:rPr>
        <w:t xml:space="preserve"> дка</w:t>
      </w:r>
      <w:r w:rsidRPr="00A83CBB">
        <w:rPr>
          <w:rFonts w:ascii="Times New Roman" w:hAnsi="Times New Roman"/>
          <w:sz w:val="22"/>
          <w:szCs w:val="22"/>
          <w:lang w:val="en-US"/>
        </w:rPr>
        <w:t>.</w:t>
      </w:r>
      <w:r w:rsidRPr="00A83CBB">
        <w:rPr>
          <w:rFonts w:ascii="Times New Roman" w:hAnsi="Times New Roman"/>
          <w:sz w:val="22"/>
          <w:szCs w:val="22"/>
        </w:rPr>
        <w:t xml:space="preserve"> Земеделските стопани, основно отглеждат културата за фураж на животните.   </w:t>
      </w:r>
    </w:p>
    <w:p w:rsidR="00A83CBB" w:rsidRPr="00A83CBB" w:rsidRDefault="00A83CBB" w:rsidP="00A83CBB">
      <w:pPr>
        <w:ind w:firstLine="720"/>
        <w:jc w:val="both"/>
        <w:rPr>
          <w:rFonts w:ascii="Times New Roman" w:hAnsi="Times New Roman"/>
          <w:b/>
          <w:sz w:val="22"/>
          <w:szCs w:val="22"/>
        </w:rPr>
      </w:pPr>
    </w:p>
    <w:p w:rsidR="00A83CBB" w:rsidRPr="00A83CBB" w:rsidRDefault="00A83CBB" w:rsidP="00A83CBB">
      <w:pPr>
        <w:ind w:firstLine="720"/>
        <w:jc w:val="both"/>
        <w:rPr>
          <w:rFonts w:ascii="Times New Roman" w:hAnsi="Times New Roman"/>
          <w:b/>
          <w:sz w:val="22"/>
          <w:szCs w:val="22"/>
          <w:lang w:val="en-US"/>
        </w:rPr>
      </w:pPr>
      <w:r w:rsidRPr="00A83CBB">
        <w:rPr>
          <w:rFonts w:ascii="Times New Roman" w:hAnsi="Times New Roman"/>
          <w:b/>
          <w:sz w:val="22"/>
          <w:szCs w:val="22"/>
        </w:rPr>
        <w:t>ЕЧЕМИК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634"/>
      </w:tblGrid>
      <w:tr w:rsidR="00A83CBB" w:rsidRPr="00A83CBB" w:rsidTr="00EA09B0">
        <w:trPr>
          <w:trHeight w:val="565"/>
          <w:jc w:val="center"/>
        </w:trPr>
        <w:tc>
          <w:tcPr>
            <w:tcW w:w="1262" w:type="dxa"/>
          </w:tcPr>
          <w:p w:rsidR="00A83CBB" w:rsidRPr="00A83CBB" w:rsidRDefault="00A83CBB" w:rsidP="00A83CBB">
            <w:pPr>
              <w:jc w:val="center"/>
              <w:rPr>
                <w:rFonts w:ascii="Times New Roman" w:hAnsi="Times New Roman"/>
                <w:b/>
                <w:bCs/>
                <w:sz w:val="22"/>
                <w:szCs w:val="22"/>
              </w:rPr>
            </w:pPr>
            <w:r w:rsidRPr="00A83CBB">
              <w:rPr>
                <w:rFonts w:ascii="Times New Roman" w:hAnsi="Times New Roman"/>
                <w:b/>
                <w:bCs/>
                <w:sz w:val="22"/>
                <w:szCs w:val="22"/>
              </w:rPr>
              <w:t>Година</w:t>
            </w:r>
          </w:p>
        </w:tc>
        <w:tc>
          <w:tcPr>
            <w:tcW w:w="1823"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Засяти площи дка</w:t>
            </w:r>
          </w:p>
        </w:tc>
        <w:tc>
          <w:tcPr>
            <w:tcW w:w="1701"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Реколтирани площи дка</w:t>
            </w:r>
          </w:p>
        </w:tc>
        <w:tc>
          <w:tcPr>
            <w:tcW w:w="1417"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Среден добив кг/дка</w:t>
            </w:r>
          </w:p>
        </w:tc>
        <w:tc>
          <w:tcPr>
            <w:tcW w:w="1634"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Производство тона</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2022</w:t>
            </w:r>
          </w:p>
        </w:tc>
        <w:tc>
          <w:tcPr>
            <w:tcW w:w="1823"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160 060</w:t>
            </w:r>
          </w:p>
        </w:tc>
        <w:tc>
          <w:tcPr>
            <w:tcW w:w="1701"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160 060</w:t>
            </w:r>
          </w:p>
        </w:tc>
        <w:tc>
          <w:tcPr>
            <w:tcW w:w="1417"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494</w:t>
            </w:r>
          </w:p>
        </w:tc>
        <w:tc>
          <w:tcPr>
            <w:tcW w:w="1634"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79 088</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2023</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180 581</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180 571</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503</w:t>
            </w:r>
          </w:p>
        </w:tc>
        <w:tc>
          <w:tcPr>
            <w:tcW w:w="1634"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90 762</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2024</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198 583</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198 583</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513</w:t>
            </w:r>
          </w:p>
        </w:tc>
        <w:tc>
          <w:tcPr>
            <w:tcW w:w="1634"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101 903</w:t>
            </w:r>
          </w:p>
        </w:tc>
      </w:tr>
    </w:tbl>
    <w:p w:rsidR="00A83CBB" w:rsidRPr="00A83CBB" w:rsidRDefault="00A83CBB" w:rsidP="00653779">
      <w:pPr>
        <w:jc w:val="center"/>
        <w:rPr>
          <w:rFonts w:ascii="Times New Roman" w:hAnsi="Times New Roman"/>
          <w:sz w:val="22"/>
          <w:szCs w:val="22"/>
          <w:lang w:val="en-US"/>
        </w:rPr>
      </w:pPr>
      <w:r w:rsidRPr="00A83CBB">
        <w:rPr>
          <w:rFonts w:ascii="Times New Roman" w:hAnsi="Times New Roman"/>
          <w:noProof/>
          <w:sz w:val="22"/>
          <w:szCs w:val="22"/>
          <w:lang w:val="en-US" w:eastAsia="bg-BG"/>
        </w:rPr>
        <w:br w:type="textWrapping" w:clear="all"/>
      </w:r>
      <w:r w:rsidRPr="00A83CBB">
        <w:rPr>
          <w:rFonts w:ascii="Times New Roman" w:hAnsi="Times New Roman"/>
          <w:noProof/>
          <w:sz w:val="22"/>
          <w:szCs w:val="22"/>
          <w:lang w:val="en-US"/>
        </w:rPr>
        <w:drawing>
          <wp:inline distT="0" distB="0" distL="0" distR="0" wp14:anchorId="16C4EEE5" wp14:editId="1C0D8682">
            <wp:extent cx="3638550" cy="1447800"/>
            <wp:effectExtent l="0" t="0" r="0" b="0"/>
            <wp:docPr id="594"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83CBB" w:rsidRPr="00A83CBB" w:rsidRDefault="00A83CBB" w:rsidP="00A83CBB">
      <w:pPr>
        <w:ind w:firstLine="720"/>
        <w:jc w:val="both"/>
        <w:rPr>
          <w:rFonts w:ascii="Times New Roman" w:hAnsi="Times New Roman"/>
          <w:b/>
          <w:sz w:val="22"/>
          <w:szCs w:val="22"/>
        </w:rPr>
      </w:pPr>
      <w:r w:rsidRPr="00A83CBB">
        <w:rPr>
          <w:rFonts w:ascii="Times New Roman" w:hAnsi="Times New Roman"/>
          <w:b/>
          <w:bCs/>
          <w:sz w:val="22"/>
          <w:szCs w:val="22"/>
        </w:rPr>
        <w:t xml:space="preserve">Маслодайната рапица </w:t>
      </w:r>
      <w:r w:rsidRPr="00A83CBB">
        <w:rPr>
          <w:rFonts w:ascii="Times New Roman" w:hAnsi="Times New Roman"/>
          <w:bCs/>
          <w:sz w:val="22"/>
          <w:szCs w:val="22"/>
        </w:rPr>
        <w:t>за текущата стопанска 20</w:t>
      </w:r>
      <w:r w:rsidRPr="00A83CBB">
        <w:rPr>
          <w:rFonts w:ascii="Times New Roman" w:hAnsi="Times New Roman"/>
          <w:bCs/>
          <w:sz w:val="22"/>
          <w:szCs w:val="22"/>
          <w:lang w:val="en-US"/>
        </w:rPr>
        <w:t>23</w:t>
      </w:r>
      <w:r w:rsidRPr="00A83CBB">
        <w:rPr>
          <w:rFonts w:ascii="Times New Roman" w:hAnsi="Times New Roman"/>
          <w:bCs/>
          <w:sz w:val="22"/>
          <w:szCs w:val="22"/>
        </w:rPr>
        <w:t>/20</w:t>
      </w:r>
      <w:r w:rsidRPr="00A83CBB">
        <w:rPr>
          <w:rFonts w:ascii="Times New Roman" w:hAnsi="Times New Roman"/>
          <w:bCs/>
          <w:sz w:val="22"/>
          <w:szCs w:val="22"/>
          <w:lang w:val="en-US"/>
        </w:rPr>
        <w:t>24</w:t>
      </w:r>
      <w:r w:rsidRPr="00A83CBB">
        <w:rPr>
          <w:rFonts w:ascii="Times New Roman" w:hAnsi="Times New Roman"/>
          <w:bCs/>
          <w:sz w:val="22"/>
          <w:szCs w:val="22"/>
        </w:rPr>
        <w:t xml:space="preserve"> година</w:t>
      </w:r>
      <w:r w:rsidRPr="00A83CBB">
        <w:rPr>
          <w:rFonts w:ascii="Times New Roman" w:hAnsi="Times New Roman"/>
          <w:b/>
          <w:bCs/>
          <w:sz w:val="22"/>
          <w:szCs w:val="22"/>
        </w:rPr>
        <w:t xml:space="preserve"> </w:t>
      </w:r>
      <w:r w:rsidRPr="00A83CBB">
        <w:rPr>
          <w:rFonts w:ascii="Times New Roman" w:hAnsi="Times New Roman"/>
          <w:sz w:val="22"/>
          <w:szCs w:val="22"/>
        </w:rPr>
        <w:t xml:space="preserve">е с площ от </w:t>
      </w:r>
      <w:r w:rsidRPr="00A83CBB">
        <w:rPr>
          <w:rFonts w:ascii="Times New Roman" w:hAnsi="Times New Roman"/>
          <w:b/>
          <w:sz w:val="22"/>
          <w:szCs w:val="22"/>
          <w:lang w:val="en-US"/>
        </w:rPr>
        <w:t>189 177</w:t>
      </w:r>
      <w:r w:rsidRPr="00A83CBB">
        <w:rPr>
          <w:rFonts w:ascii="Times New Roman" w:hAnsi="Times New Roman"/>
          <w:sz w:val="22"/>
          <w:szCs w:val="22"/>
        </w:rPr>
        <w:t xml:space="preserve"> </w:t>
      </w:r>
      <w:r w:rsidRPr="00A83CBB">
        <w:rPr>
          <w:rFonts w:ascii="Times New Roman" w:hAnsi="Times New Roman"/>
          <w:b/>
          <w:sz w:val="22"/>
          <w:szCs w:val="22"/>
        </w:rPr>
        <w:t>дка</w:t>
      </w:r>
      <w:r w:rsidRPr="00A83CBB">
        <w:rPr>
          <w:rFonts w:ascii="Times New Roman" w:hAnsi="Times New Roman"/>
          <w:sz w:val="22"/>
          <w:szCs w:val="22"/>
        </w:rPr>
        <w:t xml:space="preserve">. Реколтирани са </w:t>
      </w:r>
      <w:r w:rsidRPr="00A83CBB">
        <w:rPr>
          <w:rFonts w:ascii="Times New Roman" w:hAnsi="Times New Roman"/>
          <w:sz w:val="22"/>
          <w:szCs w:val="22"/>
          <w:lang w:val="en-US"/>
        </w:rPr>
        <w:t>148</w:t>
      </w:r>
      <w:r w:rsidRPr="00A83CBB">
        <w:rPr>
          <w:rFonts w:ascii="Times New Roman" w:hAnsi="Times New Roman"/>
          <w:sz w:val="22"/>
          <w:szCs w:val="22"/>
          <w:lang w:val="ru-RU"/>
        </w:rPr>
        <w:t xml:space="preserve"> </w:t>
      </w:r>
      <w:r w:rsidRPr="00A83CBB">
        <w:rPr>
          <w:rFonts w:ascii="Times New Roman" w:hAnsi="Times New Roman"/>
          <w:sz w:val="22"/>
          <w:szCs w:val="22"/>
          <w:lang w:val="en-US"/>
        </w:rPr>
        <w:t>235</w:t>
      </w:r>
      <w:r w:rsidRPr="00A83CBB">
        <w:rPr>
          <w:rFonts w:ascii="Times New Roman" w:hAnsi="Times New Roman"/>
          <w:sz w:val="22"/>
          <w:szCs w:val="22"/>
          <w:lang w:val="ru-RU"/>
        </w:rPr>
        <w:t xml:space="preserve"> дка. </w:t>
      </w:r>
      <w:r w:rsidRPr="00A83CBB">
        <w:rPr>
          <w:rFonts w:ascii="Times New Roman" w:hAnsi="Times New Roman"/>
          <w:sz w:val="22"/>
          <w:szCs w:val="22"/>
        </w:rPr>
        <w:t xml:space="preserve">Производството възлиза на  </w:t>
      </w:r>
      <w:r w:rsidRPr="00A83CBB">
        <w:rPr>
          <w:rFonts w:ascii="Times New Roman" w:hAnsi="Times New Roman"/>
          <w:sz w:val="22"/>
          <w:szCs w:val="22"/>
          <w:lang w:val="en-US"/>
        </w:rPr>
        <w:t xml:space="preserve">40 560 </w:t>
      </w:r>
      <w:r w:rsidRPr="00A83CBB">
        <w:rPr>
          <w:rFonts w:ascii="Times New Roman" w:hAnsi="Times New Roman"/>
          <w:sz w:val="22"/>
          <w:szCs w:val="22"/>
        </w:rPr>
        <w:t xml:space="preserve">тона, при отчетен среден добив </w:t>
      </w:r>
      <w:r w:rsidRPr="00A83CBB">
        <w:rPr>
          <w:rFonts w:ascii="Times New Roman" w:hAnsi="Times New Roman"/>
          <w:b/>
          <w:sz w:val="22"/>
          <w:szCs w:val="22"/>
        </w:rPr>
        <w:t xml:space="preserve"> </w:t>
      </w:r>
      <w:r w:rsidRPr="00A83CBB">
        <w:rPr>
          <w:rFonts w:ascii="Times New Roman" w:hAnsi="Times New Roman"/>
          <w:b/>
          <w:sz w:val="22"/>
          <w:szCs w:val="22"/>
          <w:lang w:val="en-US"/>
        </w:rPr>
        <w:t>274</w:t>
      </w:r>
      <w:r w:rsidRPr="00A83CBB">
        <w:rPr>
          <w:rFonts w:ascii="Times New Roman" w:hAnsi="Times New Roman"/>
          <w:b/>
          <w:sz w:val="22"/>
          <w:szCs w:val="22"/>
        </w:rPr>
        <w:t xml:space="preserve"> кг/дка.</w:t>
      </w:r>
    </w:p>
    <w:p w:rsidR="00A83CBB" w:rsidRPr="00A83CBB" w:rsidRDefault="00A83CBB" w:rsidP="00A83CBB">
      <w:pPr>
        <w:ind w:firstLine="720"/>
        <w:jc w:val="both"/>
        <w:rPr>
          <w:rFonts w:ascii="Times New Roman" w:hAnsi="Times New Roman"/>
          <w:b/>
          <w:color w:val="FF0000"/>
          <w:sz w:val="22"/>
          <w:szCs w:val="22"/>
        </w:rPr>
      </w:pPr>
    </w:p>
    <w:p w:rsidR="00A83CBB" w:rsidRPr="00A83CBB" w:rsidRDefault="00A83CBB" w:rsidP="00A83CBB">
      <w:pPr>
        <w:ind w:firstLine="720"/>
        <w:jc w:val="both"/>
        <w:rPr>
          <w:rFonts w:ascii="Times New Roman" w:hAnsi="Times New Roman"/>
          <w:b/>
          <w:sz w:val="22"/>
          <w:szCs w:val="22"/>
          <w:lang w:val="en-US"/>
        </w:rPr>
      </w:pPr>
      <w:r w:rsidRPr="00A83CBB">
        <w:rPr>
          <w:rFonts w:ascii="Times New Roman" w:hAnsi="Times New Roman"/>
          <w:b/>
          <w:sz w:val="22"/>
          <w:szCs w:val="22"/>
        </w:rPr>
        <w:t>МАСЛОДАЙНА РАПИЦА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rPr>
            </w:pPr>
            <w:r w:rsidRPr="00A83CBB">
              <w:rPr>
                <w:rFonts w:ascii="Times New Roman" w:hAnsi="Times New Roman"/>
                <w:b/>
                <w:bCs/>
                <w:sz w:val="22"/>
                <w:szCs w:val="22"/>
              </w:rPr>
              <w:t>Година</w:t>
            </w:r>
          </w:p>
        </w:tc>
        <w:tc>
          <w:tcPr>
            <w:tcW w:w="1823"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Засяти площи дка</w:t>
            </w:r>
          </w:p>
        </w:tc>
        <w:tc>
          <w:tcPr>
            <w:tcW w:w="1701"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Реколтирани площи дка</w:t>
            </w:r>
          </w:p>
        </w:tc>
        <w:tc>
          <w:tcPr>
            <w:tcW w:w="1417"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Среден добив кг/дка</w:t>
            </w:r>
          </w:p>
        </w:tc>
        <w:tc>
          <w:tcPr>
            <w:tcW w:w="1533"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Производство тона</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2022</w:t>
            </w:r>
          </w:p>
        </w:tc>
        <w:tc>
          <w:tcPr>
            <w:tcW w:w="1823"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239 930</w:t>
            </w:r>
          </w:p>
        </w:tc>
        <w:tc>
          <w:tcPr>
            <w:tcW w:w="1701"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239 930</w:t>
            </w:r>
          </w:p>
        </w:tc>
        <w:tc>
          <w:tcPr>
            <w:tcW w:w="1417"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218</w:t>
            </w:r>
          </w:p>
        </w:tc>
        <w:tc>
          <w:tcPr>
            <w:tcW w:w="1533"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52 470</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2023</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193 640</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97 969</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228</w:t>
            </w:r>
          </w:p>
        </w:tc>
        <w:tc>
          <w:tcPr>
            <w:tcW w:w="153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22 366</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2024</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189 177</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148 235</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274</w:t>
            </w:r>
          </w:p>
        </w:tc>
        <w:tc>
          <w:tcPr>
            <w:tcW w:w="153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40 560</w:t>
            </w:r>
          </w:p>
        </w:tc>
      </w:tr>
    </w:tbl>
    <w:p w:rsidR="00A83CBB" w:rsidRPr="00A83CBB" w:rsidRDefault="00A83CBB" w:rsidP="00A83CBB">
      <w:pPr>
        <w:jc w:val="center"/>
        <w:rPr>
          <w:rFonts w:ascii="Times New Roman" w:hAnsi="Times New Roman"/>
          <w:sz w:val="22"/>
          <w:szCs w:val="22"/>
        </w:rPr>
      </w:pPr>
    </w:p>
    <w:p w:rsidR="00A83CBB" w:rsidRPr="00A83CBB" w:rsidRDefault="00A83CBB" w:rsidP="00A83CBB">
      <w:pPr>
        <w:jc w:val="center"/>
        <w:rPr>
          <w:rFonts w:ascii="Times New Roman" w:hAnsi="Times New Roman"/>
          <w:noProof/>
          <w:sz w:val="22"/>
          <w:szCs w:val="22"/>
          <w:lang w:val="en-US" w:eastAsia="bg-BG"/>
        </w:rPr>
      </w:pPr>
      <w:r w:rsidRPr="00A83CBB">
        <w:rPr>
          <w:rFonts w:ascii="Times New Roman" w:hAnsi="Times New Roman"/>
          <w:noProof/>
          <w:sz w:val="22"/>
          <w:szCs w:val="22"/>
          <w:lang w:val="en-US"/>
        </w:rPr>
        <w:drawing>
          <wp:inline distT="0" distB="0" distL="0" distR="0" wp14:anchorId="4DEDEF5C" wp14:editId="3C0476DC">
            <wp:extent cx="3667125" cy="1457325"/>
            <wp:effectExtent l="0" t="0" r="9525" b="9525"/>
            <wp:docPr id="595" name="Ди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A83CBB">
        <w:rPr>
          <w:rFonts w:ascii="Times New Roman" w:hAnsi="Times New Roman"/>
          <w:sz w:val="22"/>
          <w:szCs w:val="22"/>
        </w:rPr>
        <w:t xml:space="preserve"> </w:t>
      </w:r>
    </w:p>
    <w:p w:rsidR="00A83CBB" w:rsidRPr="00A83CBB" w:rsidRDefault="00A83CBB" w:rsidP="00A83CBB">
      <w:pPr>
        <w:ind w:firstLine="720"/>
        <w:jc w:val="both"/>
        <w:rPr>
          <w:rFonts w:ascii="Times New Roman" w:hAnsi="Times New Roman"/>
          <w:sz w:val="22"/>
          <w:szCs w:val="22"/>
        </w:rPr>
      </w:pPr>
      <w:r w:rsidRPr="00A83CBB">
        <w:rPr>
          <w:rFonts w:ascii="Times New Roman" w:hAnsi="Times New Roman"/>
          <w:sz w:val="22"/>
          <w:szCs w:val="22"/>
        </w:rPr>
        <w:t xml:space="preserve">От графичното изображение ясно се вижда тенденцията към увеличение на площите заети с тази маслодайна култура и превръщането и в основна култура. От 85 816 дка засяти за </w:t>
      </w:r>
      <w:r w:rsidRPr="00A83CBB">
        <w:rPr>
          <w:rFonts w:ascii="Times New Roman" w:hAnsi="Times New Roman"/>
          <w:sz w:val="22"/>
          <w:szCs w:val="22"/>
        </w:rPr>
        <w:lastRenderedPageBreak/>
        <w:t xml:space="preserve">2010 година, площите достигат нивото от </w:t>
      </w:r>
      <w:r w:rsidRPr="00A83CBB">
        <w:rPr>
          <w:rFonts w:ascii="Times New Roman" w:hAnsi="Times New Roman"/>
          <w:sz w:val="22"/>
          <w:szCs w:val="22"/>
          <w:lang w:val="en-US"/>
        </w:rPr>
        <w:t>239</w:t>
      </w:r>
      <w:r w:rsidRPr="00A83CBB">
        <w:rPr>
          <w:rFonts w:ascii="Times New Roman" w:hAnsi="Times New Roman"/>
          <w:sz w:val="22"/>
          <w:szCs w:val="22"/>
        </w:rPr>
        <w:t xml:space="preserve"> </w:t>
      </w:r>
      <w:r w:rsidRPr="00A83CBB">
        <w:rPr>
          <w:rFonts w:ascii="Times New Roman" w:hAnsi="Times New Roman"/>
          <w:sz w:val="22"/>
          <w:szCs w:val="22"/>
          <w:lang w:val="en-US"/>
        </w:rPr>
        <w:t>930</w:t>
      </w:r>
      <w:r w:rsidRPr="00A83CBB">
        <w:rPr>
          <w:rFonts w:ascii="Times New Roman" w:hAnsi="Times New Roman"/>
          <w:sz w:val="22"/>
          <w:szCs w:val="22"/>
        </w:rPr>
        <w:t xml:space="preserve"> дка за 20</w:t>
      </w:r>
      <w:r w:rsidRPr="00A83CBB">
        <w:rPr>
          <w:rFonts w:ascii="Times New Roman" w:hAnsi="Times New Roman"/>
          <w:sz w:val="22"/>
          <w:szCs w:val="22"/>
          <w:lang w:val="en-US"/>
        </w:rPr>
        <w:t xml:space="preserve">22 </w:t>
      </w:r>
      <w:r w:rsidRPr="00A83CBB">
        <w:rPr>
          <w:rFonts w:ascii="Times New Roman" w:hAnsi="Times New Roman"/>
          <w:sz w:val="22"/>
          <w:szCs w:val="22"/>
        </w:rPr>
        <w:t xml:space="preserve">година. Рапицата се наложи като една от основите култури при сеитбооборота на културите. </w:t>
      </w:r>
    </w:p>
    <w:p w:rsidR="00A83CBB" w:rsidRPr="00A83CBB" w:rsidRDefault="00A83CBB" w:rsidP="00A83CBB">
      <w:pPr>
        <w:ind w:firstLine="720"/>
        <w:jc w:val="both"/>
        <w:rPr>
          <w:rFonts w:ascii="Times New Roman" w:hAnsi="Times New Roman"/>
          <w:sz w:val="22"/>
          <w:szCs w:val="22"/>
        </w:rPr>
      </w:pPr>
      <w:r w:rsidRPr="00A83CBB">
        <w:rPr>
          <w:rFonts w:ascii="Times New Roman" w:hAnsi="Times New Roman"/>
          <w:sz w:val="22"/>
          <w:szCs w:val="22"/>
        </w:rPr>
        <w:t xml:space="preserve">Основен проблем за района е успешното презимуване на културата, както и опазването и от болести и неприятели.Културата е перспективна и ежегодно площите и се увеличават поради търсенето на пазара. </w:t>
      </w:r>
    </w:p>
    <w:p w:rsidR="00A83CBB" w:rsidRPr="00A83CBB" w:rsidRDefault="00A83CBB" w:rsidP="00A83CBB">
      <w:pPr>
        <w:tabs>
          <w:tab w:val="left" w:pos="3180"/>
        </w:tabs>
        <w:ind w:firstLine="709"/>
        <w:jc w:val="both"/>
        <w:rPr>
          <w:rFonts w:ascii="Times New Roman" w:hAnsi="Times New Roman"/>
          <w:sz w:val="22"/>
          <w:szCs w:val="22"/>
        </w:rPr>
      </w:pPr>
      <w:r w:rsidRPr="00A83CBB">
        <w:rPr>
          <w:rFonts w:ascii="Times New Roman" w:hAnsi="Times New Roman"/>
          <w:color w:val="FF0000"/>
          <w:sz w:val="22"/>
          <w:szCs w:val="22"/>
        </w:rPr>
        <w:t xml:space="preserve">  </w:t>
      </w:r>
      <w:r w:rsidRPr="00A83CBB">
        <w:rPr>
          <w:rFonts w:ascii="Times New Roman" w:hAnsi="Times New Roman"/>
          <w:sz w:val="22"/>
          <w:szCs w:val="22"/>
        </w:rPr>
        <w:t xml:space="preserve">Други есенни култури - </w:t>
      </w:r>
      <w:r w:rsidRPr="00A83CBB">
        <w:rPr>
          <w:rFonts w:ascii="Times New Roman" w:hAnsi="Times New Roman"/>
          <w:b/>
          <w:bCs/>
          <w:sz w:val="22"/>
          <w:szCs w:val="22"/>
        </w:rPr>
        <w:t>ръж</w:t>
      </w:r>
      <w:r w:rsidRPr="00A83CBB">
        <w:rPr>
          <w:rFonts w:ascii="Times New Roman" w:hAnsi="Times New Roman"/>
          <w:sz w:val="22"/>
          <w:szCs w:val="22"/>
        </w:rPr>
        <w:t xml:space="preserve"> за стопанската година 20</w:t>
      </w:r>
      <w:r w:rsidRPr="00A83CBB">
        <w:rPr>
          <w:rFonts w:ascii="Times New Roman" w:hAnsi="Times New Roman"/>
          <w:sz w:val="22"/>
          <w:szCs w:val="22"/>
          <w:lang w:val="en-US"/>
        </w:rPr>
        <w:t>23</w:t>
      </w:r>
      <w:r w:rsidRPr="00A83CBB">
        <w:rPr>
          <w:rFonts w:ascii="Times New Roman" w:hAnsi="Times New Roman"/>
          <w:sz w:val="22"/>
          <w:szCs w:val="22"/>
        </w:rPr>
        <w:t>/202</w:t>
      </w:r>
      <w:r w:rsidRPr="00A83CBB">
        <w:rPr>
          <w:rFonts w:ascii="Times New Roman" w:hAnsi="Times New Roman"/>
          <w:sz w:val="22"/>
          <w:szCs w:val="22"/>
          <w:lang w:val="en-US"/>
        </w:rPr>
        <w:t xml:space="preserve">4 </w:t>
      </w:r>
      <w:r w:rsidRPr="00A83CBB">
        <w:rPr>
          <w:rFonts w:ascii="Times New Roman" w:hAnsi="Times New Roman"/>
          <w:sz w:val="22"/>
          <w:szCs w:val="22"/>
        </w:rPr>
        <w:t xml:space="preserve">бяха засяти </w:t>
      </w:r>
      <w:r w:rsidRPr="00A83CBB">
        <w:rPr>
          <w:rFonts w:ascii="Times New Roman" w:hAnsi="Times New Roman"/>
          <w:b/>
          <w:sz w:val="22"/>
          <w:szCs w:val="22"/>
          <w:lang w:val="en-US"/>
        </w:rPr>
        <w:t>4</w:t>
      </w:r>
      <w:r w:rsidRPr="00A83CBB">
        <w:rPr>
          <w:rFonts w:ascii="Times New Roman" w:hAnsi="Times New Roman"/>
          <w:b/>
          <w:sz w:val="22"/>
          <w:szCs w:val="22"/>
        </w:rPr>
        <w:t> </w:t>
      </w:r>
      <w:r w:rsidRPr="00A83CBB">
        <w:rPr>
          <w:rFonts w:ascii="Times New Roman" w:hAnsi="Times New Roman"/>
          <w:b/>
          <w:sz w:val="22"/>
          <w:szCs w:val="22"/>
          <w:lang w:val="en-US"/>
        </w:rPr>
        <w:t xml:space="preserve">872 </w:t>
      </w:r>
      <w:r w:rsidRPr="00A83CBB">
        <w:rPr>
          <w:rFonts w:ascii="Times New Roman" w:hAnsi="Times New Roman"/>
          <w:sz w:val="22"/>
          <w:szCs w:val="22"/>
        </w:rPr>
        <w:t xml:space="preserve">дка, от които са  реколтирани  38 32 дка Производството  е  467 тона, при среден добив </w:t>
      </w:r>
      <w:r w:rsidRPr="00A83CBB">
        <w:rPr>
          <w:rFonts w:ascii="Times New Roman" w:hAnsi="Times New Roman"/>
          <w:b/>
          <w:sz w:val="22"/>
          <w:szCs w:val="22"/>
        </w:rPr>
        <w:t xml:space="preserve"> 122 кг/дка</w:t>
      </w:r>
      <w:r w:rsidRPr="00A83CBB">
        <w:rPr>
          <w:rFonts w:ascii="Times New Roman" w:hAnsi="Times New Roman"/>
          <w:sz w:val="22"/>
          <w:szCs w:val="22"/>
        </w:rPr>
        <w:t>. От засятите</w:t>
      </w:r>
      <w:r w:rsidRPr="00A83CBB">
        <w:rPr>
          <w:rFonts w:ascii="Times New Roman" w:hAnsi="Times New Roman"/>
          <w:b/>
          <w:sz w:val="22"/>
          <w:szCs w:val="22"/>
        </w:rPr>
        <w:t xml:space="preserve"> </w:t>
      </w:r>
      <w:r w:rsidRPr="00A83CBB">
        <w:rPr>
          <w:rFonts w:ascii="Times New Roman" w:hAnsi="Times New Roman"/>
          <w:b/>
          <w:sz w:val="22"/>
          <w:szCs w:val="22"/>
          <w:lang w:val="ru-RU"/>
        </w:rPr>
        <w:t>23 709</w:t>
      </w:r>
      <w:r w:rsidRPr="00A83CBB">
        <w:rPr>
          <w:rFonts w:ascii="Times New Roman" w:hAnsi="Times New Roman"/>
          <w:b/>
          <w:sz w:val="22"/>
          <w:szCs w:val="22"/>
        </w:rPr>
        <w:t xml:space="preserve"> </w:t>
      </w:r>
      <w:r w:rsidRPr="00A83CBB">
        <w:rPr>
          <w:rFonts w:ascii="Times New Roman" w:hAnsi="Times New Roman"/>
          <w:sz w:val="22"/>
          <w:szCs w:val="22"/>
        </w:rPr>
        <w:t xml:space="preserve">дка с </w:t>
      </w:r>
      <w:r w:rsidRPr="00A83CBB">
        <w:rPr>
          <w:rFonts w:ascii="Times New Roman" w:hAnsi="Times New Roman"/>
          <w:b/>
          <w:bCs/>
          <w:sz w:val="22"/>
          <w:szCs w:val="22"/>
        </w:rPr>
        <w:t>тритикале</w:t>
      </w:r>
      <w:r w:rsidRPr="00A83CBB">
        <w:rPr>
          <w:rFonts w:ascii="Times New Roman" w:hAnsi="Times New Roman"/>
          <w:sz w:val="22"/>
          <w:szCs w:val="22"/>
        </w:rPr>
        <w:t xml:space="preserve"> са реколтирани  23 639 дка. Производството  възлиза на 10854 тона, при среден добив от декар </w:t>
      </w:r>
      <w:r w:rsidRPr="00A83CBB">
        <w:rPr>
          <w:rFonts w:ascii="Times New Roman" w:hAnsi="Times New Roman"/>
          <w:b/>
          <w:sz w:val="22"/>
          <w:szCs w:val="22"/>
        </w:rPr>
        <w:t xml:space="preserve"> 459 кг/дка.</w:t>
      </w:r>
      <w:r w:rsidRPr="00A83CBB">
        <w:rPr>
          <w:rFonts w:ascii="Times New Roman" w:hAnsi="Times New Roman"/>
          <w:sz w:val="22"/>
          <w:szCs w:val="22"/>
        </w:rPr>
        <w:t xml:space="preserve"> През стопанската 2023/2024 културата е с повече площи, поради намаляване на площите от рапица. </w:t>
      </w:r>
    </w:p>
    <w:p w:rsidR="00A83CBB" w:rsidRPr="00A83CBB" w:rsidRDefault="00A83CBB" w:rsidP="00A83CBB">
      <w:pPr>
        <w:jc w:val="both"/>
        <w:rPr>
          <w:rFonts w:ascii="Times New Roman" w:hAnsi="Times New Roman"/>
          <w:sz w:val="22"/>
          <w:szCs w:val="22"/>
        </w:rPr>
      </w:pPr>
    </w:p>
    <w:p w:rsidR="00A83CBB" w:rsidRPr="00A83CBB" w:rsidRDefault="00A83CBB" w:rsidP="00A83CBB">
      <w:pPr>
        <w:ind w:firstLine="720"/>
        <w:jc w:val="both"/>
        <w:rPr>
          <w:rFonts w:ascii="Times New Roman" w:hAnsi="Times New Roman"/>
          <w:b/>
          <w:sz w:val="22"/>
          <w:szCs w:val="22"/>
          <w:u w:val="single"/>
        </w:rPr>
      </w:pPr>
      <w:r>
        <w:rPr>
          <w:rFonts w:ascii="Times New Roman" w:hAnsi="Times New Roman"/>
          <w:b/>
          <w:sz w:val="22"/>
          <w:szCs w:val="22"/>
          <w:u w:val="single"/>
        </w:rPr>
        <w:t xml:space="preserve">ПРОЛЕТНИ   </w:t>
      </w:r>
      <w:r w:rsidRPr="00A83CBB">
        <w:rPr>
          <w:rFonts w:ascii="Times New Roman" w:hAnsi="Times New Roman"/>
          <w:b/>
          <w:sz w:val="22"/>
          <w:szCs w:val="22"/>
          <w:u w:val="single"/>
        </w:rPr>
        <w:t xml:space="preserve">КУЛТУРИ   </w:t>
      </w:r>
    </w:p>
    <w:p w:rsidR="00A83CBB" w:rsidRPr="00A83CBB" w:rsidRDefault="00A83CBB" w:rsidP="00A83CBB">
      <w:pPr>
        <w:ind w:firstLine="720"/>
        <w:jc w:val="both"/>
        <w:rPr>
          <w:rFonts w:ascii="Times New Roman" w:hAnsi="Times New Roman"/>
          <w:b/>
          <w:sz w:val="22"/>
          <w:szCs w:val="22"/>
          <w:lang w:val="en-US"/>
        </w:rPr>
      </w:pPr>
      <w:r w:rsidRPr="00A83CBB">
        <w:rPr>
          <w:rFonts w:ascii="Times New Roman" w:hAnsi="Times New Roman"/>
          <w:b/>
          <w:sz w:val="22"/>
          <w:szCs w:val="22"/>
        </w:rPr>
        <w:t>МАСЛОДАЕН СЛЪНЧОГЛЕД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rPr>
            </w:pPr>
            <w:r w:rsidRPr="00A83CBB">
              <w:rPr>
                <w:rFonts w:ascii="Times New Roman" w:hAnsi="Times New Roman"/>
                <w:b/>
                <w:bCs/>
                <w:sz w:val="22"/>
                <w:szCs w:val="22"/>
              </w:rPr>
              <w:t>Година</w:t>
            </w:r>
          </w:p>
        </w:tc>
        <w:tc>
          <w:tcPr>
            <w:tcW w:w="1823"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Засяти площи дка</w:t>
            </w:r>
          </w:p>
        </w:tc>
        <w:tc>
          <w:tcPr>
            <w:tcW w:w="1701"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Реколтирани площи дка</w:t>
            </w:r>
          </w:p>
        </w:tc>
        <w:tc>
          <w:tcPr>
            <w:tcW w:w="1417"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Среден добив кг/дка</w:t>
            </w:r>
          </w:p>
        </w:tc>
        <w:tc>
          <w:tcPr>
            <w:tcW w:w="1533"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Производство тона</w:t>
            </w:r>
          </w:p>
        </w:tc>
      </w:tr>
      <w:tr w:rsidR="00A83CBB" w:rsidRPr="00A83CBB" w:rsidTr="00EA09B0">
        <w:trPr>
          <w:trHeight w:val="90"/>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2022</w:t>
            </w:r>
          </w:p>
        </w:tc>
        <w:tc>
          <w:tcPr>
            <w:tcW w:w="1823"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lang w:val="en-US"/>
              </w:rPr>
              <w:t>409 516</w:t>
            </w:r>
          </w:p>
        </w:tc>
        <w:tc>
          <w:tcPr>
            <w:tcW w:w="1701"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409 516</w:t>
            </w:r>
          </w:p>
        </w:tc>
        <w:tc>
          <w:tcPr>
            <w:tcW w:w="1417"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195</w:t>
            </w:r>
          </w:p>
        </w:tc>
        <w:tc>
          <w:tcPr>
            <w:tcW w:w="1533"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79 977</w:t>
            </w:r>
          </w:p>
        </w:tc>
      </w:tr>
      <w:tr w:rsidR="00A83CBB" w:rsidRPr="00A83CBB" w:rsidTr="00EA09B0">
        <w:trPr>
          <w:trHeight w:val="90"/>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2023</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451 423</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451 213</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136</w:t>
            </w:r>
          </w:p>
        </w:tc>
        <w:tc>
          <w:tcPr>
            <w:tcW w:w="153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61 524</w:t>
            </w:r>
          </w:p>
        </w:tc>
      </w:tr>
      <w:tr w:rsidR="00A83CBB" w:rsidRPr="00A83CBB" w:rsidTr="00EA09B0">
        <w:trPr>
          <w:trHeight w:val="90"/>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2024</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437 398</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437 272</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128</w:t>
            </w:r>
          </w:p>
        </w:tc>
        <w:tc>
          <w:tcPr>
            <w:tcW w:w="153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56 134</w:t>
            </w:r>
          </w:p>
        </w:tc>
      </w:tr>
    </w:tbl>
    <w:p w:rsidR="00A83CBB" w:rsidRPr="00A83CBB" w:rsidRDefault="00A83CBB" w:rsidP="00A83CBB">
      <w:pPr>
        <w:ind w:firstLine="720"/>
        <w:jc w:val="both"/>
        <w:rPr>
          <w:rFonts w:ascii="Times New Roman" w:hAnsi="Times New Roman"/>
          <w:sz w:val="22"/>
          <w:szCs w:val="22"/>
        </w:rPr>
      </w:pPr>
    </w:p>
    <w:p w:rsidR="00A83CBB" w:rsidRPr="00A83CBB" w:rsidRDefault="00A83CBB" w:rsidP="00A83CBB">
      <w:pPr>
        <w:ind w:firstLine="720"/>
        <w:jc w:val="both"/>
        <w:rPr>
          <w:rFonts w:ascii="Times New Roman" w:hAnsi="Times New Roman"/>
          <w:sz w:val="22"/>
          <w:szCs w:val="22"/>
          <w:lang w:val="en-US"/>
        </w:rPr>
      </w:pPr>
      <w:r w:rsidRPr="00A83CBB">
        <w:rPr>
          <w:rFonts w:ascii="Times New Roman" w:hAnsi="Times New Roman"/>
          <w:sz w:val="22"/>
          <w:szCs w:val="22"/>
        </w:rPr>
        <w:t>Съотношение на засятите и реколтирани площи при маслодаен слънчоглед за периода  202</w:t>
      </w:r>
      <w:r w:rsidRPr="00A83CBB">
        <w:rPr>
          <w:rFonts w:ascii="Times New Roman" w:hAnsi="Times New Roman"/>
          <w:sz w:val="22"/>
          <w:szCs w:val="22"/>
          <w:lang w:val="en-US"/>
        </w:rPr>
        <w:t>1</w:t>
      </w:r>
      <w:r w:rsidRPr="00A83CBB">
        <w:rPr>
          <w:rFonts w:ascii="Times New Roman" w:hAnsi="Times New Roman"/>
          <w:sz w:val="22"/>
          <w:szCs w:val="22"/>
        </w:rPr>
        <w:t xml:space="preserve"> – 20</w:t>
      </w:r>
      <w:r w:rsidRPr="00A83CBB">
        <w:rPr>
          <w:rFonts w:ascii="Times New Roman" w:hAnsi="Times New Roman"/>
          <w:sz w:val="22"/>
          <w:szCs w:val="22"/>
          <w:lang w:val="en-US"/>
        </w:rPr>
        <w:t>22</w:t>
      </w:r>
      <w:r w:rsidRPr="00A83CBB">
        <w:rPr>
          <w:rFonts w:ascii="Times New Roman" w:hAnsi="Times New Roman"/>
          <w:sz w:val="22"/>
          <w:szCs w:val="22"/>
        </w:rPr>
        <w:t xml:space="preserve"> – 20</w:t>
      </w:r>
      <w:r w:rsidRPr="00A83CBB">
        <w:rPr>
          <w:rFonts w:ascii="Times New Roman" w:hAnsi="Times New Roman"/>
          <w:sz w:val="22"/>
          <w:szCs w:val="22"/>
          <w:lang w:val="en-US"/>
        </w:rPr>
        <w:t xml:space="preserve">23 </w:t>
      </w:r>
      <w:r w:rsidRPr="00A83CBB">
        <w:rPr>
          <w:rFonts w:ascii="Times New Roman" w:hAnsi="Times New Roman"/>
          <w:sz w:val="22"/>
          <w:szCs w:val="22"/>
        </w:rPr>
        <w:t>година:</w:t>
      </w:r>
    </w:p>
    <w:p w:rsidR="00A83CBB" w:rsidRPr="00A83CBB" w:rsidRDefault="00A83CBB" w:rsidP="00A83CBB">
      <w:pPr>
        <w:jc w:val="center"/>
        <w:rPr>
          <w:rFonts w:ascii="Times New Roman" w:hAnsi="Times New Roman"/>
          <w:noProof/>
          <w:sz w:val="22"/>
          <w:szCs w:val="22"/>
          <w:lang w:val="en-US" w:eastAsia="bg-BG"/>
        </w:rPr>
      </w:pPr>
      <w:r w:rsidRPr="00A83CBB">
        <w:rPr>
          <w:rFonts w:ascii="Times New Roman" w:hAnsi="Times New Roman"/>
          <w:noProof/>
          <w:sz w:val="22"/>
          <w:szCs w:val="22"/>
          <w:lang w:val="en-US"/>
        </w:rPr>
        <w:drawing>
          <wp:inline distT="0" distB="0" distL="0" distR="0" wp14:anchorId="1250B8FB" wp14:editId="3DD52D9B">
            <wp:extent cx="3619500" cy="1476375"/>
            <wp:effectExtent l="0" t="0" r="0" b="9525"/>
            <wp:docPr id="596"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83CBB" w:rsidRPr="00A83CBB" w:rsidRDefault="00A83CBB" w:rsidP="00A83CBB">
      <w:pPr>
        <w:ind w:firstLine="720"/>
        <w:jc w:val="both"/>
        <w:rPr>
          <w:rFonts w:ascii="Times New Roman" w:hAnsi="Times New Roman"/>
          <w:sz w:val="22"/>
          <w:szCs w:val="22"/>
        </w:rPr>
      </w:pPr>
      <w:r w:rsidRPr="00A83CBB">
        <w:rPr>
          <w:rFonts w:ascii="Times New Roman" w:hAnsi="Times New Roman"/>
          <w:b/>
          <w:sz w:val="22"/>
          <w:szCs w:val="22"/>
        </w:rPr>
        <w:t>Маслодаен слънчоглед</w:t>
      </w:r>
      <w:r w:rsidRPr="00A83CBB">
        <w:rPr>
          <w:rFonts w:ascii="Times New Roman" w:hAnsi="Times New Roman"/>
          <w:sz w:val="22"/>
          <w:szCs w:val="22"/>
        </w:rPr>
        <w:t xml:space="preserve"> за областта за реколта 202</w:t>
      </w:r>
      <w:r w:rsidRPr="00A83CBB">
        <w:rPr>
          <w:rFonts w:ascii="Times New Roman" w:hAnsi="Times New Roman"/>
          <w:sz w:val="22"/>
          <w:szCs w:val="22"/>
          <w:lang w:val="en-US"/>
        </w:rPr>
        <w:t>4</w:t>
      </w:r>
      <w:r w:rsidRPr="00A83CBB">
        <w:rPr>
          <w:rFonts w:ascii="Times New Roman" w:hAnsi="Times New Roman"/>
          <w:sz w:val="22"/>
          <w:szCs w:val="22"/>
          <w:lang w:val="ru-RU"/>
        </w:rPr>
        <w:t xml:space="preserve"> </w:t>
      </w:r>
      <w:r w:rsidRPr="00A83CBB">
        <w:rPr>
          <w:rFonts w:ascii="Times New Roman" w:hAnsi="Times New Roman"/>
          <w:sz w:val="22"/>
          <w:szCs w:val="22"/>
        </w:rPr>
        <w:t xml:space="preserve">г. беше засят върху </w:t>
      </w:r>
      <w:r w:rsidRPr="00A83CBB">
        <w:rPr>
          <w:rFonts w:ascii="Times New Roman" w:hAnsi="Times New Roman"/>
          <w:b/>
          <w:sz w:val="22"/>
          <w:szCs w:val="22"/>
        </w:rPr>
        <w:t>4</w:t>
      </w:r>
      <w:r w:rsidRPr="00A83CBB">
        <w:rPr>
          <w:rFonts w:ascii="Times New Roman" w:hAnsi="Times New Roman"/>
          <w:b/>
          <w:sz w:val="22"/>
          <w:szCs w:val="22"/>
          <w:lang w:val="en-US"/>
        </w:rPr>
        <w:t>37</w:t>
      </w:r>
      <w:r w:rsidRPr="00A83CBB">
        <w:rPr>
          <w:rFonts w:ascii="Times New Roman" w:hAnsi="Times New Roman"/>
          <w:b/>
          <w:sz w:val="22"/>
          <w:szCs w:val="22"/>
        </w:rPr>
        <w:t xml:space="preserve"> </w:t>
      </w:r>
      <w:r w:rsidRPr="00A83CBB">
        <w:rPr>
          <w:rFonts w:ascii="Times New Roman" w:hAnsi="Times New Roman"/>
          <w:b/>
          <w:sz w:val="22"/>
          <w:szCs w:val="22"/>
          <w:lang w:val="en-US"/>
        </w:rPr>
        <w:t>398</w:t>
      </w:r>
      <w:r w:rsidRPr="00A83CBB">
        <w:rPr>
          <w:rFonts w:ascii="Times New Roman" w:hAnsi="Times New Roman"/>
          <w:b/>
          <w:sz w:val="22"/>
          <w:szCs w:val="22"/>
        </w:rPr>
        <w:t xml:space="preserve"> дка</w:t>
      </w:r>
      <w:r w:rsidRPr="00A83CBB">
        <w:rPr>
          <w:rFonts w:ascii="Times New Roman" w:hAnsi="Times New Roman"/>
          <w:sz w:val="22"/>
          <w:szCs w:val="22"/>
        </w:rPr>
        <w:t>. Реколтирани са 4</w:t>
      </w:r>
      <w:r w:rsidRPr="00A83CBB">
        <w:rPr>
          <w:rFonts w:ascii="Times New Roman" w:hAnsi="Times New Roman"/>
          <w:sz w:val="22"/>
          <w:szCs w:val="22"/>
          <w:lang w:val="en-US"/>
        </w:rPr>
        <w:t>37</w:t>
      </w:r>
      <w:r w:rsidRPr="00A83CBB">
        <w:rPr>
          <w:rFonts w:ascii="Times New Roman" w:hAnsi="Times New Roman"/>
          <w:sz w:val="22"/>
          <w:szCs w:val="22"/>
        </w:rPr>
        <w:t xml:space="preserve"> 2</w:t>
      </w:r>
      <w:r w:rsidRPr="00A83CBB">
        <w:rPr>
          <w:rFonts w:ascii="Times New Roman" w:hAnsi="Times New Roman"/>
          <w:sz w:val="22"/>
          <w:szCs w:val="22"/>
          <w:lang w:val="en-US"/>
        </w:rPr>
        <w:t>72</w:t>
      </w:r>
      <w:r w:rsidRPr="00A83CBB">
        <w:rPr>
          <w:rFonts w:ascii="Times New Roman" w:hAnsi="Times New Roman"/>
          <w:sz w:val="22"/>
          <w:szCs w:val="22"/>
        </w:rPr>
        <w:t xml:space="preserve"> дка. Получената продукция възлиза на </w:t>
      </w:r>
      <w:r w:rsidRPr="00A83CBB">
        <w:rPr>
          <w:rFonts w:ascii="Times New Roman" w:hAnsi="Times New Roman"/>
          <w:sz w:val="22"/>
          <w:szCs w:val="22"/>
          <w:lang w:val="en-US"/>
        </w:rPr>
        <w:t>56</w:t>
      </w:r>
      <w:r w:rsidRPr="00A83CBB">
        <w:rPr>
          <w:rFonts w:ascii="Times New Roman" w:hAnsi="Times New Roman"/>
          <w:sz w:val="22"/>
          <w:szCs w:val="22"/>
        </w:rPr>
        <w:t xml:space="preserve"> </w:t>
      </w:r>
      <w:r w:rsidRPr="00A83CBB">
        <w:rPr>
          <w:rFonts w:ascii="Times New Roman" w:hAnsi="Times New Roman"/>
          <w:sz w:val="22"/>
          <w:szCs w:val="22"/>
          <w:lang w:val="en-US"/>
        </w:rPr>
        <w:t>134</w:t>
      </w:r>
      <w:r w:rsidRPr="00A83CBB">
        <w:rPr>
          <w:rFonts w:ascii="Times New Roman" w:hAnsi="Times New Roman"/>
          <w:sz w:val="22"/>
          <w:szCs w:val="22"/>
        </w:rPr>
        <w:t xml:space="preserve"> тона, при среден добив </w:t>
      </w:r>
      <w:r w:rsidRPr="00A83CBB">
        <w:rPr>
          <w:rFonts w:ascii="Times New Roman" w:hAnsi="Times New Roman"/>
          <w:b/>
          <w:sz w:val="22"/>
          <w:szCs w:val="22"/>
        </w:rPr>
        <w:t>1</w:t>
      </w:r>
      <w:r w:rsidRPr="00A83CBB">
        <w:rPr>
          <w:rFonts w:ascii="Times New Roman" w:hAnsi="Times New Roman"/>
          <w:b/>
          <w:sz w:val="22"/>
          <w:szCs w:val="22"/>
          <w:lang w:val="en-US"/>
        </w:rPr>
        <w:t>28</w:t>
      </w:r>
      <w:r w:rsidRPr="00A83CBB">
        <w:rPr>
          <w:rFonts w:ascii="Times New Roman" w:hAnsi="Times New Roman"/>
          <w:b/>
          <w:sz w:val="22"/>
          <w:szCs w:val="22"/>
        </w:rPr>
        <w:t xml:space="preserve">  кг/дка.</w:t>
      </w:r>
      <w:r w:rsidRPr="00A83CBB">
        <w:rPr>
          <w:rFonts w:ascii="Times New Roman" w:hAnsi="Times New Roman"/>
          <w:sz w:val="22"/>
          <w:szCs w:val="22"/>
        </w:rPr>
        <w:t xml:space="preserve"> </w:t>
      </w:r>
    </w:p>
    <w:p w:rsidR="00A83CBB" w:rsidRPr="00A83CBB" w:rsidRDefault="00A83CBB" w:rsidP="00A83CBB">
      <w:pPr>
        <w:ind w:firstLine="720"/>
        <w:jc w:val="both"/>
        <w:rPr>
          <w:rFonts w:ascii="Times New Roman" w:hAnsi="Times New Roman"/>
          <w:sz w:val="22"/>
          <w:szCs w:val="22"/>
        </w:rPr>
      </w:pPr>
      <w:r w:rsidRPr="00A83CBB">
        <w:rPr>
          <w:rFonts w:ascii="Times New Roman" w:hAnsi="Times New Roman"/>
          <w:sz w:val="22"/>
          <w:szCs w:val="22"/>
        </w:rPr>
        <w:t>За сравняваният тригодишен период площите с маслодаен слънчоглед се увеличават.Тази тенденция се дължи главно на изискванията за сеитбооборот при кандидатстването за подпомагане на земеделските стопани пред ДФЗ по различните мерки и схеми</w:t>
      </w:r>
      <w:r w:rsidRPr="00A83CBB">
        <w:rPr>
          <w:rFonts w:ascii="Times New Roman" w:hAnsi="Times New Roman"/>
          <w:sz w:val="22"/>
          <w:szCs w:val="22"/>
          <w:lang w:val="en-US"/>
        </w:rPr>
        <w:t>.</w:t>
      </w:r>
    </w:p>
    <w:p w:rsidR="00A83CBB" w:rsidRPr="00A83CBB" w:rsidRDefault="00A83CBB" w:rsidP="00A83CBB">
      <w:pPr>
        <w:ind w:firstLine="720"/>
        <w:jc w:val="both"/>
        <w:rPr>
          <w:rFonts w:ascii="Times New Roman" w:hAnsi="Times New Roman"/>
          <w:b/>
          <w:sz w:val="22"/>
          <w:szCs w:val="22"/>
        </w:rPr>
      </w:pPr>
    </w:p>
    <w:p w:rsidR="00A83CBB" w:rsidRPr="00A83CBB" w:rsidRDefault="00A83CBB" w:rsidP="00A83CBB">
      <w:pPr>
        <w:ind w:firstLine="720"/>
        <w:jc w:val="both"/>
        <w:rPr>
          <w:rFonts w:ascii="Times New Roman" w:hAnsi="Times New Roman"/>
          <w:b/>
          <w:sz w:val="22"/>
          <w:szCs w:val="22"/>
          <w:lang w:val="en-US"/>
        </w:rPr>
      </w:pPr>
      <w:r w:rsidRPr="00A83CBB">
        <w:rPr>
          <w:rFonts w:ascii="Times New Roman" w:hAnsi="Times New Roman"/>
          <w:b/>
          <w:sz w:val="22"/>
          <w:szCs w:val="22"/>
        </w:rPr>
        <w:t>ЦАРЕВИЦА ЗА ЗЪРНО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616"/>
      </w:tblGrid>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rPr>
            </w:pPr>
            <w:r w:rsidRPr="00A83CBB">
              <w:rPr>
                <w:rFonts w:ascii="Times New Roman" w:hAnsi="Times New Roman"/>
                <w:b/>
                <w:bCs/>
                <w:sz w:val="22"/>
                <w:szCs w:val="22"/>
              </w:rPr>
              <w:t>Година</w:t>
            </w:r>
          </w:p>
        </w:tc>
        <w:tc>
          <w:tcPr>
            <w:tcW w:w="1823"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Засяти площи дка</w:t>
            </w:r>
          </w:p>
        </w:tc>
        <w:tc>
          <w:tcPr>
            <w:tcW w:w="1701"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Реколтирани площи дка</w:t>
            </w:r>
          </w:p>
        </w:tc>
        <w:tc>
          <w:tcPr>
            <w:tcW w:w="1417"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Среден добив кг/дка</w:t>
            </w:r>
          </w:p>
        </w:tc>
        <w:tc>
          <w:tcPr>
            <w:tcW w:w="1616"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Производство тона</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2022</w:t>
            </w:r>
          </w:p>
        </w:tc>
        <w:tc>
          <w:tcPr>
            <w:tcW w:w="1823" w:type="dxa"/>
          </w:tcPr>
          <w:p w:rsidR="00A83CBB" w:rsidRPr="00A83CBB" w:rsidRDefault="00A83CBB" w:rsidP="00A83CBB">
            <w:pPr>
              <w:tabs>
                <w:tab w:val="left" w:pos="1290"/>
              </w:tabs>
              <w:jc w:val="center"/>
              <w:rPr>
                <w:rFonts w:ascii="Times New Roman" w:hAnsi="Times New Roman"/>
                <w:sz w:val="22"/>
                <w:szCs w:val="22"/>
              </w:rPr>
            </w:pPr>
            <w:r w:rsidRPr="00A83CBB">
              <w:rPr>
                <w:rFonts w:ascii="Times New Roman" w:hAnsi="Times New Roman"/>
                <w:sz w:val="22"/>
                <w:szCs w:val="22"/>
              </w:rPr>
              <w:t>41 838</w:t>
            </w:r>
          </w:p>
        </w:tc>
        <w:tc>
          <w:tcPr>
            <w:tcW w:w="1701"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40 436</w:t>
            </w:r>
          </w:p>
        </w:tc>
        <w:tc>
          <w:tcPr>
            <w:tcW w:w="1417"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423</w:t>
            </w:r>
          </w:p>
        </w:tc>
        <w:tc>
          <w:tcPr>
            <w:tcW w:w="1616"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17 099</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2023</w:t>
            </w:r>
          </w:p>
        </w:tc>
        <w:tc>
          <w:tcPr>
            <w:tcW w:w="1823" w:type="dxa"/>
          </w:tcPr>
          <w:p w:rsidR="00A83CBB" w:rsidRPr="00A83CBB" w:rsidRDefault="00A83CBB" w:rsidP="00A83CBB">
            <w:pPr>
              <w:tabs>
                <w:tab w:val="left" w:pos="1290"/>
              </w:tabs>
              <w:jc w:val="center"/>
              <w:rPr>
                <w:rFonts w:ascii="Times New Roman" w:hAnsi="Times New Roman"/>
                <w:sz w:val="22"/>
                <w:szCs w:val="22"/>
                <w:lang w:val="en-US"/>
              </w:rPr>
            </w:pPr>
            <w:r w:rsidRPr="00A83CBB">
              <w:rPr>
                <w:rFonts w:ascii="Times New Roman" w:hAnsi="Times New Roman"/>
                <w:sz w:val="22"/>
                <w:szCs w:val="22"/>
                <w:lang w:val="en-US"/>
              </w:rPr>
              <w:t>63 123</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61 922</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200</w:t>
            </w:r>
          </w:p>
        </w:tc>
        <w:tc>
          <w:tcPr>
            <w:tcW w:w="1616"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12 395</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2024</w:t>
            </w:r>
          </w:p>
        </w:tc>
        <w:tc>
          <w:tcPr>
            <w:tcW w:w="1823" w:type="dxa"/>
          </w:tcPr>
          <w:p w:rsidR="00A83CBB" w:rsidRPr="00A83CBB" w:rsidRDefault="00A83CBB" w:rsidP="00A83CBB">
            <w:pPr>
              <w:tabs>
                <w:tab w:val="left" w:pos="1290"/>
              </w:tabs>
              <w:jc w:val="center"/>
              <w:rPr>
                <w:rFonts w:ascii="Times New Roman" w:hAnsi="Times New Roman"/>
                <w:sz w:val="22"/>
                <w:szCs w:val="22"/>
                <w:lang w:val="en-US"/>
              </w:rPr>
            </w:pPr>
            <w:r w:rsidRPr="00A83CBB">
              <w:rPr>
                <w:rFonts w:ascii="Times New Roman" w:hAnsi="Times New Roman"/>
                <w:sz w:val="22"/>
                <w:szCs w:val="22"/>
                <w:lang w:val="en-US"/>
              </w:rPr>
              <w:t>67 078</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66 078</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185</w:t>
            </w:r>
          </w:p>
        </w:tc>
        <w:tc>
          <w:tcPr>
            <w:tcW w:w="1616"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12 202</w:t>
            </w:r>
          </w:p>
        </w:tc>
      </w:tr>
    </w:tbl>
    <w:p w:rsidR="00A83CBB" w:rsidRPr="00A83CBB" w:rsidRDefault="00A83CBB" w:rsidP="00A83CBB">
      <w:pPr>
        <w:ind w:firstLine="720"/>
        <w:jc w:val="both"/>
        <w:rPr>
          <w:rFonts w:ascii="Times New Roman" w:hAnsi="Times New Roman"/>
          <w:sz w:val="22"/>
          <w:szCs w:val="22"/>
        </w:rPr>
      </w:pPr>
    </w:p>
    <w:p w:rsidR="00A83CBB" w:rsidRPr="00A83CBB" w:rsidRDefault="00A83CBB" w:rsidP="00A83CBB">
      <w:pPr>
        <w:ind w:firstLine="720"/>
        <w:jc w:val="both"/>
        <w:rPr>
          <w:rFonts w:ascii="Times New Roman" w:hAnsi="Times New Roman"/>
          <w:sz w:val="22"/>
          <w:szCs w:val="22"/>
          <w:lang w:val="en-US"/>
        </w:rPr>
      </w:pPr>
      <w:r w:rsidRPr="00A83CBB">
        <w:rPr>
          <w:rFonts w:ascii="Times New Roman" w:hAnsi="Times New Roman"/>
          <w:sz w:val="22"/>
          <w:szCs w:val="22"/>
        </w:rPr>
        <w:t>За 202</w:t>
      </w:r>
      <w:r w:rsidRPr="00A83CBB">
        <w:rPr>
          <w:rFonts w:ascii="Times New Roman" w:hAnsi="Times New Roman"/>
          <w:sz w:val="22"/>
          <w:szCs w:val="22"/>
          <w:lang w:val="en-US"/>
        </w:rPr>
        <w:t>4</w:t>
      </w:r>
      <w:r w:rsidRPr="00A83CBB">
        <w:rPr>
          <w:rFonts w:ascii="Times New Roman" w:hAnsi="Times New Roman"/>
          <w:sz w:val="22"/>
          <w:szCs w:val="22"/>
        </w:rPr>
        <w:t xml:space="preserve"> г. са засяти </w:t>
      </w:r>
      <w:r w:rsidRPr="00A83CBB">
        <w:rPr>
          <w:rFonts w:ascii="Times New Roman" w:hAnsi="Times New Roman"/>
          <w:b/>
          <w:sz w:val="22"/>
          <w:szCs w:val="22"/>
          <w:lang w:val="en-US"/>
        </w:rPr>
        <w:t>67</w:t>
      </w:r>
      <w:r w:rsidRPr="00A83CBB">
        <w:rPr>
          <w:rFonts w:ascii="Times New Roman" w:hAnsi="Times New Roman"/>
          <w:b/>
          <w:sz w:val="22"/>
          <w:szCs w:val="22"/>
        </w:rPr>
        <w:t xml:space="preserve"> </w:t>
      </w:r>
      <w:r w:rsidRPr="00A83CBB">
        <w:rPr>
          <w:rFonts w:ascii="Times New Roman" w:hAnsi="Times New Roman"/>
          <w:b/>
          <w:sz w:val="22"/>
          <w:szCs w:val="22"/>
          <w:lang w:val="en-US"/>
        </w:rPr>
        <w:t>078</w:t>
      </w:r>
      <w:r w:rsidRPr="00A83CBB">
        <w:rPr>
          <w:rFonts w:ascii="Times New Roman" w:hAnsi="Times New Roman"/>
          <w:b/>
          <w:sz w:val="22"/>
          <w:szCs w:val="22"/>
        </w:rPr>
        <w:t xml:space="preserve"> дка</w:t>
      </w:r>
      <w:r w:rsidRPr="00A83CBB">
        <w:rPr>
          <w:rFonts w:ascii="Times New Roman" w:hAnsi="Times New Roman"/>
          <w:sz w:val="22"/>
          <w:szCs w:val="22"/>
        </w:rPr>
        <w:t xml:space="preserve"> с царевица за зърно. Произведеното количество зърно възлиза на 1</w:t>
      </w:r>
      <w:r w:rsidRPr="00A83CBB">
        <w:rPr>
          <w:rFonts w:ascii="Times New Roman" w:hAnsi="Times New Roman"/>
          <w:sz w:val="22"/>
          <w:szCs w:val="22"/>
          <w:lang w:val="en-US"/>
        </w:rPr>
        <w:t>2</w:t>
      </w:r>
      <w:r w:rsidRPr="00A83CBB">
        <w:rPr>
          <w:rFonts w:ascii="Times New Roman" w:hAnsi="Times New Roman"/>
          <w:sz w:val="22"/>
          <w:szCs w:val="22"/>
        </w:rPr>
        <w:t xml:space="preserve"> </w:t>
      </w:r>
      <w:r w:rsidRPr="00A83CBB">
        <w:rPr>
          <w:rFonts w:ascii="Times New Roman" w:hAnsi="Times New Roman"/>
          <w:sz w:val="22"/>
          <w:szCs w:val="22"/>
          <w:lang w:val="en-US"/>
        </w:rPr>
        <w:t xml:space="preserve">202 </w:t>
      </w:r>
      <w:r w:rsidRPr="00A83CBB">
        <w:rPr>
          <w:rFonts w:ascii="Times New Roman" w:hAnsi="Times New Roman"/>
          <w:sz w:val="22"/>
          <w:szCs w:val="22"/>
        </w:rPr>
        <w:t xml:space="preserve">тона, при среден добив </w:t>
      </w:r>
      <w:r w:rsidRPr="00A83CBB">
        <w:rPr>
          <w:rFonts w:ascii="Times New Roman" w:hAnsi="Times New Roman"/>
          <w:b/>
          <w:sz w:val="22"/>
          <w:szCs w:val="22"/>
          <w:lang w:val="en-US"/>
        </w:rPr>
        <w:t>185</w:t>
      </w:r>
      <w:r w:rsidRPr="00A83CBB">
        <w:rPr>
          <w:rFonts w:ascii="Times New Roman" w:hAnsi="Times New Roman"/>
          <w:b/>
          <w:sz w:val="22"/>
          <w:szCs w:val="22"/>
        </w:rPr>
        <w:t xml:space="preserve"> кг/дка.</w:t>
      </w:r>
      <w:r w:rsidRPr="00A83CBB">
        <w:rPr>
          <w:rFonts w:ascii="Times New Roman" w:hAnsi="Times New Roman"/>
          <w:sz w:val="22"/>
          <w:szCs w:val="22"/>
        </w:rPr>
        <w:t xml:space="preserve"> Отчетеният среден добивза последната година е най-ниска, поради сушата през вегетацията на културата. </w:t>
      </w:r>
    </w:p>
    <w:p w:rsidR="00A83CBB" w:rsidRPr="00A83CBB" w:rsidRDefault="00A83CBB" w:rsidP="00A83CBB">
      <w:pPr>
        <w:ind w:firstLine="720"/>
        <w:jc w:val="center"/>
        <w:rPr>
          <w:rFonts w:ascii="Times New Roman" w:hAnsi="Times New Roman"/>
          <w:sz w:val="22"/>
          <w:szCs w:val="22"/>
          <w:lang w:val="en-US"/>
        </w:rPr>
      </w:pPr>
      <w:r w:rsidRPr="00A83CBB">
        <w:rPr>
          <w:rFonts w:ascii="Times New Roman" w:hAnsi="Times New Roman"/>
          <w:noProof/>
          <w:sz w:val="22"/>
          <w:szCs w:val="22"/>
          <w:lang w:val="en-US"/>
        </w:rPr>
        <w:lastRenderedPageBreak/>
        <w:drawing>
          <wp:inline distT="0" distB="0" distL="0" distR="0" wp14:anchorId="36436488" wp14:editId="52748B59">
            <wp:extent cx="3714750" cy="1457325"/>
            <wp:effectExtent l="0" t="0" r="0" b="9525"/>
            <wp:docPr id="597"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83CBB" w:rsidRPr="00A83CBB" w:rsidRDefault="00A83CBB" w:rsidP="00A83CBB">
      <w:pPr>
        <w:ind w:firstLine="567"/>
        <w:rPr>
          <w:rFonts w:ascii="Times New Roman" w:hAnsi="Times New Roman"/>
          <w:b/>
          <w:sz w:val="22"/>
          <w:szCs w:val="22"/>
          <w:u w:val="single"/>
        </w:rPr>
      </w:pPr>
      <w:r w:rsidRPr="00A83CBB">
        <w:rPr>
          <w:rFonts w:ascii="Times New Roman" w:hAnsi="Times New Roman"/>
          <w:b/>
          <w:sz w:val="22"/>
          <w:szCs w:val="22"/>
          <w:u w:val="single"/>
        </w:rPr>
        <w:t>ТРАЙНИ НАСАЖДЕНИЯ</w:t>
      </w:r>
    </w:p>
    <w:p w:rsidR="00A83CBB" w:rsidRPr="00A83CBB" w:rsidRDefault="00A83CBB" w:rsidP="00A83CBB">
      <w:pPr>
        <w:ind w:firstLine="578"/>
        <w:jc w:val="both"/>
        <w:rPr>
          <w:rFonts w:ascii="Times New Roman" w:hAnsi="Times New Roman"/>
          <w:b/>
          <w:bCs/>
          <w:sz w:val="22"/>
          <w:szCs w:val="22"/>
          <w:lang w:val="en-US"/>
        </w:rPr>
      </w:pPr>
      <w:r w:rsidRPr="00A83CBB">
        <w:rPr>
          <w:rFonts w:ascii="Times New Roman" w:hAnsi="Times New Roman"/>
          <w:b/>
          <w:bCs/>
          <w:sz w:val="22"/>
          <w:szCs w:val="22"/>
        </w:rPr>
        <w:t>ЧЕРЕШИ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837"/>
        <w:gridCol w:w="1714"/>
        <w:gridCol w:w="1428"/>
        <w:gridCol w:w="1514"/>
      </w:tblGrid>
      <w:tr w:rsidR="00A83CBB" w:rsidRPr="00A83CBB" w:rsidTr="00EA09B0">
        <w:trPr>
          <w:trHeight w:val="368"/>
          <w:jc w:val="center"/>
        </w:trPr>
        <w:tc>
          <w:tcPr>
            <w:tcW w:w="1272" w:type="dxa"/>
          </w:tcPr>
          <w:p w:rsidR="00A83CBB" w:rsidRPr="00A83CBB" w:rsidRDefault="00A83CBB" w:rsidP="00A83CBB">
            <w:pPr>
              <w:jc w:val="center"/>
              <w:rPr>
                <w:rFonts w:ascii="Times New Roman" w:hAnsi="Times New Roman"/>
                <w:b/>
                <w:bCs/>
                <w:sz w:val="22"/>
                <w:szCs w:val="22"/>
              </w:rPr>
            </w:pPr>
            <w:r w:rsidRPr="00A83CBB">
              <w:rPr>
                <w:rFonts w:ascii="Times New Roman" w:hAnsi="Times New Roman"/>
                <w:b/>
                <w:bCs/>
                <w:sz w:val="22"/>
                <w:szCs w:val="22"/>
              </w:rPr>
              <w:t>Година</w:t>
            </w:r>
          </w:p>
        </w:tc>
        <w:tc>
          <w:tcPr>
            <w:tcW w:w="1837"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Площи дка</w:t>
            </w:r>
          </w:p>
        </w:tc>
        <w:tc>
          <w:tcPr>
            <w:tcW w:w="1714"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Реколтирани площи дка</w:t>
            </w:r>
          </w:p>
        </w:tc>
        <w:tc>
          <w:tcPr>
            <w:tcW w:w="1428"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Среден добив кг/дка</w:t>
            </w:r>
          </w:p>
        </w:tc>
        <w:tc>
          <w:tcPr>
            <w:tcW w:w="1514"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Производство тона</w:t>
            </w:r>
          </w:p>
        </w:tc>
      </w:tr>
      <w:tr w:rsidR="00A83CBB" w:rsidRPr="00A83CBB" w:rsidTr="00EA09B0">
        <w:trPr>
          <w:trHeight w:val="255"/>
          <w:jc w:val="center"/>
        </w:trPr>
        <w:tc>
          <w:tcPr>
            <w:tcW w:w="1272" w:type="dxa"/>
          </w:tcPr>
          <w:p w:rsidR="00A83CBB" w:rsidRPr="00A83CBB" w:rsidRDefault="00A83CBB" w:rsidP="00A83CBB">
            <w:pPr>
              <w:jc w:val="center"/>
              <w:rPr>
                <w:rFonts w:ascii="Times New Roman" w:hAnsi="Times New Roman"/>
                <w:b/>
                <w:sz w:val="22"/>
                <w:szCs w:val="22"/>
                <w:lang w:val="en-US"/>
              </w:rPr>
            </w:pPr>
            <w:r w:rsidRPr="00A83CBB">
              <w:rPr>
                <w:rFonts w:ascii="Times New Roman" w:hAnsi="Times New Roman"/>
                <w:b/>
                <w:sz w:val="22"/>
                <w:szCs w:val="22"/>
                <w:lang w:val="en-US"/>
              </w:rPr>
              <w:t>2022</w:t>
            </w:r>
          </w:p>
        </w:tc>
        <w:tc>
          <w:tcPr>
            <w:tcW w:w="1837"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19 897</w:t>
            </w:r>
          </w:p>
        </w:tc>
        <w:tc>
          <w:tcPr>
            <w:tcW w:w="1714"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19 809</w:t>
            </w:r>
          </w:p>
        </w:tc>
        <w:tc>
          <w:tcPr>
            <w:tcW w:w="1428"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525</w:t>
            </w:r>
          </w:p>
        </w:tc>
        <w:tc>
          <w:tcPr>
            <w:tcW w:w="1514"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10 401</w:t>
            </w:r>
          </w:p>
        </w:tc>
      </w:tr>
      <w:tr w:rsidR="00A83CBB" w:rsidRPr="00A83CBB" w:rsidTr="00EA09B0">
        <w:trPr>
          <w:trHeight w:val="255"/>
          <w:jc w:val="center"/>
        </w:trPr>
        <w:tc>
          <w:tcPr>
            <w:tcW w:w="1272" w:type="dxa"/>
          </w:tcPr>
          <w:p w:rsidR="00A83CBB" w:rsidRPr="00A83CBB" w:rsidRDefault="00A83CBB" w:rsidP="00A83CBB">
            <w:pPr>
              <w:jc w:val="center"/>
              <w:rPr>
                <w:rFonts w:ascii="Times New Roman" w:hAnsi="Times New Roman"/>
                <w:b/>
                <w:sz w:val="22"/>
                <w:szCs w:val="22"/>
                <w:lang w:val="en-US"/>
              </w:rPr>
            </w:pPr>
            <w:r w:rsidRPr="00A83CBB">
              <w:rPr>
                <w:rFonts w:ascii="Times New Roman" w:hAnsi="Times New Roman"/>
                <w:b/>
                <w:sz w:val="22"/>
                <w:szCs w:val="22"/>
                <w:lang w:val="en-US"/>
              </w:rPr>
              <w:t>2023</w:t>
            </w:r>
          </w:p>
        </w:tc>
        <w:tc>
          <w:tcPr>
            <w:tcW w:w="183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20 104</w:t>
            </w:r>
          </w:p>
        </w:tc>
        <w:tc>
          <w:tcPr>
            <w:tcW w:w="1714"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19 767</w:t>
            </w:r>
          </w:p>
        </w:tc>
        <w:tc>
          <w:tcPr>
            <w:tcW w:w="1428"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513</w:t>
            </w:r>
          </w:p>
        </w:tc>
        <w:tc>
          <w:tcPr>
            <w:tcW w:w="1514"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10 139</w:t>
            </w:r>
          </w:p>
        </w:tc>
      </w:tr>
      <w:tr w:rsidR="00A83CBB" w:rsidRPr="00A83CBB" w:rsidTr="00EA09B0">
        <w:trPr>
          <w:trHeight w:val="255"/>
          <w:jc w:val="center"/>
        </w:trPr>
        <w:tc>
          <w:tcPr>
            <w:tcW w:w="1272" w:type="dxa"/>
          </w:tcPr>
          <w:p w:rsidR="00A83CBB" w:rsidRPr="00A83CBB" w:rsidRDefault="00A83CBB" w:rsidP="00A83CBB">
            <w:pPr>
              <w:jc w:val="center"/>
              <w:rPr>
                <w:rFonts w:ascii="Times New Roman" w:hAnsi="Times New Roman"/>
                <w:b/>
                <w:sz w:val="22"/>
                <w:szCs w:val="22"/>
                <w:lang w:val="en-US"/>
              </w:rPr>
            </w:pPr>
            <w:r w:rsidRPr="00A83CBB">
              <w:rPr>
                <w:rFonts w:ascii="Times New Roman" w:hAnsi="Times New Roman"/>
                <w:b/>
                <w:sz w:val="22"/>
                <w:szCs w:val="22"/>
                <w:lang w:val="en-US"/>
              </w:rPr>
              <w:t>2024</w:t>
            </w:r>
          </w:p>
        </w:tc>
        <w:tc>
          <w:tcPr>
            <w:tcW w:w="183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20 017</w:t>
            </w:r>
          </w:p>
        </w:tc>
        <w:tc>
          <w:tcPr>
            <w:tcW w:w="1714"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20 017</w:t>
            </w:r>
          </w:p>
        </w:tc>
        <w:tc>
          <w:tcPr>
            <w:tcW w:w="1428"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530</w:t>
            </w:r>
          </w:p>
        </w:tc>
        <w:tc>
          <w:tcPr>
            <w:tcW w:w="1514"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10 601</w:t>
            </w:r>
          </w:p>
        </w:tc>
      </w:tr>
    </w:tbl>
    <w:p w:rsidR="00A83CBB" w:rsidRDefault="00A83CBB" w:rsidP="00A83CBB">
      <w:pPr>
        <w:ind w:firstLine="720"/>
        <w:jc w:val="both"/>
        <w:rPr>
          <w:rFonts w:ascii="Times New Roman" w:hAnsi="Times New Roman"/>
          <w:sz w:val="22"/>
          <w:szCs w:val="22"/>
        </w:rPr>
      </w:pPr>
      <w:r w:rsidRPr="00A83CBB">
        <w:rPr>
          <w:rFonts w:ascii="Times New Roman" w:hAnsi="Times New Roman"/>
          <w:sz w:val="22"/>
          <w:szCs w:val="22"/>
        </w:rPr>
        <w:t>От таблицата се вижда, че площта на плододаващите черешови насаждения на територията на областта бележи ръст.Тенденцията към увеличение се наблюдава през  последните три години. Новосъздадените насаждения в областта поетапно влизат в плододаване и производството на плодова продукция от череши се увеличава. Най-висок среден добив е отчетен през 20</w:t>
      </w:r>
      <w:r w:rsidRPr="00A83CBB">
        <w:rPr>
          <w:rFonts w:ascii="Times New Roman" w:hAnsi="Times New Roman"/>
          <w:sz w:val="22"/>
          <w:szCs w:val="22"/>
          <w:lang w:val="en-US"/>
        </w:rPr>
        <w:t>24</w:t>
      </w:r>
      <w:r w:rsidRPr="00A83CBB">
        <w:rPr>
          <w:rFonts w:ascii="Times New Roman" w:hAnsi="Times New Roman"/>
          <w:sz w:val="22"/>
          <w:szCs w:val="22"/>
        </w:rPr>
        <w:t xml:space="preserve"> г. - </w:t>
      </w:r>
      <w:r w:rsidRPr="00A83CBB">
        <w:rPr>
          <w:rFonts w:ascii="Times New Roman" w:hAnsi="Times New Roman"/>
          <w:sz w:val="22"/>
          <w:szCs w:val="22"/>
          <w:lang w:val="en-US"/>
        </w:rPr>
        <w:t>530</w:t>
      </w:r>
      <w:r w:rsidRPr="00A83CBB">
        <w:rPr>
          <w:rFonts w:ascii="Times New Roman" w:hAnsi="Times New Roman"/>
          <w:sz w:val="22"/>
          <w:szCs w:val="22"/>
        </w:rPr>
        <w:t xml:space="preserve"> кг/дка</w:t>
      </w:r>
      <w:r w:rsidRPr="00A83CBB">
        <w:rPr>
          <w:rFonts w:ascii="Times New Roman" w:hAnsi="Times New Roman"/>
          <w:sz w:val="22"/>
          <w:szCs w:val="22"/>
          <w:lang w:val="ru-RU"/>
        </w:rPr>
        <w:t>.</w:t>
      </w:r>
      <w:r w:rsidRPr="00A83CBB">
        <w:rPr>
          <w:rFonts w:ascii="Times New Roman" w:hAnsi="Times New Roman"/>
          <w:sz w:val="22"/>
          <w:szCs w:val="22"/>
        </w:rPr>
        <w:t>Високият  добив, през  годината се дължи на благоприятните климатични условия по време на вегетацията на овощните насаждения.</w:t>
      </w:r>
    </w:p>
    <w:p w:rsidR="002833FD" w:rsidRPr="00A83CBB" w:rsidRDefault="002833FD" w:rsidP="00A83CBB">
      <w:pPr>
        <w:ind w:firstLine="720"/>
        <w:jc w:val="both"/>
        <w:rPr>
          <w:rFonts w:ascii="Times New Roman" w:hAnsi="Times New Roman"/>
          <w:sz w:val="22"/>
          <w:szCs w:val="22"/>
          <w:lang w:val="en-US"/>
        </w:rPr>
      </w:pPr>
    </w:p>
    <w:p w:rsidR="00A83CBB" w:rsidRPr="00A83CBB" w:rsidRDefault="00A83CBB" w:rsidP="00A83CBB">
      <w:pPr>
        <w:jc w:val="center"/>
        <w:rPr>
          <w:rFonts w:ascii="Times New Roman" w:hAnsi="Times New Roman"/>
          <w:sz w:val="22"/>
          <w:szCs w:val="22"/>
          <w:lang w:val="en-US"/>
        </w:rPr>
      </w:pPr>
      <w:r w:rsidRPr="00A83CBB">
        <w:rPr>
          <w:rFonts w:ascii="Times New Roman" w:hAnsi="Times New Roman"/>
          <w:noProof/>
          <w:sz w:val="22"/>
          <w:szCs w:val="22"/>
          <w:lang w:val="en-US"/>
        </w:rPr>
        <w:drawing>
          <wp:inline distT="0" distB="0" distL="0" distR="0" wp14:anchorId="5C12BC48" wp14:editId="55CE0606">
            <wp:extent cx="3619500" cy="1476375"/>
            <wp:effectExtent l="0" t="0" r="0" b="9525"/>
            <wp:docPr id="598"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83CBB" w:rsidRPr="00A83CBB" w:rsidRDefault="00A83CBB" w:rsidP="00A83CBB">
      <w:pPr>
        <w:jc w:val="center"/>
        <w:rPr>
          <w:rFonts w:ascii="Times New Roman" w:hAnsi="Times New Roman"/>
          <w:sz w:val="22"/>
          <w:szCs w:val="22"/>
        </w:rPr>
      </w:pPr>
    </w:p>
    <w:p w:rsidR="00A83CBB" w:rsidRPr="00A83CBB" w:rsidRDefault="00A83CBB" w:rsidP="00A83CBB">
      <w:pPr>
        <w:ind w:firstLine="709"/>
        <w:jc w:val="both"/>
        <w:rPr>
          <w:rFonts w:ascii="Times New Roman" w:hAnsi="Times New Roman"/>
          <w:b/>
          <w:bCs/>
          <w:sz w:val="22"/>
          <w:szCs w:val="22"/>
          <w:lang w:val="en-US"/>
        </w:rPr>
      </w:pPr>
      <w:r w:rsidRPr="00A83CBB">
        <w:rPr>
          <w:rFonts w:ascii="Times New Roman" w:hAnsi="Times New Roman"/>
          <w:b/>
          <w:bCs/>
          <w:sz w:val="22"/>
          <w:szCs w:val="22"/>
        </w:rPr>
        <w:t>ПРАСКОВИ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rPr>
            </w:pPr>
            <w:r w:rsidRPr="00A83CBB">
              <w:rPr>
                <w:rFonts w:ascii="Times New Roman" w:hAnsi="Times New Roman"/>
                <w:b/>
                <w:bCs/>
                <w:sz w:val="22"/>
                <w:szCs w:val="22"/>
              </w:rPr>
              <w:t>Година</w:t>
            </w:r>
          </w:p>
        </w:tc>
        <w:tc>
          <w:tcPr>
            <w:tcW w:w="1823"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Площи дка</w:t>
            </w:r>
          </w:p>
        </w:tc>
        <w:tc>
          <w:tcPr>
            <w:tcW w:w="1701"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Реколтирани площи дка</w:t>
            </w:r>
          </w:p>
        </w:tc>
        <w:tc>
          <w:tcPr>
            <w:tcW w:w="1417"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Среден добив кг/дка</w:t>
            </w:r>
          </w:p>
        </w:tc>
        <w:tc>
          <w:tcPr>
            <w:tcW w:w="1533"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Производство тона</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2022</w:t>
            </w:r>
          </w:p>
        </w:tc>
        <w:tc>
          <w:tcPr>
            <w:tcW w:w="1823"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3 686</w:t>
            </w:r>
          </w:p>
        </w:tc>
        <w:tc>
          <w:tcPr>
            <w:tcW w:w="1701"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3 607</w:t>
            </w:r>
          </w:p>
        </w:tc>
        <w:tc>
          <w:tcPr>
            <w:tcW w:w="1417"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769</w:t>
            </w:r>
          </w:p>
        </w:tc>
        <w:tc>
          <w:tcPr>
            <w:tcW w:w="1533"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2 774</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2023</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3 385</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2 225</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773</w:t>
            </w:r>
          </w:p>
        </w:tc>
        <w:tc>
          <w:tcPr>
            <w:tcW w:w="153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1 720</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2024</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3 238</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3 218</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658</w:t>
            </w:r>
          </w:p>
        </w:tc>
        <w:tc>
          <w:tcPr>
            <w:tcW w:w="153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2 469</w:t>
            </w:r>
          </w:p>
        </w:tc>
      </w:tr>
    </w:tbl>
    <w:p w:rsidR="00A83CBB" w:rsidRPr="00A83CBB" w:rsidRDefault="00A83CBB" w:rsidP="00A83CBB">
      <w:pPr>
        <w:ind w:firstLine="720"/>
        <w:jc w:val="both"/>
        <w:rPr>
          <w:rFonts w:ascii="Times New Roman" w:hAnsi="Times New Roman"/>
          <w:sz w:val="22"/>
          <w:szCs w:val="22"/>
        </w:rPr>
      </w:pPr>
      <w:r w:rsidRPr="00A83CBB">
        <w:rPr>
          <w:rFonts w:ascii="Times New Roman" w:hAnsi="Times New Roman"/>
          <w:sz w:val="22"/>
          <w:szCs w:val="22"/>
        </w:rPr>
        <w:t xml:space="preserve">Данните от таблицата показват, че площите на плододаващите насаждения от праскови са относително постоянни през последните години. Новосъздадените насаждения в областта поетапно влизат в плододаване. Младите овощни насаждения се създават от перспективни родовити сортове и за тях се полагат всички необходими грижи, което се отразява и на получените добиви. Произведената продукция възлиза на </w:t>
      </w:r>
      <w:r w:rsidRPr="00A83CBB">
        <w:rPr>
          <w:rFonts w:ascii="Times New Roman" w:hAnsi="Times New Roman"/>
          <w:sz w:val="22"/>
          <w:szCs w:val="22"/>
          <w:lang w:val="en-US"/>
        </w:rPr>
        <w:t>2</w:t>
      </w:r>
      <w:r w:rsidRPr="00A83CBB">
        <w:rPr>
          <w:rFonts w:ascii="Times New Roman" w:hAnsi="Times New Roman"/>
          <w:sz w:val="22"/>
          <w:szCs w:val="22"/>
        </w:rPr>
        <w:t xml:space="preserve"> </w:t>
      </w:r>
      <w:r w:rsidRPr="00A83CBB">
        <w:rPr>
          <w:rFonts w:ascii="Times New Roman" w:hAnsi="Times New Roman"/>
          <w:sz w:val="22"/>
          <w:szCs w:val="22"/>
          <w:lang w:val="en-US"/>
        </w:rPr>
        <w:t>469</w:t>
      </w:r>
      <w:r w:rsidRPr="00A83CBB">
        <w:rPr>
          <w:rFonts w:ascii="Times New Roman" w:hAnsi="Times New Roman"/>
          <w:sz w:val="22"/>
          <w:szCs w:val="22"/>
        </w:rPr>
        <w:t xml:space="preserve"> тона. Най-висок среден добив е отчетен през 20</w:t>
      </w:r>
      <w:r w:rsidRPr="00A83CBB">
        <w:rPr>
          <w:rFonts w:ascii="Times New Roman" w:hAnsi="Times New Roman"/>
          <w:sz w:val="22"/>
          <w:szCs w:val="22"/>
          <w:lang w:val="en-US"/>
        </w:rPr>
        <w:t>23</w:t>
      </w:r>
      <w:r w:rsidRPr="00A83CBB">
        <w:rPr>
          <w:rFonts w:ascii="Times New Roman" w:hAnsi="Times New Roman"/>
          <w:sz w:val="22"/>
          <w:szCs w:val="22"/>
        </w:rPr>
        <w:t xml:space="preserve"> г. – </w:t>
      </w:r>
      <w:r w:rsidRPr="00A83CBB">
        <w:rPr>
          <w:rFonts w:ascii="Times New Roman" w:hAnsi="Times New Roman"/>
          <w:sz w:val="22"/>
          <w:szCs w:val="22"/>
          <w:lang w:val="ru-RU"/>
        </w:rPr>
        <w:t>7</w:t>
      </w:r>
      <w:r w:rsidRPr="00A83CBB">
        <w:rPr>
          <w:rFonts w:ascii="Times New Roman" w:hAnsi="Times New Roman"/>
          <w:sz w:val="22"/>
          <w:szCs w:val="22"/>
          <w:lang w:val="en-US"/>
        </w:rPr>
        <w:t>73</w:t>
      </w:r>
      <w:r w:rsidRPr="00A83CBB">
        <w:rPr>
          <w:rFonts w:ascii="Times New Roman" w:hAnsi="Times New Roman"/>
          <w:sz w:val="22"/>
          <w:szCs w:val="22"/>
        </w:rPr>
        <w:t xml:space="preserve"> кг/дка. </w:t>
      </w:r>
    </w:p>
    <w:p w:rsidR="00A83CBB" w:rsidRPr="00A83CBB" w:rsidRDefault="00A83CBB" w:rsidP="00A83CBB">
      <w:pPr>
        <w:ind w:firstLine="720"/>
        <w:jc w:val="both"/>
        <w:rPr>
          <w:rFonts w:ascii="Times New Roman" w:hAnsi="Times New Roman"/>
          <w:sz w:val="22"/>
          <w:szCs w:val="22"/>
        </w:rPr>
      </w:pPr>
    </w:p>
    <w:p w:rsidR="00A83CBB" w:rsidRPr="00A83CBB" w:rsidRDefault="00A83CBB" w:rsidP="00A83CBB">
      <w:pPr>
        <w:ind w:firstLine="720"/>
        <w:jc w:val="center"/>
        <w:rPr>
          <w:rFonts w:ascii="Times New Roman" w:hAnsi="Times New Roman"/>
          <w:sz w:val="22"/>
          <w:szCs w:val="22"/>
        </w:rPr>
      </w:pPr>
      <w:r w:rsidRPr="00A83CBB">
        <w:rPr>
          <w:rFonts w:ascii="Times New Roman" w:hAnsi="Times New Roman"/>
          <w:noProof/>
          <w:sz w:val="22"/>
          <w:szCs w:val="22"/>
          <w:lang w:val="en-US"/>
        </w:rPr>
        <w:lastRenderedPageBreak/>
        <w:drawing>
          <wp:inline distT="0" distB="0" distL="0" distR="0" wp14:anchorId="5BC9F549" wp14:editId="6DD3DAF1">
            <wp:extent cx="3619500" cy="1457325"/>
            <wp:effectExtent l="0" t="0" r="0" b="9525"/>
            <wp:docPr id="599"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83CBB" w:rsidRPr="00A83CBB" w:rsidRDefault="00A83CBB" w:rsidP="00A83CBB">
      <w:pPr>
        <w:ind w:firstLine="720"/>
        <w:jc w:val="both"/>
        <w:rPr>
          <w:rFonts w:ascii="Times New Roman" w:hAnsi="Times New Roman"/>
          <w:sz w:val="22"/>
          <w:szCs w:val="22"/>
        </w:rPr>
      </w:pPr>
    </w:p>
    <w:p w:rsidR="00A83CBB" w:rsidRPr="00A83CBB" w:rsidRDefault="00A83CBB" w:rsidP="00A83CBB">
      <w:pPr>
        <w:ind w:firstLine="709"/>
        <w:jc w:val="both"/>
        <w:rPr>
          <w:rFonts w:ascii="Times New Roman" w:hAnsi="Times New Roman"/>
          <w:b/>
          <w:bCs/>
          <w:sz w:val="22"/>
          <w:szCs w:val="22"/>
          <w:lang w:val="en-US"/>
        </w:rPr>
      </w:pPr>
      <w:r w:rsidRPr="00A83CBB">
        <w:rPr>
          <w:rFonts w:ascii="Times New Roman" w:hAnsi="Times New Roman"/>
          <w:b/>
          <w:bCs/>
          <w:sz w:val="22"/>
          <w:szCs w:val="22"/>
        </w:rPr>
        <w:t>СЛИВИ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rPr>
            </w:pPr>
            <w:r w:rsidRPr="00A83CBB">
              <w:rPr>
                <w:rFonts w:ascii="Times New Roman" w:hAnsi="Times New Roman"/>
                <w:b/>
                <w:bCs/>
                <w:sz w:val="22"/>
                <w:szCs w:val="22"/>
              </w:rPr>
              <w:t>Година</w:t>
            </w:r>
          </w:p>
        </w:tc>
        <w:tc>
          <w:tcPr>
            <w:tcW w:w="1823"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Площи дка</w:t>
            </w:r>
          </w:p>
        </w:tc>
        <w:tc>
          <w:tcPr>
            <w:tcW w:w="1701"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Реколтирани площи дка</w:t>
            </w:r>
          </w:p>
        </w:tc>
        <w:tc>
          <w:tcPr>
            <w:tcW w:w="1417"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Среден добив кг/дка</w:t>
            </w:r>
          </w:p>
        </w:tc>
        <w:tc>
          <w:tcPr>
            <w:tcW w:w="1533"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Производство тона</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2022</w:t>
            </w:r>
          </w:p>
        </w:tc>
        <w:tc>
          <w:tcPr>
            <w:tcW w:w="1823"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6 978</w:t>
            </w:r>
          </w:p>
        </w:tc>
        <w:tc>
          <w:tcPr>
            <w:tcW w:w="1701"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6 881</w:t>
            </w:r>
          </w:p>
        </w:tc>
        <w:tc>
          <w:tcPr>
            <w:tcW w:w="1417"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659</w:t>
            </w:r>
          </w:p>
        </w:tc>
        <w:tc>
          <w:tcPr>
            <w:tcW w:w="1533"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4 533</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2023</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7 207</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7 098</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716</w:t>
            </w:r>
          </w:p>
        </w:tc>
        <w:tc>
          <w:tcPr>
            <w:tcW w:w="153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5 081</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2024</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6 886</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6 886</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658</w:t>
            </w:r>
          </w:p>
        </w:tc>
        <w:tc>
          <w:tcPr>
            <w:tcW w:w="153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4 531</w:t>
            </w:r>
          </w:p>
        </w:tc>
      </w:tr>
    </w:tbl>
    <w:p w:rsidR="00A83CBB" w:rsidRPr="00A83CBB" w:rsidRDefault="00A83CBB" w:rsidP="00A83CBB">
      <w:pPr>
        <w:ind w:firstLine="720"/>
        <w:jc w:val="both"/>
        <w:rPr>
          <w:rFonts w:ascii="Times New Roman" w:hAnsi="Times New Roman"/>
          <w:sz w:val="22"/>
          <w:szCs w:val="22"/>
        </w:rPr>
      </w:pPr>
      <w:r w:rsidRPr="00A83CBB">
        <w:rPr>
          <w:rFonts w:ascii="Times New Roman" w:hAnsi="Times New Roman"/>
          <w:sz w:val="22"/>
          <w:szCs w:val="22"/>
        </w:rPr>
        <w:t xml:space="preserve">От таблицата виждаме, че плододаващите сливови насаждения постепенно се увеличават. Младите насаждения постепенно влизат в плододаване, като с това се увеличава и получената продукция. През текущата година, общото количество продукция е </w:t>
      </w:r>
      <w:r w:rsidRPr="00A83CBB">
        <w:rPr>
          <w:rFonts w:ascii="Times New Roman" w:hAnsi="Times New Roman"/>
          <w:sz w:val="22"/>
          <w:szCs w:val="22"/>
          <w:lang w:val="en-US"/>
        </w:rPr>
        <w:t>4</w:t>
      </w:r>
      <w:r w:rsidRPr="00A83CBB">
        <w:rPr>
          <w:rFonts w:ascii="Times New Roman" w:hAnsi="Times New Roman"/>
          <w:sz w:val="22"/>
          <w:szCs w:val="22"/>
        </w:rPr>
        <w:t> </w:t>
      </w:r>
      <w:r w:rsidRPr="00A83CBB">
        <w:rPr>
          <w:rFonts w:ascii="Times New Roman" w:hAnsi="Times New Roman"/>
          <w:sz w:val="22"/>
          <w:szCs w:val="22"/>
          <w:lang w:val="en-US"/>
        </w:rPr>
        <w:t>531</w:t>
      </w:r>
      <w:r w:rsidRPr="00A83CBB">
        <w:rPr>
          <w:rFonts w:ascii="Times New Roman" w:hAnsi="Times New Roman"/>
          <w:sz w:val="22"/>
          <w:szCs w:val="22"/>
        </w:rPr>
        <w:t xml:space="preserve"> тона, а средният добив е </w:t>
      </w:r>
      <w:r w:rsidRPr="00A83CBB">
        <w:rPr>
          <w:rFonts w:ascii="Times New Roman" w:hAnsi="Times New Roman"/>
          <w:sz w:val="22"/>
          <w:szCs w:val="22"/>
          <w:lang w:val="en-US"/>
        </w:rPr>
        <w:t>658</w:t>
      </w:r>
      <w:r w:rsidRPr="00A83CBB">
        <w:rPr>
          <w:rFonts w:ascii="Times New Roman" w:hAnsi="Times New Roman"/>
          <w:sz w:val="22"/>
          <w:szCs w:val="22"/>
        </w:rPr>
        <w:t xml:space="preserve"> кг/дка. Разликата в добивите през предходните години се дължи на сортовите особености, възрастовата структура на насажденията и на алтернативното плододаване.  </w:t>
      </w:r>
    </w:p>
    <w:p w:rsidR="00A83CBB" w:rsidRPr="00A83CBB" w:rsidRDefault="00A83CBB" w:rsidP="00A83CBB">
      <w:pPr>
        <w:ind w:firstLine="720"/>
        <w:jc w:val="center"/>
        <w:rPr>
          <w:rFonts w:ascii="Times New Roman" w:hAnsi="Times New Roman"/>
          <w:sz w:val="22"/>
          <w:szCs w:val="22"/>
        </w:rPr>
      </w:pPr>
    </w:p>
    <w:p w:rsidR="00A83CBB" w:rsidRPr="00A83CBB" w:rsidRDefault="00A83CBB" w:rsidP="00A83CBB">
      <w:pPr>
        <w:ind w:firstLine="720"/>
        <w:jc w:val="center"/>
        <w:rPr>
          <w:rFonts w:ascii="Times New Roman" w:hAnsi="Times New Roman"/>
          <w:sz w:val="22"/>
          <w:szCs w:val="22"/>
          <w:lang w:val="en-US"/>
        </w:rPr>
      </w:pPr>
      <w:r w:rsidRPr="00A83CBB">
        <w:rPr>
          <w:rFonts w:ascii="Times New Roman" w:hAnsi="Times New Roman"/>
          <w:noProof/>
          <w:sz w:val="22"/>
          <w:szCs w:val="22"/>
          <w:lang w:val="en-US"/>
        </w:rPr>
        <w:drawing>
          <wp:inline distT="0" distB="0" distL="0" distR="0" wp14:anchorId="73833F31" wp14:editId="0D1C2D85">
            <wp:extent cx="3648075" cy="1466850"/>
            <wp:effectExtent l="0" t="0" r="9525" b="0"/>
            <wp:docPr id="606" name="Ди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83CBB" w:rsidRPr="00A83CBB" w:rsidRDefault="00A83CBB" w:rsidP="00A83CBB">
      <w:pPr>
        <w:ind w:left="142" w:firstLine="38"/>
        <w:jc w:val="center"/>
        <w:rPr>
          <w:rFonts w:ascii="Times New Roman" w:hAnsi="Times New Roman"/>
          <w:sz w:val="22"/>
          <w:szCs w:val="22"/>
        </w:rPr>
      </w:pPr>
    </w:p>
    <w:p w:rsidR="00A83CBB" w:rsidRPr="00A83CBB" w:rsidRDefault="00A83CBB" w:rsidP="00A83CBB">
      <w:pPr>
        <w:ind w:firstLine="720"/>
        <w:jc w:val="both"/>
        <w:rPr>
          <w:rFonts w:ascii="Times New Roman" w:hAnsi="Times New Roman"/>
          <w:b/>
          <w:bCs/>
          <w:sz w:val="22"/>
          <w:szCs w:val="22"/>
          <w:lang w:val="en-US"/>
        </w:rPr>
      </w:pPr>
      <w:r w:rsidRPr="00A83CBB">
        <w:rPr>
          <w:rFonts w:ascii="Times New Roman" w:hAnsi="Times New Roman"/>
          <w:b/>
          <w:bCs/>
          <w:sz w:val="22"/>
          <w:szCs w:val="22"/>
        </w:rPr>
        <w:t>ЯБЪЛКИ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rPr>
            </w:pPr>
            <w:r w:rsidRPr="00A83CBB">
              <w:rPr>
                <w:rFonts w:ascii="Times New Roman" w:hAnsi="Times New Roman"/>
                <w:b/>
                <w:bCs/>
                <w:sz w:val="22"/>
                <w:szCs w:val="22"/>
              </w:rPr>
              <w:t>Година</w:t>
            </w:r>
          </w:p>
        </w:tc>
        <w:tc>
          <w:tcPr>
            <w:tcW w:w="1823"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Площи дка</w:t>
            </w:r>
          </w:p>
        </w:tc>
        <w:tc>
          <w:tcPr>
            <w:tcW w:w="1701"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Реколтирани площи дка</w:t>
            </w:r>
          </w:p>
        </w:tc>
        <w:tc>
          <w:tcPr>
            <w:tcW w:w="1417"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Среден добив кг/дка</w:t>
            </w:r>
          </w:p>
        </w:tc>
        <w:tc>
          <w:tcPr>
            <w:tcW w:w="1533"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Производство тона</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2022</w:t>
            </w:r>
          </w:p>
        </w:tc>
        <w:tc>
          <w:tcPr>
            <w:tcW w:w="1823"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2 982</w:t>
            </w:r>
          </w:p>
        </w:tc>
        <w:tc>
          <w:tcPr>
            <w:tcW w:w="1701"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2 958</w:t>
            </w:r>
          </w:p>
        </w:tc>
        <w:tc>
          <w:tcPr>
            <w:tcW w:w="1417"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1 200</w:t>
            </w:r>
          </w:p>
        </w:tc>
        <w:tc>
          <w:tcPr>
            <w:tcW w:w="1533"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3 550</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2023</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3 050</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2 688</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1 262</w:t>
            </w:r>
          </w:p>
        </w:tc>
        <w:tc>
          <w:tcPr>
            <w:tcW w:w="153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3 393</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2024</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3 147</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3 147</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1 225</w:t>
            </w:r>
          </w:p>
        </w:tc>
        <w:tc>
          <w:tcPr>
            <w:tcW w:w="153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3 856</w:t>
            </w:r>
          </w:p>
        </w:tc>
      </w:tr>
    </w:tbl>
    <w:p w:rsidR="00A83CBB" w:rsidRPr="00A83CBB" w:rsidRDefault="00A83CBB" w:rsidP="00A83CBB">
      <w:pPr>
        <w:ind w:firstLine="720"/>
        <w:jc w:val="both"/>
        <w:rPr>
          <w:rFonts w:ascii="Times New Roman" w:hAnsi="Times New Roman"/>
          <w:b/>
          <w:sz w:val="22"/>
          <w:szCs w:val="22"/>
        </w:rPr>
      </w:pPr>
      <w:r w:rsidRPr="00A83CBB">
        <w:rPr>
          <w:rFonts w:ascii="Times New Roman" w:hAnsi="Times New Roman"/>
          <w:sz w:val="22"/>
          <w:szCs w:val="22"/>
        </w:rPr>
        <w:t>Площта на плододаващите ябълкови насаждения в областта е относително постоянна през последните години. Всички площи с ябълки се реколтират ежегодно и за насажденията се полагат необходимите грижи. За сравняваният период с най-голям среден добив от декар е 20</w:t>
      </w:r>
      <w:r w:rsidRPr="00A83CBB">
        <w:rPr>
          <w:rFonts w:ascii="Times New Roman" w:hAnsi="Times New Roman"/>
          <w:sz w:val="22"/>
          <w:szCs w:val="22"/>
          <w:lang w:val="en-US"/>
        </w:rPr>
        <w:t>2</w:t>
      </w:r>
      <w:r w:rsidRPr="00A83CBB">
        <w:rPr>
          <w:rFonts w:ascii="Times New Roman" w:hAnsi="Times New Roman"/>
          <w:sz w:val="22"/>
          <w:szCs w:val="22"/>
        </w:rPr>
        <w:t xml:space="preserve">3 година – </w:t>
      </w:r>
      <w:r w:rsidRPr="00A83CBB">
        <w:rPr>
          <w:rFonts w:ascii="Times New Roman" w:hAnsi="Times New Roman"/>
          <w:b/>
          <w:sz w:val="22"/>
          <w:szCs w:val="22"/>
        </w:rPr>
        <w:t>1 262 кг/дка.</w:t>
      </w:r>
    </w:p>
    <w:p w:rsidR="00A83CBB" w:rsidRPr="00A83CBB" w:rsidRDefault="00A83CBB" w:rsidP="00A83CBB">
      <w:pPr>
        <w:ind w:firstLine="720"/>
        <w:jc w:val="center"/>
        <w:rPr>
          <w:rFonts w:ascii="Times New Roman" w:hAnsi="Times New Roman"/>
          <w:noProof/>
          <w:sz w:val="22"/>
          <w:szCs w:val="22"/>
          <w:lang w:eastAsia="bg-BG"/>
        </w:rPr>
      </w:pPr>
      <w:r w:rsidRPr="00A83CBB">
        <w:rPr>
          <w:rFonts w:ascii="Times New Roman" w:hAnsi="Times New Roman"/>
          <w:noProof/>
          <w:sz w:val="22"/>
          <w:szCs w:val="22"/>
          <w:lang w:val="en-US"/>
        </w:rPr>
        <w:drawing>
          <wp:inline distT="0" distB="0" distL="0" distR="0" wp14:anchorId="0D0AFE64" wp14:editId="79CE0935">
            <wp:extent cx="3667125" cy="1457325"/>
            <wp:effectExtent l="0" t="0" r="9525" b="9525"/>
            <wp:docPr id="607"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83CBB" w:rsidRPr="00A83CBB" w:rsidRDefault="00A83CBB" w:rsidP="00A83CBB">
      <w:pPr>
        <w:ind w:firstLine="720"/>
        <w:jc w:val="center"/>
        <w:rPr>
          <w:rFonts w:ascii="Times New Roman" w:hAnsi="Times New Roman"/>
          <w:noProof/>
          <w:sz w:val="22"/>
          <w:szCs w:val="22"/>
          <w:lang w:eastAsia="bg-BG"/>
        </w:rPr>
      </w:pPr>
    </w:p>
    <w:p w:rsidR="00A83CBB" w:rsidRPr="00A83CBB" w:rsidRDefault="00A83CBB" w:rsidP="00A83CBB">
      <w:pPr>
        <w:ind w:firstLine="720"/>
        <w:jc w:val="both"/>
        <w:rPr>
          <w:rFonts w:ascii="Times New Roman" w:hAnsi="Times New Roman"/>
          <w:b/>
          <w:sz w:val="22"/>
          <w:szCs w:val="22"/>
        </w:rPr>
      </w:pPr>
      <w:r w:rsidRPr="00A83CBB">
        <w:rPr>
          <w:rFonts w:ascii="Times New Roman" w:hAnsi="Times New Roman"/>
          <w:sz w:val="22"/>
          <w:szCs w:val="22"/>
        </w:rPr>
        <w:t xml:space="preserve">На територията на областта има създадени </w:t>
      </w:r>
      <w:r w:rsidRPr="00A83CBB">
        <w:rPr>
          <w:rFonts w:ascii="Times New Roman" w:hAnsi="Times New Roman"/>
          <w:b/>
          <w:sz w:val="22"/>
          <w:szCs w:val="22"/>
          <w:lang w:val="en-US"/>
        </w:rPr>
        <w:t>3</w:t>
      </w:r>
      <w:r w:rsidRPr="00A83CBB">
        <w:rPr>
          <w:rFonts w:ascii="Times New Roman" w:hAnsi="Times New Roman"/>
          <w:b/>
          <w:sz w:val="22"/>
          <w:szCs w:val="22"/>
        </w:rPr>
        <w:t>0</w:t>
      </w:r>
      <w:r w:rsidRPr="00A83CBB">
        <w:rPr>
          <w:rFonts w:ascii="Times New Roman" w:hAnsi="Times New Roman"/>
          <w:b/>
          <w:sz w:val="22"/>
          <w:szCs w:val="22"/>
          <w:lang w:val="en-US"/>
        </w:rPr>
        <w:t xml:space="preserve">0 </w:t>
      </w:r>
      <w:r w:rsidRPr="00A83CBB">
        <w:rPr>
          <w:rFonts w:ascii="Times New Roman" w:hAnsi="Times New Roman"/>
          <w:b/>
          <w:sz w:val="22"/>
          <w:szCs w:val="22"/>
        </w:rPr>
        <w:t>дка</w:t>
      </w:r>
      <w:r w:rsidRPr="00A83CBB">
        <w:rPr>
          <w:rFonts w:ascii="Times New Roman" w:hAnsi="Times New Roman"/>
          <w:sz w:val="22"/>
          <w:szCs w:val="22"/>
        </w:rPr>
        <w:t xml:space="preserve"> с </w:t>
      </w:r>
      <w:r w:rsidRPr="00A83CBB">
        <w:rPr>
          <w:rFonts w:ascii="Times New Roman" w:hAnsi="Times New Roman"/>
          <w:b/>
          <w:sz w:val="22"/>
          <w:szCs w:val="22"/>
        </w:rPr>
        <w:t>вишни</w:t>
      </w:r>
      <w:r w:rsidRPr="00A83CBB">
        <w:rPr>
          <w:rFonts w:ascii="Times New Roman" w:hAnsi="Times New Roman"/>
          <w:sz w:val="22"/>
          <w:szCs w:val="22"/>
        </w:rPr>
        <w:t>, произведената</w:t>
      </w:r>
      <w:r w:rsidRPr="00A83CBB">
        <w:rPr>
          <w:rFonts w:ascii="Times New Roman" w:hAnsi="Times New Roman"/>
          <w:color w:val="FF0000"/>
          <w:sz w:val="22"/>
          <w:szCs w:val="22"/>
        </w:rPr>
        <w:t xml:space="preserve"> </w:t>
      </w:r>
      <w:r w:rsidRPr="00A83CBB">
        <w:rPr>
          <w:rFonts w:ascii="Times New Roman" w:hAnsi="Times New Roman"/>
          <w:sz w:val="22"/>
          <w:szCs w:val="22"/>
        </w:rPr>
        <w:t xml:space="preserve">продукция от тях възлиза на  </w:t>
      </w:r>
      <w:r w:rsidRPr="00A83CBB">
        <w:rPr>
          <w:rFonts w:ascii="Times New Roman" w:hAnsi="Times New Roman"/>
          <w:sz w:val="22"/>
          <w:szCs w:val="22"/>
          <w:lang w:val="en-US"/>
        </w:rPr>
        <w:t>120</w:t>
      </w:r>
      <w:r w:rsidRPr="00A83CBB">
        <w:rPr>
          <w:rFonts w:ascii="Times New Roman" w:hAnsi="Times New Roman"/>
          <w:sz w:val="22"/>
          <w:szCs w:val="22"/>
          <w:lang w:val="ru-RU"/>
        </w:rPr>
        <w:t xml:space="preserve">,00 </w:t>
      </w:r>
      <w:r w:rsidRPr="00A83CBB">
        <w:rPr>
          <w:rFonts w:ascii="Times New Roman" w:hAnsi="Times New Roman"/>
          <w:sz w:val="22"/>
          <w:szCs w:val="22"/>
        </w:rPr>
        <w:t xml:space="preserve">тона, при среден добив –  </w:t>
      </w:r>
      <w:r w:rsidRPr="00A83CBB">
        <w:rPr>
          <w:rFonts w:ascii="Times New Roman" w:hAnsi="Times New Roman"/>
          <w:b/>
          <w:sz w:val="22"/>
          <w:szCs w:val="22"/>
          <w:lang w:val="en-US"/>
        </w:rPr>
        <w:t>400</w:t>
      </w:r>
      <w:r w:rsidRPr="00A83CBB">
        <w:rPr>
          <w:rFonts w:ascii="Times New Roman" w:hAnsi="Times New Roman"/>
          <w:b/>
          <w:sz w:val="22"/>
          <w:szCs w:val="22"/>
        </w:rPr>
        <w:t>кг/дка.</w:t>
      </w:r>
    </w:p>
    <w:p w:rsidR="00A83CBB" w:rsidRPr="00A83CBB" w:rsidRDefault="00A83CBB" w:rsidP="00A83CBB">
      <w:pPr>
        <w:ind w:firstLine="720"/>
        <w:jc w:val="both"/>
        <w:rPr>
          <w:rFonts w:ascii="Times New Roman" w:hAnsi="Times New Roman"/>
          <w:b/>
          <w:sz w:val="22"/>
          <w:szCs w:val="22"/>
        </w:rPr>
      </w:pPr>
      <w:r w:rsidRPr="00A83CBB">
        <w:rPr>
          <w:rFonts w:ascii="Times New Roman" w:hAnsi="Times New Roman"/>
          <w:sz w:val="22"/>
          <w:szCs w:val="22"/>
        </w:rPr>
        <w:lastRenderedPageBreak/>
        <w:t>През 20</w:t>
      </w:r>
      <w:r w:rsidRPr="00A83CBB">
        <w:rPr>
          <w:rFonts w:ascii="Times New Roman" w:hAnsi="Times New Roman"/>
          <w:sz w:val="22"/>
          <w:szCs w:val="22"/>
          <w:lang w:val="en-US"/>
        </w:rPr>
        <w:t>24</w:t>
      </w:r>
      <w:r w:rsidRPr="00A83CBB">
        <w:rPr>
          <w:rFonts w:ascii="Times New Roman" w:hAnsi="Times New Roman"/>
          <w:sz w:val="22"/>
          <w:szCs w:val="22"/>
        </w:rPr>
        <w:t xml:space="preserve"> г. се извърши реколтирането на плододаващите </w:t>
      </w:r>
      <w:r w:rsidRPr="00A83CBB">
        <w:rPr>
          <w:rFonts w:ascii="Times New Roman" w:hAnsi="Times New Roman"/>
          <w:b/>
          <w:sz w:val="22"/>
          <w:szCs w:val="22"/>
        </w:rPr>
        <w:t>кайсии</w:t>
      </w:r>
      <w:r w:rsidRPr="00A83CBB">
        <w:rPr>
          <w:rFonts w:ascii="Times New Roman" w:hAnsi="Times New Roman"/>
          <w:sz w:val="22"/>
          <w:szCs w:val="22"/>
        </w:rPr>
        <w:t xml:space="preserve"> – </w:t>
      </w:r>
      <w:r w:rsidRPr="00A83CBB">
        <w:rPr>
          <w:rFonts w:ascii="Times New Roman" w:hAnsi="Times New Roman"/>
          <w:b/>
          <w:sz w:val="22"/>
          <w:szCs w:val="22"/>
        </w:rPr>
        <w:t>1</w:t>
      </w:r>
      <w:r w:rsidRPr="00A83CBB">
        <w:rPr>
          <w:rFonts w:ascii="Times New Roman" w:hAnsi="Times New Roman"/>
          <w:b/>
          <w:sz w:val="22"/>
          <w:szCs w:val="22"/>
          <w:lang w:val="en-US"/>
        </w:rPr>
        <w:t>202</w:t>
      </w:r>
      <w:r w:rsidRPr="00A83CBB">
        <w:rPr>
          <w:rFonts w:ascii="Times New Roman" w:hAnsi="Times New Roman"/>
          <w:b/>
          <w:sz w:val="22"/>
          <w:szCs w:val="22"/>
        </w:rPr>
        <w:t xml:space="preserve"> дка, </w:t>
      </w:r>
      <w:r w:rsidRPr="00A83CBB">
        <w:rPr>
          <w:rFonts w:ascii="Times New Roman" w:hAnsi="Times New Roman"/>
          <w:sz w:val="22"/>
          <w:szCs w:val="22"/>
        </w:rPr>
        <w:t xml:space="preserve">като получената продукция възлиза на </w:t>
      </w:r>
      <w:r w:rsidRPr="00A83CBB">
        <w:rPr>
          <w:rFonts w:ascii="Times New Roman" w:hAnsi="Times New Roman"/>
          <w:sz w:val="22"/>
          <w:szCs w:val="22"/>
          <w:lang w:val="ru-RU"/>
        </w:rPr>
        <w:t>6</w:t>
      </w:r>
      <w:r w:rsidRPr="00A83CBB">
        <w:rPr>
          <w:rFonts w:ascii="Times New Roman" w:hAnsi="Times New Roman"/>
          <w:sz w:val="22"/>
          <w:szCs w:val="22"/>
          <w:lang w:val="en-US"/>
        </w:rPr>
        <w:t>46</w:t>
      </w:r>
      <w:r w:rsidRPr="00A83CBB">
        <w:rPr>
          <w:rFonts w:ascii="Times New Roman" w:hAnsi="Times New Roman"/>
          <w:sz w:val="22"/>
          <w:szCs w:val="22"/>
        </w:rPr>
        <w:t xml:space="preserve">тона, а средният добив е  </w:t>
      </w:r>
      <w:r w:rsidRPr="00A83CBB">
        <w:rPr>
          <w:rFonts w:ascii="Times New Roman" w:hAnsi="Times New Roman"/>
          <w:b/>
          <w:sz w:val="22"/>
          <w:szCs w:val="22"/>
          <w:lang w:val="ru-RU"/>
        </w:rPr>
        <w:t>5</w:t>
      </w:r>
      <w:r w:rsidRPr="00A83CBB">
        <w:rPr>
          <w:rFonts w:ascii="Times New Roman" w:hAnsi="Times New Roman"/>
          <w:b/>
          <w:sz w:val="22"/>
          <w:szCs w:val="22"/>
          <w:lang w:val="en-US"/>
        </w:rPr>
        <w:t>37</w:t>
      </w:r>
      <w:r w:rsidRPr="00A83CBB">
        <w:rPr>
          <w:rFonts w:ascii="Times New Roman" w:hAnsi="Times New Roman"/>
          <w:b/>
          <w:sz w:val="22"/>
          <w:szCs w:val="22"/>
        </w:rPr>
        <w:t xml:space="preserve">кг/дка. </w:t>
      </w:r>
    </w:p>
    <w:p w:rsidR="00A83CBB" w:rsidRPr="00A83CBB" w:rsidRDefault="00A83CBB" w:rsidP="00A83CBB">
      <w:pPr>
        <w:ind w:firstLine="720"/>
        <w:jc w:val="both"/>
        <w:rPr>
          <w:rFonts w:ascii="Times New Roman" w:hAnsi="Times New Roman"/>
          <w:sz w:val="22"/>
          <w:szCs w:val="22"/>
        </w:rPr>
      </w:pPr>
      <w:r w:rsidRPr="00A83CBB">
        <w:rPr>
          <w:rFonts w:ascii="Times New Roman" w:hAnsi="Times New Roman"/>
          <w:sz w:val="22"/>
          <w:szCs w:val="22"/>
        </w:rPr>
        <w:t xml:space="preserve">Плододаващите </w:t>
      </w:r>
      <w:r w:rsidRPr="00A83CBB">
        <w:rPr>
          <w:rFonts w:ascii="Times New Roman" w:hAnsi="Times New Roman"/>
          <w:b/>
          <w:sz w:val="22"/>
          <w:szCs w:val="22"/>
        </w:rPr>
        <w:t>круши</w:t>
      </w:r>
      <w:r w:rsidRPr="00A83CBB">
        <w:rPr>
          <w:rFonts w:ascii="Times New Roman" w:hAnsi="Times New Roman"/>
          <w:sz w:val="22"/>
          <w:szCs w:val="22"/>
        </w:rPr>
        <w:t xml:space="preserve"> са </w:t>
      </w:r>
      <w:r w:rsidRPr="00A83CBB">
        <w:rPr>
          <w:rFonts w:ascii="Times New Roman" w:hAnsi="Times New Roman"/>
          <w:b/>
          <w:sz w:val="22"/>
          <w:szCs w:val="22"/>
          <w:lang w:val="en-US"/>
        </w:rPr>
        <w:t xml:space="preserve">461 </w:t>
      </w:r>
      <w:r w:rsidRPr="00A83CBB">
        <w:rPr>
          <w:rFonts w:ascii="Times New Roman" w:hAnsi="Times New Roman"/>
          <w:b/>
          <w:sz w:val="22"/>
          <w:szCs w:val="22"/>
        </w:rPr>
        <w:t>дка.</w:t>
      </w:r>
      <w:r w:rsidRPr="00A83CBB">
        <w:rPr>
          <w:rFonts w:ascii="Times New Roman" w:hAnsi="Times New Roman"/>
          <w:sz w:val="22"/>
          <w:szCs w:val="22"/>
        </w:rPr>
        <w:t xml:space="preserve"> Реколтиран</w:t>
      </w:r>
      <w:r w:rsidRPr="00A83CBB">
        <w:rPr>
          <w:rFonts w:ascii="Times New Roman" w:hAnsi="Times New Roman"/>
          <w:sz w:val="22"/>
          <w:szCs w:val="22"/>
          <w:lang w:val="en-US"/>
        </w:rPr>
        <w:t>и са 461</w:t>
      </w:r>
      <w:r w:rsidRPr="00A83CBB">
        <w:rPr>
          <w:rFonts w:ascii="Times New Roman" w:hAnsi="Times New Roman"/>
          <w:sz w:val="22"/>
          <w:szCs w:val="22"/>
        </w:rPr>
        <w:t xml:space="preserve"> дка.Производството възлиза на </w:t>
      </w:r>
      <w:r w:rsidRPr="00A83CBB">
        <w:rPr>
          <w:rFonts w:ascii="Times New Roman" w:hAnsi="Times New Roman"/>
          <w:sz w:val="22"/>
          <w:szCs w:val="22"/>
          <w:lang w:val="en-US"/>
        </w:rPr>
        <w:t xml:space="preserve">325 </w:t>
      </w:r>
      <w:r w:rsidRPr="00A83CBB">
        <w:rPr>
          <w:rFonts w:ascii="Times New Roman" w:hAnsi="Times New Roman"/>
          <w:sz w:val="22"/>
          <w:szCs w:val="22"/>
        </w:rPr>
        <w:t xml:space="preserve">тона, а средният добив </w:t>
      </w:r>
      <w:r w:rsidRPr="00A83CBB">
        <w:rPr>
          <w:rFonts w:ascii="Times New Roman" w:hAnsi="Times New Roman"/>
          <w:b/>
          <w:sz w:val="22"/>
          <w:szCs w:val="22"/>
          <w:lang w:val="en-US"/>
        </w:rPr>
        <w:t>705</w:t>
      </w:r>
      <w:r w:rsidRPr="00A83CBB">
        <w:rPr>
          <w:rFonts w:ascii="Times New Roman" w:hAnsi="Times New Roman"/>
          <w:b/>
          <w:sz w:val="22"/>
          <w:szCs w:val="22"/>
        </w:rPr>
        <w:t xml:space="preserve"> кг/дка</w:t>
      </w:r>
      <w:r w:rsidRPr="00A83CBB">
        <w:rPr>
          <w:rFonts w:ascii="Times New Roman" w:hAnsi="Times New Roman"/>
          <w:sz w:val="22"/>
          <w:szCs w:val="22"/>
          <w:lang w:val="ru-RU"/>
        </w:rPr>
        <w:t>,</w:t>
      </w:r>
      <w:r w:rsidRPr="00A83CBB">
        <w:rPr>
          <w:rFonts w:ascii="Times New Roman" w:hAnsi="Times New Roman"/>
          <w:sz w:val="22"/>
          <w:szCs w:val="22"/>
        </w:rPr>
        <w:t xml:space="preserve"> като насажденията са от перспективни родовити сортове. </w:t>
      </w:r>
    </w:p>
    <w:p w:rsidR="00A83CBB" w:rsidRPr="00A83CBB" w:rsidRDefault="00A83CBB" w:rsidP="00A83CBB">
      <w:pPr>
        <w:ind w:firstLine="720"/>
        <w:jc w:val="both"/>
        <w:rPr>
          <w:rFonts w:ascii="Times New Roman" w:hAnsi="Times New Roman"/>
          <w:sz w:val="22"/>
          <w:szCs w:val="22"/>
        </w:rPr>
      </w:pPr>
      <w:r w:rsidRPr="00A83CBB">
        <w:rPr>
          <w:rFonts w:ascii="Times New Roman" w:hAnsi="Times New Roman"/>
          <w:b/>
          <w:sz w:val="22"/>
          <w:szCs w:val="22"/>
        </w:rPr>
        <w:t xml:space="preserve">Ягоди </w:t>
      </w:r>
      <w:r w:rsidRPr="00A83CBB">
        <w:rPr>
          <w:rFonts w:ascii="Times New Roman" w:hAnsi="Times New Roman"/>
          <w:sz w:val="22"/>
          <w:szCs w:val="22"/>
        </w:rPr>
        <w:t xml:space="preserve">се отглеждат върху </w:t>
      </w:r>
      <w:r w:rsidRPr="00A83CBB">
        <w:rPr>
          <w:rFonts w:ascii="Times New Roman" w:hAnsi="Times New Roman"/>
          <w:b/>
          <w:sz w:val="22"/>
          <w:szCs w:val="22"/>
          <w:lang w:val="en-US"/>
        </w:rPr>
        <w:t>170</w:t>
      </w:r>
      <w:r w:rsidRPr="00A83CBB">
        <w:rPr>
          <w:rFonts w:ascii="Times New Roman" w:hAnsi="Times New Roman"/>
          <w:b/>
          <w:sz w:val="22"/>
          <w:szCs w:val="22"/>
        </w:rPr>
        <w:t xml:space="preserve"> дка.</w:t>
      </w:r>
      <w:r w:rsidRPr="00A83CBB">
        <w:rPr>
          <w:rFonts w:ascii="Times New Roman" w:hAnsi="Times New Roman"/>
          <w:sz w:val="22"/>
          <w:szCs w:val="22"/>
        </w:rPr>
        <w:t xml:space="preserve"> За 202</w:t>
      </w:r>
      <w:r w:rsidRPr="00A83CBB">
        <w:rPr>
          <w:rFonts w:ascii="Times New Roman" w:hAnsi="Times New Roman"/>
          <w:sz w:val="22"/>
          <w:szCs w:val="22"/>
          <w:lang w:val="en-US"/>
        </w:rPr>
        <w:t>4</w:t>
      </w:r>
      <w:r w:rsidRPr="00A83CBB">
        <w:rPr>
          <w:rFonts w:ascii="Times New Roman" w:hAnsi="Times New Roman"/>
          <w:sz w:val="22"/>
          <w:szCs w:val="22"/>
        </w:rPr>
        <w:t xml:space="preserve"> г. получената продукция е </w:t>
      </w:r>
      <w:r w:rsidRPr="00A83CBB">
        <w:rPr>
          <w:rFonts w:ascii="Times New Roman" w:hAnsi="Times New Roman"/>
          <w:sz w:val="22"/>
          <w:szCs w:val="22"/>
          <w:lang w:val="en-US"/>
        </w:rPr>
        <w:t>91</w:t>
      </w:r>
      <w:r w:rsidRPr="00A83CBB">
        <w:rPr>
          <w:rFonts w:ascii="Times New Roman" w:hAnsi="Times New Roman"/>
          <w:sz w:val="22"/>
          <w:szCs w:val="22"/>
        </w:rPr>
        <w:t xml:space="preserve"> тона, а средният добив е  </w:t>
      </w:r>
      <w:r w:rsidRPr="00A83CBB">
        <w:rPr>
          <w:rFonts w:ascii="Times New Roman" w:hAnsi="Times New Roman"/>
          <w:b/>
          <w:sz w:val="22"/>
          <w:szCs w:val="22"/>
        </w:rPr>
        <w:t>5</w:t>
      </w:r>
      <w:r w:rsidRPr="00A83CBB">
        <w:rPr>
          <w:rFonts w:ascii="Times New Roman" w:hAnsi="Times New Roman"/>
          <w:b/>
          <w:sz w:val="22"/>
          <w:szCs w:val="22"/>
          <w:lang w:val="en-US"/>
        </w:rPr>
        <w:t>38</w:t>
      </w:r>
      <w:r w:rsidRPr="00A83CBB">
        <w:rPr>
          <w:rFonts w:ascii="Times New Roman" w:hAnsi="Times New Roman"/>
          <w:b/>
          <w:sz w:val="22"/>
          <w:szCs w:val="22"/>
        </w:rPr>
        <w:t xml:space="preserve"> кг/дка.</w:t>
      </w:r>
      <w:r w:rsidRPr="00A83CBB">
        <w:rPr>
          <w:rFonts w:ascii="Times New Roman" w:hAnsi="Times New Roman"/>
          <w:sz w:val="22"/>
          <w:szCs w:val="22"/>
        </w:rPr>
        <w:t xml:space="preserve"> </w:t>
      </w:r>
    </w:p>
    <w:p w:rsidR="00A83CBB" w:rsidRPr="00A83CBB" w:rsidRDefault="00A83CBB" w:rsidP="00A83CBB">
      <w:pPr>
        <w:ind w:firstLine="720"/>
        <w:jc w:val="both"/>
        <w:rPr>
          <w:rFonts w:ascii="Times New Roman" w:hAnsi="Times New Roman"/>
          <w:b/>
          <w:sz w:val="22"/>
          <w:szCs w:val="22"/>
          <w:lang w:val="en-US"/>
        </w:rPr>
      </w:pPr>
      <w:r w:rsidRPr="00A83CBB">
        <w:rPr>
          <w:rFonts w:ascii="Times New Roman" w:hAnsi="Times New Roman"/>
          <w:b/>
          <w:sz w:val="22"/>
          <w:szCs w:val="22"/>
        </w:rPr>
        <w:t>Малини</w:t>
      </w:r>
      <w:r w:rsidRPr="00A83CBB">
        <w:rPr>
          <w:rFonts w:ascii="Times New Roman" w:hAnsi="Times New Roman"/>
          <w:sz w:val="22"/>
          <w:szCs w:val="22"/>
        </w:rPr>
        <w:t xml:space="preserve"> се отглеждат, върху </w:t>
      </w:r>
      <w:r w:rsidRPr="00A83CBB">
        <w:rPr>
          <w:rFonts w:ascii="Times New Roman" w:hAnsi="Times New Roman"/>
          <w:b/>
          <w:sz w:val="22"/>
          <w:szCs w:val="22"/>
          <w:lang w:val="en-US"/>
        </w:rPr>
        <w:t>135</w:t>
      </w:r>
      <w:r w:rsidRPr="00A83CBB">
        <w:rPr>
          <w:rFonts w:ascii="Times New Roman" w:hAnsi="Times New Roman"/>
          <w:b/>
          <w:sz w:val="22"/>
          <w:szCs w:val="22"/>
        </w:rPr>
        <w:t xml:space="preserve"> дка,</w:t>
      </w:r>
      <w:r w:rsidRPr="00A83CBB">
        <w:rPr>
          <w:rFonts w:ascii="Times New Roman" w:hAnsi="Times New Roman"/>
          <w:sz w:val="22"/>
          <w:szCs w:val="22"/>
        </w:rPr>
        <w:t xml:space="preserve"> получена е продукция от </w:t>
      </w:r>
      <w:r w:rsidRPr="00A83CBB">
        <w:rPr>
          <w:rFonts w:ascii="Times New Roman" w:hAnsi="Times New Roman"/>
          <w:sz w:val="22"/>
          <w:szCs w:val="22"/>
          <w:lang w:val="en-US"/>
        </w:rPr>
        <w:t>50</w:t>
      </w:r>
      <w:r w:rsidRPr="00A83CBB">
        <w:rPr>
          <w:rFonts w:ascii="Times New Roman" w:hAnsi="Times New Roman"/>
          <w:sz w:val="22"/>
          <w:szCs w:val="22"/>
        </w:rPr>
        <w:t xml:space="preserve"> тона, при среден добив –  </w:t>
      </w:r>
      <w:r w:rsidRPr="00A83CBB">
        <w:rPr>
          <w:rFonts w:ascii="Times New Roman" w:hAnsi="Times New Roman"/>
          <w:b/>
          <w:sz w:val="22"/>
          <w:szCs w:val="22"/>
          <w:lang w:val="en-US"/>
        </w:rPr>
        <w:t>375</w:t>
      </w:r>
      <w:r w:rsidRPr="00A83CBB">
        <w:rPr>
          <w:rFonts w:ascii="Times New Roman" w:hAnsi="Times New Roman"/>
          <w:b/>
          <w:sz w:val="22"/>
          <w:szCs w:val="22"/>
        </w:rPr>
        <w:t xml:space="preserve"> кг/дка. </w:t>
      </w:r>
    </w:p>
    <w:p w:rsidR="00A83CBB" w:rsidRPr="00A83CBB" w:rsidRDefault="00A83CBB" w:rsidP="00A83CBB">
      <w:pPr>
        <w:ind w:firstLine="720"/>
        <w:jc w:val="center"/>
        <w:rPr>
          <w:rFonts w:ascii="Times New Roman" w:hAnsi="Times New Roman"/>
          <w:sz w:val="22"/>
          <w:szCs w:val="22"/>
          <w:lang w:val="en-US"/>
        </w:rPr>
      </w:pPr>
      <w:r w:rsidRPr="00A83CBB">
        <w:rPr>
          <w:rFonts w:ascii="Times New Roman" w:hAnsi="Times New Roman"/>
          <w:noProof/>
          <w:sz w:val="22"/>
          <w:szCs w:val="22"/>
          <w:lang w:val="en-US"/>
        </w:rPr>
        <w:drawing>
          <wp:inline distT="0" distB="0" distL="0" distR="0" wp14:anchorId="70443002" wp14:editId="02F2C360">
            <wp:extent cx="3657601" cy="1476376"/>
            <wp:effectExtent l="0" t="0" r="0" b="9525"/>
            <wp:docPr id="608" name="Ди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83CBB" w:rsidRPr="00A83CBB" w:rsidRDefault="00A83CBB" w:rsidP="00A83CBB">
      <w:pPr>
        <w:ind w:firstLine="720"/>
        <w:jc w:val="both"/>
        <w:rPr>
          <w:rFonts w:ascii="Times New Roman" w:hAnsi="Times New Roman"/>
          <w:b/>
          <w:sz w:val="22"/>
          <w:szCs w:val="22"/>
          <w:lang w:val="en-US"/>
        </w:rPr>
      </w:pPr>
      <w:r w:rsidRPr="00A83CBB">
        <w:rPr>
          <w:rFonts w:ascii="Times New Roman" w:hAnsi="Times New Roman"/>
          <w:b/>
          <w:sz w:val="22"/>
          <w:szCs w:val="22"/>
        </w:rPr>
        <w:t>ЛАВАНДУЛА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A83CBB" w:rsidRPr="00A83CBB" w:rsidTr="002833FD">
        <w:trPr>
          <w:jc w:val="center"/>
        </w:trPr>
        <w:tc>
          <w:tcPr>
            <w:tcW w:w="1262" w:type="dxa"/>
          </w:tcPr>
          <w:p w:rsidR="00A83CBB" w:rsidRPr="00A83CBB" w:rsidRDefault="00A83CBB" w:rsidP="00A83CBB">
            <w:pPr>
              <w:jc w:val="center"/>
              <w:rPr>
                <w:rFonts w:ascii="Times New Roman" w:hAnsi="Times New Roman"/>
                <w:b/>
                <w:bCs/>
                <w:sz w:val="22"/>
                <w:szCs w:val="22"/>
              </w:rPr>
            </w:pPr>
            <w:r w:rsidRPr="00A83CBB">
              <w:rPr>
                <w:rFonts w:ascii="Times New Roman" w:hAnsi="Times New Roman"/>
                <w:b/>
                <w:bCs/>
                <w:sz w:val="22"/>
                <w:szCs w:val="22"/>
              </w:rPr>
              <w:t>Година</w:t>
            </w:r>
          </w:p>
        </w:tc>
        <w:tc>
          <w:tcPr>
            <w:tcW w:w="1823"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Площи дка</w:t>
            </w:r>
          </w:p>
        </w:tc>
        <w:tc>
          <w:tcPr>
            <w:tcW w:w="1701"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Реколтирани площи дка</w:t>
            </w:r>
          </w:p>
        </w:tc>
        <w:tc>
          <w:tcPr>
            <w:tcW w:w="1417"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Среден добив кг/дка</w:t>
            </w:r>
          </w:p>
        </w:tc>
        <w:tc>
          <w:tcPr>
            <w:tcW w:w="1533"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Производство тона</w:t>
            </w:r>
          </w:p>
        </w:tc>
      </w:tr>
      <w:tr w:rsidR="00A83CBB" w:rsidRPr="00A83CBB" w:rsidTr="002833FD">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2022</w:t>
            </w:r>
          </w:p>
        </w:tc>
        <w:tc>
          <w:tcPr>
            <w:tcW w:w="1823"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8 774</w:t>
            </w:r>
          </w:p>
        </w:tc>
        <w:tc>
          <w:tcPr>
            <w:tcW w:w="1701"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8 604</w:t>
            </w:r>
          </w:p>
        </w:tc>
        <w:tc>
          <w:tcPr>
            <w:tcW w:w="1417"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294</w:t>
            </w:r>
          </w:p>
        </w:tc>
        <w:tc>
          <w:tcPr>
            <w:tcW w:w="1533"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2 534</w:t>
            </w:r>
          </w:p>
        </w:tc>
      </w:tr>
      <w:tr w:rsidR="00A83CBB" w:rsidRPr="00A83CBB" w:rsidTr="002833FD">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2023</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8 383</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7 482</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270</w:t>
            </w:r>
          </w:p>
        </w:tc>
        <w:tc>
          <w:tcPr>
            <w:tcW w:w="153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2 022</w:t>
            </w:r>
          </w:p>
        </w:tc>
      </w:tr>
      <w:tr w:rsidR="00A83CBB" w:rsidRPr="00A83CBB" w:rsidTr="002833FD">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2024</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7 614</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6 948</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238</w:t>
            </w:r>
          </w:p>
        </w:tc>
        <w:tc>
          <w:tcPr>
            <w:tcW w:w="153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1 652</w:t>
            </w:r>
          </w:p>
        </w:tc>
      </w:tr>
    </w:tbl>
    <w:p w:rsidR="00A83CBB" w:rsidRPr="00A83CBB" w:rsidRDefault="00A83CBB" w:rsidP="00A83CBB">
      <w:pPr>
        <w:ind w:firstLine="720"/>
        <w:jc w:val="both"/>
        <w:rPr>
          <w:rFonts w:ascii="Times New Roman" w:hAnsi="Times New Roman"/>
          <w:sz w:val="22"/>
          <w:szCs w:val="22"/>
          <w:lang w:val="en-US"/>
        </w:rPr>
      </w:pPr>
      <w:r w:rsidRPr="00A83CBB">
        <w:rPr>
          <w:rFonts w:ascii="Times New Roman" w:hAnsi="Times New Roman"/>
          <w:sz w:val="22"/>
          <w:szCs w:val="22"/>
        </w:rPr>
        <w:t xml:space="preserve">На територията на областта се отглежда </w:t>
      </w:r>
      <w:r w:rsidRPr="00A83CBB">
        <w:rPr>
          <w:rFonts w:ascii="Times New Roman" w:hAnsi="Times New Roman"/>
          <w:b/>
          <w:sz w:val="22"/>
          <w:szCs w:val="22"/>
        </w:rPr>
        <w:t>лавандула</w:t>
      </w:r>
      <w:r w:rsidRPr="00A83CBB">
        <w:rPr>
          <w:rFonts w:ascii="Times New Roman" w:hAnsi="Times New Roman"/>
          <w:sz w:val="22"/>
          <w:szCs w:val="22"/>
        </w:rPr>
        <w:t xml:space="preserve"> върху </w:t>
      </w:r>
      <w:r w:rsidRPr="00A83CBB">
        <w:rPr>
          <w:rFonts w:ascii="Times New Roman" w:hAnsi="Times New Roman"/>
          <w:b/>
          <w:sz w:val="22"/>
          <w:szCs w:val="22"/>
          <w:lang w:val="en-US"/>
        </w:rPr>
        <w:t>7</w:t>
      </w:r>
      <w:r w:rsidRPr="00A83CBB">
        <w:rPr>
          <w:rFonts w:ascii="Times New Roman" w:hAnsi="Times New Roman"/>
          <w:b/>
          <w:sz w:val="22"/>
          <w:szCs w:val="22"/>
        </w:rPr>
        <w:t> </w:t>
      </w:r>
      <w:r w:rsidRPr="00A83CBB">
        <w:rPr>
          <w:rFonts w:ascii="Times New Roman" w:hAnsi="Times New Roman"/>
          <w:b/>
          <w:sz w:val="22"/>
          <w:szCs w:val="22"/>
          <w:lang w:val="en-US"/>
        </w:rPr>
        <w:t>614</w:t>
      </w:r>
      <w:r w:rsidRPr="00A83CBB">
        <w:rPr>
          <w:rFonts w:ascii="Times New Roman" w:hAnsi="Times New Roman"/>
          <w:b/>
          <w:sz w:val="22"/>
          <w:szCs w:val="22"/>
          <w:lang w:val="ru-RU"/>
        </w:rPr>
        <w:t xml:space="preserve"> </w:t>
      </w:r>
      <w:r w:rsidRPr="00A83CBB">
        <w:rPr>
          <w:rFonts w:ascii="Times New Roman" w:hAnsi="Times New Roman"/>
          <w:b/>
          <w:sz w:val="22"/>
          <w:szCs w:val="22"/>
        </w:rPr>
        <w:t>дка</w:t>
      </w:r>
      <w:r w:rsidRPr="00A83CBB">
        <w:rPr>
          <w:rFonts w:ascii="Times New Roman" w:hAnsi="Times New Roman"/>
          <w:sz w:val="22"/>
          <w:szCs w:val="22"/>
        </w:rPr>
        <w:t>, като площта, която е реколтирана</w:t>
      </w:r>
      <w:r w:rsidRPr="00A83CBB">
        <w:rPr>
          <w:rFonts w:ascii="Times New Roman" w:hAnsi="Times New Roman"/>
          <w:sz w:val="22"/>
          <w:szCs w:val="22"/>
          <w:lang w:val="ru-RU"/>
        </w:rPr>
        <w:t xml:space="preserve"> </w:t>
      </w:r>
      <w:r w:rsidRPr="00A83CBB">
        <w:rPr>
          <w:rFonts w:ascii="Times New Roman" w:hAnsi="Times New Roman"/>
          <w:sz w:val="22"/>
          <w:szCs w:val="22"/>
        </w:rPr>
        <w:t xml:space="preserve"> е </w:t>
      </w:r>
      <w:r w:rsidRPr="00A83CBB">
        <w:rPr>
          <w:rFonts w:ascii="Times New Roman" w:hAnsi="Times New Roman"/>
          <w:sz w:val="22"/>
          <w:szCs w:val="22"/>
          <w:lang w:val="en-US"/>
        </w:rPr>
        <w:t>6</w:t>
      </w:r>
      <w:r w:rsidRPr="00A83CBB">
        <w:rPr>
          <w:rFonts w:ascii="Times New Roman" w:hAnsi="Times New Roman"/>
          <w:sz w:val="22"/>
          <w:szCs w:val="22"/>
        </w:rPr>
        <w:t> </w:t>
      </w:r>
      <w:r w:rsidRPr="00A83CBB">
        <w:rPr>
          <w:rFonts w:ascii="Times New Roman" w:hAnsi="Times New Roman"/>
          <w:sz w:val="22"/>
          <w:szCs w:val="22"/>
          <w:lang w:val="en-US"/>
        </w:rPr>
        <w:t>948</w:t>
      </w:r>
      <w:r w:rsidRPr="00A83CBB">
        <w:rPr>
          <w:rFonts w:ascii="Times New Roman" w:hAnsi="Times New Roman"/>
          <w:sz w:val="22"/>
          <w:szCs w:val="22"/>
        </w:rPr>
        <w:t xml:space="preserve"> дка. Производството възлиза на </w:t>
      </w:r>
      <w:r w:rsidRPr="00A83CBB">
        <w:rPr>
          <w:rFonts w:ascii="Times New Roman" w:hAnsi="Times New Roman"/>
          <w:sz w:val="22"/>
          <w:szCs w:val="22"/>
          <w:lang w:val="en-US"/>
        </w:rPr>
        <w:t>1</w:t>
      </w:r>
      <w:r w:rsidRPr="00A83CBB">
        <w:rPr>
          <w:rFonts w:ascii="Times New Roman" w:hAnsi="Times New Roman"/>
          <w:sz w:val="22"/>
          <w:szCs w:val="22"/>
          <w:lang w:val="ru-RU"/>
        </w:rPr>
        <w:t xml:space="preserve"> </w:t>
      </w:r>
      <w:r w:rsidRPr="00A83CBB">
        <w:rPr>
          <w:rFonts w:ascii="Times New Roman" w:hAnsi="Times New Roman"/>
          <w:sz w:val="22"/>
          <w:szCs w:val="22"/>
          <w:lang w:val="en-US"/>
        </w:rPr>
        <w:t>652</w:t>
      </w:r>
      <w:r w:rsidRPr="00A83CBB">
        <w:rPr>
          <w:rFonts w:ascii="Times New Roman" w:hAnsi="Times New Roman"/>
          <w:sz w:val="22"/>
          <w:szCs w:val="22"/>
        </w:rPr>
        <w:t xml:space="preserve"> тона, средният добив за 202</w:t>
      </w:r>
      <w:r w:rsidRPr="00A83CBB">
        <w:rPr>
          <w:rFonts w:ascii="Times New Roman" w:hAnsi="Times New Roman"/>
          <w:sz w:val="22"/>
          <w:szCs w:val="22"/>
          <w:lang w:val="en-US"/>
        </w:rPr>
        <w:t>4</w:t>
      </w:r>
      <w:r w:rsidRPr="00A83CBB">
        <w:rPr>
          <w:rFonts w:ascii="Times New Roman" w:hAnsi="Times New Roman"/>
          <w:sz w:val="22"/>
          <w:szCs w:val="22"/>
        </w:rPr>
        <w:t xml:space="preserve"> г. е </w:t>
      </w:r>
      <w:r w:rsidRPr="00A83CBB">
        <w:rPr>
          <w:rFonts w:ascii="Times New Roman" w:hAnsi="Times New Roman"/>
          <w:b/>
          <w:sz w:val="22"/>
          <w:szCs w:val="22"/>
          <w:lang w:val="ru-RU"/>
        </w:rPr>
        <w:t>2</w:t>
      </w:r>
      <w:r w:rsidRPr="00A83CBB">
        <w:rPr>
          <w:rFonts w:ascii="Times New Roman" w:hAnsi="Times New Roman"/>
          <w:b/>
          <w:sz w:val="22"/>
          <w:szCs w:val="22"/>
          <w:lang w:val="en-US"/>
        </w:rPr>
        <w:t xml:space="preserve">38 </w:t>
      </w:r>
      <w:r w:rsidRPr="00A83CBB">
        <w:rPr>
          <w:rFonts w:ascii="Times New Roman" w:hAnsi="Times New Roman"/>
          <w:b/>
          <w:sz w:val="22"/>
          <w:szCs w:val="22"/>
        </w:rPr>
        <w:t xml:space="preserve">кг/дка. </w:t>
      </w:r>
      <w:r w:rsidRPr="00A83CBB">
        <w:rPr>
          <w:rFonts w:ascii="Times New Roman" w:hAnsi="Times New Roman"/>
          <w:sz w:val="22"/>
          <w:szCs w:val="22"/>
        </w:rPr>
        <w:t xml:space="preserve">Към тази култура има изявен  интерес, </w:t>
      </w:r>
      <w:r w:rsidRPr="00A83CBB">
        <w:rPr>
          <w:rFonts w:ascii="Times New Roman" w:hAnsi="Times New Roman"/>
          <w:sz w:val="22"/>
          <w:szCs w:val="22"/>
          <w:lang w:val="en-US"/>
        </w:rPr>
        <w:t>като</w:t>
      </w:r>
      <w:r w:rsidRPr="00A83CBB">
        <w:rPr>
          <w:rFonts w:ascii="Times New Roman" w:hAnsi="Times New Roman"/>
          <w:sz w:val="22"/>
          <w:szCs w:val="22"/>
        </w:rPr>
        <w:t xml:space="preserve"> насажденията се увеличават през годините. По отношение на добивите най-висок добив е отчетен за реколта  2022 г. – </w:t>
      </w:r>
      <w:r w:rsidRPr="00A83CBB">
        <w:rPr>
          <w:rFonts w:ascii="Times New Roman" w:hAnsi="Times New Roman"/>
          <w:sz w:val="22"/>
          <w:szCs w:val="22"/>
          <w:lang w:val="ru-RU"/>
        </w:rPr>
        <w:t>294</w:t>
      </w:r>
      <w:r w:rsidRPr="00A83CBB">
        <w:rPr>
          <w:rFonts w:ascii="Times New Roman" w:hAnsi="Times New Roman"/>
          <w:sz w:val="22"/>
          <w:szCs w:val="22"/>
        </w:rPr>
        <w:t xml:space="preserve"> кг/дка.</w:t>
      </w:r>
    </w:p>
    <w:p w:rsidR="00A83CBB" w:rsidRPr="00A83CBB" w:rsidRDefault="00A83CBB" w:rsidP="00A83CBB">
      <w:pPr>
        <w:ind w:firstLine="720"/>
        <w:jc w:val="both"/>
        <w:rPr>
          <w:rFonts w:ascii="Times New Roman" w:hAnsi="Times New Roman"/>
          <w:sz w:val="22"/>
          <w:szCs w:val="22"/>
          <w:lang w:val="en-US"/>
        </w:rPr>
      </w:pPr>
    </w:p>
    <w:p w:rsidR="00A83CBB" w:rsidRPr="00A83CBB" w:rsidRDefault="00A83CBB" w:rsidP="00A83CBB">
      <w:pPr>
        <w:ind w:firstLine="720"/>
        <w:jc w:val="center"/>
        <w:rPr>
          <w:rFonts w:ascii="Times New Roman" w:hAnsi="Times New Roman"/>
          <w:sz w:val="22"/>
          <w:szCs w:val="22"/>
          <w:lang w:val="en-US"/>
        </w:rPr>
      </w:pPr>
      <w:r w:rsidRPr="00A83CBB">
        <w:rPr>
          <w:rFonts w:ascii="Times New Roman" w:hAnsi="Times New Roman"/>
          <w:noProof/>
          <w:sz w:val="22"/>
          <w:szCs w:val="22"/>
          <w:lang w:val="en-US"/>
        </w:rPr>
        <w:drawing>
          <wp:inline distT="0" distB="0" distL="0" distR="0" wp14:anchorId="363DFD16" wp14:editId="03230C37">
            <wp:extent cx="3648075" cy="1438276"/>
            <wp:effectExtent l="0" t="0" r="9525" b="9525"/>
            <wp:docPr id="609"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83CBB" w:rsidRPr="00A83CBB" w:rsidRDefault="00A83CBB" w:rsidP="00A83CBB">
      <w:pPr>
        <w:ind w:firstLine="720"/>
        <w:jc w:val="center"/>
        <w:rPr>
          <w:rFonts w:ascii="Times New Roman" w:hAnsi="Times New Roman"/>
          <w:sz w:val="22"/>
          <w:szCs w:val="22"/>
        </w:rPr>
      </w:pPr>
    </w:p>
    <w:p w:rsidR="00A83CBB" w:rsidRPr="00A83CBB" w:rsidRDefault="00A83CBB" w:rsidP="00A83CBB">
      <w:pPr>
        <w:ind w:left="862"/>
        <w:jc w:val="both"/>
        <w:rPr>
          <w:rFonts w:ascii="Times New Roman" w:hAnsi="Times New Roman"/>
          <w:b/>
          <w:bCs/>
          <w:sz w:val="22"/>
          <w:szCs w:val="22"/>
          <w:u w:val="single"/>
          <w:lang w:val="en-US"/>
        </w:rPr>
      </w:pPr>
      <w:r w:rsidRPr="00A83CBB">
        <w:rPr>
          <w:rFonts w:ascii="Times New Roman" w:hAnsi="Times New Roman"/>
          <w:b/>
          <w:bCs/>
          <w:sz w:val="22"/>
          <w:szCs w:val="22"/>
          <w:u w:val="single"/>
        </w:rPr>
        <w:t>ЛОЗОВИ  НАСАЖДЕНИЯ</w:t>
      </w:r>
    </w:p>
    <w:p w:rsidR="00A83CBB" w:rsidRPr="00A83CBB" w:rsidRDefault="00A83CBB" w:rsidP="00A83CBB">
      <w:pPr>
        <w:ind w:left="862"/>
        <w:jc w:val="both"/>
        <w:rPr>
          <w:rFonts w:ascii="Times New Roman" w:hAnsi="Times New Roman"/>
          <w:b/>
          <w:bCs/>
          <w:sz w:val="22"/>
          <w:szCs w:val="22"/>
          <w:u w:val="single"/>
          <w:lang w:val="en-US"/>
        </w:rPr>
      </w:pPr>
    </w:p>
    <w:p w:rsidR="00A83CBB" w:rsidRPr="00A83CBB" w:rsidRDefault="00A83CBB" w:rsidP="00A83CBB">
      <w:pPr>
        <w:ind w:firstLine="720"/>
        <w:jc w:val="both"/>
        <w:rPr>
          <w:rFonts w:ascii="Times New Roman" w:hAnsi="Times New Roman"/>
          <w:sz w:val="22"/>
          <w:szCs w:val="22"/>
          <w:u w:val="single"/>
        </w:rPr>
      </w:pPr>
      <w:r w:rsidRPr="00A83CBB">
        <w:rPr>
          <w:rFonts w:ascii="Times New Roman" w:hAnsi="Times New Roman"/>
          <w:sz w:val="22"/>
          <w:szCs w:val="22"/>
        </w:rPr>
        <w:t>Лозарството в Бургаска област има вековни традиции. Резултати и изводи от проведени агроклиматични проучвания за Източния лозарски район на България показват, че е подходящ за развитието на лозата. В него са установени няколко микрорайони със специфични микроклиматични особености, които дават своето отражение върху качеството на гроздовите реколти. В Бургаска област са обособени следните микрорайони:</w:t>
      </w:r>
    </w:p>
    <w:p w:rsidR="00A83CBB" w:rsidRPr="00A83CBB" w:rsidRDefault="00A83CBB" w:rsidP="00AF3C2F">
      <w:pPr>
        <w:numPr>
          <w:ilvl w:val="0"/>
          <w:numId w:val="17"/>
        </w:numPr>
        <w:tabs>
          <w:tab w:val="num" w:pos="1080"/>
        </w:tabs>
        <w:overflowPunct/>
        <w:ind w:left="1080"/>
        <w:jc w:val="both"/>
        <w:textAlignment w:val="auto"/>
        <w:rPr>
          <w:rFonts w:ascii="Times New Roman" w:hAnsi="Times New Roman"/>
          <w:sz w:val="22"/>
          <w:szCs w:val="22"/>
        </w:rPr>
      </w:pPr>
      <w:r w:rsidRPr="00A83CBB">
        <w:rPr>
          <w:rFonts w:ascii="Times New Roman" w:hAnsi="Times New Roman"/>
          <w:sz w:val="22"/>
          <w:szCs w:val="22"/>
        </w:rPr>
        <w:t>Микрорайона на Южното Черноморие - включва  землищата  на общините Несебър, Поморие и Бургас.</w:t>
      </w:r>
    </w:p>
    <w:p w:rsidR="00A83CBB" w:rsidRPr="00A83CBB" w:rsidRDefault="00A83CBB" w:rsidP="00AF3C2F">
      <w:pPr>
        <w:numPr>
          <w:ilvl w:val="0"/>
          <w:numId w:val="17"/>
        </w:numPr>
        <w:tabs>
          <w:tab w:val="num" w:pos="1080"/>
        </w:tabs>
        <w:overflowPunct/>
        <w:ind w:left="1080"/>
        <w:jc w:val="both"/>
        <w:textAlignment w:val="auto"/>
        <w:rPr>
          <w:rFonts w:ascii="Times New Roman" w:hAnsi="Times New Roman"/>
          <w:sz w:val="22"/>
          <w:szCs w:val="22"/>
        </w:rPr>
      </w:pPr>
      <w:r w:rsidRPr="00A83CBB">
        <w:rPr>
          <w:rFonts w:ascii="Times New Roman" w:hAnsi="Times New Roman"/>
          <w:sz w:val="22"/>
          <w:szCs w:val="22"/>
        </w:rPr>
        <w:t>Просенишка долина- обхваща землищата на общините Руен и Айтос.</w:t>
      </w:r>
    </w:p>
    <w:p w:rsidR="00A83CBB" w:rsidRPr="00A83CBB" w:rsidRDefault="00A83CBB" w:rsidP="00AF3C2F">
      <w:pPr>
        <w:numPr>
          <w:ilvl w:val="0"/>
          <w:numId w:val="17"/>
        </w:numPr>
        <w:tabs>
          <w:tab w:val="num" w:pos="1080"/>
        </w:tabs>
        <w:overflowPunct/>
        <w:ind w:left="1080"/>
        <w:jc w:val="both"/>
        <w:textAlignment w:val="auto"/>
        <w:rPr>
          <w:rFonts w:ascii="Times New Roman" w:hAnsi="Times New Roman"/>
          <w:sz w:val="22"/>
          <w:szCs w:val="22"/>
        </w:rPr>
      </w:pPr>
      <w:r w:rsidRPr="00A83CBB">
        <w:rPr>
          <w:rFonts w:ascii="Times New Roman" w:hAnsi="Times New Roman"/>
          <w:sz w:val="22"/>
          <w:szCs w:val="22"/>
        </w:rPr>
        <w:t>Сунгурларска долина – включва землищата на Сунгурларе и  Славянци.</w:t>
      </w:r>
    </w:p>
    <w:p w:rsidR="00A83CBB" w:rsidRPr="00A83CBB" w:rsidRDefault="00A83CBB" w:rsidP="00AF3C2F">
      <w:pPr>
        <w:numPr>
          <w:ilvl w:val="0"/>
          <w:numId w:val="17"/>
        </w:numPr>
        <w:tabs>
          <w:tab w:val="num" w:pos="1080"/>
        </w:tabs>
        <w:overflowPunct/>
        <w:ind w:left="1080"/>
        <w:jc w:val="both"/>
        <w:textAlignment w:val="auto"/>
        <w:rPr>
          <w:rFonts w:ascii="Times New Roman" w:hAnsi="Times New Roman"/>
          <w:sz w:val="22"/>
          <w:szCs w:val="22"/>
        </w:rPr>
      </w:pPr>
      <w:r w:rsidRPr="00A83CBB">
        <w:rPr>
          <w:rFonts w:ascii="Times New Roman" w:hAnsi="Times New Roman"/>
          <w:sz w:val="22"/>
          <w:szCs w:val="22"/>
        </w:rPr>
        <w:t xml:space="preserve">Странджа- обхваща землищата на общините Созопол, Царево и Средец. </w:t>
      </w:r>
    </w:p>
    <w:p w:rsidR="00A83CBB" w:rsidRDefault="00A83CBB" w:rsidP="00A83CBB">
      <w:pPr>
        <w:rPr>
          <w:rFonts w:ascii="Times New Roman" w:hAnsi="Times New Roman"/>
          <w:sz w:val="22"/>
          <w:szCs w:val="22"/>
        </w:rPr>
      </w:pPr>
    </w:p>
    <w:p w:rsidR="007F57C2" w:rsidRDefault="007F57C2" w:rsidP="00A83CBB">
      <w:pPr>
        <w:rPr>
          <w:rFonts w:ascii="Times New Roman" w:hAnsi="Times New Roman"/>
          <w:sz w:val="22"/>
          <w:szCs w:val="22"/>
        </w:rPr>
      </w:pPr>
    </w:p>
    <w:p w:rsidR="007F57C2" w:rsidRDefault="007F57C2" w:rsidP="00A83CBB">
      <w:pPr>
        <w:rPr>
          <w:rFonts w:ascii="Times New Roman" w:hAnsi="Times New Roman"/>
          <w:sz w:val="22"/>
          <w:szCs w:val="22"/>
        </w:rPr>
      </w:pPr>
    </w:p>
    <w:p w:rsidR="007F57C2" w:rsidRDefault="007F57C2" w:rsidP="00A83CBB">
      <w:pPr>
        <w:rPr>
          <w:rFonts w:ascii="Times New Roman" w:hAnsi="Times New Roman"/>
          <w:sz w:val="22"/>
          <w:szCs w:val="22"/>
        </w:rPr>
      </w:pPr>
    </w:p>
    <w:p w:rsidR="007F57C2" w:rsidRPr="00A83CBB" w:rsidRDefault="007F57C2" w:rsidP="00A83CBB">
      <w:pPr>
        <w:rPr>
          <w:rFonts w:ascii="Times New Roman" w:hAnsi="Times New Roman"/>
          <w:sz w:val="22"/>
          <w:szCs w:val="22"/>
        </w:rPr>
      </w:pPr>
    </w:p>
    <w:p w:rsidR="00A83CBB" w:rsidRPr="00A83CBB" w:rsidRDefault="00A83CBB" w:rsidP="00A83CBB">
      <w:pPr>
        <w:ind w:firstLine="720"/>
        <w:jc w:val="both"/>
        <w:rPr>
          <w:rFonts w:ascii="Times New Roman" w:hAnsi="Times New Roman"/>
          <w:b/>
          <w:bCs/>
          <w:sz w:val="22"/>
          <w:szCs w:val="22"/>
          <w:lang w:val="en-US"/>
        </w:rPr>
      </w:pPr>
      <w:r w:rsidRPr="00A83CBB">
        <w:rPr>
          <w:rFonts w:ascii="Times New Roman" w:hAnsi="Times New Roman"/>
          <w:b/>
          <w:bCs/>
          <w:sz w:val="22"/>
          <w:szCs w:val="22"/>
        </w:rPr>
        <w:lastRenderedPageBreak/>
        <w:t>ЛОЗЯ ВИНЕНИ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616"/>
      </w:tblGrid>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rPr>
            </w:pPr>
            <w:r w:rsidRPr="00A83CBB">
              <w:rPr>
                <w:rFonts w:ascii="Times New Roman" w:hAnsi="Times New Roman"/>
                <w:b/>
                <w:bCs/>
                <w:sz w:val="22"/>
                <w:szCs w:val="22"/>
              </w:rPr>
              <w:t>Година</w:t>
            </w:r>
          </w:p>
        </w:tc>
        <w:tc>
          <w:tcPr>
            <w:tcW w:w="1823"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Площи дка</w:t>
            </w:r>
          </w:p>
        </w:tc>
        <w:tc>
          <w:tcPr>
            <w:tcW w:w="1701"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Реколтирани площи дка</w:t>
            </w:r>
          </w:p>
        </w:tc>
        <w:tc>
          <w:tcPr>
            <w:tcW w:w="1417"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Среден добив кг/дка</w:t>
            </w:r>
          </w:p>
        </w:tc>
        <w:tc>
          <w:tcPr>
            <w:tcW w:w="1616"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Производство тона</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2022</w:t>
            </w:r>
          </w:p>
        </w:tc>
        <w:tc>
          <w:tcPr>
            <w:tcW w:w="1823"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61 377</w:t>
            </w:r>
          </w:p>
        </w:tc>
        <w:tc>
          <w:tcPr>
            <w:tcW w:w="1701"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58 617</w:t>
            </w:r>
          </w:p>
        </w:tc>
        <w:tc>
          <w:tcPr>
            <w:tcW w:w="1417"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468</w:t>
            </w:r>
          </w:p>
        </w:tc>
        <w:tc>
          <w:tcPr>
            <w:tcW w:w="1616"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27 443</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2023</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58 220</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57 635</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600</w:t>
            </w:r>
          </w:p>
        </w:tc>
        <w:tc>
          <w:tcPr>
            <w:tcW w:w="1616"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34 610</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2024</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57 703</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56 292</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486</w:t>
            </w:r>
          </w:p>
        </w:tc>
        <w:tc>
          <w:tcPr>
            <w:tcW w:w="1616"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27 380</w:t>
            </w:r>
          </w:p>
        </w:tc>
      </w:tr>
    </w:tbl>
    <w:p w:rsidR="00A83CBB" w:rsidRPr="00A83CBB" w:rsidRDefault="00A83CBB" w:rsidP="00A83CBB">
      <w:pPr>
        <w:jc w:val="center"/>
        <w:rPr>
          <w:rFonts w:ascii="Times New Roman" w:hAnsi="Times New Roman"/>
          <w:sz w:val="22"/>
          <w:szCs w:val="22"/>
        </w:rPr>
      </w:pPr>
    </w:p>
    <w:p w:rsidR="00A83CBB" w:rsidRPr="00A83CBB" w:rsidRDefault="00A83CBB" w:rsidP="00A83CBB">
      <w:pPr>
        <w:jc w:val="center"/>
        <w:rPr>
          <w:rFonts w:ascii="Times New Roman" w:hAnsi="Times New Roman"/>
          <w:sz w:val="22"/>
          <w:szCs w:val="22"/>
        </w:rPr>
      </w:pPr>
      <w:r w:rsidRPr="00A83CBB">
        <w:rPr>
          <w:rFonts w:ascii="Times New Roman" w:hAnsi="Times New Roman"/>
          <w:noProof/>
          <w:sz w:val="22"/>
          <w:szCs w:val="22"/>
          <w:lang w:val="en-US"/>
        </w:rPr>
        <w:drawing>
          <wp:inline distT="0" distB="0" distL="0" distR="0" wp14:anchorId="72984E94" wp14:editId="580B713D">
            <wp:extent cx="3629025" cy="1457325"/>
            <wp:effectExtent l="0" t="0" r="9525" b="9525"/>
            <wp:docPr id="613"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83CBB" w:rsidRPr="00A83CBB" w:rsidRDefault="00A83CBB" w:rsidP="00A83CBB">
      <w:pPr>
        <w:ind w:firstLine="720"/>
        <w:jc w:val="both"/>
        <w:rPr>
          <w:rFonts w:ascii="Times New Roman" w:hAnsi="Times New Roman"/>
          <w:sz w:val="22"/>
          <w:szCs w:val="22"/>
        </w:rPr>
      </w:pPr>
      <w:r w:rsidRPr="00A83CBB">
        <w:rPr>
          <w:rFonts w:ascii="Times New Roman" w:hAnsi="Times New Roman"/>
          <w:sz w:val="22"/>
          <w:szCs w:val="22"/>
        </w:rPr>
        <w:t xml:space="preserve">Намалението в площите на винените лозя за сравняваният период се дължи на отпадането на старите и непродуктивни насаждения с изтекла амортизация, както и отказ от отглеждането на лозя от гроздопроизводителите. Въпреки това делът на площите заети с лозя е голям и секторът търпи развитие. В областта встъпват в плододаване и нови масиви от перспективни високодобивни сортове, като се използват благоприятните почвено-климатични условия в района и възможностите за подпомагане в лозарският сектор. </w:t>
      </w:r>
    </w:p>
    <w:p w:rsidR="00A83CBB" w:rsidRPr="00A83CBB" w:rsidRDefault="00A83CBB" w:rsidP="00A83CBB">
      <w:pPr>
        <w:ind w:firstLine="720"/>
        <w:jc w:val="both"/>
        <w:rPr>
          <w:rFonts w:ascii="Times New Roman" w:hAnsi="Times New Roman"/>
          <w:sz w:val="22"/>
          <w:szCs w:val="22"/>
          <w:lang w:val="ru-RU"/>
        </w:rPr>
      </w:pPr>
      <w:r w:rsidRPr="00A83CBB">
        <w:rPr>
          <w:rFonts w:ascii="Times New Roman" w:hAnsi="Times New Roman"/>
          <w:sz w:val="22"/>
          <w:szCs w:val="22"/>
        </w:rPr>
        <w:t>По националната програма за подпомагане на лозаро-винарския сектор 2023-2027 г.  земеделските стопани подават зявления за прием за финансова помощ по мярка ”Преструктуриране  и конверсия на лозя”.</w:t>
      </w:r>
      <w:r w:rsidRPr="00A83CBB">
        <w:rPr>
          <w:rFonts w:ascii="Times New Roman" w:hAnsi="Times New Roman"/>
          <w:sz w:val="22"/>
          <w:szCs w:val="22"/>
          <w:lang w:val="ru-RU"/>
        </w:rPr>
        <w:t xml:space="preserve"> </w:t>
      </w:r>
      <w:r w:rsidRPr="00A83CBB">
        <w:rPr>
          <w:rFonts w:ascii="Times New Roman" w:hAnsi="Times New Roman"/>
          <w:sz w:val="22"/>
          <w:szCs w:val="22"/>
          <w:lang w:val="en-US"/>
        </w:rPr>
        <w:t>M</w:t>
      </w:r>
      <w:r w:rsidRPr="00A83CBB">
        <w:rPr>
          <w:rFonts w:ascii="Times New Roman" w:hAnsi="Times New Roman"/>
          <w:sz w:val="22"/>
          <w:szCs w:val="22"/>
          <w:lang w:val="ru-RU"/>
        </w:rPr>
        <w:t>ярката подпомага дейности за преструктуриране и конверсия на лозови насаждения, както и за подобряване на техниките за управление на лозята</w:t>
      </w:r>
    </w:p>
    <w:p w:rsidR="00A83CBB" w:rsidRPr="00A83CBB" w:rsidRDefault="00A83CBB" w:rsidP="00A83CBB">
      <w:pPr>
        <w:ind w:firstLine="720"/>
        <w:jc w:val="both"/>
        <w:rPr>
          <w:rFonts w:ascii="Times New Roman" w:hAnsi="Times New Roman"/>
          <w:b/>
          <w:sz w:val="22"/>
          <w:szCs w:val="22"/>
        </w:rPr>
      </w:pPr>
      <w:r w:rsidRPr="00A83CBB">
        <w:rPr>
          <w:rFonts w:ascii="Times New Roman" w:hAnsi="Times New Roman"/>
          <w:sz w:val="22"/>
          <w:szCs w:val="22"/>
        </w:rPr>
        <w:t xml:space="preserve">По оперативни данни за последната година са реколтирани  </w:t>
      </w:r>
      <w:r w:rsidRPr="00A83CBB">
        <w:rPr>
          <w:rFonts w:ascii="Times New Roman" w:hAnsi="Times New Roman"/>
          <w:b/>
          <w:sz w:val="22"/>
          <w:szCs w:val="22"/>
        </w:rPr>
        <w:t>5</w:t>
      </w:r>
      <w:r w:rsidRPr="00A83CBB">
        <w:rPr>
          <w:rFonts w:ascii="Times New Roman" w:hAnsi="Times New Roman"/>
          <w:b/>
          <w:sz w:val="22"/>
          <w:szCs w:val="22"/>
          <w:lang w:val="en-US"/>
        </w:rPr>
        <w:t>6</w:t>
      </w:r>
      <w:r w:rsidRPr="00A83CBB">
        <w:rPr>
          <w:rFonts w:ascii="Times New Roman" w:hAnsi="Times New Roman"/>
          <w:b/>
          <w:sz w:val="22"/>
          <w:szCs w:val="22"/>
          <w:lang w:val="ru-RU"/>
        </w:rPr>
        <w:t xml:space="preserve"> </w:t>
      </w:r>
      <w:r w:rsidRPr="00A83CBB">
        <w:rPr>
          <w:rFonts w:ascii="Times New Roman" w:hAnsi="Times New Roman"/>
          <w:b/>
          <w:sz w:val="22"/>
          <w:szCs w:val="22"/>
          <w:lang w:val="en-US"/>
        </w:rPr>
        <w:t>292</w:t>
      </w:r>
      <w:r w:rsidRPr="00A83CBB">
        <w:rPr>
          <w:rFonts w:ascii="Times New Roman" w:hAnsi="Times New Roman"/>
          <w:b/>
          <w:sz w:val="22"/>
          <w:szCs w:val="22"/>
        </w:rPr>
        <w:t xml:space="preserve"> дка</w:t>
      </w:r>
      <w:r w:rsidRPr="00A83CBB">
        <w:rPr>
          <w:rFonts w:ascii="Times New Roman" w:hAnsi="Times New Roman"/>
          <w:sz w:val="22"/>
          <w:szCs w:val="22"/>
        </w:rPr>
        <w:t xml:space="preserve"> винени лозя. Общата продукция от винени сортове е </w:t>
      </w:r>
      <w:r w:rsidRPr="00A83CBB">
        <w:rPr>
          <w:rFonts w:ascii="Times New Roman" w:hAnsi="Times New Roman"/>
          <w:b/>
          <w:sz w:val="22"/>
          <w:szCs w:val="22"/>
          <w:lang w:val="en-US"/>
        </w:rPr>
        <w:t>27</w:t>
      </w:r>
      <w:r w:rsidRPr="00A83CBB">
        <w:rPr>
          <w:rFonts w:ascii="Times New Roman" w:hAnsi="Times New Roman"/>
          <w:b/>
          <w:sz w:val="22"/>
          <w:szCs w:val="22"/>
        </w:rPr>
        <w:t xml:space="preserve"> </w:t>
      </w:r>
      <w:r w:rsidRPr="00A83CBB">
        <w:rPr>
          <w:rFonts w:ascii="Times New Roman" w:hAnsi="Times New Roman"/>
          <w:b/>
          <w:sz w:val="22"/>
          <w:szCs w:val="22"/>
          <w:lang w:val="en-US"/>
        </w:rPr>
        <w:t>380</w:t>
      </w:r>
      <w:r w:rsidRPr="00A83CBB">
        <w:rPr>
          <w:rFonts w:ascii="Times New Roman" w:hAnsi="Times New Roman"/>
          <w:b/>
          <w:sz w:val="22"/>
          <w:szCs w:val="22"/>
        </w:rPr>
        <w:t xml:space="preserve"> тона.</w:t>
      </w:r>
      <w:r w:rsidRPr="00A83CBB">
        <w:rPr>
          <w:rFonts w:ascii="Times New Roman" w:hAnsi="Times New Roman"/>
          <w:sz w:val="22"/>
          <w:szCs w:val="22"/>
        </w:rPr>
        <w:t xml:space="preserve"> Отчетеният среден добив е </w:t>
      </w:r>
      <w:r w:rsidRPr="00A83CBB">
        <w:rPr>
          <w:rFonts w:ascii="Times New Roman" w:hAnsi="Times New Roman"/>
          <w:b/>
          <w:sz w:val="22"/>
          <w:szCs w:val="22"/>
          <w:lang w:val="en-US"/>
        </w:rPr>
        <w:t xml:space="preserve">486 </w:t>
      </w:r>
      <w:r w:rsidRPr="00A83CBB">
        <w:rPr>
          <w:rFonts w:ascii="Times New Roman" w:hAnsi="Times New Roman"/>
          <w:b/>
          <w:sz w:val="22"/>
          <w:szCs w:val="22"/>
        </w:rPr>
        <w:t xml:space="preserve">кг/дка. </w:t>
      </w:r>
    </w:p>
    <w:p w:rsidR="00A83CBB" w:rsidRPr="00A83CBB" w:rsidRDefault="00A83CBB" w:rsidP="00A83CBB">
      <w:pPr>
        <w:ind w:firstLine="720"/>
        <w:jc w:val="both"/>
        <w:rPr>
          <w:rFonts w:ascii="Times New Roman" w:hAnsi="Times New Roman"/>
          <w:b/>
          <w:bCs/>
          <w:sz w:val="22"/>
          <w:szCs w:val="22"/>
        </w:rPr>
      </w:pPr>
    </w:p>
    <w:p w:rsidR="00A83CBB" w:rsidRPr="00A83CBB" w:rsidRDefault="00A83CBB" w:rsidP="00A83CBB">
      <w:pPr>
        <w:ind w:firstLine="720"/>
        <w:jc w:val="both"/>
        <w:rPr>
          <w:rFonts w:ascii="Times New Roman" w:hAnsi="Times New Roman"/>
          <w:b/>
          <w:bCs/>
          <w:sz w:val="22"/>
          <w:szCs w:val="22"/>
          <w:lang w:val="en-US"/>
        </w:rPr>
      </w:pPr>
      <w:r w:rsidRPr="00A83CBB">
        <w:rPr>
          <w:rFonts w:ascii="Times New Roman" w:hAnsi="Times New Roman"/>
          <w:b/>
          <w:bCs/>
          <w:sz w:val="22"/>
          <w:szCs w:val="22"/>
        </w:rPr>
        <w:t>ЛОЗЯ  ДЕСЕРТНИ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rPr>
            </w:pPr>
            <w:r w:rsidRPr="00A83CBB">
              <w:rPr>
                <w:rFonts w:ascii="Times New Roman" w:hAnsi="Times New Roman"/>
                <w:b/>
                <w:bCs/>
                <w:sz w:val="22"/>
                <w:szCs w:val="22"/>
              </w:rPr>
              <w:t>Година</w:t>
            </w:r>
          </w:p>
        </w:tc>
        <w:tc>
          <w:tcPr>
            <w:tcW w:w="1823"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Площи дка</w:t>
            </w:r>
          </w:p>
        </w:tc>
        <w:tc>
          <w:tcPr>
            <w:tcW w:w="1701"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Реколтирани площи дка</w:t>
            </w:r>
          </w:p>
        </w:tc>
        <w:tc>
          <w:tcPr>
            <w:tcW w:w="1417"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Среден добив кг/дка</w:t>
            </w:r>
          </w:p>
        </w:tc>
        <w:tc>
          <w:tcPr>
            <w:tcW w:w="1533"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Производство тона</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2022</w:t>
            </w:r>
          </w:p>
        </w:tc>
        <w:tc>
          <w:tcPr>
            <w:tcW w:w="1823"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3 418</w:t>
            </w:r>
          </w:p>
        </w:tc>
        <w:tc>
          <w:tcPr>
            <w:tcW w:w="1701"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3 398</w:t>
            </w:r>
          </w:p>
        </w:tc>
        <w:tc>
          <w:tcPr>
            <w:tcW w:w="1417"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420</w:t>
            </w:r>
          </w:p>
        </w:tc>
        <w:tc>
          <w:tcPr>
            <w:tcW w:w="1533"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1 426</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2023</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3 626</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3 626</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389</w:t>
            </w:r>
          </w:p>
        </w:tc>
        <w:tc>
          <w:tcPr>
            <w:tcW w:w="153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1 411</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2024</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3 609</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3 530</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475</w:t>
            </w:r>
          </w:p>
        </w:tc>
        <w:tc>
          <w:tcPr>
            <w:tcW w:w="153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1 677</w:t>
            </w:r>
          </w:p>
        </w:tc>
      </w:tr>
    </w:tbl>
    <w:p w:rsidR="00A83CBB" w:rsidRPr="00A83CBB" w:rsidRDefault="00A83CBB" w:rsidP="00A83CBB">
      <w:pPr>
        <w:jc w:val="center"/>
        <w:rPr>
          <w:rFonts w:ascii="Times New Roman" w:hAnsi="Times New Roman"/>
          <w:sz w:val="22"/>
          <w:szCs w:val="22"/>
        </w:rPr>
      </w:pPr>
    </w:p>
    <w:p w:rsidR="00A83CBB" w:rsidRPr="00A83CBB" w:rsidRDefault="00A83CBB" w:rsidP="00A83CBB">
      <w:pPr>
        <w:jc w:val="center"/>
        <w:rPr>
          <w:rFonts w:ascii="Times New Roman" w:hAnsi="Times New Roman"/>
          <w:sz w:val="22"/>
          <w:szCs w:val="22"/>
          <w:lang w:val="en-US"/>
        </w:rPr>
      </w:pPr>
      <w:r w:rsidRPr="00A83CBB">
        <w:rPr>
          <w:rFonts w:ascii="Times New Roman" w:hAnsi="Times New Roman"/>
          <w:noProof/>
          <w:sz w:val="22"/>
          <w:szCs w:val="22"/>
          <w:lang w:val="en-US"/>
        </w:rPr>
        <w:drawing>
          <wp:inline distT="0" distB="0" distL="0" distR="0" wp14:anchorId="4A040A1A" wp14:editId="1804523A">
            <wp:extent cx="3648075" cy="1466850"/>
            <wp:effectExtent l="0" t="0" r="9525" b="0"/>
            <wp:docPr id="614" name="Ди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83CBB" w:rsidRPr="00A83CBB" w:rsidRDefault="00A83CBB" w:rsidP="00A83CBB">
      <w:pPr>
        <w:ind w:firstLine="720"/>
        <w:jc w:val="both"/>
        <w:rPr>
          <w:rFonts w:ascii="Times New Roman" w:hAnsi="Times New Roman"/>
          <w:sz w:val="22"/>
          <w:szCs w:val="22"/>
        </w:rPr>
      </w:pPr>
      <w:r w:rsidRPr="00A83CBB">
        <w:rPr>
          <w:rFonts w:ascii="Times New Roman" w:hAnsi="Times New Roman"/>
          <w:sz w:val="22"/>
          <w:szCs w:val="22"/>
        </w:rPr>
        <w:t xml:space="preserve">За сравняваният три годишен период се отчита увеличение на площите през  2023 г. заети с плододаващи десертни лозя, поради напредналата възрастова структура на насажденията. Всички площи се стопанисват и реколтират ежегодно. Благоприятните климатични условия в региона и системно полаганите грижи за лозята за десертно грозде от земеделските стопани се отразяват на получените средните добиви, които достигнаха  </w:t>
      </w:r>
      <w:r w:rsidRPr="00A83CBB">
        <w:rPr>
          <w:rFonts w:ascii="Times New Roman" w:hAnsi="Times New Roman"/>
          <w:b/>
          <w:sz w:val="22"/>
          <w:szCs w:val="22"/>
        </w:rPr>
        <w:t>4</w:t>
      </w:r>
      <w:r w:rsidRPr="00A83CBB">
        <w:rPr>
          <w:rFonts w:ascii="Times New Roman" w:hAnsi="Times New Roman"/>
          <w:b/>
          <w:sz w:val="22"/>
          <w:szCs w:val="22"/>
          <w:lang w:val="en-US"/>
        </w:rPr>
        <w:t xml:space="preserve">75 </w:t>
      </w:r>
      <w:r w:rsidRPr="00A83CBB">
        <w:rPr>
          <w:rFonts w:ascii="Times New Roman" w:hAnsi="Times New Roman"/>
          <w:b/>
          <w:sz w:val="22"/>
          <w:szCs w:val="22"/>
        </w:rPr>
        <w:t>кг/дка</w:t>
      </w:r>
      <w:r w:rsidRPr="00A83CBB">
        <w:rPr>
          <w:rFonts w:ascii="Times New Roman" w:hAnsi="Times New Roman"/>
          <w:sz w:val="22"/>
          <w:szCs w:val="22"/>
        </w:rPr>
        <w:t xml:space="preserve"> за 202</w:t>
      </w:r>
      <w:r w:rsidRPr="00A83CBB">
        <w:rPr>
          <w:rFonts w:ascii="Times New Roman" w:hAnsi="Times New Roman"/>
          <w:sz w:val="22"/>
          <w:szCs w:val="22"/>
          <w:lang w:val="en-US"/>
        </w:rPr>
        <w:t>4</w:t>
      </w:r>
      <w:r w:rsidRPr="00A83CBB">
        <w:rPr>
          <w:rFonts w:ascii="Times New Roman" w:hAnsi="Times New Roman"/>
          <w:sz w:val="22"/>
          <w:szCs w:val="22"/>
        </w:rPr>
        <w:t xml:space="preserve"> г. и това е най-високият добив за сравняваният период. </w:t>
      </w:r>
    </w:p>
    <w:p w:rsidR="00A83CBB" w:rsidRPr="00A83CBB" w:rsidRDefault="00A83CBB" w:rsidP="00A83CBB">
      <w:pPr>
        <w:ind w:firstLine="720"/>
        <w:jc w:val="both"/>
        <w:rPr>
          <w:rFonts w:ascii="Times New Roman" w:hAnsi="Times New Roman"/>
          <w:sz w:val="22"/>
          <w:szCs w:val="22"/>
        </w:rPr>
      </w:pPr>
      <w:r w:rsidRPr="00A83CBB">
        <w:rPr>
          <w:rFonts w:ascii="Times New Roman" w:hAnsi="Times New Roman"/>
          <w:sz w:val="22"/>
          <w:szCs w:val="22"/>
        </w:rPr>
        <w:t>Гроздоберната кампания за 202</w:t>
      </w:r>
      <w:r w:rsidRPr="00A83CBB">
        <w:rPr>
          <w:rFonts w:ascii="Times New Roman" w:hAnsi="Times New Roman"/>
          <w:sz w:val="22"/>
          <w:szCs w:val="22"/>
          <w:lang w:val="en-US"/>
        </w:rPr>
        <w:t>4</w:t>
      </w:r>
      <w:r w:rsidRPr="00A83CBB">
        <w:rPr>
          <w:rFonts w:ascii="Times New Roman" w:hAnsi="Times New Roman"/>
          <w:sz w:val="22"/>
          <w:szCs w:val="22"/>
        </w:rPr>
        <w:t xml:space="preserve"> г. приключи и продукцията беше прибрана, като произведеното количество десертно грозде е 1 </w:t>
      </w:r>
      <w:r w:rsidRPr="00A83CBB">
        <w:rPr>
          <w:rFonts w:ascii="Times New Roman" w:hAnsi="Times New Roman"/>
          <w:sz w:val="22"/>
          <w:szCs w:val="22"/>
          <w:lang w:val="en-US"/>
        </w:rPr>
        <w:t>677</w:t>
      </w:r>
      <w:r w:rsidRPr="00A83CBB">
        <w:rPr>
          <w:rFonts w:ascii="Times New Roman" w:hAnsi="Times New Roman"/>
          <w:sz w:val="22"/>
          <w:szCs w:val="22"/>
        </w:rPr>
        <w:t xml:space="preserve"> тона. Реколта 202</w:t>
      </w:r>
      <w:r w:rsidRPr="00A83CBB">
        <w:rPr>
          <w:rFonts w:ascii="Times New Roman" w:hAnsi="Times New Roman"/>
          <w:sz w:val="22"/>
          <w:szCs w:val="22"/>
          <w:lang w:val="en-US"/>
        </w:rPr>
        <w:t>4</w:t>
      </w:r>
      <w:r w:rsidRPr="00A83CBB">
        <w:rPr>
          <w:rFonts w:ascii="Times New Roman" w:hAnsi="Times New Roman"/>
          <w:sz w:val="22"/>
          <w:szCs w:val="22"/>
        </w:rPr>
        <w:t xml:space="preserve"> се отличава с добро </w:t>
      </w:r>
      <w:r w:rsidRPr="00A83CBB">
        <w:rPr>
          <w:rFonts w:ascii="Times New Roman" w:hAnsi="Times New Roman"/>
          <w:sz w:val="22"/>
          <w:szCs w:val="22"/>
        </w:rPr>
        <w:lastRenderedPageBreak/>
        <w:t xml:space="preserve">качество по отношение на здравина на гроздето и захарно съдържание. Отчетеният среден добив е </w:t>
      </w:r>
      <w:r w:rsidRPr="00A83CBB">
        <w:rPr>
          <w:rFonts w:ascii="Times New Roman" w:hAnsi="Times New Roman"/>
          <w:b/>
          <w:sz w:val="22"/>
          <w:szCs w:val="22"/>
          <w:lang w:val="en-US"/>
        </w:rPr>
        <w:t>475</w:t>
      </w:r>
      <w:r w:rsidRPr="00A83CBB">
        <w:rPr>
          <w:rFonts w:ascii="Times New Roman" w:hAnsi="Times New Roman"/>
          <w:b/>
          <w:sz w:val="22"/>
          <w:szCs w:val="22"/>
        </w:rPr>
        <w:t xml:space="preserve"> кг/дка</w:t>
      </w:r>
      <w:r w:rsidRPr="00A83CBB">
        <w:rPr>
          <w:rFonts w:ascii="Times New Roman" w:hAnsi="Times New Roman"/>
          <w:sz w:val="22"/>
          <w:szCs w:val="22"/>
        </w:rPr>
        <w:t xml:space="preserve"> за десертните лозя.</w:t>
      </w:r>
    </w:p>
    <w:p w:rsidR="00A83CBB" w:rsidRPr="00A83CBB" w:rsidRDefault="00A83CBB" w:rsidP="00A83CBB">
      <w:pPr>
        <w:ind w:firstLine="720"/>
        <w:jc w:val="both"/>
        <w:rPr>
          <w:rFonts w:ascii="Times New Roman" w:hAnsi="Times New Roman"/>
          <w:sz w:val="22"/>
          <w:szCs w:val="22"/>
        </w:rPr>
      </w:pPr>
    </w:p>
    <w:p w:rsidR="00A83CBB" w:rsidRPr="00A83CBB" w:rsidRDefault="00A83CBB" w:rsidP="00A83CBB">
      <w:pPr>
        <w:ind w:firstLine="720"/>
        <w:jc w:val="both"/>
        <w:rPr>
          <w:rFonts w:ascii="Times New Roman" w:hAnsi="Times New Roman"/>
          <w:b/>
          <w:bCs/>
          <w:sz w:val="22"/>
          <w:szCs w:val="22"/>
        </w:rPr>
      </w:pPr>
      <w:r w:rsidRPr="00A83CBB">
        <w:rPr>
          <w:rFonts w:ascii="Times New Roman" w:hAnsi="Times New Roman"/>
          <w:b/>
          <w:bCs/>
          <w:sz w:val="22"/>
          <w:szCs w:val="22"/>
        </w:rPr>
        <w:t>ТЮТЮН  ОРИЕНТАЛСКИ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99"/>
      </w:tblGrid>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rPr>
            </w:pPr>
            <w:r w:rsidRPr="00A83CBB">
              <w:rPr>
                <w:rFonts w:ascii="Times New Roman" w:hAnsi="Times New Roman"/>
                <w:b/>
                <w:bCs/>
                <w:sz w:val="22"/>
                <w:szCs w:val="22"/>
              </w:rPr>
              <w:t>Година</w:t>
            </w:r>
          </w:p>
        </w:tc>
        <w:tc>
          <w:tcPr>
            <w:tcW w:w="1823"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Засадени площи дка</w:t>
            </w:r>
          </w:p>
        </w:tc>
        <w:tc>
          <w:tcPr>
            <w:tcW w:w="1701"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Реколтирани площи дка</w:t>
            </w:r>
          </w:p>
        </w:tc>
        <w:tc>
          <w:tcPr>
            <w:tcW w:w="1417"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Среден добив кг/дка</w:t>
            </w:r>
          </w:p>
        </w:tc>
        <w:tc>
          <w:tcPr>
            <w:tcW w:w="1599"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Производство тона</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2022</w:t>
            </w:r>
          </w:p>
        </w:tc>
        <w:tc>
          <w:tcPr>
            <w:tcW w:w="1823"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110</w:t>
            </w:r>
          </w:p>
        </w:tc>
        <w:tc>
          <w:tcPr>
            <w:tcW w:w="1701"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110</w:t>
            </w:r>
          </w:p>
        </w:tc>
        <w:tc>
          <w:tcPr>
            <w:tcW w:w="1417"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150</w:t>
            </w:r>
          </w:p>
        </w:tc>
        <w:tc>
          <w:tcPr>
            <w:tcW w:w="1599"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17</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2023</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181</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181</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170</w:t>
            </w:r>
          </w:p>
        </w:tc>
        <w:tc>
          <w:tcPr>
            <w:tcW w:w="1599"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lang w:val="en-US"/>
              </w:rPr>
              <w:t>3</w:t>
            </w:r>
            <w:r w:rsidRPr="00A83CBB">
              <w:rPr>
                <w:rFonts w:ascii="Times New Roman" w:hAnsi="Times New Roman"/>
                <w:sz w:val="22"/>
                <w:szCs w:val="22"/>
              </w:rPr>
              <w:t>1</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2024</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174</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174</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134</w:t>
            </w:r>
          </w:p>
        </w:tc>
        <w:tc>
          <w:tcPr>
            <w:tcW w:w="1599"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23</w:t>
            </w:r>
          </w:p>
        </w:tc>
      </w:tr>
    </w:tbl>
    <w:p w:rsidR="00A83CBB" w:rsidRPr="00A83CBB" w:rsidRDefault="00A83CBB" w:rsidP="00A83CBB">
      <w:pPr>
        <w:jc w:val="center"/>
        <w:rPr>
          <w:rFonts w:ascii="Times New Roman" w:hAnsi="Times New Roman"/>
          <w:noProof/>
          <w:sz w:val="22"/>
          <w:szCs w:val="22"/>
          <w:lang w:val="en-US"/>
        </w:rPr>
      </w:pPr>
    </w:p>
    <w:p w:rsidR="00A83CBB" w:rsidRPr="00A83CBB" w:rsidRDefault="00A83CBB" w:rsidP="00A83CBB">
      <w:pPr>
        <w:jc w:val="center"/>
        <w:rPr>
          <w:rFonts w:ascii="Times New Roman" w:hAnsi="Times New Roman"/>
          <w:sz w:val="22"/>
          <w:szCs w:val="22"/>
          <w:lang w:val="en-US"/>
        </w:rPr>
      </w:pPr>
      <w:r w:rsidRPr="00A83CBB">
        <w:rPr>
          <w:rFonts w:ascii="Times New Roman" w:hAnsi="Times New Roman"/>
          <w:noProof/>
          <w:sz w:val="22"/>
          <w:szCs w:val="22"/>
          <w:lang w:val="en-US"/>
        </w:rPr>
        <w:drawing>
          <wp:inline distT="0" distB="0" distL="0" distR="0" wp14:anchorId="78D3392F" wp14:editId="5A45B02A">
            <wp:extent cx="3724275" cy="1447801"/>
            <wp:effectExtent l="0" t="0" r="9525" b="0"/>
            <wp:docPr id="615"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83CBB" w:rsidRPr="00A83CBB" w:rsidRDefault="00A83CBB" w:rsidP="00A83CBB">
      <w:pPr>
        <w:ind w:firstLine="720"/>
        <w:jc w:val="both"/>
        <w:rPr>
          <w:rFonts w:ascii="Times New Roman" w:hAnsi="Times New Roman"/>
          <w:sz w:val="22"/>
          <w:szCs w:val="22"/>
        </w:rPr>
      </w:pPr>
    </w:p>
    <w:p w:rsidR="00A83CBB" w:rsidRPr="00A83CBB" w:rsidRDefault="00A83CBB" w:rsidP="00A83CBB">
      <w:pPr>
        <w:ind w:firstLine="720"/>
        <w:jc w:val="both"/>
        <w:rPr>
          <w:rFonts w:ascii="Times New Roman" w:hAnsi="Times New Roman"/>
          <w:sz w:val="22"/>
          <w:szCs w:val="22"/>
        </w:rPr>
      </w:pPr>
      <w:r w:rsidRPr="00A83CBB">
        <w:rPr>
          <w:rFonts w:ascii="Times New Roman" w:hAnsi="Times New Roman"/>
          <w:sz w:val="22"/>
          <w:szCs w:val="22"/>
        </w:rPr>
        <w:t xml:space="preserve">Площите с </w:t>
      </w:r>
      <w:r w:rsidRPr="00A83CBB">
        <w:rPr>
          <w:rFonts w:ascii="Times New Roman" w:hAnsi="Times New Roman"/>
          <w:b/>
          <w:sz w:val="22"/>
          <w:szCs w:val="22"/>
        </w:rPr>
        <w:t>ориенталски тютюн</w:t>
      </w:r>
      <w:r w:rsidRPr="00A83CBB">
        <w:rPr>
          <w:rFonts w:ascii="Times New Roman" w:hAnsi="Times New Roman"/>
          <w:sz w:val="22"/>
          <w:szCs w:val="22"/>
        </w:rPr>
        <w:t xml:space="preserve"> за областта възлизат на </w:t>
      </w:r>
      <w:r w:rsidRPr="00A83CBB">
        <w:rPr>
          <w:rFonts w:ascii="Times New Roman" w:hAnsi="Times New Roman"/>
          <w:b/>
          <w:sz w:val="22"/>
          <w:szCs w:val="22"/>
        </w:rPr>
        <w:t>174 дка</w:t>
      </w:r>
      <w:r w:rsidRPr="00A83CBB">
        <w:rPr>
          <w:rFonts w:ascii="Times New Roman" w:hAnsi="Times New Roman"/>
          <w:sz w:val="22"/>
          <w:szCs w:val="22"/>
        </w:rPr>
        <w:t xml:space="preserve">. Прибраната продукция възлиза на 23тона, средният добив за 2024 г. е </w:t>
      </w:r>
      <w:r w:rsidRPr="00A83CBB">
        <w:rPr>
          <w:rFonts w:ascii="Times New Roman" w:hAnsi="Times New Roman"/>
          <w:b/>
          <w:sz w:val="22"/>
          <w:szCs w:val="22"/>
          <w:lang w:val="en-US"/>
        </w:rPr>
        <w:t>1</w:t>
      </w:r>
      <w:r w:rsidRPr="00A83CBB">
        <w:rPr>
          <w:rFonts w:ascii="Times New Roman" w:hAnsi="Times New Roman"/>
          <w:b/>
          <w:sz w:val="22"/>
          <w:szCs w:val="22"/>
        </w:rPr>
        <w:t>34</w:t>
      </w:r>
      <w:r w:rsidRPr="00A83CBB">
        <w:rPr>
          <w:rFonts w:ascii="Times New Roman" w:hAnsi="Times New Roman"/>
          <w:b/>
          <w:sz w:val="22"/>
          <w:szCs w:val="22"/>
          <w:lang w:val="ru-RU"/>
        </w:rPr>
        <w:t xml:space="preserve"> </w:t>
      </w:r>
      <w:r w:rsidRPr="00A83CBB">
        <w:rPr>
          <w:rFonts w:ascii="Times New Roman" w:hAnsi="Times New Roman"/>
          <w:b/>
          <w:sz w:val="22"/>
          <w:szCs w:val="22"/>
        </w:rPr>
        <w:t xml:space="preserve">кг/дка. </w:t>
      </w:r>
      <w:r w:rsidRPr="00A83CBB">
        <w:rPr>
          <w:rFonts w:ascii="Times New Roman" w:hAnsi="Times New Roman"/>
          <w:sz w:val="22"/>
          <w:szCs w:val="22"/>
        </w:rPr>
        <w:t xml:space="preserve">По отношение на добивите най-висок добив е отчетен за реколта  2023 г. – </w:t>
      </w:r>
      <w:r w:rsidRPr="00A83CBB">
        <w:rPr>
          <w:rFonts w:ascii="Times New Roman" w:hAnsi="Times New Roman"/>
          <w:sz w:val="22"/>
          <w:szCs w:val="22"/>
          <w:lang w:val="en-US"/>
        </w:rPr>
        <w:t>1</w:t>
      </w:r>
      <w:r w:rsidRPr="00A83CBB">
        <w:rPr>
          <w:rFonts w:ascii="Times New Roman" w:hAnsi="Times New Roman"/>
          <w:sz w:val="22"/>
          <w:szCs w:val="22"/>
        </w:rPr>
        <w:t>70 кг/дка.</w:t>
      </w:r>
    </w:p>
    <w:p w:rsidR="00A83CBB" w:rsidRPr="00A83CBB" w:rsidRDefault="00A83CBB" w:rsidP="00A83CBB">
      <w:pPr>
        <w:ind w:firstLine="720"/>
        <w:jc w:val="both"/>
        <w:rPr>
          <w:rFonts w:ascii="Times New Roman" w:hAnsi="Times New Roman"/>
          <w:b/>
          <w:color w:val="FF0000"/>
          <w:sz w:val="22"/>
          <w:szCs w:val="22"/>
          <w:u w:val="single"/>
        </w:rPr>
      </w:pPr>
    </w:p>
    <w:p w:rsidR="00A83CBB" w:rsidRPr="00A83CBB" w:rsidRDefault="00A83CBB" w:rsidP="00A83CBB">
      <w:pPr>
        <w:ind w:firstLine="720"/>
        <w:jc w:val="both"/>
        <w:rPr>
          <w:rFonts w:ascii="Times New Roman" w:hAnsi="Times New Roman"/>
          <w:b/>
          <w:sz w:val="22"/>
          <w:szCs w:val="22"/>
          <w:u w:val="single"/>
        </w:rPr>
      </w:pPr>
      <w:r w:rsidRPr="00A83CBB">
        <w:rPr>
          <w:rFonts w:ascii="Times New Roman" w:hAnsi="Times New Roman"/>
          <w:b/>
          <w:sz w:val="22"/>
          <w:szCs w:val="22"/>
          <w:u w:val="single"/>
        </w:rPr>
        <w:t>ЗЕЛЕНЧУКОПРОИЗВОДСТВО</w:t>
      </w:r>
    </w:p>
    <w:p w:rsidR="00A83CBB" w:rsidRPr="00A83CBB" w:rsidRDefault="00A83CBB" w:rsidP="00A83CBB">
      <w:pPr>
        <w:ind w:firstLine="720"/>
        <w:jc w:val="both"/>
        <w:rPr>
          <w:rFonts w:ascii="Times New Roman" w:hAnsi="Times New Roman"/>
          <w:b/>
          <w:sz w:val="22"/>
          <w:szCs w:val="22"/>
          <w:u w:val="single"/>
        </w:rPr>
      </w:pPr>
    </w:p>
    <w:p w:rsidR="00A83CBB" w:rsidRPr="00A83CBB" w:rsidRDefault="00A83CBB" w:rsidP="00A83CBB">
      <w:pPr>
        <w:ind w:firstLine="720"/>
        <w:jc w:val="both"/>
        <w:rPr>
          <w:rFonts w:ascii="Times New Roman" w:hAnsi="Times New Roman"/>
          <w:b/>
          <w:bCs/>
          <w:sz w:val="22"/>
          <w:szCs w:val="22"/>
          <w:lang w:val="ru-RU"/>
        </w:rPr>
      </w:pPr>
      <w:r w:rsidRPr="00A83CBB">
        <w:rPr>
          <w:rFonts w:ascii="Times New Roman" w:hAnsi="Times New Roman"/>
          <w:sz w:val="22"/>
          <w:szCs w:val="22"/>
          <w:lang w:val="ru-RU"/>
        </w:rPr>
        <w:t>При основните зеленчукови култури се отчита ръст в дела на обработваемата площ за сравняваният три годишен период 2022-20</w:t>
      </w:r>
      <w:r w:rsidRPr="00A83CBB">
        <w:rPr>
          <w:rFonts w:ascii="Times New Roman" w:hAnsi="Times New Roman"/>
          <w:sz w:val="22"/>
          <w:szCs w:val="22"/>
          <w:lang w:val="en-US"/>
        </w:rPr>
        <w:t>2</w:t>
      </w:r>
      <w:r w:rsidRPr="00A83CBB">
        <w:rPr>
          <w:rFonts w:ascii="Times New Roman" w:hAnsi="Times New Roman"/>
          <w:sz w:val="22"/>
          <w:szCs w:val="22"/>
        </w:rPr>
        <w:t>3</w:t>
      </w:r>
      <w:r w:rsidRPr="00A83CBB">
        <w:rPr>
          <w:rFonts w:ascii="Times New Roman" w:hAnsi="Times New Roman"/>
          <w:sz w:val="22"/>
          <w:szCs w:val="22"/>
          <w:lang w:val="ru-RU"/>
        </w:rPr>
        <w:t>-20</w:t>
      </w:r>
      <w:r w:rsidRPr="00A83CBB">
        <w:rPr>
          <w:rFonts w:ascii="Times New Roman" w:hAnsi="Times New Roman"/>
          <w:sz w:val="22"/>
          <w:szCs w:val="22"/>
          <w:lang w:val="en-US"/>
        </w:rPr>
        <w:t>2</w:t>
      </w:r>
      <w:r w:rsidRPr="00A83CBB">
        <w:rPr>
          <w:rFonts w:ascii="Times New Roman" w:hAnsi="Times New Roman"/>
          <w:sz w:val="22"/>
          <w:szCs w:val="22"/>
        </w:rPr>
        <w:t>4</w:t>
      </w:r>
      <w:r w:rsidRPr="00A83CBB">
        <w:rPr>
          <w:rFonts w:ascii="Times New Roman" w:hAnsi="Times New Roman"/>
          <w:sz w:val="22"/>
          <w:szCs w:val="22"/>
          <w:lang w:val="ru-RU"/>
        </w:rPr>
        <w:t>. Тенденцията към увеличение на площите с отглеждани  зеленчуци в областта важи за почти всички видове култури от групата</w:t>
      </w:r>
      <w:r w:rsidRPr="00A83CBB">
        <w:rPr>
          <w:rFonts w:ascii="Times New Roman" w:hAnsi="Times New Roman"/>
          <w:sz w:val="22"/>
          <w:szCs w:val="22"/>
        </w:rPr>
        <w:t xml:space="preserve">, дължащо се </w:t>
      </w:r>
      <w:r w:rsidRPr="00A83CBB">
        <w:rPr>
          <w:rFonts w:ascii="Times New Roman" w:hAnsi="Times New Roman"/>
          <w:sz w:val="22"/>
          <w:szCs w:val="22"/>
          <w:lang w:val="ru-RU"/>
        </w:rPr>
        <w:t xml:space="preserve"> на подпомагането на земеделските стопани по схемите и мерките.   </w:t>
      </w:r>
    </w:p>
    <w:p w:rsidR="00A83CBB" w:rsidRPr="00A83CBB" w:rsidRDefault="00A83CBB" w:rsidP="00A83CBB">
      <w:pPr>
        <w:ind w:firstLine="720"/>
        <w:jc w:val="both"/>
        <w:rPr>
          <w:rFonts w:ascii="Times New Roman" w:hAnsi="Times New Roman"/>
          <w:b/>
          <w:bCs/>
          <w:sz w:val="22"/>
          <w:szCs w:val="22"/>
          <w:lang w:val="en-US"/>
        </w:rPr>
      </w:pPr>
      <w:r w:rsidRPr="00A83CBB">
        <w:rPr>
          <w:rFonts w:ascii="Times New Roman" w:hAnsi="Times New Roman"/>
          <w:b/>
          <w:bCs/>
          <w:sz w:val="22"/>
          <w:szCs w:val="22"/>
        </w:rPr>
        <w:t>ДОМАТИ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99"/>
      </w:tblGrid>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rPr>
            </w:pPr>
            <w:r w:rsidRPr="00A83CBB">
              <w:rPr>
                <w:rFonts w:ascii="Times New Roman" w:hAnsi="Times New Roman"/>
                <w:b/>
                <w:bCs/>
                <w:sz w:val="22"/>
                <w:szCs w:val="22"/>
              </w:rPr>
              <w:t>Година</w:t>
            </w:r>
          </w:p>
        </w:tc>
        <w:tc>
          <w:tcPr>
            <w:tcW w:w="1823"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Засадени площи дка</w:t>
            </w:r>
          </w:p>
        </w:tc>
        <w:tc>
          <w:tcPr>
            <w:tcW w:w="1701"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Реколтирани площи дка</w:t>
            </w:r>
          </w:p>
        </w:tc>
        <w:tc>
          <w:tcPr>
            <w:tcW w:w="1417"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Среден добив кг/дка</w:t>
            </w:r>
          </w:p>
        </w:tc>
        <w:tc>
          <w:tcPr>
            <w:tcW w:w="1599"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Производство тона</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2022</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827</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821</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4 058</w:t>
            </w:r>
          </w:p>
        </w:tc>
        <w:tc>
          <w:tcPr>
            <w:tcW w:w="1599"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3 332</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2023</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1370</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1370</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2 880</w:t>
            </w:r>
          </w:p>
        </w:tc>
        <w:tc>
          <w:tcPr>
            <w:tcW w:w="1599"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2 104</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2024</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1548</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1548</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1 996</w:t>
            </w:r>
          </w:p>
        </w:tc>
        <w:tc>
          <w:tcPr>
            <w:tcW w:w="1599"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3 090</w:t>
            </w:r>
          </w:p>
        </w:tc>
      </w:tr>
    </w:tbl>
    <w:p w:rsidR="00A83CBB" w:rsidRPr="00A83CBB" w:rsidRDefault="00A83CBB" w:rsidP="00A83CBB">
      <w:pPr>
        <w:ind w:firstLine="720"/>
        <w:jc w:val="both"/>
        <w:rPr>
          <w:rFonts w:ascii="Times New Roman" w:hAnsi="Times New Roman"/>
          <w:b/>
          <w:sz w:val="22"/>
          <w:szCs w:val="22"/>
        </w:rPr>
      </w:pPr>
      <w:r w:rsidRPr="00A83CBB">
        <w:rPr>
          <w:rFonts w:ascii="Times New Roman" w:hAnsi="Times New Roman"/>
          <w:b/>
          <w:sz w:val="22"/>
          <w:szCs w:val="22"/>
        </w:rPr>
        <w:t>Домати</w:t>
      </w:r>
      <w:r w:rsidRPr="00A83CBB">
        <w:rPr>
          <w:rFonts w:ascii="Times New Roman" w:hAnsi="Times New Roman"/>
          <w:sz w:val="22"/>
          <w:szCs w:val="22"/>
        </w:rPr>
        <w:t xml:space="preserve"> – от засятите </w:t>
      </w:r>
      <w:r w:rsidRPr="00A83CBB">
        <w:rPr>
          <w:rFonts w:ascii="Times New Roman" w:hAnsi="Times New Roman"/>
          <w:b/>
          <w:sz w:val="22"/>
          <w:szCs w:val="22"/>
          <w:lang w:val="en-US"/>
        </w:rPr>
        <w:t>1</w:t>
      </w:r>
      <w:r w:rsidRPr="00A83CBB">
        <w:rPr>
          <w:rFonts w:ascii="Times New Roman" w:hAnsi="Times New Roman"/>
          <w:b/>
          <w:sz w:val="22"/>
          <w:szCs w:val="22"/>
        </w:rPr>
        <w:t>548</w:t>
      </w:r>
      <w:r w:rsidRPr="00A83CBB">
        <w:rPr>
          <w:rFonts w:ascii="Times New Roman" w:hAnsi="Times New Roman"/>
          <w:b/>
          <w:sz w:val="22"/>
          <w:szCs w:val="22"/>
          <w:lang w:val="en-US"/>
        </w:rPr>
        <w:t xml:space="preserve"> </w:t>
      </w:r>
      <w:r w:rsidRPr="00A83CBB">
        <w:rPr>
          <w:rFonts w:ascii="Times New Roman" w:hAnsi="Times New Roman"/>
          <w:b/>
          <w:sz w:val="22"/>
          <w:szCs w:val="22"/>
        </w:rPr>
        <w:t>дка</w:t>
      </w:r>
      <w:r w:rsidRPr="00A83CBB">
        <w:rPr>
          <w:rFonts w:ascii="Times New Roman" w:hAnsi="Times New Roman"/>
          <w:b/>
          <w:sz w:val="22"/>
          <w:szCs w:val="22"/>
          <w:lang w:val="en-US"/>
        </w:rPr>
        <w:t xml:space="preserve"> и</w:t>
      </w:r>
      <w:r w:rsidRPr="00A83CBB">
        <w:rPr>
          <w:rFonts w:ascii="Times New Roman" w:hAnsi="Times New Roman"/>
          <w:sz w:val="22"/>
          <w:szCs w:val="22"/>
        </w:rPr>
        <w:t xml:space="preserve"> са реколтирани са всички площи, като получената продукция възлиза на 3 090 тона, при отчетен среден добив – </w:t>
      </w:r>
      <w:r w:rsidRPr="00A83CBB">
        <w:rPr>
          <w:rFonts w:ascii="Times New Roman" w:hAnsi="Times New Roman"/>
          <w:b/>
          <w:sz w:val="22"/>
          <w:szCs w:val="22"/>
        </w:rPr>
        <w:t>1996 кг/дка.</w:t>
      </w:r>
    </w:p>
    <w:p w:rsidR="00A83CBB" w:rsidRPr="00A83CBB" w:rsidRDefault="00A83CBB" w:rsidP="00A83CBB">
      <w:pPr>
        <w:ind w:firstLine="720"/>
        <w:jc w:val="center"/>
        <w:rPr>
          <w:rFonts w:ascii="Times New Roman" w:hAnsi="Times New Roman"/>
          <w:b/>
          <w:sz w:val="22"/>
          <w:szCs w:val="22"/>
        </w:rPr>
      </w:pPr>
      <w:r w:rsidRPr="00A83CBB">
        <w:rPr>
          <w:rFonts w:ascii="Times New Roman" w:hAnsi="Times New Roman"/>
          <w:b/>
          <w:noProof/>
          <w:sz w:val="22"/>
          <w:szCs w:val="22"/>
          <w:lang w:val="en-US"/>
        </w:rPr>
        <w:drawing>
          <wp:inline distT="0" distB="0" distL="0" distR="0" wp14:anchorId="3E843145" wp14:editId="70630120">
            <wp:extent cx="3667125" cy="1457325"/>
            <wp:effectExtent l="0" t="0" r="9525" b="9525"/>
            <wp:docPr id="617"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83CBB" w:rsidRPr="00A83CBB" w:rsidRDefault="00A83CBB" w:rsidP="00A83CBB">
      <w:pPr>
        <w:ind w:firstLine="720"/>
        <w:jc w:val="both"/>
        <w:rPr>
          <w:rFonts w:ascii="Times New Roman" w:hAnsi="Times New Roman"/>
          <w:b/>
          <w:bCs/>
          <w:sz w:val="22"/>
          <w:szCs w:val="22"/>
          <w:lang w:val="en-US"/>
        </w:rPr>
      </w:pPr>
      <w:r w:rsidRPr="00A83CBB">
        <w:rPr>
          <w:rFonts w:ascii="Times New Roman" w:hAnsi="Times New Roman"/>
          <w:b/>
          <w:bCs/>
          <w:sz w:val="22"/>
          <w:szCs w:val="22"/>
        </w:rPr>
        <w:t>ПИПЕР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rPr>
            </w:pPr>
            <w:r w:rsidRPr="00A83CBB">
              <w:rPr>
                <w:rFonts w:ascii="Times New Roman" w:hAnsi="Times New Roman"/>
                <w:b/>
                <w:bCs/>
                <w:sz w:val="22"/>
                <w:szCs w:val="22"/>
              </w:rPr>
              <w:t>Година</w:t>
            </w:r>
          </w:p>
        </w:tc>
        <w:tc>
          <w:tcPr>
            <w:tcW w:w="1823"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Засадениплощи дка</w:t>
            </w:r>
          </w:p>
        </w:tc>
        <w:tc>
          <w:tcPr>
            <w:tcW w:w="1701"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Реколтирани площи дка</w:t>
            </w:r>
          </w:p>
        </w:tc>
        <w:tc>
          <w:tcPr>
            <w:tcW w:w="1417"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Среден добив кг/дка</w:t>
            </w:r>
          </w:p>
        </w:tc>
        <w:tc>
          <w:tcPr>
            <w:tcW w:w="1533"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Производство тона</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2022</w:t>
            </w:r>
          </w:p>
        </w:tc>
        <w:tc>
          <w:tcPr>
            <w:tcW w:w="1823"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299</w:t>
            </w:r>
          </w:p>
        </w:tc>
        <w:tc>
          <w:tcPr>
            <w:tcW w:w="1701"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299</w:t>
            </w:r>
          </w:p>
        </w:tc>
        <w:tc>
          <w:tcPr>
            <w:tcW w:w="1417"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1 435</w:t>
            </w:r>
          </w:p>
        </w:tc>
        <w:tc>
          <w:tcPr>
            <w:tcW w:w="1533"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430</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2023</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370</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370</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1 579</w:t>
            </w:r>
          </w:p>
        </w:tc>
        <w:tc>
          <w:tcPr>
            <w:tcW w:w="153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583</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2024</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315</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315</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1 388</w:t>
            </w:r>
          </w:p>
        </w:tc>
        <w:tc>
          <w:tcPr>
            <w:tcW w:w="153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437</w:t>
            </w:r>
          </w:p>
        </w:tc>
      </w:tr>
    </w:tbl>
    <w:p w:rsidR="00A83CBB" w:rsidRPr="00A83CBB" w:rsidRDefault="00A83CBB" w:rsidP="00A83CBB">
      <w:pPr>
        <w:ind w:firstLine="720"/>
        <w:jc w:val="both"/>
        <w:rPr>
          <w:rFonts w:ascii="Times New Roman" w:hAnsi="Times New Roman"/>
          <w:b/>
          <w:sz w:val="22"/>
          <w:szCs w:val="22"/>
        </w:rPr>
      </w:pPr>
      <w:r w:rsidRPr="00A83CBB">
        <w:rPr>
          <w:rFonts w:ascii="Times New Roman" w:hAnsi="Times New Roman"/>
          <w:b/>
          <w:sz w:val="22"/>
          <w:szCs w:val="22"/>
        </w:rPr>
        <w:lastRenderedPageBreak/>
        <w:t>Пипер</w:t>
      </w:r>
      <w:r w:rsidRPr="00A83CBB">
        <w:rPr>
          <w:rFonts w:ascii="Times New Roman" w:hAnsi="Times New Roman"/>
          <w:sz w:val="22"/>
          <w:szCs w:val="22"/>
        </w:rPr>
        <w:t xml:space="preserve"> – от засятите </w:t>
      </w:r>
      <w:r w:rsidRPr="00A83CBB">
        <w:rPr>
          <w:rFonts w:ascii="Times New Roman" w:hAnsi="Times New Roman"/>
          <w:b/>
          <w:sz w:val="22"/>
          <w:szCs w:val="22"/>
          <w:lang w:val="ru-RU"/>
        </w:rPr>
        <w:t>315</w:t>
      </w:r>
      <w:r w:rsidRPr="00A83CBB">
        <w:rPr>
          <w:rFonts w:ascii="Times New Roman" w:hAnsi="Times New Roman"/>
          <w:b/>
          <w:sz w:val="22"/>
          <w:szCs w:val="22"/>
          <w:lang w:val="en-US"/>
        </w:rPr>
        <w:t xml:space="preserve"> </w:t>
      </w:r>
      <w:r w:rsidRPr="00A83CBB">
        <w:rPr>
          <w:rFonts w:ascii="Times New Roman" w:hAnsi="Times New Roman"/>
          <w:b/>
          <w:sz w:val="22"/>
          <w:szCs w:val="22"/>
        </w:rPr>
        <w:t>дка</w:t>
      </w:r>
      <w:r w:rsidRPr="00A83CBB">
        <w:rPr>
          <w:rFonts w:ascii="Times New Roman" w:hAnsi="Times New Roman"/>
          <w:b/>
          <w:sz w:val="22"/>
          <w:szCs w:val="22"/>
          <w:lang w:val="en-US"/>
        </w:rPr>
        <w:t xml:space="preserve"> и</w:t>
      </w:r>
      <w:r w:rsidRPr="00A83CBB">
        <w:rPr>
          <w:rFonts w:ascii="Times New Roman" w:hAnsi="Times New Roman"/>
          <w:sz w:val="22"/>
          <w:szCs w:val="22"/>
        </w:rPr>
        <w:t xml:space="preserve"> са реколтирани на 100 %, получената продукция е </w:t>
      </w:r>
      <w:r w:rsidRPr="00A83CBB">
        <w:rPr>
          <w:rFonts w:ascii="Times New Roman" w:hAnsi="Times New Roman"/>
          <w:sz w:val="22"/>
          <w:szCs w:val="22"/>
          <w:lang w:val="ru-RU"/>
        </w:rPr>
        <w:t xml:space="preserve">437 </w:t>
      </w:r>
      <w:r w:rsidRPr="00A83CBB">
        <w:rPr>
          <w:rFonts w:ascii="Times New Roman" w:hAnsi="Times New Roman"/>
          <w:sz w:val="22"/>
          <w:szCs w:val="22"/>
        </w:rPr>
        <w:t xml:space="preserve">тона, при отчетен среден добив – </w:t>
      </w:r>
      <w:r w:rsidRPr="00A83CBB">
        <w:rPr>
          <w:rFonts w:ascii="Times New Roman" w:hAnsi="Times New Roman"/>
          <w:b/>
          <w:sz w:val="22"/>
          <w:szCs w:val="22"/>
        </w:rPr>
        <w:t xml:space="preserve"> </w:t>
      </w:r>
      <w:r w:rsidRPr="00A83CBB">
        <w:rPr>
          <w:rFonts w:ascii="Times New Roman" w:hAnsi="Times New Roman"/>
          <w:sz w:val="22"/>
          <w:szCs w:val="22"/>
        </w:rPr>
        <w:t xml:space="preserve"> </w:t>
      </w:r>
      <w:r w:rsidRPr="00A83CBB">
        <w:rPr>
          <w:rFonts w:ascii="Times New Roman" w:hAnsi="Times New Roman"/>
          <w:b/>
          <w:sz w:val="22"/>
          <w:szCs w:val="22"/>
          <w:lang w:val="ru-RU"/>
        </w:rPr>
        <w:t>1 388</w:t>
      </w:r>
      <w:r w:rsidRPr="00A83CBB">
        <w:rPr>
          <w:rFonts w:ascii="Times New Roman" w:hAnsi="Times New Roman"/>
          <w:b/>
          <w:sz w:val="22"/>
          <w:szCs w:val="22"/>
        </w:rPr>
        <w:t xml:space="preserve"> кг/дка.</w:t>
      </w:r>
    </w:p>
    <w:p w:rsidR="00A83CBB" w:rsidRPr="00A83CBB" w:rsidRDefault="00A83CBB" w:rsidP="00A83CBB">
      <w:pPr>
        <w:jc w:val="center"/>
        <w:rPr>
          <w:rFonts w:ascii="Times New Roman" w:hAnsi="Times New Roman"/>
          <w:noProof/>
          <w:color w:val="FF0000"/>
          <w:sz w:val="22"/>
          <w:szCs w:val="22"/>
          <w:lang w:eastAsia="bg-BG"/>
        </w:rPr>
      </w:pPr>
    </w:p>
    <w:p w:rsidR="00A83CBB" w:rsidRPr="00A83CBB" w:rsidRDefault="00A83CBB" w:rsidP="00A83CBB">
      <w:pPr>
        <w:jc w:val="center"/>
        <w:rPr>
          <w:rFonts w:ascii="Times New Roman" w:hAnsi="Times New Roman"/>
          <w:noProof/>
          <w:sz w:val="22"/>
          <w:szCs w:val="22"/>
          <w:lang w:eastAsia="bg-BG"/>
        </w:rPr>
      </w:pPr>
      <w:r w:rsidRPr="00A83CBB">
        <w:rPr>
          <w:rFonts w:ascii="Times New Roman" w:hAnsi="Times New Roman"/>
          <w:noProof/>
          <w:sz w:val="22"/>
          <w:szCs w:val="22"/>
          <w:lang w:val="en-US"/>
        </w:rPr>
        <w:drawing>
          <wp:inline distT="0" distB="0" distL="0" distR="0" wp14:anchorId="212F1965" wp14:editId="26EDF968">
            <wp:extent cx="3648076" cy="1466849"/>
            <wp:effectExtent l="0" t="0" r="9525" b="635"/>
            <wp:docPr id="618"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83CBB" w:rsidRPr="00A83CBB" w:rsidRDefault="00A83CBB" w:rsidP="00A83CBB">
      <w:pPr>
        <w:jc w:val="center"/>
        <w:rPr>
          <w:rFonts w:ascii="Times New Roman" w:hAnsi="Times New Roman"/>
          <w:noProof/>
          <w:sz w:val="22"/>
          <w:szCs w:val="22"/>
          <w:lang w:eastAsia="bg-BG"/>
        </w:rPr>
      </w:pPr>
    </w:p>
    <w:p w:rsidR="00A83CBB" w:rsidRPr="00A83CBB" w:rsidRDefault="00A83CBB" w:rsidP="00A83CBB">
      <w:pPr>
        <w:ind w:left="142" w:firstLine="578"/>
        <w:jc w:val="both"/>
        <w:rPr>
          <w:rFonts w:ascii="Times New Roman" w:hAnsi="Times New Roman"/>
          <w:b/>
          <w:bCs/>
          <w:sz w:val="22"/>
          <w:szCs w:val="22"/>
          <w:lang w:val="en-US"/>
        </w:rPr>
      </w:pPr>
      <w:r w:rsidRPr="00A83CBB">
        <w:rPr>
          <w:rFonts w:ascii="Times New Roman" w:hAnsi="Times New Roman"/>
          <w:b/>
          <w:bCs/>
          <w:sz w:val="22"/>
          <w:szCs w:val="22"/>
        </w:rPr>
        <w:t>КАРТОФИ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99"/>
      </w:tblGrid>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rPr>
            </w:pPr>
            <w:r w:rsidRPr="00A83CBB">
              <w:rPr>
                <w:rFonts w:ascii="Times New Roman" w:hAnsi="Times New Roman"/>
                <w:b/>
                <w:bCs/>
                <w:sz w:val="22"/>
                <w:szCs w:val="22"/>
              </w:rPr>
              <w:t>Година</w:t>
            </w:r>
          </w:p>
        </w:tc>
        <w:tc>
          <w:tcPr>
            <w:tcW w:w="1823"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Засадени площи дка</w:t>
            </w:r>
          </w:p>
        </w:tc>
        <w:tc>
          <w:tcPr>
            <w:tcW w:w="1701"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Реколтирани площи дка</w:t>
            </w:r>
          </w:p>
        </w:tc>
        <w:tc>
          <w:tcPr>
            <w:tcW w:w="1417"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Среден добив кг/дка</w:t>
            </w:r>
          </w:p>
        </w:tc>
        <w:tc>
          <w:tcPr>
            <w:tcW w:w="1599" w:type="dxa"/>
          </w:tcPr>
          <w:p w:rsidR="00A83CBB" w:rsidRPr="00A83CBB" w:rsidRDefault="00A83CBB" w:rsidP="00A83CBB">
            <w:pPr>
              <w:jc w:val="center"/>
              <w:rPr>
                <w:rFonts w:ascii="Times New Roman" w:hAnsi="Times New Roman"/>
                <w:b/>
                <w:sz w:val="22"/>
                <w:szCs w:val="22"/>
              </w:rPr>
            </w:pPr>
            <w:r w:rsidRPr="00A83CBB">
              <w:rPr>
                <w:rFonts w:ascii="Times New Roman" w:hAnsi="Times New Roman"/>
                <w:b/>
                <w:sz w:val="22"/>
                <w:szCs w:val="22"/>
              </w:rPr>
              <w:t>Производство тона</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2022</w:t>
            </w:r>
          </w:p>
        </w:tc>
        <w:tc>
          <w:tcPr>
            <w:tcW w:w="1823"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5 573</w:t>
            </w:r>
          </w:p>
        </w:tc>
        <w:tc>
          <w:tcPr>
            <w:tcW w:w="1701"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5 566</w:t>
            </w:r>
          </w:p>
        </w:tc>
        <w:tc>
          <w:tcPr>
            <w:tcW w:w="1417"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2 003</w:t>
            </w:r>
          </w:p>
        </w:tc>
        <w:tc>
          <w:tcPr>
            <w:tcW w:w="1599" w:type="dxa"/>
          </w:tcPr>
          <w:p w:rsidR="00A83CBB" w:rsidRPr="00A83CBB" w:rsidRDefault="00A83CBB" w:rsidP="00A83CBB">
            <w:pPr>
              <w:jc w:val="center"/>
              <w:rPr>
                <w:rFonts w:ascii="Times New Roman" w:hAnsi="Times New Roman"/>
                <w:sz w:val="22"/>
                <w:szCs w:val="22"/>
              </w:rPr>
            </w:pPr>
            <w:r w:rsidRPr="00A83CBB">
              <w:rPr>
                <w:rFonts w:ascii="Times New Roman" w:hAnsi="Times New Roman"/>
                <w:sz w:val="22"/>
                <w:szCs w:val="22"/>
              </w:rPr>
              <w:t>11 148</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2023</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1 546</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1 534</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1 836</w:t>
            </w:r>
          </w:p>
        </w:tc>
        <w:tc>
          <w:tcPr>
            <w:tcW w:w="1599"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2 817</w:t>
            </w:r>
          </w:p>
        </w:tc>
      </w:tr>
      <w:tr w:rsidR="00A83CBB" w:rsidRPr="00A83CBB" w:rsidTr="00EA09B0">
        <w:trPr>
          <w:jc w:val="center"/>
        </w:trPr>
        <w:tc>
          <w:tcPr>
            <w:tcW w:w="1262" w:type="dxa"/>
          </w:tcPr>
          <w:p w:rsidR="00A83CBB" w:rsidRPr="00A83CBB" w:rsidRDefault="00A83CBB" w:rsidP="00A83CBB">
            <w:pPr>
              <w:jc w:val="center"/>
              <w:rPr>
                <w:rFonts w:ascii="Times New Roman" w:hAnsi="Times New Roman"/>
                <w:b/>
                <w:bCs/>
                <w:sz w:val="22"/>
                <w:szCs w:val="22"/>
                <w:lang w:val="en-US"/>
              </w:rPr>
            </w:pPr>
            <w:r w:rsidRPr="00A83CBB">
              <w:rPr>
                <w:rFonts w:ascii="Times New Roman" w:hAnsi="Times New Roman"/>
                <w:b/>
                <w:bCs/>
                <w:sz w:val="22"/>
                <w:szCs w:val="22"/>
                <w:lang w:val="en-US"/>
              </w:rPr>
              <w:t>2024</w:t>
            </w:r>
          </w:p>
        </w:tc>
        <w:tc>
          <w:tcPr>
            <w:tcW w:w="1823"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615</w:t>
            </w:r>
          </w:p>
        </w:tc>
        <w:tc>
          <w:tcPr>
            <w:tcW w:w="1701"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615</w:t>
            </w:r>
          </w:p>
        </w:tc>
        <w:tc>
          <w:tcPr>
            <w:tcW w:w="1417"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1 794</w:t>
            </w:r>
          </w:p>
        </w:tc>
        <w:tc>
          <w:tcPr>
            <w:tcW w:w="1599" w:type="dxa"/>
          </w:tcPr>
          <w:p w:rsidR="00A83CBB" w:rsidRPr="00A83CBB" w:rsidRDefault="00A83CBB" w:rsidP="00A83CBB">
            <w:pPr>
              <w:jc w:val="center"/>
              <w:rPr>
                <w:rFonts w:ascii="Times New Roman" w:hAnsi="Times New Roman"/>
                <w:sz w:val="22"/>
                <w:szCs w:val="22"/>
                <w:lang w:val="en-US"/>
              </w:rPr>
            </w:pPr>
            <w:r w:rsidRPr="00A83CBB">
              <w:rPr>
                <w:rFonts w:ascii="Times New Roman" w:hAnsi="Times New Roman"/>
                <w:sz w:val="22"/>
                <w:szCs w:val="22"/>
                <w:lang w:val="en-US"/>
              </w:rPr>
              <w:t>1 103</w:t>
            </w:r>
          </w:p>
        </w:tc>
      </w:tr>
    </w:tbl>
    <w:p w:rsidR="00A83CBB" w:rsidRPr="00A83CBB" w:rsidRDefault="00A83CBB" w:rsidP="00A83CBB">
      <w:pPr>
        <w:ind w:firstLine="720"/>
        <w:jc w:val="both"/>
        <w:rPr>
          <w:rFonts w:ascii="Times New Roman" w:hAnsi="Times New Roman"/>
          <w:b/>
          <w:sz w:val="22"/>
          <w:szCs w:val="22"/>
        </w:rPr>
      </w:pPr>
      <w:r w:rsidRPr="00A83CBB">
        <w:rPr>
          <w:rFonts w:ascii="Times New Roman" w:hAnsi="Times New Roman"/>
          <w:b/>
          <w:sz w:val="22"/>
          <w:szCs w:val="22"/>
        </w:rPr>
        <w:t xml:space="preserve">Картофи </w:t>
      </w:r>
      <w:r w:rsidRPr="00A83CBB">
        <w:rPr>
          <w:rFonts w:ascii="Times New Roman" w:hAnsi="Times New Roman"/>
          <w:sz w:val="22"/>
          <w:szCs w:val="22"/>
        </w:rPr>
        <w:t>за реколта 2024</w:t>
      </w:r>
      <w:r w:rsidRPr="00A83CBB">
        <w:rPr>
          <w:rFonts w:ascii="Times New Roman" w:hAnsi="Times New Roman"/>
          <w:b/>
          <w:sz w:val="22"/>
          <w:szCs w:val="22"/>
        </w:rPr>
        <w:t xml:space="preserve"> -</w:t>
      </w:r>
      <w:r w:rsidRPr="00A83CBB">
        <w:rPr>
          <w:rFonts w:ascii="Times New Roman" w:hAnsi="Times New Roman"/>
          <w:sz w:val="22"/>
          <w:szCs w:val="22"/>
        </w:rPr>
        <w:t xml:space="preserve"> засятите </w:t>
      </w:r>
      <w:r w:rsidRPr="00A83CBB">
        <w:rPr>
          <w:rFonts w:ascii="Times New Roman" w:hAnsi="Times New Roman"/>
          <w:b/>
          <w:sz w:val="22"/>
          <w:szCs w:val="22"/>
          <w:lang w:val="ru-RU"/>
        </w:rPr>
        <w:t>615</w:t>
      </w:r>
      <w:r w:rsidRPr="00A83CBB">
        <w:rPr>
          <w:rFonts w:ascii="Times New Roman" w:hAnsi="Times New Roman"/>
          <w:sz w:val="22"/>
          <w:szCs w:val="22"/>
        </w:rPr>
        <w:t xml:space="preserve"> </w:t>
      </w:r>
      <w:r w:rsidRPr="00A83CBB">
        <w:rPr>
          <w:rFonts w:ascii="Times New Roman" w:hAnsi="Times New Roman"/>
          <w:b/>
          <w:sz w:val="22"/>
          <w:szCs w:val="22"/>
        </w:rPr>
        <w:t>дка</w:t>
      </w:r>
      <w:r w:rsidRPr="00A83CBB">
        <w:rPr>
          <w:rFonts w:ascii="Times New Roman" w:hAnsi="Times New Roman"/>
          <w:sz w:val="22"/>
          <w:szCs w:val="22"/>
        </w:rPr>
        <w:t xml:space="preserve"> от тях са реколтирани 100%, получената продукция възлиза на </w:t>
      </w:r>
      <w:r w:rsidRPr="00A83CBB">
        <w:rPr>
          <w:rFonts w:ascii="Times New Roman" w:hAnsi="Times New Roman"/>
          <w:sz w:val="22"/>
          <w:szCs w:val="22"/>
          <w:lang w:val="ru-RU"/>
        </w:rPr>
        <w:t xml:space="preserve">1 103 </w:t>
      </w:r>
      <w:r w:rsidRPr="00A83CBB">
        <w:rPr>
          <w:rFonts w:ascii="Times New Roman" w:hAnsi="Times New Roman"/>
          <w:sz w:val="22"/>
          <w:szCs w:val="22"/>
        </w:rPr>
        <w:t xml:space="preserve">тона, при отчетен среден добив –  </w:t>
      </w:r>
      <w:r w:rsidRPr="00A83CBB">
        <w:rPr>
          <w:rFonts w:ascii="Times New Roman" w:hAnsi="Times New Roman"/>
          <w:b/>
          <w:sz w:val="22"/>
          <w:szCs w:val="22"/>
          <w:lang w:val="ru-RU"/>
        </w:rPr>
        <w:t xml:space="preserve">1794 </w:t>
      </w:r>
      <w:r w:rsidRPr="00A83CBB">
        <w:rPr>
          <w:rFonts w:ascii="Times New Roman" w:hAnsi="Times New Roman"/>
          <w:b/>
          <w:sz w:val="22"/>
          <w:szCs w:val="22"/>
        </w:rPr>
        <w:t xml:space="preserve">кг/дка. </w:t>
      </w:r>
    </w:p>
    <w:p w:rsidR="00A83CBB" w:rsidRPr="00A83CBB" w:rsidRDefault="00A83CBB" w:rsidP="00A83CBB">
      <w:pPr>
        <w:ind w:firstLine="720"/>
        <w:jc w:val="both"/>
        <w:rPr>
          <w:rFonts w:ascii="Times New Roman" w:hAnsi="Times New Roman"/>
          <w:b/>
          <w:sz w:val="22"/>
          <w:szCs w:val="22"/>
        </w:rPr>
      </w:pPr>
    </w:p>
    <w:p w:rsidR="00A83CBB" w:rsidRPr="00A83CBB" w:rsidRDefault="00A83CBB" w:rsidP="00A83CBB">
      <w:pPr>
        <w:jc w:val="center"/>
        <w:rPr>
          <w:rFonts w:ascii="Times New Roman" w:hAnsi="Times New Roman"/>
          <w:sz w:val="22"/>
          <w:szCs w:val="22"/>
        </w:rPr>
      </w:pPr>
      <w:r w:rsidRPr="00A83CBB">
        <w:rPr>
          <w:rFonts w:ascii="Times New Roman" w:hAnsi="Times New Roman"/>
          <w:noProof/>
          <w:sz w:val="22"/>
          <w:szCs w:val="22"/>
          <w:lang w:val="en-US"/>
        </w:rPr>
        <w:drawing>
          <wp:inline distT="0" distB="0" distL="0" distR="0" wp14:anchorId="1285C9B9" wp14:editId="319887DD">
            <wp:extent cx="3686175" cy="1457325"/>
            <wp:effectExtent l="0" t="0" r="9525" b="9525"/>
            <wp:docPr id="620"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83CBB" w:rsidRPr="00A83CBB" w:rsidRDefault="00A83CBB" w:rsidP="00A83CBB">
      <w:pPr>
        <w:ind w:firstLine="720"/>
        <w:jc w:val="both"/>
        <w:rPr>
          <w:rFonts w:ascii="Times New Roman" w:hAnsi="Times New Roman"/>
          <w:sz w:val="22"/>
          <w:szCs w:val="22"/>
        </w:rPr>
      </w:pPr>
      <w:r w:rsidRPr="00A83CBB">
        <w:rPr>
          <w:rFonts w:ascii="Times New Roman" w:hAnsi="Times New Roman"/>
          <w:b/>
          <w:sz w:val="22"/>
          <w:szCs w:val="22"/>
        </w:rPr>
        <w:t xml:space="preserve">Дини </w:t>
      </w:r>
      <w:r w:rsidRPr="00A83CBB">
        <w:rPr>
          <w:rFonts w:ascii="Times New Roman" w:hAnsi="Times New Roman"/>
          <w:sz w:val="22"/>
          <w:szCs w:val="22"/>
        </w:rPr>
        <w:t>- от засятите</w:t>
      </w:r>
      <w:r w:rsidRPr="00A83CBB">
        <w:rPr>
          <w:rFonts w:ascii="Times New Roman" w:hAnsi="Times New Roman"/>
          <w:b/>
          <w:sz w:val="22"/>
          <w:szCs w:val="22"/>
        </w:rPr>
        <w:t xml:space="preserve"> </w:t>
      </w:r>
      <w:r w:rsidRPr="00A83CBB">
        <w:rPr>
          <w:rFonts w:ascii="Times New Roman" w:hAnsi="Times New Roman"/>
          <w:b/>
          <w:sz w:val="22"/>
          <w:szCs w:val="22"/>
          <w:lang w:val="en-US"/>
        </w:rPr>
        <w:t>3</w:t>
      </w:r>
      <w:r w:rsidRPr="00A83CBB">
        <w:rPr>
          <w:rFonts w:ascii="Times New Roman" w:hAnsi="Times New Roman"/>
          <w:b/>
          <w:sz w:val="22"/>
          <w:szCs w:val="22"/>
          <w:lang w:val="ru-RU"/>
        </w:rPr>
        <w:t> </w:t>
      </w:r>
      <w:r w:rsidRPr="00A83CBB">
        <w:rPr>
          <w:rFonts w:ascii="Times New Roman" w:hAnsi="Times New Roman"/>
          <w:b/>
          <w:sz w:val="22"/>
          <w:szCs w:val="22"/>
        </w:rPr>
        <w:t>815</w:t>
      </w:r>
      <w:r w:rsidRPr="00A83CBB">
        <w:rPr>
          <w:rFonts w:ascii="Times New Roman" w:hAnsi="Times New Roman"/>
          <w:b/>
          <w:sz w:val="22"/>
          <w:szCs w:val="22"/>
          <w:lang w:val="ru-RU"/>
        </w:rPr>
        <w:t xml:space="preserve"> </w:t>
      </w:r>
      <w:r w:rsidRPr="00A83CBB">
        <w:rPr>
          <w:rFonts w:ascii="Times New Roman" w:hAnsi="Times New Roman"/>
          <w:b/>
          <w:sz w:val="22"/>
          <w:szCs w:val="22"/>
        </w:rPr>
        <w:t>дка</w:t>
      </w:r>
      <w:r w:rsidRPr="00A83CBB">
        <w:rPr>
          <w:rFonts w:ascii="Times New Roman" w:hAnsi="Times New Roman"/>
          <w:sz w:val="22"/>
          <w:szCs w:val="22"/>
        </w:rPr>
        <w:t xml:space="preserve"> е получената продукция 9531</w:t>
      </w:r>
      <w:r w:rsidRPr="00A83CBB">
        <w:rPr>
          <w:rFonts w:ascii="Times New Roman" w:hAnsi="Times New Roman"/>
          <w:sz w:val="22"/>
          <w:szCs w:val="22"/>
          <w:lang w:val="ru-RU"/>
        </w:rPr>
        <w:t xml:space="preserve"> </w:t>
      </w:r>
      <w:r w:rsidRPr="00A83CBB">
        <w:rPr>
          <w:rFonts w:ascii="Times New Roman" w:hAnsi="Times New Roman"/>
          <w:sz w:val="22"/>
          <w:szCs w:val="22"/>
        </w:rPr>
        <w:t xml:space="preserve">тона, среден добив – </w:t>
      </w:r>
      <w:r w:rsidRPr="00A83CBB">
        <w:rPr>
          <w:rFonts w:ascii="Times New Roman" w:hAnsi="Times New Roman"/>
          <w:b/>
          <w:sz w:val="22"/>
          <w:szCs w:val="22"/>
        </w:rPr>
        <w:t xml:space="preserve"> </w:t>
      </w:r>
      <w:r w:rsidRPr="00A83CBB">
        <w:rPr>
          <w:rFonts w:ascii="Times New Roman" w:hAnsi="Times New Roman"/>
          <w:b/>
          <w:sz w:val="22"/>
          <w:szCs w:val="22"/>
          <w:lang w:val="ru-RU"/>
        </w:rPr>
        <w:t>2 </w:t>
      </w:r>
      <w:r w:rsidRPr="00A83CBB">
        <w:rPr>
          <w:rFonts w:ascii="Times New Roman" w:hAnsi="Times New Roman"/>
          <w:b/>
          <w:sz w:val="22"/>
          <w:szCs w:val="22"/>
        </w:rPr>
        <w:t>498</w:t>
      </w:r>
      <w:r w:rsidRPr="00A83CBB">
        <w:rPr>
          <w:rFonts w:ascii="Times New Roman" w:hAnsi="Times New Roman"/>
          <w:b/>
          <w:sz w:val="22"/>
          <w:szCs w:val="22"/>
          <w:lang w:val="en-US"/>
        </w:rPr>
        <w:t xml:space="preserve"> </w:t>
      </w:r>
      <w:r w:rsidRPr="00A83CBB">
        <w:rPr>
          <w:rFonts w:ascii="Times New Roman" w:hAnsi="Times New Roman"/>
          <w:b/>
          <w:sz w:val="22"/>
          <w:szCs w:val="22"/>
        </w:rPr>
        <w:t>кг/дка.</w:t>
      </w:r>
      <w:r w:rsidRPr="00A83CBB">
        <w:rPr>
          <w:rFonts w:ascii="Times New Roman" w:hAnsi="Times New Roman"/>
          <w:sz w:val="22"/>
          <w:szCs w:val="22"/>
        </w:rPr>
        <w:t xml:space="preserve">  </w:t>
      </w:r>
    </w:p>
    <w:p w:rsidR="00A83CBB" w:rsidRPr="00A83CBB" w:rsidRDefault="00A83CBB" w:rsidP="00A83CBB">
      <w:pPr>
        <w:ind w:firstLine="720"/>
        <w:jc w:val="both"/>
        <w:rPr>
          <w:rFonts w:ascii="Times New Roman" w:hAnsi="Times New Roman"/>
          <w:b/>
          <w:sz w:val="22"/>
          <w:szCs w:val="22"/>
          <w:lang w:val="en-US"/>
        </w:rPr>
      </w:pPr>
      <w:r w:rsidRPr="00A83CBB">
        <w:rPr>
          <w:rFonts w:ascii="Times New Roman" w:hAnsi="Times New Roman"/>
          <w:b/>
          <w:sz w:val="22"/>
          <w:szCs w:val="22"/>
        </w:rPr>
        <w:t>Пъпеши</w:t>
      </w:r>
      <w:r w:rsidRPr="00A83CBB">
        <w:rPr>
          <w:rFonts w:ascii="Times New Roman" w:hAnsi="Times New Roman"/>
          <w:sz w:val="22"/>
          <w:szCs w:val="22"/>
        </w:rPr>
        <w:t>- от засятите</w:t>
      </w:r>
      <w:r w:rsidRPr="00A83CBB">
        <w:rPr>
          <w:rFonts w:ascii="Times New Roman" w:hAnsi="Times New Roman"/>
          <w:b/>
          <w:sz w:val="22"/>
          <w:szCs w:val="22"/>
        </w:rPr>
        <w:t xml:space="preserve"> </w:t>
      </w:r>
      <w:r w:rsidRPr="00A83CBB">
        <w:rPr>
          <w:rFonts w:ascii="Times New Roman" w:hAnsi="Times New Roman"/>
          <w:b/>
          <w:sz w:val="22"/>
          <w:szCs w:val="22"/>
          <w:lang w:val="en-US"/>
        </w:rPr>
        <w:t>6</w:t>
      </w:r>
      <w:r w:rsidRPr="00A83CBB">
        <w:rPr>
          <w:rFonts w:ascii="Times New Roman" w:hAnsi="Times New Roman"/>
          <w:b/>
          <w:sz w:val="22"/>
          <w:szCs w:val="22"/>
        </w:rPr>
        <w:t>36 дка</w:t>
      </w:r>
      <w:r w:rsidRPr="00A83CBB">
        <w:rPr>
          <w:rFonts w:ascii="Times New Roman" w:hAnsi="Times New Roman"/>
          <w:sz w:val="22"/>
          <w:szCs w:val="22"/>
        </w:rPr>
        <w:t xml:space="preserve"> са реколтирани всички, получената продукция е  </w:t>
      </w:r>
      <w:r w:rsidRPr="00A83CBB">
        <w:rPr>
          <w:rFonts w:ascii="Times New Roman" w:hAnsi="Times New Roman"/>
          <w:sz w:val="22"/>
          <w:szCs w:val="22"/>
          <w:lang w:val="en-US"/>
        </w:rPr>
        <w:t>7</w:t>
      </w:r>
      <w:r w:rsidRPr="00A83CBB">
        <w:rPr>
          <w:rFonts w:ascii="Times New Roman" w:hAnsi="Times New Roman"/>
          <w:sz w:val="22"/>
          <w:szCs w:val="22"/>
        </w:rPr>
        <w:t xml:space="preserve">00 тона, при отчетен среден добив – </w:t>
      </w:r>
      <w:r w:rsidRPr="00A83CBB">
        <w:rPr>
          <w:rFonts w:ascii="Times New Roman" w:hAnsi="Times New Roman"/>
          <w:b/>
          <w:sz w:val="22"/>
          <w:szCs w:val="22"/>
          <w:lang w:val="en-US"/>
        </w:rPr>
        <w:t>1</w:t>
      </w:r>
      <w:r w:rsidRPr="00A83CBB">
        <w:rPr>
          <w:rFonts w:ascii="Times New Roman" w:hAnsi="Times New Roman"/>
          <w:b/>
          <w:sz w:val="22"/>
          <w:szCs w:val="22"/>
          <w:lang w:val="ru-RU"/>
        </w:rPr>
        <w:t xml:space="preserve"> </w:t>
      </w:r>
      <w:r w:rsidRPr="00A83CBB">
        <w:rPr>
          <w:rFonts w:ascii="Times New Roman" w:hAnsi="Times New Roman"/>
          <w:b/>
          <w:sz w:val="22"/>
          <w:szCs w:val="22"/>
          <w:lang w:val="en-US"/>
        </w:rPr>
        <w:t>1</w:t>
      </w:r>
      <w:r w:rsidRPr="00A83CBB">
        <w:rPr>
          <w:rFonts w:ascii="Times New Roman" w:hAnsi="Times New Roman"/>
          <w:b/>
          <w:sz w:val="22"/>
          <w:szCs w:val="22"/>
        </w:rPr>
        <w:t>02 кг/дка.</w:t>
      </w:r>
    </w:p>
    <w:p w:rsidR="00A83CBB" w:rsidRPr="00A83CBB" w:rsidRDefault="00A83CBB" w:rsidP="00A83CBB">
      <w:pPr>
        <w:ind w:firstLine="720"/>
        <w:jc w:val="both"/>
        <w:rPr>
          <w:rFonts w:ascii="Times New Roman" w:hAnsi="Times New Roman"/>
          <w:sz w:val="22"/>
          <w:szCs w:val="22"/>
        </w:rPr>
      </w:pPr>
      <w:r w:rsidRPr="00A83CBB">
        <w:rPr>
          <w:rFonts w:ascii="Times New Roman" w:hAnsi="Times New Roman"/>
          <w:b/>
          <w:sz w:val="22"/>
          <w:szCs w:val="22"/>
        </w:rPr>
        <w:t xml:space="preserve">Зеле – </w:t>
      </w:r>
      <w:r w:rsidRPr="00A83CBB">
        <w:rPr>
          <w:rFonts w:ascii="Times New Roman" w:hAnsi="Times New Roman"/>
          <w:sz w:val="22"/>
          <w:szCs w:val="22"/>
        </w:rPr>
        <w:t xml:space="preserve">от засятите </w:t>
      </w:r>
      <w:r w:rsidRPr="00A83CBB">
        <w:rPr>
          <w:rFonts w:ascii="Times New Roman" w:hAnsi="Times New Roman"/>
          <w:b/>
          <w:sz w:val="22"/>
          <w:szCs w:val="22"/>
        </w:rPr>
        <w:t>689 дка</w:t>
      </w:r>
      <w:r w:rsidRPr="00A83CBB">
        <w:rPr>
          <w:rFonts w:ascii="Times New Roman" w:hAnsi="Times New Roman"/>
          <w:sz w:val="22"/>
          <w:szCs w:val="22"/>
        </w:rPr>
        <w:t xml:space="preserve"> са реколтирани </w:t>
      </w:r>
      <w:r w:rsidRPr="00A83CBB">
        <w:rPr>
          <w:rFonts w:ascii="Times New Roman" w:hAnsi="Times New Roman"/>
          <w:sz w:val="22"/>
          <w:szCs w:val="22"/>
          <w:lang w:val="en-US"/>
        </w:rPr>
        <w:t>6</w:t>
      </w:r>
      <w:r w:rsidRPr="00A83CBB">
        <w:rPr>
          <w:rFonts w:ascii="Times New Roman" w:hAnsi="Times New Roman"/>
          <w:sz w:val="22"/>
          <w:szCs w:val="22"/>
        </w:rPr>
        <w:t>89</w:t>
      </w:r>
      <w:r w:rsidRPr="00A83CBB">
        <w:rPr>
          <w:rFonts w:ascii="Times New Roman" w:hAnsi="Times New Roman"/>
          <w:sz w:val="22"/>
          <w:szCs w:val="22"/>
          <w:lang w:val="en-US"/>
        </w:rPr>
        <w:t xml:space="preserve"> дка</w:t>
      </w:r>
      <w:r w:rsidRPr="00A83CBB">
        <w:rPr>
          <w:rFonts w:ascii="Times New Roman" w:hAnsi="Times New Roman"/>
          <w:sz w:val="22"/>
          <w:szCs w:val="22"/>
        </w:rPr>
        <w:t xml:space="preserve">, получената продукция е 953 тона, при отчетен среден добив </w:t>
      </w:r>
      <w:r w:rsidRPr="00A83CBB">
        <w:rPr>
          <w:rFonts w:ascii="Times New Roman" w:hAnsi="Times New Roman"/>
          <w:b/>
          <w:sz w:val="22"/>
          <w:szCs w:val="22"/>
        </w:rPr>
        <w:t>2498 кг./дка</w:t>
      </w:r>
    </w:p>
    <w:p w:rsidR="00A83CBB" w:rsidRPr="00A83CBB" w:rsidRDefault="00A83CBB" w:rsidP="00A83CBB">
      <w:pPr>
        <w:ind w:firstLine="720"/>
        <w:jc w:val="both"/>
        <w:rPr>
          <w:rFonts w:ascii="Times New Roman" w:hAnsi="Times New Roman"/>
          <w:sz w:val="22"/>
          <w:szCs w:val="22"/>
        </w:rPr>
      </w:pPr>
      <w:r w:rsidRPr="00A83CBB">
        <w:rPr>
          <w:rFonts w:ascii="Times New Roman" w:hAnsi="Times New Roman"/>
          <w:b/>
          <w:sz w:val="22"/>
          <w:szCs w:val="22"/>
        </w:rPr>
        <w:t xml:space="preserve">Краставици - </w:t>
      </w:r>
      <w:r w:rsidRPr="00A83CBB">
        <w:rPr>
          <w:rFonts w:ascii="Times New Roman" w:hAnsi="Times New Roman"/>
          <w:sz w:val="22"/>
          <w:szCs w:val="22"/>
        </w:rPr>
        <w:t xml:space="preserve">от засятите </w:t>
      </w:r>
      <w:r w:rsidRPr="00A83CBB">
        <w:rPr>
          <w:rFonts w:ascii="Times New Roman" w:hAnsi="Times New Roman"/>
          <w:b/>
          <w:sz w:val="22"/>
          <w:szCs w:val="22"/>
        </w:rPr>
        <w:t>907 дка</w:t>
      </w:r>
      <w:r w:rsidRPr="00A83CBB">
        <w:rPr>
          <w:rFonts w:ascii="Times New Roman" w:hAnsi="Times New Roman"/>
          <w:sz w:val="22"/>
          <w:szCs w:val="22"/>
        </w:rPr>
        <w:t xml:space="preserve"> е получена продукция 1944 тона, при отчетен среден добив </w:t>
      </w:r>
      <w:r w:rsidRPr="00A83CBB">
        <w:rPr>
          <w:rFonts w:ascii="Times New Roman" w:hAnsi="Times New Roman"/>
          <w:b/>
          <w:sz w:val="22"/>
          <w:szCs w:val="22"/>
        </w:rPr>
        <w:t>2144 кг./дка</w:t>
      </w:r>
    </w:p>
    <w:p w:rsidR="002833FD" w:rsidRDefault="002833FD" w:rsidP="00B059E5">
      <w:pPr>
        <w:tabs>
          <w:tab w:val="left" w:pos="142"/>
        </w:tabs>
        <w:jc w:val="both"/>
        <w:rPr>
          <w:rFonts w:ascii="Times New Roman" w:hAnsi="Times New Roman"/>
          <w:sz w:val="16"/>
          <w:szCs w:val="16"/>
        </w:rPr>
      </w:pPr>
    </w:p>
    <w:p w:rsidR="007F57C2" w:rsidRDefault="007F57C2" w:rsidP="00B059E5">
      <w:pPr>
        <w:tabs>
          <w:tab w:val="left" w:pos="142"/>
        </w:tabs>
        <w:jc w:val="both"/>
        <w:rPr>
          <w:rFonts w:ascii="Times New Roman" w:hAnsi="Times New Roman"/>
          <w:sz w:val="16"/>
          <w:szCs w:val="16"/>
        </w:rPr>
      </w:pPr>
    </w:p>
    <w:p w:rsidR="007F57C2" w:rsidRDefault="007F57C2" w:rsidP="00B059E5">
      <w:pPr>
        <w:tabs>
          <w:tab w:val="left" w:pos="142"/>
        </w:tabs>
        <w:jc w:val="both"/>
        <w:rPr>
          <w:rFonts w:ascii="Times New Roman" w:hAnsi="Times New Roman"/>
          <w:sz w:val="16"/>
          <w:szCs w:val="16"/>
        </w:rPr>
      </w:pPr>
    </w:p>
    <w:p w:rsidR="007F57C2" w:rsidRDefault="007F57C2" w:rsidP="00B059E5">
      <w:pPr>
        <w:tabs>
          <w:tab w:val="left" w:pos="142"/>
        </w:tabs>
        <w:jc w:val="both"/>
        <w:rPr>
          <w:rFonts w:ascii="Times New Roman" w:hAnsi="Times New Roman"/>
          <w:sz w:val="16"/>
          <w:szCs w:val="16"/>
        </w:rPr>
      </w:pPr>
    </w:p>
    <w:p w:rsidR="007F57C2" w:rsidRDefault="007F57C2" w:rsidP="00B059E5">
      <w:pPr>
        <w:tabs>
          <w:tab w:val="left" w:pos="142"/>
        </w:tabs>
        <w:jc w:val="both"/>
        <w:rPr>
          <w:rFonts w:ascii="Times New Roman" w:hAnsi="Times New Roman"/>
          <w:sz w:val="16"/>
          <w:szCs w:val="16"/>
        </w:rPr>
      </w:pPr>
    </w:p>
    <w:p w:rsidR="007F57C2" w:rsidRDefault="007F57C2" w:rsidP="00B059E5">
      <w:pPr>
        <w:tabs>
          <w:tab w:val="left" w:pos="142"/>
        </w:tabs>
        <w:jc w:val="both"/>
        <w:rPr>
          <w:rFonts w:ascii="Times New Roman" w:hAnsi="Times New Roman"/>
          <w:sz w:val="16"/>
          <w:szCs w:val="16"/>
        </w:rPr>
      </w:pPr>
    </w:p>
    <w:p w:rsidR="007F57C2" w:rsidRDefault="007F57C2" w:rsidP="00B059E5">
      <w:pPr>
        <w:tabs>
          <w:tab w:val="left" w:pos="142"/>
        </w:tabs>
        <w:jc w:val="both"/>
        <w:rPr>
          <w:rFonts w:ascii="Times New Roman" w:hAnsi="Times New Roman"/>
          <w:sz w:val="16"/>
          <w:szCs w:val="16"/>
        </w:rPr>
      </w:pPr>
    </w:p>
    <w:p w:rsidR="007F57C2" w:rsidRDefault="007F57C2" w:rsidP="00B059E5">
      <w:pPr>
        <w:tabs>
          <w:tab w:val="left" w:pos="142"/>
        </w:tabs>
        <w:jc w:val="both"/>
        <w:rPr>
          <w:rFonts w:ascii="Times New Roman" w:hAnsi="Times New Roman"/>
          <w:sz w:val="16"/>
          <w:szCs w:val="16"/>
        </w:rPr>
      </w:pPr>
    </w:p>
    <w:p w:rsidR="007F57C2" w:rsidRDefault="007F57C2" w:rsidP="00B059E5">
      <w:pPr>
        <w:tabs>
          <w:tab w:val="left" w:pos="142"/>
        </w:tabs>
        <w:jc w:val="both"/>
        <w:rPr>
          <w:rFonts w:ascii="Times New Roman" w:hAnsi="Times New Roman"/>
          <w:sz w:val="16"/>
          <w:szCs w:val="16"/>
        </w:rPr>
      </w:pPr>
    </w:p>
    <w:p w:rsidR="007F57C2" w:rsidRDefault="007F57C2" w:rsidP="00B059E5">
      <w:pPr>
        <w:tabs>
          <w:tab w:val="left" w:pos="142"/>
        </w:tabs>
        <w:jc w:val="both"/>
        <w:rPr>
          <w:rFonts w:ascii="Times New Roman" w:hAnsi="Times New Roman"/>
          <w:sz w:val="16"/>
          <w:szCs w:val="16"/>
        </w:rPr>
      </w:pPr>
    </w:p>
    <w:p w:rsidR="007F57C2" w:rsidRDefault="007F57C2" w:rsidP="00B059E5">
      <w:pPr>
        <w:tabs>
          <w:tab w:val="left" w:pos="142"/>
        </w:tabs>
        <w:jc w:val="both"/>
        <w:rPr>
          <w:rFonts w:ascii="Times New Roman" w:hAnsi="Times New Roman"/>
          <w:sz w:val="16"/>
          <w:szCs w:val="16"/>
        </w:rPr>
      </w:pPr>
    </w:p>
    <w:p w:rsidR="007F57C2" w:rsidRDefault="007F57C2" w:rsidP="00B059E5">
      <w:pPr>
        <w:tabs>
          <w:tab w:val="left" w:pos="142"/>
        </w:tabs>
        <w:jc w:val="both"/>
        <w:rPr>
          <w:rFonts w:ascii="Times New Roman" w:hAnsi="Times New Roman"/>
          <w:sz w:val="16"/>
          <w:szCs w:val="16"/>
        </w:rPr>
      </w:pPr>
    </w:p>
    <w:p w:rsidR="007F57C2" w:rsidRDefault="007F57C2" w:rsidP="00B059E5">
      <w:pPr>
        <w:tabs>
          <w:tab w:val="left" w:pos="142"/>
        </w:tabs>
        <w:jc w:val="both"/>
        <w:rPr>
          <w:rFonts w:ascii="Times New Roman" w:hAnsi="Times New Roman"/>
          <w:sz w:val="16"/>
          <w:szCs w:val="16"/>
        </w:rPr>
      </w:pPr>
    </w:p>
    <w:p w:rsidR="007F57C2" w:rsidRDefault="007F57C2" w:rsidP="00B059E5">
      <w:pPr>
        <w:tabs>
          <w:tab w:val="left" w:pos="142"/>
        </w:tabs>
        <w:jc w:val="both"/>
        <w:rPr>
          <w:rFonts w:ascii="Times New Roman" w:hAnsi="Times New Roman"/>
          <w:sz w:val="16"/>
          <w:szCs w:val="16"/>
        </w:rPr>
      </w:pPr>
    </w:p>
    <w:p w:rsidR="007F57C2" w:rsidRDefault="007F57C2" w:rsidP="00B059E5">
      <w:pPr>
        <w:tabs>
          <w:tab w:val="left" w:pos="142"/>
        </w:tabs>
        <w:jc w:val="both"/>
        <w:rPr>
          <w:rFonts w:ascii="Times New Roman" w:hAnsi="Times New Roman"/>
          <w:sz w:val="16"/>
          <w:szCs w:val="16"/>
        </w:rPr>
      </w:pPr>
    </w:p>
    <w:p w:rsidR="007F57C2" w:rsidRDefault="007F57C2" w:rsidP="00B059E5">
      <w:pPr>
        <w:tabs>
          <w:tab w:val="left" w:pos="142"/>
        </w:tabs>
        <w:jc w:val="both"/>
        <w:rPr>
          <w:rFonts w:ascii="Times New Roman" w:hAnsi="Times New Roman"/>
          <w:sz w:val="16"/>
          <w:szCs w:val="16"/>
        </w:rPr>
      </w:pPr>
    </w:p>
    <w:p w:rsidR="007F57C2" w:rsidRDefault="007F57C2" w:rsidP="00B059E5">
      <w:pPr>
        <w:tabs>
          <w:tab w:val="left" w:pos="142"/>
        </w:tabs>
        <w:jc w:val="both"/>
        <w:rPr>
          <w:rFonts w:ascii="Times New Roman" w:hAnsi="Times New Roman"/>
          <w:sz w:val="16"/>
          <w:szCs w:val="16"/>
        </w:rPr>
      </w:pPr>
    </w:p>
    <w:p w:rsidR="007F57C2" w:rsidRDefault="007F57C2" w:rsidP="00B059E5">
      <w:pPr>
        <w:tabs>
          <w:tab w:val="left" w:pos="142"/>
        </w:tabs>
        <w:jc w:val="both"/>
        <w:rPr>
          <w:rFonts w:ascii="Times New Roman" w:hAnsi="Times New Roman"/>
          <w:sz w:val="16"/>
          <w:szCs w:val="16"/>
        </w:rPr>
      </w:pPr>
    </w:p>
    <w:p w:rsidR="007F57C2" w:rsidRDefault="007F57C2" w:rsidP="00B059E5">
      <w:pPr>
        <w:tabs>
          <w:tab w:val="left" w:pos="142"/>
        </w:tabs>
        <w:jc w:val="both"/>
        <w:rPr>
          <w:rFonts w:ascii="Times New Roman" w:hAnsi="Times New Roman"/>
          <w:sz w:val="16"/>
          <w:szCs w:val="16"/>
        </w:rPr>
      </w:pPr>
    </w:p>
    <w:p w:rsidR="007F57C2" w:rsidRDefault="007F57C2" w:rsidP="00B059E5">
      <w:pPr>
        <w:tabs>
          <w:tab w:val="left" w:pos="142"/>
        </w:tabs>
        <w:jc w:val="both"/>
        <w:rPr>
          <w:rFonts w:ascii="Times New Roman" w:hAnsi="Times New Roman"/>
          <w:sz w:val="16"/>
          <w:szCs w:val="16"/>
        </w:rPr>
      </w:pPr>
    </w:p>
    <w:p w:rsidR="007F57C2" w:rsidRDefault="007F57C2" w:rsidP="00B059E5">
      <w:pPr>
        <w:tabs>
          <w:tab w:val="left" w:pos="142"/>
        </w:tabs>
        <w:jc w:val="both"/>
        <w:rPr>
          <w:rFonts w:ascii="Times New Roman" w:hAnsi="Times New Roman"/>
          <w:sz w:val="16"/>
          <w:szCs w:val="16"/>
        </w:rPr>
      </w:pPr>
    </w:p>
    <w:p w:rsidR="007F57C2" w:rsidRDefault="007F57C2" w:rsidP="00B059E5">
      <w:pPr>
        <w:tabs>
          <w:tab w:val="left" w:pos="142"/>
        </w:tabs>
        <w:jc w:val="both"/>
        <w:rPr>
          <w:rFonts w:ascii="Times New Roman" w:hAnsi="Times New Roman"/>
          <w:sz w:val="16"/>
          <w:szCs w:val="16"/>
        </w:rPr>
      </w:pPr>
    </w:p>
    <w:p w:rsidR="00BF347B" w:rsidRPr="001802E5" w:rsidRDefault="00BF347B" w:rsidP="00B059E5">
      <w:pPr>
        <w:tabs>
          <w:tab w:val="left" w:pos="142"/>
        </w:tabs>
        <w:jc w:val="both"/>
        <w:rPr>
          <w:rFonts w:ascii="Times New Roman" w:hAnsi="Times New Roman"/>
          <w:b/>
          <w:sz w:val="22"/>
          <w:szCs w:val="22"/>
        </w:rPr>
      </w:pPr>
      <w:r w:rsidRPr="001802E5">
        <w:rPr>
          <w:rFonts w:ascii="Times New Roman" w:hAnsi="Times New Roman"/>
          <w:b/>
          <w:sz w:val="22"/>
          <w:szCs w:val="22"/>
        </w:rPr>
        <w:lastRenderedPageBreak/>
        <w:t>4. ОБСЛЕДВАНИЯ ЗА СЪСТОЯНИЕТО НА ОСНОВНИТЕ ЗЕМЕДЕЛСКИ КУЛТУРИ</w:t>
      </w:r>
    </w:p>
    <w:p w:rsidR="00BF347B" w:rsidRPr="001802E5" w:rsidRDefault="00BF347B" w:rsidP="00B059E5">
      <w:pPr>
        <w:tabs>
          <w:tab w:val="left" w:pos="142"/>
        </w:tabs>
        <w:jc w:val="both"/>
        <w:rPr>
          <w:rFonts w:ascii="Times New Roman" w:hAnsi="Times New Roman"/>
          <w:b/>
          <w:sz w:val="22"/>
          <w:szCs w:val="22"/>
        </w:rPr>
      </w:pPr>
      <w:r w:rsidRPr="001802E5">
        <w:rPr>
          <w:rFonts w:ascii="Times New Roman" w:hAnsi="Times New Roman"/>
          <w:b/>
          <w:sz w:val="22"/>
          <w:szCs w:val="22"/>
        </w:rPr>
        <w:t>4.1. БРАКУВАНЕ НА ТРАЙНИ  НАСАЖДЕНИЯ  ЗА 202</w:t>
      </w:r>
      <w:r w:rsidR="00B602D9">
        <w:rPr>
          <w:rFonts w:ascii="Times New Roman" w:hAnsi="Times New Roman"/>
          <w:b/>
          <w:sz w:val="22"/>
          <w:szCs w:val="22"/>
        </w:rPr>
        <w:t>4</w:t>
      </w:r>
      <w:r w:rsidRPr="001802E5">
        <w:rPr>
          <w:rFonts w:ascii="Times New Roman" w:hAnsi="Times New Roman"/>
          <w:b/>
          <w:sz w:val="22"/>
          <w:szCs w:val="22"/>
        </w:rPr>
        <w:t xml:space="preserve"> ГОДИНА</w:t>
      </w:r>
    </w:p>
    <w:p w:rsidR="00B602D9" w:rsidRPr="00B602D9" w:rsidRDefault="00B602D9" w:rsidP="00EA09B0">
      <w:pPr>
        <w:jc w:val="both"/>
        <w:rPr>
          <w:rFonts w:ascii="Times New Roman" w:hAnsi="Times New Roman"/>
          <w:sz w:val="22"/>
          <w:szCs w:val="22"/>
        </w:rPr>
      </w:pPr>
      <w:r w:rsidRPr="00B602D9">
        <w:rPr>
          <w:rFonts w:ascii="Times New Roman" w:hAnsi="Times New Roman"/>
          <w:sz w:val="22"/>
          <w:szCs w:val="22"/>
        </w:rPr>
        <w:t>Постъпили искания за бракуване в ОД ”Земеделие” гр. Бургас –</w:t>
      </w:r>
      <w:r w:rsidRPr="00B602D9">
        <w:rPr>
          <w:rFonts w:ascii="Times New Roman" w:hAnsi="Times New Roman"/>
          <w:b/>
          <w:sz w:val="22"/>
          <w:szCs w:val="22"/>
        </w:rPr>
        <w:t xml:space="preserve"> </w:t>
      </w:r>
      <w:r w:rsidRPr="00B602D9">
        <w:rPr>
          <w:rFonts w:ascii="Times New Roman" w:hAnsi="Times New Roman"/>
          <w:sz w:val="22"/>
          <w:szCs w:val="22"/>
        </w:rPr>
        <w:t xml:space="preserve"> 20 броя</w:t>
      </w:r>
    </w:p>
    <w:p w:rsidR="00B602D9" w:rsidRPr="00B602D9" w:rsidRDefault="00B602D9" w:rsidP="00EA09B0">
      <w:pPr>
        <w:jc w:val="both"/>
        <w:rPr>
          <w:rFonts w:ascii="Times New Roman" w:hAnsi="Times New Roman"/>
          <w:sz w:val="22"/>
          <w:szCs w:val="22"/>
        </w:rPr>
      </w:pPr>
      <w:r w:rsidRPr="00B602D9">
        <w:rPr>
          <w:rFonts w:ascii="Times New Roman" w:hAnsi="Times New Roman"/>
          <w:sz w:val="22"/>
          <w:szCs w:val="22"/>
        </w:rPr>
        <w:t>Издадени заповеди и извършени комисии  -  14 броя</w:t>
      </w:r>
    </w:p>
    <w:p w:rsidR="00B602D9" w:rsidRPr="00B602D9" w:rsidRDefault="00B602D9" w:rsidP="00EA09B0">
      <w:pPr>
        <w:jc w:val="both"/>
        <w:rPr>
          <w:rFonts w:ascii="Times New Roman" w:hAnsi="Times New Roman"/>
          <w:sz w:val="22"/>
          <w:szCs w:val="22"/>
        </w:rPr>
      </w:pPr>
      <w:r w:rsidRPr="00B602D9">
        <w:rPr>
          <w:rFonts w:ascii="Times New Roman" w:hAnsi="Times New Roman"/>
          <w:sz w:val="22"/>
          <w:szCs w:val="22"/>
        </w:rPr>
        <w:t>Издадени протоколи от комисиите –  22 броя</w:t>
      </w:r>
    </w:p>
    <w:p w:rsidR="00B602D9" w:rsidRPr="00B602D9" w:rsidRDefault="00B602D9" w:rsidP="00B602D9">
      <w:pPr>
        <w:jc w:val="both"/>
        <w:rPr>
          <w:rFonts w:ascii="Times New Roman" w:hAnsi="Times New Roman"/>
          <w:b/>
          <w:sz w:val="22"/>
          <w:szCs w:val="22"/>
          <w:lang w:val="ru-RU"/>
        </w:rPr>
      </w:pPr>
      <w:r w:rsidRPr="00B602D9">
        <w:rPr>
          <w:rFonts w:ascii="Times New Roman" w:hAnsi="Times New Roman"/>
          <w:sz w:val="22"/>
          <w:szCs w:val="22"/>
        </w:rPr>
        <w:t xml:space="preserve">Всичко декари бракувани трайни насаждения </w:t>
      </w:r>
      <w:r w:rsidRPr="00B602D9">
        <w:rPr>
          <w:rFonts w:ascii="Times New Roman" w:hAnsi="Times New Roman"/>
          <w:b/>
          <w:sz w:val="22"/>
          <w:szCs w:val="22"/>
        </w:rPr>
        <w:t>– 630,624 дка</w:t>
      </w:r>
    </w:p>
    <w:p w:rsidR="00B059E5" w:rsidRDefault="00B059E5" w:rsidP="00B059E5">
      <w:pPr>
        <w:tabs>
          <w:tab w:val="left" w:pos="142"/>
        </w:tabs>
        <w:jc w:val="both"/>
        <w:rPr>
          <w:rFonts w:ascii="Times New Roman" w:hAnsi="Times New Roman"/>
          <w:sz w:val="16"/>
          <w:szCs w:val="16"/>
          <w:lang w:val="ru-RU"/>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1134"/>
        <w:gridCol w:w="851"/>
        <w:gridCol w:w="992"/>
        <w:gridCol w:w="1418"/>
        <w:gridCol w:w="1275"/>
        <w:gridCol w:w="1276"/>
        <w:gridCol w:w="851"/>
        <w:gridCol w:w="567"/>
      </w:tblGrid>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b/>
                <w:sz w:val="16"/>
                <w:szCs w:val="16"/>
              </w:rPr>
            </w:pPr>
            <w:r w:rsidRPr="00CA06A8">
              <w:rPr>
                <w:rFonts w:ascii="Times New Roman" w:hAnsi="Times New Roman"/>
                <w:b/>
                <w:sz w:val="16"/>
                <w:szCs w:val="16"/>
              </w:rPr>
              <w:t>Заповед №</w:t>
            </w:r>
          </w:p>
        </w:tc>
        <w:tc>
          <w:tcPr>
            <w:tcW w:w="1417" w:type="dxa"/>
            <w:vAlign w:val="center"/>
          </w:tcPr>
          <w:p w:rsidR="00CA06A8" w:rsidRPr="00CA06A8" w:rsidRDefault="00CA06A8" w:rsidP="00CA06A8">
            <w:pPr>
              <w:tabs>
                <w:tab w:val="left" w:pos="142"/>
              </w:tabs>
              <w:jc w:val="both"/>
              <w:rPr>
                <w:rFonts w:ascii="Times New Roman" w:hAnsi="Times New Roman"/>
                <w:b/>
                <w:sz w:val="16"/>
                <w:szCs w:val="16"/>
              </w:rPr>
            </w:pPr>
            <w:r w:rsidRPr="00CA06A8">
              <w:rPr>
                <w:rFonts w:ascii="Times New Roman" w:hAnsi="Times New Roman"/>
                <w:b/>
                <w:sz w:val="16"/>
                <w:szCs w:val="16"/>
              </w:rPr>
              <w:t>Дата/заповед</w:t>
            </w:r>
          </w:p>
        </w:tc>
        <w:tc>
          <w:tcPr>
            <w:tcW w:w="1134" w:type="dxa"/>
            <w:vAlign w:val="center"/>
          </w:tcPr>
          <w:p w:rsidR="00CA06A8" w:rsidRPr="00CA06A8" w:rsidRDefault="00CA06A8" w:rsidP="00CA06A8">
            <w:pPr>
              <w:tabs>
                <w:tab w:val="left" w:pos="142"/>
              </w:tabs>
              <w:jc w:val="both"/>
              <w:rPr>
                <w:rFonts w:ascii="Times New Roman" w:hAnsi="Times New Roman"/>
                <w:b/>
                <w:sz w:val="16"/>
                <w:szCs w:val="16"/>
              </w:rPr>
            </w:pPr>
            <w:r w:rsidRPr="00CA06A8">
              <w:rPr>
                <w:rFonts w:ascii="Times New Roman" w:hAnsi="Times New Roman"/>
                <w:b/>
                <w:sz w:val="16"/>
                <w:szCs w:val="16"/>
              </w:rPr>
              <w:t>Имот №</w:t>
            </w:r>
          </w:p>
        </w:tc>
        <w:tc>
          <w:tcPr>
            <w:tcW w:w="851" w:type="dxa"/>
            <w:vAlign w:val="center"/>
          </w:tcPr>
          <w:p w:rsidR="00CA06A8" w:rsidRPr="00CA06A8" w:rsidRDefault="00CA06A8" w:rsidP="00CA06A8">
            <w:pPr>
              <w:tabs>
                <w:tab w:val="left" w:pos="142"/>
              </w:tabs>
              <w:jc w:val="both"/>
              <w:rPr>
                <w:rFonts w:ascii="Times New Roman" w:hAnsi="Times New Roman"/>
                <w:b/>
                <w:sz w:val="16"/>
                <w:szCs w:val="16"/>
              </w:rPr>
            </w:pPr>
            <w:r w:rsidRPr="00CA06A8">
              <w:rPr>
                <w:rFonts w:ascii="Times New Roman" w:hAnsi="Times New Roman"/>
                <w:b/>
                <w:sz w:val="16"/>
                <w:szCs w:val="16"/>
              </w:rPr>
              <w:t>дка</w:t>
            </w:r>
          </w:p>
        </w:tc>
        <w:tc>
          <w:tcPr>
            <w:tcW w:w="992" w:type="dxa"/>
            <w:vAlign w:val="center"/>
          </w:tcPr>
          <w:p w:rsidR="00CA06A8" w:rsidRPr="00CA06A8" w:rsidRDefault="00CA06A8" w:rsidP="00CA06A8">
            <w:pPr>
              <w:tabs>
                <w:tab w:val="left" w:pos="142"/>
              </w:tabs>
              <w:jc w:val="both"/>
              <w:rPr>
                <w:rFonts w:ascii="Times New Roman" w:hAnsi="Times New Roman"/>
                <w:b/>
                <w:sz w:val="16"/>
                <w:szCs w:val="16"/>
              </w:rPr>
            </w:pPr>
            <w:r w:rsidRPr="00CA06A8">
              <w:rPr>
                <w:rFonts w:ascii="Times New Roman" w:hAnsi="Times New Roman"/>
                <w:b/>
                <w:sz w:val="16"/>
                <w:szCs w:val="16"/>
              </w:rPr>
              <w:t>Вид на тн</w:t>
            </w:r>
          </w:p>
        </w:tc>
        <w:tc>
          <w:tcPr>
            <w:tcW w:w="1418" w:type="dxa"/>
            <w:vAlign w:val="center"/>
          </w:tcPr>
          <w:p w:rsidR="00CA06A8" w:rsidRPr="00CA06A8" w:rsidRDefault="00CA06A8" w:rsidP="00CA06A8">
            <w:pPr>
              <w:tabs>
                <w:tab w:val="left" w:pos="142"/>
              </w:tabs>
              <w:jc w:val="both"/>
              <w:rPr>
                <w:rFonts w:ascii="Times New Roman" w:hAnsi="Times New Roman"/>
                <w:b/>
                <w:sz w:val="16"/>
                <w:szCs w:val="16"/>
              </w:rPr>
            </w:pPr>
            <w:r w:rsidRPr="00CA06A8">
              <w:rPr>
                <w:rFonts w:ascii="Times New Roman" w:hAnsi="Times New Roman"/>
                <w:b/>
                <w:sz w:val="16"/>
                <w:szCs w:val="16"/>
              </w:rPr>
              <w:t>Населено място</w:t>
            </w:r>
          </w:p>
        </w:tc>
        <w:tc>
          <w:tcPr>
            <w:tcW w:w="1275" w:type="dxa"/>
            <w:vAlign w:val="center"/>
          </w:tcPr>
          <w:p w:rsidR="00CA06A8" w:rsidRPr="00CA06A8" w:rsidRDefault="00CA06A8" w:rsidP="00CA06A8">
            <w:pPr>
              <w:tabs>
                <w:tab w:val="left" w:pos="142"/>
              </w:tabs>
              <w:jc w:val="both"/>
              <w:rPr>
                <w:rFonts w:ascii="Times New Roman" w:hAnsi="Times New Roman"/>
                <w:b/>
                <w:sz w:val="16"/>
                <w:szCs w:val="16"/>
              </w:rPr>
            </w:pPr>
            <w:r w:rsidRPr="00CA06A8">
              <w:rPr>
                <w:rFonts w:ascii="Times New Roman" w:hAnsi="Times New Roman"/>
                <w:b/>
                <w:sz w:val="16"/>
                <w:szCs w:val="16"/>
              </w:rPr>
              <w:t>община</w:t>
            </w:r>
          </w:p>
        </w:tc>
        <w:tc>
          <w:tcPr>
            <w:tcW w:w="1276" w:type="dxa"/>
            <w:vAlign w:val="center"/>
          </w:tcPr>
          <w:p w:rsidR="00CA06A8" w:rsidRPr="00CA06A8" w:rsidRDefault="00CA06A8" w:rsidP="00CA06A8">
            <w:pPr>
              <w:tabs>
                <w:tab w:val="left" w:pos="142"/>
              </w:tabs>
              <w:jc w:val="both"/>
              <w:rPr>
                <w:rFonts w:ascii="Times New Roman" w:hAnsi="Times New Roman"/>
                <w:b/>
                <w:sz w:val="16"/>
                <w:szCs w:val="16"/>
              </w:rPr>
            </w:pPr>
            <w:r w:rsidRPr="00CA06A8">
              <w:rPr>
                <w:rFonts w:ascii="Times New Roman" w:hAnsi="Times New Roman"/>
                <w:b/>
                <w:sz w:val="16"/>
                <w:szCs w:val="16"/>
              </w:rPr>
              <w:t>Комисия/дата</w:t>
            </w:r>
          </w:p>
        </w:tc>
        <w:tc>
          <w:tcPr>
            <w:tcW w:w="851" w:type="dxa"/>
            <w:vAlign w:val="center"/>
          </w:tcPr>
          <w:p w:rsidR="00CA06A8" w:rsidRPr="00CA06A8" w:rsidRDefault="00CA06A8" w:rsidP="00CA06A8">
            <w:pPr>
              <w:tabs>
                <w:tab w:val="left" w:pos="142"/>
              </w:tabs>
              <w:jc w:val="both"/>
              <w:rPr>
                <w:rFonts w:ascii="Times New Roman" w:hAnsi="Times New Roman"/>
                <w:b/>
                <w:sz w:val="16"/>
                <w:szCs w:val="16"/>
              </w:rPr>
            </w:pPr>
            <w:r w:rsidRPr="00CA06A8">
              <w:rPr>
                <w:rFonts w:ascii="Times New Roman" w:hAnsi="Times New Roman"/>
                <w:b/>
                <w:sz w:val="16"/>
                <w:szCs w:val="16"/>
              </w:rPr>
              <w:t>Брой протоколи</w:t>
            </w:r>
          </w:p>
        </w:tc>
        <w:tc>
          <w:tcPr>
            <w:tcW w:w="567" w:type="dxa"/>
            <w:vAlign w:val="center"/>
          </w:tcPr>
          <w:p w:rsidR="00CA06A8" w:rsidRPr="00CA06A8" w:rsidRDefault="00CA06A8" w:rsidP="00CA06A8">
            <w:pPr>
              <w:tabs>
                <w:tab w:val="left" w:pos="142"/>
              </w:tabs>
              <w:jc w:val="both"/>
              <w:rPr>
                <w:rFonts w:ascii="Times New Roman" w:hAnsi="Times New Roman"/>
                <w:b/>
                <w:sz w:val="16"/>
                <w:szCs w:val="16"/>
              </w:rPr>
            </w:pPr>
            <w:r w:rsidRPr="00CA06A8">
              <w:rPr>
                <w:rFonts w:ascii="Times New Roman" w:hAnsi="Times New Roman"/>
                <w:b/>
                <w:sz w:val="16"/>
                <w:szCs w:val="16"/>
              </w:rPr>
              <w:t>брак</w:t>
            </w: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lang w:val="en-US"/>
              </w:rPr>
            </w:pPr>
            <w:r w:rsidRPr="00CA06A8">
              <w:rPr>
                <w:rFonts w:ascii="Times New Roman" w:hAnsi="Times New Roman"/>
                <w:sz w:val="16"/>
                <w:szCs w:val="16"/>
              </w:rPr>
              <w:t>РД 04-</w:t>
            </w:r>
            <w:r w:rsidRPr="00CA06A8">
              <w:rPr>
                <w:rFonts w:ascii="Times New Roman" w:hAnsi="Times New Roman"/>
                <w:sz w:val="16"/>
                <w:szCs w:val="16"/>
                <w:lang w:val="en-US"/>
              </w:rPr>
              <w:t>177</w:t>
            </w: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lang w:val="en-US"/>
              </w:rPr>
              <w:t>12</w:t>
            </w:r>
            <w:r w:rsidRPr="00CA06A8">
              <w:rPr>
                <w:rFonts w:ascii="Times New Roman" w:hAnsi="Times New Roman"/>
                <w:sz w:val="16"/>
                <w:szCs w:val="16"/>
              </w:rPr>
              <w:t>.0</w:t>
            </w:r>
            <w:r w:rsidRPr="00CA06A8">
              <w:rPr>
                <w:rFonts w:ascii="Times New Roman" w:hAnsi="Times New Roman"/>
                <w:sz w:val="16"/>
                <w:szCs w:val="16"/>
                <w:lang w:val="en-US"/>
              </w:rPr>
              <w:t>3</w:t>
            </w:r>
            <w:r w:rsidRPr="00CA06A8">
              <w:rPr>
                <w:rFonts w:ascii="Times New Roman" w:hAnsi="Times New Roman"/>
                <w:sz w:val="16"/>
                <w:szCs w:val="16"/>
              </w:rPr>
              <w:t>.202</w:t>
            </w:r>
            <w:r w:rsidRPr="00CA06A8">
              <w:rPr>
                <w:rFonts w:ascii="Times New Roman" w:hAnsi="Times New Roman"/>
                <w:sz w:val="16"/>
                <w:szCs w:val="16"/>
                <w:lang w:val="en-US"/>
              </w:rPr>
              <w:t>4</w:t>
            </w: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lang w:val="en-US"/>
              </w:rPr>
              <w:t>00833.12.33</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lang w:val="en-US"/>
              </w:rPr>
              <w:t>7</w:t>
            </w:r>
            <w:r w:rsidRPr="00CA06A8">
              <w:rPr>
                <w:rFonts w:ascii="Times New Roman" w:hAnsi="Times New Roman"/>
                <w:sz w:val="16"/>
                <w:szCs w:val="16"/>
              </w:rPr>
              <w:t>,</w:t>
            </w:r>
            <w:r w:rsidRPr="00CA06A8">
              <w:rPr>
                <w:rFonts w:ascii="Times New Roman" w:hAnsi="Times New Roman"/>
                <w:sz w:val="16"/>
                <w:szCs w:val="16"/>
                <w:lang w:val="en-US"/>
              </w:rPr>
              <w:t>2543</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орехи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Ахелой</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Поморие</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14.0</w:t>
            </w:r>
            <w:r w:rsidRPr="00CA06A8">
              <w:rPr>
                <w:rFonts w:ascii="Times New Roman" w:hAnsi="Times New Roman"/>
                <w:sz w:val="16"/>
                <w:szCs w:val="16"/>
                <w:lang w:val="en-US"/>
              </w:rPr>
              <w:t>3</w:t>
            </w:r>
            <w:r w:rsidRPr="00CA06A8">
              <w:rPr>
                <w:rFonts w:ascii="Times New Roman" w:hAnsi="Times New Roman"/>
                <w:sz w:val="16"/>
                <w:szCs w:val="16"/>
              </w:rPr>
              <w:t>.2024</w:t>
            </w:r>
          </w:p>
        </w:tc>
        <w:tc>
          <w:tcPr>
            <w:tcW w:w="851" w:type="dxa"/>
            <w:vAlign w:val="center"/>
          </w:tcPr>
          <w:p w:rsidR="00CA06A8" w:rsidRPr="00CA06A8" w:rsidRDefault="00CA06A8" w:rsidP="00CA06A8">
            <w:pPr>
              <w:tabs>
                <w:tab w:val="left" w:pos="142"/>
              </w:tabs>
              <w:jc w:val="both"/>
              <w:rPr>
                <w:rFonts w:ascii="Times New Roman" w:hAnsi="Times New Roman"/>
                <w:sz w:val="16"/>
                <w:szCs w:val="16"/>
                <w:lang w:val="en-US"/>
              </w:rPr>
            </w:pPr>
            <w:r w:rsidRPr="00CA06A8">
              <w:rPr>
                <w:rFonts w:ascii="Times New Roman" w:hAnsi="Times New Roman"/>
                <w:sz w:val="16"/>
                <w:szCs w:val="16"/>
                <w:lang w:val="en-US"/>
              </w:rPr>
              <w:t>1</w:t>
            </w:r>
          </w:p>
        </w:tc>
        <w:tc>
          <w:tcPr>
            <w:tcW w:w="567" w:type="dxa"/>
            <w:vAlign w:val="center"/>
          </w:tcPr>
          <w:p w:rsidR="00CA06A8" w:rsidRPr="00CA06A8" w:rsidRDefault="00CA06A8" w:rsidP="00CA06A8">
            <w:pPr>
              <w:tabs>
                <w:tab w:val="left" w:pos="142"/>
              </w:tabs>
              <w:jc w:val="both"/>
              <w:rPr>
                <w:rFonts w:ascii="Times New Roman" w:hAnsi="Times New Roman"/>
                <w:sz w:val="16"/>
                <w:szCs w:val="16"/>
                <w:lang w:val="en-US"/>
              </w:rPr>
            </w:pPr>
            <w:r w:rsidRPr="00CA06A8">
              <w:rPr>
                <w:rFonts w:ascii="Times New Roman" w:hAnsi="Times New Roman"/>
                <w:sz w:val="16"/>
                <w:szCs w:val="16"/>
              </w:rPr>
              <w:t>да</w:t>
            </w: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РД 04-178</w:t>
            </w: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12.03.2024</w:t>
            </w: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69746.11.68</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20,012</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череши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Страцин</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Поморие</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15.03.2024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w:t>
            </w: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да</w:t>
            </w: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РД 04-190</w:t>
            </w: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25.03.2024</w:t>
            </w: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36227</w:t>
            </w:r>
            <w:r w:rsidRPr="00CA06A8">
              <w:rPr>
                <w:rFonts w:ascii="Times New Roman" w:hAnsi="Times New Roman"/>
                <w:sz w:val="16"/>
                <w:szCs w:val="16"/>
                <w:lang w:val="en-US"/>
              </w:rPr>
              <w:t>.</w:t>
            </w:r>
            <w:r w:rsidRPr="00CA06A8">
              <w:rPr>
                <w:rFonts w:ascii="Times New Roman" w:hAnsi="Times New Roman"/>
                <w:sz w:val="16"/>
                <w:szCs w:val="16"/>
              </w:rPr>
              <w:t>99</w:t>
            </w:r>
            <w:r w:rsidRPr="00CA06A8">
              <w:rPr>
                <w:rFonts w:ascii="Times New Roman" w:hAnsi="Times New Roman"/>
                <w:sz w:val="16"/>
                <w:szCs w:val="16"/>
                <w:lang w:val="en-US"/>
              </w:rPr>
              <w:t>.</w:t>
            </w:r>
            <w:r w:rsidRPr="00CA06A8">
              <w:rPr>
                <w:rFonts w:ascii="Times New Roman" w:hAnsi="Times New Roman"/>
                <w:sz w:val="16"/>
                <w:szCs w:val="16"/>
              </w:rPr>
              <w:t>40</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17,502</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орехи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Карагеоргиево</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Айтос</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26.03.2024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w:t>
            </w: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да</w:t>
            </w: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lang w:val="en-US"/>
              </w:rPr>
              <w:t>РД 04-190</w:t>
            </w: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25.03.2024</w:t>
            </w: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00151.413.22</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26,571</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сини сливи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Айтос</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Айтос</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26.03.2024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w:t>
            </w: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да</w:t>
            </w: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РД 04-191</w:t>
            </w: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25.03.2024</w:t>
            </w: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37201.8.101</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47,680</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праскови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Кликач</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Карнобат</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27.03.2024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w:t>
            </w: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да</w:t>
            </w: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37201.9.29</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55,122</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праскови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Кликач</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Карнобат</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27.03.2024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РД 04-205</w:t>
            </w: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08.04.2024</w:t>
            </w: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46440.25.2104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17,798</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сини сливи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Малка поляна</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Айтос</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11.04.2024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w:t>
            </w: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да</w:t>
            </w: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РД 04-211</w:t>
            </w: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23.04.2024</w:t>
            </w: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36227.99.42</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6,049</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орехи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Карагеоргиево</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Айтос</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25.04.2024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w:t>
            </w: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да</w:t>
            </w: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РД 04-225</w:t>
            </w: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14.05.2024</w:t>
            </w: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61666.52.27</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6,998</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череши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Разбойна</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Руен</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16.05.2024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w:t>
            </w: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да</w:t>
            </w: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lang w:val="en-US"/>
              </w:rPr>
            </w:pP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61666.52.28</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9,998</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череши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Разбойна</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Руен</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16.05.2024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РД 04-228</w:t>
            </w: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20.05.2024</w:t>
            </w: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78416.5.2</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124,479</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сливи и череши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Церковски</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Карнобат</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21.05.2024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w:t>
            </w:r>
          </w:p>
        </w:tc>
        <w:tc>
          <w:tcPr>
            <w:tcW w:w="567" w:type="dxa"/>
            <w:vAlign w:val="center"/>
          </w:tcPr>
          <w:p w:rsidR="00CA06A8" w:rsidRPr="00CA06A8" w:rsidRDefault="00CA06A8" w:rsidP="00CA06A8">
            <w:pPr>
              <w:tabs>
                <w:tab w:val="left" w:pos="142"/>
              </w:tabs>
              <w:jc w:val="both"/>
              <w:rPr>
                <w:rFonts w:ascii="Times New Roman" w:hAnsi="Times New Roman"/>
                <w:sz w:val="16"/>
                <w:szCs w:val="16"/>
                <w:lang w:val="ru-RU"/>
              </w:rPr>
            </w:pPr>
            <w:r w:rsidRPr="00CA06A8">
              <w:rPr>
                <w:rFonts w:ascii="Times New Roman" w:hAnsi="Times New Roman"/>
                <w:sz w:val="16"/>
                <w:szCs w:val="16"/>
                <w:lang w:val="ru-RU"/>
              </w:rPr>
              <w:t>да</w:t>
            </w: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lang w:val="en-US"/>
              </w:rPr>
              <w:t>РД 04-230</w:t>
            </w: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28.05.2024</w:t>
            </w: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00151.504.19</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9,481</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праскови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Айтос</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Айтос</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30.05.2024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w:t>
            </w: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да</w:t>
            </w: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00151.504.18</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18,036</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праскови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Айтос</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Айтос</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30.05.2024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РД 04-230</w:t>
            </w: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28.05.2024</w:t>
            </w: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46440.21.24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34,998</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череши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Малка поляна</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Айтос</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30.05.2024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w:t>
            </w: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не</w:t>
            </w: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РД 04-321</w:t>
            </w: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01.10.2024</w:t>
            </w: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36381.35.111</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41,995</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бадеми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Караново</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Айтос</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lang w:val="en-US"/>
              </w:rPr>
              <w:t>03.10.2024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w:t>
            </w: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да</w:t>
            </w: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РД 04-321</w:t>
            </w: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01.10.2024</w:t>
            </w: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44817.91.4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11,046</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череши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Лясково</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Айтос</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03.10.2024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w:t>
            </w: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да</w:t>
            </w: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44817.91.7</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3,311</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череши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Лясково</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Айтос</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03.10.2024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РД 04-321</w:t>
            </w: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01.10.2024</w:t>
            </w: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49477.92.8</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3,778</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череши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Мъглен</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Айтос</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03.10.2024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w:t>
            </w: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да</w:t>
            </w: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РД 04-321</w:t>
            </w: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01.10.2024</w:t>
            </w: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49477.92.7</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14,998</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череши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Мъглен</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Айтос</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03.10.2024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w:t>
            </w: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да</w:t>
            </w: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РД 04-321</w:t>
            </w: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01.10.2024</w:t>
            </w: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49477.118.1</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5,000</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череши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Мъглен</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Айтос</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03.10.2024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w:t>
            </w: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да</w:t>
            </w: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49477.118.7</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4,999</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череши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Мъглен</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Айтос</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03.10.2024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lang w:val="en-US"/>
              </w:rPr>
            </w:pPr>
          </w:p>
        </w:tc>
        <w:tc>
          <w:tcPr>
            <w:tcW w:w="1417" w:type="dxa"/>
            <w:vAlign w:val="center"/>
          </w:tcPr>
          <w:p w:rsidR="00CA06A8" w:rsidRPr="00CA06A8" w:rsidRDefault="00CA06A8" w:rsidP="00CA06A8">
            <w:pPr>
              <w:tabs>
                <w:tab w:val="left" w:pos="142"/>
              </w:tabs>
              <w:jc w:val="both"/>
              <w:rPr>
                <w:rFonts w:ascii="Times New Roman" w:hAnsi="Times New Roman"/>
                <w:sz w:val="16"/>
                <w:szCs w:val="16"/>
                <w:lang w:val="en-US"/>
              </w:rPr>
            </w:pP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49477.118.8</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5,852</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череши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Мъглен</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Айтос</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03.10.2024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p>
        </w:tc>
        <w:tc>
          <w:tcPr>
            <w:tcW w:w="1417" w:type="dxa"/>
            <w:vAlign w:val="center"/>
          </w:tcPr>
          <w:p w:rsidR="00CA06A8" w:rsidRPr="00CA06A8" w:rsidRDefault="00CA06A8" w:rsidP="00CA06A8">
            <w:pPr>
              <w:tabs>
                <w:tab w:val="left" w:pos="142"/>
              </w:tabs>
              <w:jc w:val="both"/>
              <w:rPr>
                <w:rFonts w:ascii="Times New Roman" w:hAnsi="Times New Roman"/>
                <w:sz w:val="16"/>
                <w:szCs w:val="16"/>
                <w:lang w:val="en-US"/>
              </w:rPr>
            </w:pP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49477.119.3</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6,000</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череши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Мъглен</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Айтос</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03.10.2024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49477.119.5</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7,461</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череши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Мъглен</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Айтос</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03.10.2024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РД 04-321</w:t>
            </w: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01.10.2024</w:t>
            </w: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49477.118.10</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3,999</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череши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Мъглен</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Айтос</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03.10.2024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w:t>
            </w: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да</w:t>
            </w: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РД 04-335</w:t>
            </w: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10.10.2024</w:t>
            </w: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36525.203.7</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58,592</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шипки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Карнобат</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Карнобат</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14.10.2024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w:t>
            </w: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да</w:t>
            </w: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РД 04-335</w:t>
            </w: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10.10.2024</w:t>
            </w: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32809.149.1</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31,496</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сини сливи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Искра</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Карнобат</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14.10.2024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w:t>
            </w: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да</w:t>
            </w: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РД 04-339</w:t>
            </w: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17.10.2024</w:t>
            </w: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07079.17.1599</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10,633</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сини сливи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Бургас, кв.Рудник</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Бургас</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21.10.2024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w:t>
            </w: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не</w:t>
            </w: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РД 04-342</w:t>
            </w: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22.10.2024</w:t>
            </w: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35033.4.304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3,000</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бадеми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Каблешково</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Поморие</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24.10.2024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w:t>
            </w: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не</w:t>
            </w: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35033.4.303</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4,987</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бадеми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Каблешково</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Поморие</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24.10.2024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lang w:val="en-US"/>
              </w:rPr>
            </w:pPr>
          </w:p>
        </w:tc>
        <w:tc>
          <w:tcPr>
            <w:tcW w:w="1417" w:type="dxa"/>
            <w:vAlign w:val="center"/>
          </w:tcPr>
          <w:p w:rsidR="00CA06A8" w:rsidRPr="00CA06A8" w:rsidRDefault="00CA06A8" w:rsidP="00CA06A8">
            <w:pPr>
              <w:tabs>
                <w:tab w:val="left" w:pos="142"/>
              </w:tabs>
              <w:jc w:val="both"/>
              <w:rPr>
                <w:rFonts w:ascii="Times New Roman" w:hAnsi="Times New Roman"/>
                <w:sz w:val="16"/>
                <w:szCs w:val="16"/>
                <w:lang w:val="en-US"/>
              </w:rPr>
            </w:pP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35033.4.274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5,700</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бадеми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Каблешково</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Поморие</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24.10.2024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p>
        </w:tc>
      </w:tr>
      <w:tr w:rsidR="00CA06A8" w:rsidRPr="00CA06A8" w:rsidTr="00CA06A8">
        <w:tc>
          <w:tcPr>
            <w:tcW w:w="993"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РД 04-348</w:t>
            </w:r>
          </w:p>
        </w:tc>
        <w:tc>
          <w:tcPr>
            <w:tcW w:w="141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29.10.2024</w:t>
            </w:r>
          </w:p>
        </w:tc>
        <w:tc>
          <w:tcPr>
            <w:tcW w:w="1134"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36227.18.23</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5,510</w:t>
            </w:r>
          </w:p>
        </w:tc>
        <w:tc>
          <w:tcPr>
            <w:tcW w:w="992"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орехи</w:t>
            </w:r>
          </w:p>
        </w:tc>
        <w:tc>
          <w:tcPr>
            <w:tcW w:w="1418"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Каргеоргиево</w:t>
            </w:r>
          </w:p>
        </w:tc>
        <w:tc>
          <w:tcPr>
            <w:tcW w:w="1275"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Айтос</w:t>
            </w:r>
          </w:p>
        </w:tc>
        <w:tc>
          <w:tcPr>
            <w:tcW w:w="1276"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31.10.2024</w:t>
            </w:r>
          </w:p>
        </w:tc>
        <w:tc>
          <w:tcPr>
            <w:tcW w:w="851"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1</w:t>
            </w:r>
          </w:p>
        </w:tc>
        <w:tc>
          <w:tcPr>
            <w:tcW w:w="567" w:type="dxa"/>
            <w:vAlign w:val="center"/>
          </w:tcPr>
          <w:p w:rsidR="00CA06A8" w:rsidRPr="00CA06A8" w:rsidRDefault="00CA06A8" w:rsidP="00CA06A8">
            <w:pPr>
              <w:tabs>
                <w:tab w:val="left" w:pos="142"/>
              </w:tabs>
              <w:jc w:val="both"/>
              <w:rPr>
                <w:rFonts w:ascii="Times New Roman" w:hAnsi="Times New Roman"/>
                <w:sz w:val="16"/>
                <w:szCs w:val="16"/>
              </w:rPr>
            </w:pPr>
            <w:r w:rsidRPr="00CA06A8">
              <w:rPr>
                <w:rFonts w:ascii="Times New Roman" w:hAnsi="Times New Roman"/>
                <w:sz w:val="16"/>
                <w:szCs w:val="16"/>
              </w:rPr>
              <w:t>да</w:t>
            </w:r>
          </w:p>
        </w:tc>
      </w:tr>
      <w:tr w:rsidR="007F57C2" w:rsidRPr="00CA06A8" w:rsidTr="00CA06A8">
        <w:tc>
          <w:tcPr>
            <w:tcW w:w="993" w:type="dxa"/>
            <w:vAlign w:val="center"/>
          </w:tcPr>
          <w:p w:rsidR="007F57C2" w:rsidRPr="00CA06A8" w:rsidRDefault="007F57C2" w:rsidP="00CA06A8">
            <w:pPr>
              <w:tabs>
                <w:tab w:val="left" w:pos="142"/>
              </w:tabs>
              <w:jc w:val="both"/>
              <w:rPr>
                <w:rFonts w:ascii="Times New Roman" w:hAnsi="Times New Roman"/>
                <w:sz w:val="16"/>
                <w:szCs w:val="16"/>
              </w:rPr>
            </w:pPr>
          </w:p>
        </w:tc>
        <w:tc>
          <w:tcPr>
            <w:tcW w:w="1417" w:type="dxa"/>
            <w:vAlign w:val="center"/>
          </w:tcPr>
          <w:p w:rsidR="007F57C2" w:rsidRPr="00CA06A8" w:rsidRDefault="007F57C2" w:rsidP="00CA06A8">
            <w:pPr>
              <w:tabs>
                <w:tab w:val="left" w:pos="142"/>
              </w:tabs>
              <w:jc w:val="both"/>
              <w:rPr>
                <w:rFonts w:ascii="Times New Roman" w:hAnsi="Times New Roman"/>
                <w:sz w:val="16"/>
                <w:szCs w:val="16"/>
              </w:rPr>
            </w:pPr>
          </w:p>
        </w:tc>
        <w:tc>
          <w:tcPr>
            <w:tcW w:w="1134" w:type="dxa"/>
            <w:vAlign w:val="center"/>
          </w:tcPr>
          <w:p w:rsidR="007F57C2" w:rsidRPr="00CA06A8" w:rsidRDefault="007F57C2" w:rsidP="00CA06A8">
            <w:pPr>
              <w:tabs>
                <w:tab w:val="left" w:pos="142"/>
              </w:tabs>
              <w:jc w:val="both"/>
              <w:rPr>
                <w:rFonts w:ascii="Times New Roman" w:hAnsi="Times New Roman"/>
                <w:sz w:val="16"/>
                <w:szCs w:val="16"/>
              </w:rPr>
            </w:pPr>
          </w:p>
        </w:tc>
        <w:tc>
          <w:tcPr>
            <w:tcW w:w="851" w:type="dxa"/>
            <w:vAlign w:val="center"/>
          </w:tcPr>
          <w:p w:rsidR="007F57C2" w:rsidRPr="00CA06A8" w:rsidRDefault="007F57C2" w:rsidP="00CA06A8">
            <w:pPr>
              <w:tabs>
                <w:tab w:val="left" w:pos="142"/>
              </w:tabs>
              <w:jc w:val="both"/>
              <w:rPr>
                <w:rFonts w:ascii="Times New Roman" w:hAnsi="Times New Roman"/>
                <w:sz w:val="16"/>
                <w:szCs w:val="16"/>
              </w:rPr>
            </w:pPr>
          </w:p>
        </w:tc>
        <w:tc>
          <w:tcPr>
            <w:tcW w:w="992" w:type="dxa"/>
            <w:vAlign w:val="center"/>
          </w:tcPr>
          <w:p w:rsidR="007F57C2" w:rsidRPr="00CA06A8" w:rsidRDefault="007F57C2" w:rsidP="00CA06A8">
            <w:pPr>
              <w:tabs>
                <w:tab w:val="left" w:pos="142"/>
              </w:tabs>
              <w:jc w:val="both"/>
              <w:rPr>
                <w:rFonts w:ascii="Times New Roman" w:hAnsi="Times New Roman"/>
                <w:sz w:val="16"/>
                <w:szCs w:val="16"/>
              </w:rPr>
            </w:pPr>
          </w:p>
        </w:tc>
        <w:tc>
          <w:tcPr>
            <w:tcW w:w="1418" w:type="dxa"/>
            <w:vAlign w:val="center"/>
          </w:tcPr>
          <w:p w:rsidR="007F57C2" w:rsidRPr="00CA06A8" w:rsidRDefault="007F57C2" w:rsidP="00CA06A8">
            <w:pPr>
              <w:tabs>
                <w:tab w:val="left" w:pos="142"/>
              </w:tabs>
              <w:jc w:val="both"/>
              <w:rPr>
                <w:rFonts w:ascii="Times New Roman" w:hAnsi="Times New Roman"/>
                <w:sz w:val="16"/>
                <w:szCs w:val="16"/>
              </w:rPr>
            </w:pPr>
          </w:p>
        </w:tc>
        <w:tc>
          <w:tcPr>
            <w:tcW w:w="1275" w:type="dxa"/>
            <w:vAlign w:val="center"/>
          </w:tcPr>
          <w:p w:rsidR="007F57C2" w:rsidRPr="00CA06A8" w:rsidRDefault="007F57C2" w:rsidP="00CA06A8">
            <w:pPr>
              <w:tabs>
                <w:tab w:val="left" w:pos="142"/>
              </w:tabs>
              <w:jc w:val="both"/>
              <w:rPr>
                <w:rFonts w:ascii="Times New Roman" w:hAnsi="Times New Roman"/>
                <w:sz w:val="16"/>
                <w:szCs w:val="16"/>
              </w:rPr>
            </w:pPr>
          </w:p>
        </w:tc>
        <w:tc>
          <w:tcPr>
            <w:tcW w:w="1276" w:type="dxa"/>
            <w:vAlign w:val="center"/>
          </w:tcPr>
          <w:p w:rsidR="007F57C2" w:rsidRPr="00CA06A8" w:rsidRDefault="007F57C2" w:rsidP="00CA06A8">
            <w:pPr>
              <w:tabs>
                <w:tab w:val="left" w:pos="142"/>
              </w:tabs>
              <w:jc w:val="both"/>
              <w:rPr>
                <w:rFonts w:ascii="Times New Roman" w:hAnsi="Times New Roman"/>
                <w:sz w:val="16"/>
                <w:szCs w:val="16"/>
              </w:rPr>
            </w:pPr>
          </w:p>
        </w:tc>
        <w:tc>
          <w:tcPr>
            <w:tcW w:w="851" w:type="dxa"/>
            <w:vAlign w:val="center"/>
          </w:tcPr>
          <w:p w:rsidR="007F57C2" w:rsidRPr="00CA06A8" w:rsidRDefault="007F57C2" w:rsidP="00CA06A8">
            <w:pPr>
              <w:tabs>
                <w:tab w:val="left" w:pos="142"/>
              </w:tabs>
              <w:jc w:val="both"/>
              <w:rPr>
                <w:rFonts w:ascii="Times New Roman" w:hAnsi="Times New Roman"/>
                <w:sz w:val="16"/>
                <w:szCs w:val="16"/>
              </w:rPr>
            </w:pPr>
          </w:p>
        </w:tc>
        <w:tc>
          <w:tcPr>
            <w:tcW w:w="567" w:type="dxa"/>
            <w:vAlign w:val="center"/>
          </w:tcPr>
          <w:p w:rsidR="007F57C2" w:rsidRPr="00CA06A8" w:rsidRDefault="007F57C2" w:rsidP="00CA06A8">
            <w:pPr>
              <w:tabs>
                <w:tab w:val="left" w:pos="142"/>
              </w:tabs>
              <w:jc w:val="both"/>
              <w:rPr>
                <w:rFonts w:ascii="Times New Roman" w:hAnsi="Times New Roman"/>
                <w:sz w:val="16"/>
                <w:szCs w:val="16"/>
              </w:rPr>
            </w:pPr>
          </w:p>
        </w:tc>
      </w:tr>
    </w:tbl>
    <w:p w:rsidR="00CA06A8" w:rsidRDefault="00CA06A8" w:rsidP="00B059E5">
      <w:pPr>
        <w:tabs>
          <w:tab w:val="left" w:pos="142"/>
        </w:tabs>
        <w:jc w:val="both"/>
        <w:rPr>
          <w:rFonts w:ascii="Times New Roman" w:hAnsi="Times New Roman"/>
          <w:sz w:val="16"/>
          <w:szCs w:val="16"/>
          <w:lang w:val="ru-RU"/>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2693"/>
        <w:gridCol w:w="2694"/>
        <w:gridCol w:w="2694"/>
      </w:tblGrid>
      <w:tr w:rsidR="007F57C2" w:rsidRPr="00CA06A8" w:rsidTr="009F5D23">
        <w:tc>
          <w:tcPr>
            <w:tcW w:w="2214" w:type="dxa"/>
          </w:tcPr>
          <w:p w:rsidR="007F57C2" w:rsidRPr="00CA06A8" w:rsidRDefault="007F57C2" w:rsidP="009F5D23">
            <w:pPr>
              <w:tabs>
                <w:tab w:val="left" w:pos="142"/>
              </w:tabs>
              <w:jc w:val="both"/>
              <w:rPr>
                <w:rFonts w:ascii="Times New Roman" w:hAnsi="Times New Roman"/>
                <w:b/>
                <w:sz w:val="16"/>
                <w:szCs w:val="16"/>
              </w:rPr>
            </w:pPr>
            <w:r w:rsidRPr="00CA06A8">
              <w:rPr>
                <w:rFonts w:ascii="Times New Roman" w:hAnsi="Times New Roman"/>
                <w:b/>
                <w:sz w:val="16"/>
                <w:szCs w:val="16"/>
              </w:rPr>
              <w:t>Сравнение по години</w:t>
            </w:r>
          </w:p>
        </w:tc>
        <w:tc>
          <w:tcPr>
            <w:tcW w:w="2214" w:type="dxa"/>
          </w:tcPr>
          <w:p w:rsidR="007F57C2" w:rsidRPr="00CA06A8" w:rsidRDefault="007F57C2" w:rsidP="009F5D23">
            <w:pPr>
              <w:tabs>
                <w:tab w:val="left" w:pos="142"/>
              </w:tabs>
              <w:jc w:val="both"/>
              <w:rPr>
                <w:rFonts w:ascii="Times New Roman" w:hAnsi="Times New Roman"/>
                <w:b/>
                <w:sz w:val="16"/>
                <w:szCs w:val="16"/>
              </w:rPr>
            </w:pPr>
            <w:r w:rsidRPr="00CA06A8">
              <w:rPr>
                <w:rFonts w:ascii="Times New Roman" w:hAnsi="Times New Roman"/>
                <w:b/>
                <w:sz w:val="16"/>
                <w:szCs w:val="16"/>
              </w:rPr>
              <w:t xml:space="preserve">Брой </w:t>
            </w:r>
          </w:p>
          <w:p w:rsidR="007F57C2" w:rsidRPr="00CA06A8" w:rsidRDefault="007F57C2" w:rsidP="009F5D23">
            <w:pPr>
              <w:tabs>
                <w:tab w:val="left" w:pos="142"/>
              </w:tabs>
              <w:jc w:val="both"/>
              <w:rPr>
                <w:rFonts w:ascii="Times New Roman" w:hAnsi="Times New Roman"/>
                <w:b/>
                <w:sz w:val="16"/>
                <w:szCs w:val="16"/>
              </w:rPr>
            </w:pPr>
            <w:r w:rsidRPr="00CA06A8">
              <w:rPr>
                <w:rFonts w:ascii="Times New Roman" w:hAnsi="Times New Roman"/>
                <w:b/>
                <w:sz w:val="16"/>
                <w:szCs w:val="16"/>
              </w:rPr>
              <w:t>комисии</w:t>
            </w:r>
          </w:p>
        </w:tc>
        <w:tc>
          <w:tcPr>
            <w:tcW w:w="2214" w:type="dxa"/>
          </w:tcPr>
          <w:p w:rsidR="007F57C2" w:rsidRPr="00CA06A8" w:rsidRDefault="007F57C2" w:rsidP="009F5D23">
            <w:pPr>
              <w:tabs>
                <w:tab w:val="left" w:pos="142"/>
              </w:tabs>
              <w:jc w:val="both"/>
              <w:rPr>
                <w:rFonts w:ascii="Times New Roman" w:hAnsi="Times New Roman"/>
                <w:b/>
                <w:sz w:val="16"/>
                <w:szCs w:val="16"/>
              </w:rPr>
            </w:pPr>
            <w:r w:rsidRPr="00CA06A8">
              <w:rPr>
                <w:rFonts w:ascii="Times New Roman" w:hAnsi="Times New Roman"/>
                <w:b/>
                <w:sz w:val="16"/>
                <w:szCs w:val="16"/>
              </w:rPr>
              <w:t>Брой издадени протоколи</w:t>
            </w:r>
          </w:p>
        </w:tc>
        <w:tc>
          <w:tcPr>
            <w:tcW w:w="2214" w:type="dxa"/>
          </w:tcPr>
          <w:p w:rsidR="007F57C2" w:rsidRPr="00CA06A8" w:rsidRDefault="007F57C2" w:rsidP="009F5D23">
            <w:pPr>
              <w:tabs>
                <w:tab w:val="left" w:pos="142"/>
              </w:tabs>
              <w:jc w:val="both"/>
              <w:rPr>
                <w:rFonts w:ascii="Times New Roman" w:hAnsi="Times New Roman"/>
                <w:b/>
                <w:sz w:val="16"/>
                <w:szCs w:val="16"/>
              </w:rPr>
            </w:pPr>
            <w:r w:rsidRPr="00CA06A8">
              <w:rPr>
                <w:rFonts w:ascii="Times New Roman" w:hAnsi="Times New Roman"/>
                <w:b/>
                <w:sz w:val="16"/>
                <w:szCs w:val="16"/>
              </w:rPr>
              <w:t>Декари бракувани ТН</w:t>
            </w:r>
          </w:p>
        </w:tc>
      </w:tr>
      <w:tr w:rsidR="007F57C2" w:rsidRPr="00CA06A8" w:rsidTr="009F5D23">
        <w:tc>
          <w:tcPr>
            <w:tcW w:w="2214" w:type="dxa"/>
          </w:tcPr>
          <w:p w:rsidR="007F57C2" w:rsidRPr="00CA06A8" w:rsidRDefault="007F57C2" w:rsidP="009F5D23">
            <w:pPr>
              <w:tabs>
                <w:tab w:val="left" w:pos="142"/>
              </w:tabs>
              <w:jc w:val="both"/>
              <w:rPr>
                <w:rFonts w:ascii="Times New Roman" w:hAnsi="Times New Roman"/>
                <w:sz w:val="16"/>
                <w:szCs w:val="16"/>
                <w:lang w:val="en-US"/>
              </w:rPr>
            </w:pPr>
            <w:r w:rsidRPr="00CA06A8">
              <w:rPr>
                <w:rFonts w:ascii="Times New Roman" w:hAnsi="Times New Roman"/>
                <w:sz w:val="16"/>
                <w:szCs w:val="16"/>
                <w:lang w:val="en-US"/>
              </w:rPr>
              <w:t>2022</w:t>
            </w:r>
          </w:p>
        </w:tc>
        <w:tc>
          <w:tcPr>
            <w:tcW w:w="2214" w:type="dxa"/>
          </w:tcPr>
          <w:p w:rsidR="007F57C2" w:rsidRPr="00CA06A8" w:rsidRDefault="007F57C2" w:rsidP="009F5D23">
            <w:pPr>
              <w:tabs>
                <w:tab w:val="left" w:pos="142"/>
              </w:tabs>
              <w:jc w:val="both"/>
              <w:rPr>
                <w:rFonts w:ascii="Times New Roman" w:hAnsi="Times New Roman"/>
                <w:sz w:val="16"/>
                <w:szCs w:val="16"/>
                <w:lang w:val="en-US"/>
              </w:rPr>
            </w:pPr>
            <w:r w:rsidRPr="00CA06A8">
              <w:rPr>
                <w:rFonts w:ascii="Times New Roman" w:hAnsi="Times New Roman"/>
                <w:sz w:val="16"/>
                <w:szCs w:val="16"/>
                <w:lang w:val="en-US"/>
              </w:rPr>
              <w:t>12</w:t>
            </w:r>
          </w:p>
        </w:tc>
        <w:tc>
          <w:tcPr>
            <w:tcW w:w="2214" w:type="dxa"/>
          </w:tcPr>
          <w:p w:rsidR="007F57C2" w:rsidRPr="00CA06A8" w:rsidRDefault="007F57C2" w:rsidP="009F5D23">
            <w:pPr>
              <w:tabs>
                <w:tab w:val="left" w:pos="142"/>
              </w:tabs>
              <w:jc w:val="both"/>
              <w:rPr>
                <w:rFonts w:ascii="Times New Roman" w:hAnsi="Times New Roman"/>
                <w:sz w:val="16"/>
                <w:szCs w:val="16"/>
                <w:lang w:val="en-US"/>
              </w:rPr>
            </w:pPr>
            <w:r w:rsidRPr="00CA06A8">
              <w:rPr>
                <w:rFonts w:ascii="Times New Roman" w:hAnsi="Times New Roman"/>
                <w:sz w:val="16"/>
                <w:szCs w:val="16"/>
                <w:lang w:val="en-US"/>
              </w:rPr>
              <w:t>23</w:t>
            </w:r>
          </w:p>
        </w:tc>
        <w:tc>
          <w:tcPr>
            <w:tcW w:w="2214" w:type="dxa"/>
          </w:tcPr>
          <w:p w:rsidR="007F57C2" w:rsidRPr="00CA06A8" w:rsidRDefault="007F57C2" w:rsidP="009F5D23">
            <w:pPr>
              <w:tabs>
                <w:tab w:val="left" w:pos="142"/>
              </w:tabs>
              <w:jc w:val="both"/>
              <w:rPr>
                <w:rFonts w:ascii="Times New Roman" w:hAnsi="Times New Roman"/>
                <w:sz w:val="16"/>
                <w:szCs w:val="16"/>
                <w:lang w:val="en-US"/>
              </w:rPr>
            </w:pPr>
            <w:r w:rsidRPr="00CA06A8">
              <w:rPr>
                <w:rFonts w:ascii="Times New Roman" w:hAnsi="Times New Roman"/>
                <w:sz w:val="16"/>
                <w:szCs w:val="16"/>
                <w:lang w:val="en-US"/>
              </w:rPr>
              <w:t>570,469</w:t>
            </w:r>
          </w:p>
        </w:tc>
      </w:tr>
      <w:tr w:rsidR="007F57C2" w:rsidRPr="00CA06A8" w:rsidTr="009F5D23">
        <w:tc>
          <w:tcPr>
            <w:tcW w:w="2214" w:type="dxa"/>
          </w:tcPr>
          <w:p w:rsidR="007F57C2" w:rsidRPr="00CA06A8" w:rsidRDefault="007F57C2" w:rsidP="009F5D23">
            <w:pPr>
              <w:tabs>
                <w:tab w:val="left" w:pos="142"/>
              </w:tabs>
              <w:jc w:val="both"/>
              <w:rPr>
                <w:rFonts w:ascii="Times New Roman" w:hAnsi="Times New Roman"/>
                <w:sz w:val="16"/>
                <w:szCs w:val="16"/>
                <w:lang w:val="en-US"/>
              </w:rPr>
            </w:pPr>
            <w:r w:rsidRPr="00CA06A8">
              <w:rPr>
                <w:rFonts w:ascii="Times New Roman" w:hAnsi="Times New Roman"/>
                <w:sz w:val="16"/>
                <w:szCs w:val="16"/>
                <w:lang w:val="en-US"/>
              </w:rPr>
              <w:t>2023</w:t>
            </w:r>
          </w:p>
        </w:tc>
        <w:tc>
          <w:tcPr>
            <w:tcW w:w="2214" w:type="dxa"/>
          </w:tcPr>
          <w:p w:rsidR="007F57C2" w:rsidRPr="00CA06A8" w:rsidRDefault="007F57C2" w:rsidP="009F5D23">
            <w:pPr>
              <w:tabs>
                <w:tab w:val="left" w:pos="142"/>
              </w:tabs>
              <w:jc w:val="both"/>
              <w:rPr>
                <w:rFonts w:ascii="Times New Roman" w:hAnsi="Times New Roman"/>
                <w:sz w:val="16"/>
                <w:szCs w:val="16"/>
              </w:rPr>
            </w:pPr>
            <w:r w:rsidRPr="00CA06A8">
              <w:rPr>
                <w:rFonts w:ascii="Times New Roman" w:hAnsi="Times New Roman"/>
                <w:sz w:val="16"/>
                <w:szCs w:val="16"/>
              </w:rPr>
              <w:t>8</w:t>
            </w:r>
          </w:p>
        </w:tc>
        <w:tc>
          <w:tcPr>
            <w:tcW w:w="2214" w:type="dxa"/>
          </w:tcPr>
          <w:p w:rsidR="007F57C2" w:rsidRPr="00CA06A8" w:rsidRDefault="007F57C2" w:rsidP="009F5D23">
            <w:pPr>
              <w:tabs>
                <w:tab w:val="left" w:pos="142"/>
              </w:tabs>
              <w:jc w:val="both"/>
              <w:rPr>
                <w:rFonts w:ascii="Times New Roman" w:hAnsi="Times New Roman"/>
                <w:sz w:val="16"/>
                <w:szCs w:val="16"/>
              </w:rPr>
            </w:pPr>
            <w:r w:rsidRPr="00CA06A8">
              <w:rPr>
                <w:rFonts w:ascii="Times New Roman" w:hAnsi="Times New Roman"/>
                <w:sz w:val="16"/>
                <w:szCs w:val="16"/>
              </w:rPr>
              <w:t>18</w:t>
            </w:r>
          </w:p>
        </w:tc>
        <w:tc>
          <w:tcPr>
            <w:tcW w:w="2214" w:type="dxa"/>
          </w:tcPr>
          <w:p w:rsidR="007F57C2" w:rsidRPr="00CA06A8" w:rsidRDefault="007F57C2" w:rsidP="009F5D23">
            <w:pPr>
              <w:tabs>
                <w:tab w:val="left" w:pos="142"/>
              </w:tabs>
              <w:jc w:val="both"/>
              <w:rPr>
                <w:rFonts w:ascii="Times New Roman" w:hAnsi="Times New Roman"/>
                <w:sz w:val="16"/>
                <w:szCs w:val="16"/>
              </w:rPr>
            </w:pPr>
            <w:r w:rsidRPr="00CA06A8">
              <w:rPr>
                <w:rFonts w:ascii="Times New Roman" w:hAnsi="Times New Roman"/>
                <w:sz w:val="16"/>
                <w:szCs w:val="16"/>
              </w:rPr>
              <w:t>1053,247</w:t>
            </w:r>
          </w:p>
        </w:tc>
      </w:tr>
      <w:tr w:rsidR="007F57C2" w:rsidRPr="00CA06A8" w:rsidTr="009F5D23">
        <w:tc>
          <w:tcPr>
            <w:tcW w:w="2214" w:type="dxa"/>
          </w:tcPr>
          <w:p w:rsidR="007F57C2" w:rsidRPr="00CA06A8" w:rsidRDefault="007F57C2" w:rsidP="009F5D23">
            <w:pPr>
              <w:tabs>
                <w:tab w:val="left" w:pos="142"/>
              </w:tabs>
              <w:jc w:val="both"/>
              <w:rPr>
                <w:rFonts w:ascii="Times New Roman" w:hAnsi="Times New Roman"/>
                <w:sz w:val="16"/>
                <w:szCs w:val="16"/>
                <w:lang w:val="en-US"/>
              </w:rPr>
            </w:pPr>
            <w:r w:rsidRPr="00CA06A8">
              <w:rPr>
                <w:rFonts w:ascii="Times New Roman" w:hAnsi="Times New Roman"/>
                <w:sz w:val="16"/>
                <w:szCs w:val="16"/>
                <w:lang w:val="en-US"/>
              </w:rPr>
              <w:t>2024</w:t>
            </w:r>
          </w:p>
        </w:tc>
        <w:tc>
          <w:tcPr>
            <w:tcW w:w="2214" w:type="dxa"/>
          </w:tcPr>
          <w:p w:rsidR="007F57C2" w:rsidRPr="00CA06A8" w:rsidRDefault="007F57C2" w:rsidP="009F5D23">
            <w:pPr>
              <w:tabs>
                <w:tab w:val="left" w:pos="142"/>
              </w:tabs>
              <w:jc w:val="both"/>
              <w:rPr>
                <w:rFonts w:ascii="Times New Roman" w:hAnsi="Times New Roman"/>
                <w:sz w:val="16"/>
                <w:szCs w:val="16"/>
              </w:rPr>
            </w:pPr>
            <w:r w:rsidRPr="00CA06A8">
              <w:rPr>
                <w:rFonts w:ascii="Times New Roman" w:hAnsi="Times New Roman"/>
                <w:sz w:val="16"/>
                <w:szCs w:val="16"/>
                <w:lang w:val="en-US"/>
              </w:rPr>
              <w:t>1</w:t>
            </w:r>
            <w:r w:rsidRPr="00CA06A8">
              <w:rPr>
                <w:rFonts w:ascii="Times New Roman" w:hAnsi="Times New Roman"/>
                <w:sz w:val="16"/>
                <w:szCs w:val="16"/>
              </w:rPr>
              <w:t>4</w:t>
            </w:r>
          </w:p>
        </w:tc>
        <w:tc>
          <w:tcPr>
            <w:tcW w:w="2214" w:type="dxa"/>
          </w:tcPr>
          <w:p w:rsidR="007F57C2" w:rsidRPr="00CA06A8" w:rsidRDefault="007F57C2" w:rsidP="009F5D23">
            <w:pPr>
              <w:tabs>
                <w:tab w:val="left" w:pos="142"/>
              </w:tabs>
              <w:jc w:val="both"/>
              <w:rPr>
                <w:rFonts w:ascii="Times New Roman" w:hAnsi="Times New Roman"/>
                <w:sz w:val="16"/>
                <w:szCs w:val="16"/>
                <w:lang w:val="en-US"/>
              </w:rPr>
            </w:pPr>
            <w:r w:rsidRPr="00CA06A8">
              <w:rPr>
                <w:rFonts w:ascii="Times New Roman" w:hAnsi="Times New Roman"/>
                <w:sz w:val="16"/>
                <w:szCs w:val="16"/>
                <w:lang w:val="en-US"/>
              </w:rPr>
              <w:t>22</w:t>
            </w:r>
          </w:p>
        </w:tc>
        <w:tc>
          <w:tcPr>
            <w:tcW w:w="2214" w:type="dxa"/>
          </w:tcPr>
          <w:p w:rsidR="007F57C2" w:rsidRPr="00CA06A8" w:rsidRDefault="007F57C2" w:rsidP="009F5D23">
            <w:pPr>
              <w:tabs>
                <w:tab w:val="left" w:pos="142"/>
              </w:tabs>
              <w:jc w:val="both"/>
              <w:rPr>
                <w:rFonts w:ascii="Times New Roman" w:hAnsi="Times New Roman"/>
                <w:sz w:val="16"/>
                <w:szCs w:val="16"/>
                <w:lang w:val="en-US"/>
              </w:rPr>
            </w:pPr>
            <w:r w:rsidRPr="00CA06A8">
              <w:rPr>
                <w:rFonts w:ascii="Times New Roman" w:hAnsi="Times New Roman"/>
                <w:sz w:val="16"/>
                <w:szCs w:val="16"/>
                <w:lang w:val="en-US"/>
              </w:rPr>
              <w:t>630,624</w:t>
            </w:r>
          </w:p>
        </w:tc>
      </w:tr>
    </w:tbl>
    <w:p w:rsidR="007F57C2" w:rsidRDefault="007F57C2" w:rsidP="00B059E5">
      <w:pPr>
        <w:tabs>
          <w:tab w:val="left" w:pos="142"/>
        </w:tabs>
        <w:jc w:val="both"/>
        <w:rPr>
          <w:rFonts w:ascii="Times New Roman" w:hAnsi="Times New Roman"/>
          <w:sz w:val="16"/>
          <w:szCs w:val="16"/>
          <w:lang w:val="ru-RU"/>
        </w:rPr>
      </w:pPr>
    </w:p>
    <w:p w:rsidR="00CA06A8" w:rsidRPr="00CA06A8" w:rsidRDefault="00CA06A8" w:rsidP="00CA06A8">
      <w:pPr>
        <w:tabs>
          <w:tab w:val="left" w:pos="142"/>
        </w:tabs>
        <w:jc w:val="center"/>
        <w:rPr>
          <w:rFonts w:ascii="Times New Roman" w:hAnsi="Times New Roman"/>
          <w:b/>
          <w:sz w:val="24"/>
          <w:szCs w:val="24"/>
        </w:rPr>
      </w:pPr>
      <w:r w:rsidRPr="00CA06A8">
        <w:rPr>
          <w:rFonts w:ascii="Times New Roman" w:hAnsi="Times New Roman"/>
          <w:b/>
          <w:noProof/>
          <w:sz w:val="24"/>
          <w:szCs w:val="24"/>
          <w:lang w:val="en-US"/>
        </w:rPr>
        <w:drawing>
          <wp:inline distT="0" distB="0" distL="0" distR="0" wp14:anchorId="5A141F8D" wp14:editId="510B39CA">
            <wp:extent cx="5431231" cy="1698625"/>
            <wp:effectExtent l="0" t="0" r="17145" b="15875"/>
            <wp:docPr id="12"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A06A8" w:rsidRPr="00CA06A8" w:rsidRDefault="00CA06A8" w:rsidP="00CA06A8">
      <w:pPr>
        <w:tabs>
          <w:tab w:val="left" w:pos="142"/>
        </w:tabs>
        <w:jc w:val="both"/>
        <w:rPr>
          <w:rFonts w:ascii="Times New Roman" w:hAnsi="Times New Roman"/>
          <w:b/>
          <w:sz w:val="24"/>
          <w:szCs w:val="24"/>
        </w:rPr>
      </w:pPr>
    </w:p>
    <w:p w:rsidR="00CA06A8" w:rsidRPr="00CA06A8" w:rsidRDefault="00CA06A8" w:rsidP="00CA06A8">
      <w:pPr>
        <w:tabs>
          <w:tab w:val="left" w:pos="142"/>
        </w:tabs>
        <w:jc w:val="center"/>
        <w:rPr>
          <w:rFonts w:ascii="Times New Roman" w:hAnsi="Times New Roman"/>
          <w:b/>
          <w:sz w:val="24"/>
          <w:szCs w:val="24"/>
        </w:rPr>
      </w:pPr>
      <w:r w:rsidRPr="00CA06A8">
        <w:rPr>
          <w:rFonts w:ascii="Times New Roman" w:hAnsi="Times New Roman"/>
          <w:b/>
          <w:noProof/>
          <w:sz w:val="24"/>
          <w:szCs w:val="24"/>
          <w:lang w:val="en-US"/>
        </w:rPr>
        <w:lastRenderedPageBreak/>
        <w:drawing>
          <wp:inline distT="0" distB="0" distL="0" distR="0" wp14:anchorId="36B4E4DB" wp14:editId="54BC83AB">
            <wp:extent cx="3648074" cy="1447799"/>
            <wp:effectExtent l="0" t="0" r="10160" b="635"/>
            <wp:docPr id="622"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A06A8" w:rsidRPr="001802E5" w:rsidRDefault="00CA06A8" w:rsidP="00B059E5">
      <w:pPr>
        <w:tabs>
          <w:tab w:val="left" w:pos="142"/>
        </w:tabs>
        <w:jc w:val="both"/>
        <w:rPr>
          <w:rFonts w:ascii="Times New Roman" w:hAnsi="Times New Roman"/>
          <w:b/>
          <w:sz w:val="24"/>
          <w:szCs w:val="24"/>
        </w:rPr>
      </w:pPr>
    </w:p>
    <w:p w:rsidR="00BF347B" w:rsidRPr="001802E5" w:rsidRDefault="00BF347B" w:rsidP="00B059E5">
      <w:pPr>
        <w:tabs>
          <w:tab w:val="left" w:pos="142"/>
        </w:tabs>
        <w:jc w:val="both"/>
        <w:rPr>
          <w:rFonts w:ascii="Times New Roman" w:hAnsi="Times New Roman"/>
          <w:b/>
          <w:sz w:val="22"/>
          <w:szCs w:val="22"/>
        </w:rPr>
      </w:pPr>
      <w:r w:rsidRPr="001802E5">
        <w:rPr>
          <w:rFonts w:ascii="Times New Roman" w:hAnsi="Times New Roman"/>
          <w:b/>
          <w:sz w:val="22"/>
          <w:szCs w:val="22"/>
        </w:rPr>
        <w:t>4.2. ОБЛАСТНА ЕКСПЕРТНА КОМИСИЯ ПО ЗЪРНОПРОИЗВОДСТВО</w:t>
      </w:r>
    </w:p>
    <w:p w:rsidR="00BF347B" w:rsidRPr="001802E5" w:rsidRDefault="00BF347B" w:rsidP="00B059E5">
      <w:pPr>
        <w:tabs>
          <w:tab w:val="left" w:pos="142"/>
        </w:tabs>
        <w:jc w:val="center"/>
        <w:rPr>
          <w:rFonts w:ascii="Times New Roman" w:hAnsi="Times New Roman"/>
          <w:b/>
          <w:sz w:val="22"/>
          <w:szCs w:val="22"/>
        </w:rPr>
      </w:pPr>
    </w:p>
    <w:p w:rsidR="00D57088" w:rsidRPr="00D57088" w:rsidRDefault="00D57088" w:rsidP="00D57088">
      <w:pPr>
        <w:tabs>
          <w:tab w:val="left" w:pos="142"/>
        </w:tabs>
        <w:ind w:firstLine="720"/>
        <w:jc w:val="both"/>
        <w:rPr>
          <w:rFonts w:ascii="Times New Roman" w:hAnsi="Times New Roman"/>
          <w:sz w:val="22"/>
          <w:szCs w:val="22"/>
        </w:rPr>
      </w:pPr>
      <w:r w:rsidRPr="00D57088">
        <w:rPr>
          <w:rFonts w:ascii="Times New Roman" w:hAnsi="Times New Roman"/>
          <w:sz w:val="22"/>
          <w:szCs w:val="22"/>
        </w:rPr>
        <w:t xml:space="preserve">В изпълнение на Заповед № РД 09-78/02.02.2018 г. на Министъра на земеделието, храните и горите, по предварително установен график бяха извършвани периодични обследвания на площите заети с основните есенни и пролетни култури. Обследванията се извършваха по общини от специално сформирани Експертни комисии със Заповед на Директора на ОДЗ № РД 04-182/18.03.2024 г, като резултатите се докладваха в края на периода.След обсъждане на данните и анализ на работни съвещания на ОЕКЗ резултатите бяха своевременно докладвани в МЗХ. </w:t>
      </w:r>
    </w:p>
    <w:p w:rsidR="00D57088" w:rsidRPr="00D57088" w:rsidRDefault="00D57088" w:rsidP="00D57088">
      <w:pPr>
        <w:tabs>
          <w:tab w:val="left" w:pos="142"/>
        </w:tabs>
        <w:ind w:firstLine="720"/>
        <w:jc w:val="both"/>
        <w:rPr>
          <w:rFonts w:ascii="Times New Roman" w:hAnsi="Times New Roman"/>
          <w:sz w:val="22"/>
          <w:szCs w:val="22"/>
        </w:rPr>
      </w:pPr>
      <w:r w:rsidRPr="00D57088">
        <w:rPr>
          <w:rFonts w:ascii="Times New Roman" w:hAnsi="Times New Roman"/>
          <w:sz w:val="22"/>
          <w:szCs w:val="22"/>
        </w:rPr>
        <w:t>І етап – 10 % обследване в периода 25 до 29 март доклад до МЗХ с Изх. №РД-12-01-163/ 01.04.2024 г.</w:t>
      </w:r>
    </w:p>
    <w:p w:rsidR="00D57088" w:rsidRPr="00D57088" w:rsidRDefault="00D57088" w:rsidP="00D57088">
      <w:pPr>
        <w:tabs>
          <w:tab w:val="left" w:pos="142"/>
        </w:tabs>
        <w:ind w:firstLine="720"/>
        <w:jc w:val="both"/>
        <w:rPr>
          <w:rFonts w:ascii="Times New Roman" w:hAnsi="Times New Roman"/>
          <w:sz w:val="22"/>
          <w:szCs w:val="22"/>
        </w:rPr>
      </w:pPr>
      <w:r w:rsidRPr="00D57088">
        <w:rPr>
          <w:rFonts w:ascii="Times New Roman" w:hAnsi="Times New Roman"/>
          <w:sz w:val="22"/>
          <w:szCs w:val="22"/>
        </w:rPr>
        <w:t>ІІ етап – 10 % обследване в периода 22 април до 26 април доклад до МЗХ с Изх. № РД -12-01-199/26.04.2024 г.</w:t>
      </w:r>
    </w:p>
    <w:p w:rsidR="00D57088" w:rsidRPr="00D57088" w:rsidRDefault="00D57088" w:rsidP="00D57088">
      <w:pPr>
        <w:tabs>
          <w:tab w:val="left" w:pos="142"/>
        </w:tabs>
        <w:ind w:firstLine="720"/>
        <w:jc w:val="both"/>
        <w:rPr>
          <w:rFonts w:ascii="Times New Roman" w:hAnsi="Times New Roman"/>
          <w:sz w:val="22"/>
          <w:szCs w:val="22"/>
        </w:rPr>
      </w:pPr>
      <w:r w:rsidRPr="00D57088">
        <w:rPr>
          <w:rFonts w:ascii="Times New Roman" w:hAnsi="Times New Roman"/>
          <w:sz w:val="22"/>
          <w:szCs w:val="22"/>
        </w:rPr>
        <w:t>ІІІ етап - 100 % обследване в периода 07 май до 13 май доклад до МЗХ с Изх. №РД -12-01-2633/13.05.2024 г.</w:t>
      </w:r>
    </w:p>
    <w:p w:rsidR="00D57088" w:rsidRPr="00D57088" w:rsidRDefault="00D57088" w:rsidP="00D57088">
      <w:pPr>
        <w:tabs>
          <w:tab w:val="left" w:pos="142"/>
        </w:tabs>
        <w:ind w:firstLine="720"/>
        <w:jc w:val="both"/>
        <w:rPr>
          <w:rFonts w:ascii="Times New Roman" w:hAnsi="Times New Roman"/>
          <w:sz w:val="22"/>
          <w:szCs w:val="22"/>
        </w:rPr>
      </w:pPr>
      <w:r w:rsidRPr="00D57088">
        <w:rPr>
          <w:rFonts w:ascii="Times New Roman" w:hAnsi="Times New Roman"/>
          <w:sz w:val="22"/>
          <w:szCs w:val="22"/>
        </w:rPr>
        <w:t>ІV етап – 10 % обследване, 7-10 дни преди жътва до 30 юни 2024 г. доклад до МЗХ с Изх. №РД-12-01-275/11.06.2024 г.</w:t>
      </w:r>
    </w:p>
    <w:p w:rsidR="00D57088" w:rsidRPr="00D57088" w:rsidRDefault="00D57088" w:rsidP="00D57088">
      <w:pPr>
        <w:tabs>
          <w:tab w:val="left" w:pos="142"/>
        </w:tabs>
        <w:ind w:firstLine="720"/>
        <w:jc w:val="both"/>
        <w:rPr>
          <w:rFonts w:ascii="Times New Roman" w:hAnsi="Times New Roman"/>
          <w:sz w:val="22"/>
          <w:szCs w:val="22"/>
        </w:rPr>
      </w:pPr>
    </w:p>
    <w:p w:rsidR="00D57088" w:rsidRPr="00D57088" w:rsidRDefault="00D57088" w:rsidP="00D57088">
      <w:pPr>
        <w:tabs>
          <w:tab w:val="left" w:pos="142"/>
        </w:tabs>
        <w:ind w:firstLine="720"/>
        <w:jc w:val="both"/>
        <w:rPr>
          <w:rFonts w:ascii="Times New Roman" w:hAnsi="Times New Roman"/>
          <w:b/>
          <w:sz w:val="22"/>
          <w:szCs w:val="22"/>
        </w:rPr>
      </w:pPr>
      <w:r w:rsidRPr="00D57088">
        <w:rPr>
          <w:rFonts w:ascii="Times New Roman" w:hAnsi="Times New Roman"/>
          <w:b/>
          <w:sz w:val="22"/>
          <w:szCs w:val="22"/>
        </w:rPr>
        <w:t>5. АНАЛИЗ, ИЗВОДИ И ПРОГНОЗА ЗА СТРУКТУРАТА, ОЧАКВАНИТЕ ДОБИВИ И РАЗВИТИЕТО НА РАСТЕНИЕВЪДСТВОТО</w:t>
      </w:r>
    </w:p>
    <w:p w:rsidR="00D57088" w:rsidRPr="00D57088" w:rsidRDefault="00D57088" w:rsidP="00D57088">
      <w:pPr>
        <w:tabs>
          <w:tab w:val="left" w:pos="142"/>
        </w:tabs>
        <w:ind w:firstLine="720"/>
        <w:jc w:val="both"/>
        <w:rPr>
          <w:rFonts w:ascii="Times New Roman" w:hAnsi="Times New Roman"/>
          <w:sz w:val="22"/>
          <w:szCs w:val="22"/>
        </w:rPr>
      </w:pPr>
    </w:p>
    <w:p w:rsidR="00D57088" w:rsidRPr="00D57088" w:rsidRDefault="00D57088" w:rsidP="00D57088">
      <w:pPr>
        <w:tabs>
          <w:tab w:val="left" w:pos="142"/>
        </w:tabs>
        <w:ind w:firstLine="720"/>
        <w:jc w:val="both"/>
        <w:rPr>
          <w:rFonts w:ascii="Times New Roman" w:hAnsi="Times New Roman"/>
          <w:sz w:val="22"/>
          <w:szCs w:val="22"/>
        </w:rPr>
      </w:pPr>
      <w:r w:rsidRPr="00D57088">
        <w:rPr>
          <w:rFonts w:ascii="Times New Roman" w:hAnsi="Times New Roman"/>
          <w:sz w:val="22"/>
          <w:szCs w:val="22"/>
        </w:rPr>
        <w:t>За стопанската 2023/2024 г. до края на отчетния период на територията на областта са засяти  732 790 дка - пшеница, 187 280 дка - ечемик, 3 210 дка - ръж, 8 200 дка - тритикале и 201 320 дка. - маслодайна рапица.</w:t>
      </w:r>
    </w:p>
    <w:p w:rsidR="00D57088" w:rsidRPr="00D57088" w:rsidRDefault="00D57088" w:rsidP="00D57088">
      <w:pPr>
        <w:tabs>
          <w:tab w:val="left" w:pos="142"/>
        </w:tabs>
        <w:ind w:firstLine="720"/>
        <w:jc w:val="both"/>
        <w:rPr>
          <w:rFonts w:ascii="Times New Roman" w:hAnsi="Times New Roman"/>
          <w:sz w:val="22"/>
          <w:szCs w:val="22"/>
        </w:rPr>
      </w:pPr>
      <w:r w:rsidRPr="00D57088">
        <w:rPr>
          <w:rFonts w:ascii="Times New Roman" w:hAnsi="Times New Roman"/>
          <w:sz w:val="22"/>
          <w:szCs w:val="22"/>
        </w:rPr>
        <w:t xml:space="preserve"> За сравнение с хода на сеитбената кампания за предходната година 2023/2024 са засяти: 736 394 дка – пшеница, 198 583 дка – ечемик,  4 872 дка – ръж,  23 709  дка тритикале и 189 177 дка - маслодайна рапица. Общата площ на всички засяти есенници през предходната кампания възлиза на 1 152 735 дка.</w:t>
      </w:r>
    </w:p>
    <w:p w:rsidR="00D57088" w:rsidRPr="00D57088" w:rsidRDefault="00D57088" w:rsidP="00D57088">
      <w:pPr>
        <w:tabs>
          <w:tab w:val="left" w:pos="142"/>
        </w:tabs>
        <w:ind w:firstLine="720"/>
        <w:jc w:val="both"/>
        <w:rPr>
          <w:rFonts w:ascii="Times New Roman" w:hAnsi="Times New Roman"/>
          <w:sz w:val="22"/>
          <w:szCs w:val="22"/>
        </w:rPr>
      </w:pPr>
      <w:r w:rsidRPr="00D57088">
        <w:rPr>
          <w:rFonts w:ascii="Times New Roman" w:hAnsi="Times New Roman"/>
          <w:sz w:val="22"/>
          <w:szCs w:val="22"/>
        </w:rPr>
        <w:t>През 2024 г. се наблюдава близки нива на производството на пшеница и ечемик спрямо предходната годин. Продукцията от двете основни пролетни култури – царевица и слънчоглед e с понижение на средните добиви, вследствие на по-неблагоприятните климатични условия през стопанската година /сушата, която продължи повече от 2-3 месеца/юни-септември/.</w:t>
      </w:r>
    </w:p>
    <w:p w:rsidR="00D57088" w:rsidRPr="00D57088" w:rsidRDefault="00D57088" w:rsidP="00D57088">
      <w:pPr>
        <w:tabs>
          <w:tab w:val="left" w:pos="142"/>
        </w:tabs>
        <w:ind w:firstLine="720"/>
        <w:jc w:val="both"/>
        <w:rPr>
          <w:rFonts w:ascii="Times New Roman" w:hAnsi="Times New Roman"/>
          <w:sz w:val="22"/>
          <w:szCs w:val="22"/>
        </w:rPr>
      </w:pPr>
      <w:r w:rsidRPr="00D57088">
        <w:rPr>
          <w:rFonts w:ascii="Times New Roman" w:hAnsi="Times New Roman"/>
          <w:sz w:val="22"/>
          <w:szCs w:val="22"/>
        </w:rPr>
        <w:t xml:space="preserve">Развитието на есенниците до момента е нормално, което дава основание да очакваме през 2025 г. добра реколта. През ноември и декември имаше валежи и ниски температури но за кратко. </w:t>
      </w:r>
    </w:p>
    <w:p w:rsidR="00D57088" w:rsidRPr="00D57088" w:rsidRDefault="00D57088" w:rsidP="00D57088">
      <w:pPr>
        <w:tabs>
          <w:tab w:val="left" w:pos="142"/>
        </w:tabs>
        <w:ind w:firstLine="720"/>
        <w:jc w:val="both"/>
        <w:rPr>
          <w:rFonts w:ascii="Times New Roman" w:hAnsi="Times New Roman"/>
          <w:sz w:val="22"/>
          <w:szCs w:val="22"/>
        </w:rPr>
      </w:pPr>
      <w:r w:rsidRPr="00D57088">
        <w:rPr>
          <w:rFonts w:ascii="Times New Roman" w:hAnsi="Times New Roman"/>
          <w:sz w:val="22"/>
          <w:szCs w:val="22"/>
        </w:rPr>
        <w:t>Полските дейности стартират веднага щом условията позволят да се извършат пролетното подхранване и почвообработките.</w:t>
      </w:r>
    </w:p>
    <w:p w:rsidR="00D57088" w:rsidRPr="00D57088" w:rsidRDefault="00D57088" w:rsidP="00D57088">
      <w:pPr>
        <w:tabs>
          <w:tab w:val="left" w:pos="142"/>
        </w:tabs>
        <w:ind w:firstLine="720"/>
        <w:jc w:val="both"/>
        <w:rPr>
          <w:rFonts w:ascii="Times New Roman" w:hAnsi="Times New Roman"/>
          <w:sz w:val="22"/>
          <w:szCs w:val="22"/>
        </w:rPr>
      </w:pPr>
      <w:r w:rsidRPr="00D57088">
        <w:rPr>
          <w:rFonts w:ascii="Times New Roman" w:hAnsi="Times New Roman"/>
          <w:sz w:val="22"/>
          <w:szCs w:val="22"/>
        </w:rPr>
        <w:t>От началото на март ще започне сеитбата на пролетните култури.</w:t>
      </w:r>
    </w:p>
    <w:p w:rsidR="00AB0317" w:rsidRDefault="00D57088" w:rsidP="00D57088">
      <w:pPr>
        <w:tabs>
          <w:tab w:val="left" w:pos="142"/>
        </w:tabs>
        <w:ind w:firstLine="720"/>
        <w:jc w:val="both"/>
        <w:rPr>
          <w:rFonts w:ascii="Times New Roman" w:hAnsi="Times New Roman"/>
          <w:sz w:val="22"/>
          <w:szCs w:val="22"/>
        </w:rPr>
      </w:pPr>
      <w:r w:rsidRPr="00D57088">
        <w:rPr>
          <w:rFonts w:ascii="Times New Roman" w:hAnsi="Times New Roman"/>
          <w:sz w:val="22"/>
          <w:szCs w:val="22"/>
        </w:rPr>
        <w:t xml:space="preserve">По отношение на състоянието на сектора, като цяло нашата област не прави изключение от общоизвестното за страната, а именно:  поради неблагоприятни икономически и климатични събития, може да анализираме и говорим за  криза в зърнопроизводството. Основни критични обстоятелства за това  са: на първо място, последиците от войната в Украйна, които неминуемо оказват сътресения на пазара на българската продукция като цяло; големият скок в себестойността на зърнените и маслодайни култури, дължащ се на постоянно повишаващите се производствени разходи,  на многобройните екологични европейски изисквания, които земеделските производители са задължени да изпълняват;  изискванията спрямо селското </w:t>
      </w:r>
      <w:r w:rsidRPr="00D57088">
        <w:rPr>
          <w:rFonts w:ascii="Times New Roman" w:hAnsi="Times New Roman"/>
          <w:sz w:val="22"/>
          <w:szCs w:val="22"/>
        </w:rPr>
        <w:lastRenderedPageBreak/>
        <w:t>стопанство по линия на Зелената сделка, която следва да се изпълнява от всички  фермери , и не на последно място и продажните цени, които не покриват високата себестойност на продукцията.</w:t>
      </w:r>
    </w:p>
    <w:p w:rsidR="00B369A4" w:rsidRPr="00706D38" w:rsidRDefault="00B369A4" w:rsidP="00B059E5">
      <w:pPr>
        <w:tabs>
          <w:tab w:val="left" w:pos="142"/>
        </w:tabs>
        <w:ind w:firstLine="142"/>
        <w:rPr>
          <w:rFonts w:ascii="Times New Roman" w:eastAsia="Calibri" w:hAnsi="Times New Roman"/>
          <w:b/>
          <w:sz w:val="22"/>
          <w:szCs w:val="22"/>
        </w:rPr>
      </w:pPr>
      <w:r w:rsidRPr="00706D38">
        <w:rPr>
          <w:rFonts w:ascii="Times New Roman" w:eastAsia="Calibri" w:hAnsi="Times New Roman"/>
          <w:b/>
          <w:sz w:val="22"/>
          <w:szCs w:val="22"/>
        </w:rPr>
        <w:t>ІІ. ЖИВОТНОВЪДСТВО</w:t>
      </w:r>
    </w:p>
    <w:p w:rsidR="00053C92" w:rsidRPr="00706D38" w:rsidRDefault="00053C92" w:rsidP="00B059E5">
      <w:pPr>
        <w:tabs>
          <w:tab w:val="left" w:pos="142"/>
        </w:tabs>
        <w:ind w:firstLine="142"/>
        <w:rPr>
          <w:rFonts w:ascii="Times New Roman" w:eastAsia="Calibri" w:hAnsi="Times New Roman"/>
          <w:b/>
          <w:sz w:val="24"/>
          <w:szCs w:val="24"/>
        </w:rPr>
      </w:pPr>
    </w:p>
    <w:p w:rsidR="00053C92" w:rsidRPr="00706D38" w:rsidRDefault="001802E5" w:rsidP="00AF3C2F">
      <w:pPr>
        <w:numPr>
          <w:ilvl w:val="0"/>
          <w:numId w:val="12"/>
        </w:numPr>
        <w:tabs>
          <w:tab w:val="left" w:pos="142"/>
        </w:tabs>
        <w:ind w:left="0" w:firstLine="142"/>
        <w:jc w:val="both"/>
        <w:rPr>
          <w:rFonts w:ascii="Times New Roman" w:eastAsia="Calibri" w:hAnsi="Times New Roman"/>
          <w:b/>
          <w:sz w:val="22"/>
          <w:szCs w:val="22"/>
        </w:rPr>
      </w:pPr>
      <w:r w:rsidRPr="00706D38">
        <w:rPr>
          <w:rFonts w:ascii="Times New Roman" w:eastAsia="Calibri" w:hAnsi="Times New Roman"/>
          <w:b/>
          <w:sz w:val="22"/>
          <w:szCs w:val="22"/>
        </w:rPr>
        <w:t>ГОВЕДОВЪДСТВО И БИВОЛОВЪДСТВО</w:t>
      </w:r>
    </w:p>
    <w:p w:rsidR="00053C92" w:rsidRDefault="00053C92" w:rsidP="00653779">
      <w:pPr>
        <w:ind w:firstLine="720"/>
        <w:jc w:val="both"/>
        <w:rPr>
          <w:rFonts w:ascii="Times New Roman" w:eastAsia="Calibri" w:hAnsi="Times New Roman"/>
          <w:sz w:val="22"/>
          <w:szCs w:val="22"/>
        </w:rPr>
      </w:pPr>
      <w:r w:rsidRPr="001802E5">
        <w:rPr>
          <w:rFonts w:ascii="Times New Roman" w:eastAsia="Calibri" w:hAnsi="Times New Roman"/>
          <w:sz w:val="22"/>
          <w:szCs w:val="22"/>
        </w:rPr>
        <w:t>Общият брой на говедата на територията на Бургаска област през 202</w:t>
      </w:r>
      <w:r w:rsidR="00653779">
        <w:rPr>
          <w:rFonts w:ascii="Times New Roman" w:eastAsia="Calibri" w:hAnsi="Times New Roman"/>
          <w:sz w:val="22"/>
          <w:szCs w:val="22"/>
          <w:lang w:val="en-US"/>
        </w:rPr>
        <w:t>4</w:t>
      </w:r>
      <w:r w:rsidRPr="001802E5">
        <w:rPr>
          <w:rFonts w:ascii="Times New Roman" w:eastAsia="Calibri" w:hAnsi="Times New Roman"/>
          <w:sz w:val="22"/>
          <w:szCs w:val="22"/>
        </w:rPr>
        <w:t xml:space="preserve"> г. e </w:t>
      </w:r>
      <w:r w:rsidR="00653779">
        <w:rPr>
          <w:rFonts w:ascii="Times New Roman" w:eastAsia="Calibri" w:hAnsi="Times New Roman"/>
          <w:sz w:val="22"/>
          <w:szCs w:val="22"/>
          <w:lang w:val="en-US"/>
        </w:rPr>
        <w:t>3</w:t>
      </w:r>
      <w:r w:rsidR="008B73C1">
        <w:rPr>
          <w:rFonts w:ascii="Times New Roman" w:eastAsia="Calibri" w:hAnsi="Times New Roman"/>
          <w:sz w:val="22"/>
          <w:szCs w:val="22"/>
          <w:lang w:val="en-US"/>
        </w:rPr>
        <w:t>0</w:t>
      </w:r>
      <w:r w:rsidR="00653779">
        <w:rPr>
          <w:rFonts w:ascii="Times New Roman" w:eastAsia="Calibri" w:hAnsi="Times New Roman"/>
          <w:sz w:val="22"/>
          <w:szCs w:val="22"/>
          <w:lang w:val="en-US"/>
        </w:rPr>
        <w:t xml:space="preserve"> </w:t>
      </w:r>
      <w:r w:rsidR="008B73C1">
        <w:rPr>
          <w:rFonts w:ascii="Times New Roman" w:eastAsia="Calibri" w:hAnsi="Times New Roman"/>
          <w:sz w:val="22"/>
          <w:szCs w:val="22"/>
          <w:lang w:val="en-US"/>
        </w:rPr>
        <w:t>945</w:t>
      </w:r>
      <w:r w:rsidR="00653779">
        <w:rPr>
          <w:rFonts w:ascii="Times New Roman" w:eastAsia="Calibri" w:hAnsi="Times New Roman"/>
          <w:sz w:val="22"/>
          <w:szCs w:val="22"/>
          <w:lang w:val="en-US"/>
        </w:rPr>
        <w:t xml:space="preserve"> </w:t>
      </w:r>
      <w:r w:rsidR="00653779">
        <w:rPr>
          <w:rFonts w:ascii="Times New Roman" w:eastAsia="Calibri" w:hAnsi="Times New Roman"/>
          <w:sz w:val="22"/>
          <w:szCs w:val="22"/>
        </w:rPr>
        <w:t xml:space="preserve">броя, което представлява </w:t>
      </w:r>
      <w:r w:rsidR="008B73C1">
        <w:rPr>
          <w:rFonts w:ascii="Times New Roman" w:eastAsia="Calibri" w:hAnsi="Times New Roman"/>
          <w:sz w:val="22"/>
          <w:szCs w:val="22"/>
          <w:lang w:val="en-US"/>
        </w:rPr>
        <w:t>99</w:t>
      </w:r>
      <w:r w:rsidR="00653779">
        <w:rPr>
          <w:rFonts w:ascii="Times New Roman" w:eastAsia="Calibri" w:hAnsi="Times New Roman"/>
          <w:sz w:val="22"/>
          <w:szCs w:val="22"/>
        </w:rPr>
        <w:t xml:space="preserve"> % спрямо </w:t>
      </w:r>
      <w:r w:rsidRPr="001802E5">
        <w:rPr>
          <w:rFonts w:ascii="Times New Roman" w:eastAsia="Calibri" w:hAnsi="Times New Roman"/>
          <w:sz w:val="22"/>
          <w:szCs w:val="22"/>
        </w:rPr>
        <w:t>202</w:t>
      </w:r>
      <w:r w:rsidR="00653779">
        <w:rPr>
          <w:rFonts w:ascii="Times New Roman" w:eastAsia="Calibri" w:hAnsi="Times New Roman"/>
          <w:sz w:val="22"/>
          <w:szCs w:val="22"/>
        </w:rPr>
        <w:t>3</w:t>
      </w:r>
      <w:r w:rsidRPr="001802E5">
        <w:rPr>
          <w:rFonts w:ascii="Times New Roman" w:eastAsia="Calibri" w:hAnsi="Times New Roman"/>
          <w:sz w:val="22"/>
          <w:szCs w:val="22"/>
        </w:rPr>
        <w:t>г.</w:t>
      </w:r>
    </w:p>
    <w:p w:rsidR="008B73C1" w:rsidRDefault="008B73C1" w:rsidP="00653779">
      <w:pPr>
        <w:ind w:firstLine="720"/>
        <w:jc w:val="both"/>
        <w:rPr>
          <w:rFonts w:ascii="Times New Roman" w:eastAsia="Calibri" w:hAnsi="Times New Roman"/>
          <w:sz w:val="22"/>
          <w:szCs w:val="22"/>
        </w:rPr>
      </w:pPr>
      <w:r>
        <w:rPr>
          <w:rFonts w:ascii="Times New Roman" w:eastAsia="Calibri" w:hAnsi="Times New Roman"/>
          <w:sz w:val="22"/>
          <w:szCs w:val="22"/>
        </w:rPr>
        <w:t xml:space="preserve">Тенденцията при отглеждането на животни в сектор говедовъдство и биволовъдство се </w:t>
      </w:r>
      <w:r w:rsidR="009B3198">
        <w:rPr>
          <w:rFonts w:ascii="Times New Roman" w:eastAsia="Calibri" w:hAnsi="Times New Roman"/>
          <w:sz w:val="22"/>
          <w:szCs w:val="22"/>
        </w:rPr>
        <w:t>запазват без съществена промяна сравнен с три годишен период.</w:t>
      </w:r>
    </w:p>
    <w:p w:rsidR="00B369A4" w:rsidRPr="001802E5" w:rsidRDefault="00B369A4" w:rsidP="00B059E5">
      <w:pPr>
        <w:tabs>
          <w:tab w:val="left" w:pos="142"/>
        </w:tabs>
        <w:ind w:firstLine="142"/>
        <w:rPr>
          <w:rFonts w:ascii="Times New Roman" w:eastAsia="Calibri" w:hAnsi="Times New Roman"/>
          <w:b/>
          <w:sz w:val="24"/>
          <w:szCs w:val="24"/>
        </w:rPr>
      </w:pPr>
    </w:p>
    <w:p w:rsidR="00B369A4" w:rsidRPr="001802E5" w:rsidRDefault="00332A39" w:rsidP="00B059E5">
      <w:pPr>
        <w:tabs>
          <w:tab w:val="left" w:pos="142"/>
        </w:tabs>
        <w:ind w:firstLine="142"/>
        <w:jc w:val="center"/>
        <w:rPr>
          <w:rFonts w:ascii="Times New Roman" w:eastAsia="Calibri" w:hAnsi="Times New Roman"/>
          <w:b/>
          <w:sz w:val="24"/>
          <w:szCs w:val="24"/>
        </w:rPr>
      </w:pPr>
      <w:r>
        <w:rPr>
          <w:noProof/>
          <w:lang w:val="en-US"/>
        </w:rPr>
        <w:drawing>
          <wp:inline distT="0" distB="0" distL="0" distR="0" wp14:anchorId="4278A0D7" wp14:editId="5537E27D">
            <wp:extent cx="5868537" cy="2674962"/>
            <wp:effectExtent l="0" t="0" r="18415" b="11430"/>
            <wp:docPr id="134" name="Chart 1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369A4" w:rsidRPr="001802E5" w:rsidRDefault="001802E5" w:rsidP="009B3198">
      <w:pPr>
        <w:ind w:firstLine="142"/>
        <w:jc w:val="both"/>
        <w:rPr>
          <w:rFonts w:ascii="Times New Roman" w:eastAsia="Calibri" w:hAnsi="Times New Roman"/>
          <w:b/>
          <w:sz w:val="22"/>
          <w:szCs w:val="22"/>
        </w:rPr>
      </w:pPr>
      <w:r w:rsidRPr="001802E5">
        <w:rPr>
          <w:rFonts w:ascii="Times New Roman" w:eastAsia="Calibri" w:hAnsi="Times New Roman"/>
          <w:b/>
          <w:sz w:val="22"/>
          <w:szCs w:val="22"/>
        </w:rPr>
        <w:t>2. ОВЦЕВЪДСТВО И КОЗЕВЪДСТВО</w:t>
      </w:r>
    </w:p>
    <w:p w:rsidR="009B3198" w:rsidRDefault="00B369A4" w:rsidP="00B059E5">
      <w:pPr>
        <w:tabs>
          <w:tab w:val="left" w:pos="142"/>
        </w:tabs>
        <w:ind w:firstLine="720"/>
        <w:jc w:val="both"/>
        <w:rPr>
          <w:rFonts w:ascii="Times New Roman" w:eastAsia="Calibri" w:hAnsi="Times New Roman"/>
          <w:sz w:val="22"/>
          <w:szCs w:val="22"/>
        </w:rPr>
      </w:pPr>
      <w:r w:rsidRPr="001802E5">
        <w:rPr>
          <w:rFonts w:ascii="Times New Roman" w:eastAsia="Calibri" w:hAnsi="Times New Roman"/>
          <w:sz w:val="22"/>
          <w:szCs w:val="22"/>
        </w:rPr>
        <w:t xml:space="preserve">На територията на Бургаски регион, броят на овцете </w:t>
      </w:r>
      <w:r w:rsidR="009B3198">
        <w:rPr>
          <w:rFonts w:ascii="Times New Roman" w:eastAsia="Calibri" w:hAnsi="Times New Roman"/>
          <w:sz w:val="22"/>
          <w:szCs w:val="22"/>
        </w:rPr>
        <w:t>за 2024г. представляват 80 341 броя, което е 94 % спрямо 2023г. Спадът се</w:t>
      </w:r>
      <w:r w:rsidR="009B3198" w:rsidRPr="00784CB5">
        <w:rPr>
          <w:rFonts w:ascii="Times New Roman" w:eastAsia="Calibri" w:hAnsi="Times New Roman"/>
          <w:sz w:val="22"/>
          <w:szCs w:val="22"/>
        </w:rPr>
        <w:t xml:space="preserve"> дълж</w:t>
      </w:r>
      <w:r w:rsidR="009B3198">
        <w:rPr>
          <w:rFonts w:ascii="Times New Roman" w:eastAsia="Calibri" w:hAnsi="Times New Roman"/>
          <w:sz w:val="22"/>
          <w:szCs w:val="22"/>
        </w:rPr>
        <w:t>и</w:t>
      </w:r>
      <w:r w:rsidR="009B3198" w:rsidRPr="00784CB5">
        <w:rPr>
          <w:rFonts w:ascii="Times New Roman" w:eastAsia="Calibri" w:hAnsi="Times New Roman"/>
          <w:sz w:val="22"/>
          <w:szCs w:val="22"/>
        </w:rPr>
        <w:t xml:space="preserve"> </w:t>
      </w:r>
      <w:r w:rsidR="009B3198">
        <w:rPr>
          <w:rFonts w:ascii="Times New Roman" w:eastAsia="Calibri" w:hAnsi="Times New Roman"/>
          <w:sz w:val="22"/>
          <w:szCs w:val="22"/>
        </w:rPr>
        <w:t>основно</w:t>
      </w:r>
      <w:r w:rsidR="009B3198" w:rsidRPr="00784CB5">
        <w:rPr>
          <w:rFonts w:ascii="Times New Roman" w:eastAsia="Calibri" w:hAnsi="Times New Roman"/>
          <w:sz w:val="22"/>
          <w:szCs w:val="22"/>
        </w:rPr>
        <w:t xml:space="preserve"> на отпадане на животни поради застаряване на животновъдите</w:t>
      </w:r>
      <w:r w:rsidR="009B3198">
        <w:rPr>
          <w:rFonts w:ascii="Times New Roman" w:eastAsia="Calibri" w:hAnsi="Times New Roman"/>
          <w:sz w:val="22"/>
          <w:szCs w:val="22"/>
        </w:rPr>
        <w:t xml:space="preserve"> и</w:t>
      </w:r>
      <w:r w:rsidR="009B3198" w:rsidRPr="00784CB5">
        <w:rPr>
          <w:rFonts w:ascii="Times New Roman" w:eastAsia="Calibri" w:hAnsi="Times New Roman"/>
          <w:sz w:val="22"/>
          <w:szCs w:val="22"/>
        </w:rPr>
        <w:t xml:space="preserve"> липса на приемственост на поколенията</w:t>
      </w:r>
      <w:r w:rsidR="009B3198">
        <w:rPr>
          <w:rFonts w:ascii="Times New Roman" w:eastAsia="Calibri" w:hAnsi="Times New Roman"/>
          <w:sz w:val="22"/>
          <w:szCs w:val="22"/>
        </w:rPr>
        <w:t xml:space="preserve"> в сектора.</w:t>
      </w:r>
    </w:p>
    <w:p w:rsidR="009B3198" w:rsidRDefault="00B369A4" w:rsidP="004C193D">
      <w:pPr>
        <w:ind w:firstLine="720"/>
        <w:jc w:val="both"/>
        <w:rPr>
          <w:rFonts w:ascii="Times New Roman" w:eastAsia="Calibri" w:hAnsi="Times New Roman"/>
          <w:sz w:val="22"/>
          <w:szCs w:val="22"/>
          <w:shd w:val="clear" w:color="auto" w:fill="FEFEFE"/>
        </w:rPr>
      </w:pPr>
      <w:r w:rsidRPr="001802E5">
        <w:rPr>
          <w:rFonts w:ascii="Times New Roman" w:eastAsia="Calibri" w:hAnsi="Times New Roman"/>
          <w:sz w:val="22"/>
          <w:szCs w:val="22"/>
          <w:shd w:val="clear" w:color="auto" w:fill="FEFEFE"/>
        </w:rPr>
        <w:t xml:space="preserve">Броят на козите в Бургаска област </w:t>
      </w:r>
      <w:r w:rsidR="009B3198">
        <w:rPr>
          <w:rFonts w:ascii="Times New Roman" w:eastAsia="Calibri" w:hAnsi="Times New Roman"/>
          <w:sz w:val="22"/>
          <w:szCs w:val="22"/>
          <w:shd w:val="clear" w:color="auto" w:fill="FEFEFE"/>
        </w:rPr>
        <w:t>за 2024г. са 8 146 броя, което е 99 % спрямо 2023г. В цялост отглеждането на животни в сектора се запазва непроменена съпоставена с три годишен период.</w:t>
      </w:r>
    </w:p>
    <w:p w:rsidR="00B369A4" w:rsidRPr="001802E5" w:rsidRDefault="001802E5" w:rsidP="009B3198">
      <w:pPr>
        <w:pStyle w:val="ListParagraph"/>
        <w:overflowPunct/>
        <w:autoSpaceDE/>
        <w:autoSpaceDN/>
        <w:adjustRightInd/>
        <w:ind w:left="0" w:firstLine="142"/>
        <w:contextualSpacing/>
        <w:jc w:val="both"/>
        <w:textAlignment w:val="auto"/>
        <w:rPr>
          <w:rFonts w:ascii="Times New Roman" w:eastAsia="Calibri" w:hAnsi="Times New Roman"/>
          <w:b/>
          <w:sz w:val="22"/>
          <w:szCs w:val="22"/>
        </w:rPr>
      </w:pPr>
      <w:r w:rsidRPr="001802E5">
        <w:rPr>
          <w:rFonts w:ascii="Times New Roman" w:eastAsia="Calibri" w:hAnsi="Times New Roman"/>
          <w:b/>
          <w:sz w:val="22"/>
          <w:szCs w:val="22"/>
        </w:rPr>
        <w:t xml:space="preserve">3.ПТИЦЕВЪДСТВО </w:t>
      </w:r>
    </w:p>
    <w:p w:rsidR="009B3198" w:rsidRDefault="009B3198" w:rsidP="00B75F67">
      <w:pPr>
        <w:ind w:firstLine="720"/>
        <w:jc w:val="both"/>
        <w:rPr>
          <w:rFonts w:ascii="Times New Roman" w:eastAsia="Calibri" w:hAnsi="Times New Roman"/>
          <w:sz w:val="22"/>
          <w:szCs w:val="22"/>
        </w:rPr>
      </w:pPr>
      <w:r>
        <w:rPr>
          <w:rFonts w:ascii="Times New Roman" w:eastAsia="Calibri" w:hAnsi="Times New Roman"/>
          <w:sz w:val="22"/>
          <w:szCs w:val="22"/>
        </w:rPr>
        <w:t xml:space="preserve">За </w:t>
      </w:r>
      <w:r w:rsidR="00132AE0" w:rsidRPr="001802E5">
        <w:rPr>
          <w:rFonts w:ascii="Times New Roman" w:eastAsia="Calibri" w:hAnsi="Times New Roman"/>
          <w:sz w:val="22"/>
          <w:szCs w:val="22"/>
        </w:rPr>
        <w:t>202</w:t>
      </w:r>
      <w:r>
        <w:rPr>
          <w:rFonts w:ascii="Times New Roman" w:eastAsia="Calibri" w:hAnsi="Times New Roman"/>
          <w:sz w:val="22"/>
          <w:szCs w:val="22"/>
        </w:rPr>
        <w:t>4</w:t>
      </w:r>
      <w:r w:rsidR="00132AE0" w:rsidRPr="001802E5">
        <w:rPr>
          <w:rFonts w:ascii="Times New Roman" w:eastAsia="Calibri" w:hAnsi="Times New Roman"/>
          <w:sz w:val="22"/>
          <w:szCs w:val="22"/>
        </w:rPr>
        <w:t xml:space="preserve"> година </w:t>
      </w:r>
      <w:r>
        <w:rPr>
          <w:rFonts w:ascii="Times New Roman" w:eastAsia="Calibri" w:hAnsi="Times New Roman"/>
          <w:sz w:val="22"/>
          <w:szCs w:val="22"/>
        </w:rPr>
        <w:t xml:space="preserve">броят на отглежданите птици на територията на област Бургас е 155 774 броя, което представлява 92 % в сравнение с броя им през 2023г. </w:t>
      </w:r>
    </w:p>
    <w:p w:rsidR="009B3198" w:rsidRDefault="009B3198" w:rsidP="00B75F67">
      <w:pPr>
        <w:ind w:firstLine="720"/>
        <w:jc w:val="both"/>
        <w:rPr>
          <w:rFonts w:ascii="Times New Roman" w:eastAsia="Calibri" w:hAnsi="Times New Roman"/>
          <w:sz w:val="22"/>
          <w:szCs w:val="22"/>
        </w:rPr>
      </w:pPr>
      <w:r w:rsidRPr="009B3198">
        <w:rPr>
          <w:rFonts w:ascii="Times New Roman" w:eastAsia="Calibri" w:hAnsi="Times New Roman"/>
          <w:sz w:val="22"/>
          <w:szCs w:val="22"/>
        </w:rPr>
        <w:t xml:space="preserve">Намалението от </w:t>
      </w:r>
      <w:r>
        <w:rPr>
          <w:rFonts w:ascii="Times New Roman" w:eastAsia="Calibri" w:hAnsi="Times New Roman"/>
          <w:sz w:val="22"/>
          <w:szCs w:val="22"/>
        </w:rPr>
        <w:t>8%</w:t>
      </w:r>
      <w:r w:rsidRPr="009B3198">
        <w:rPr>
          <w:rFonts w:ascii="Times New Roman" w:eastAsia="Calibri" w:hAnsi="Times New Roman"/>
          <w:sz w:val="22"/>
          <w:szCs w:val="22"/>
        </w:rPr>
        <w:t xml:space="preserve"> може да бъде показател за пазарни промени, екологични фактори или други икономически влияния</w:t>
      </w:r>
      <w:r>
        <w:rPr>
          <w:rFonts w:ascii="Times New Roman" w:eastAsia="Calibri" w:hAnsi="Times New Roman"/>
          <w:sz w:val="22"/>
          <w:szCs w:val="22"/>
        </w:rPr>
        <w:t>, например по високите цени на фураж, транспорт и поддържка.</w:t>
      </w:r>
    </w:p>
    <w:p w:rsidR="00B369A4" w:rsidRPr="001802E5" w:rsidRDefault="001802E5" w:rsidP="009B3198">
      <w:pPr>
        <w:ind w:firstLine="142"/>
        <w:jc w:val="both"/>
        <w:rPr>
          <w:rFonts w:ascii="Times New Roman" w:eastAsia="Calibri" w:hAnsi="Times New Roman"/>
          <w:b/>
          <w:sz w:val="22"/>
          <w:szCs w:val="22"/>
        </w:rPr>
      </w:pPr>
      <w:r w:rsidRPr="001802E5">
        <w:rPr>
          <w:rFonts w:ascii="Times New Roman" w:eastAsia="Calibri" w:hAnsi="Times New Roman"/>
          <w:b/>
          <w:sz w:val="22"/>
          <w:szCs w:val="22"/>
        </w:rPr>
        <w:t>4.СВИНЕВЪДСТВО</w:t>
      </w:r>
    </w:p>
    <w:p w:rsidR="00B369A4" w:rsidRPr="001802E5" w:rsidRDefault="00B369A4" w:rsidP="00B75F67">
      <w:pPr>
        <w:ind w:firstLine="720"/>
        <w:jc w:val="both"/>
        <w:rPr>
          <w:rFonts w:ascii="Times New Roman" w:eastAsia="Calibri" w:hAnsi="Times New Roman"/>
          <w:sz w:val="22"/>
          <w:szCs w:val="22"/>
        </w:rPr>
      </w:pPr>
      <w:r w:rsidRPr="001802E5">
        <w:rPr>
          <w:rFonts w:ascii="Times New Roman" w:eastAsia="Calibri" w:hAnsi="Times New Roman"/>
          <w:sz w:val="22"/>
          <w:szCs w:val="22"/>
        </w:rPr>
        <w:t>Свиневъдният сектор на територията на Бургаски регион е устойчиво развит, добре структуриран  и специализиран. K</w:t>
      </w:r>
      <w:r w:rsidR="004E18A8" w:rsidRPr="001802E5">
        <w:rPr>
          <w:rFonts w:ascii="Times New Roman" w:eastAsia="Calibri" w:hAnsi="Times New Roman"/>
          <w:sz w:val="22"/>
          <w:szCs w:val="22"/>
        </w:rPr>
        <w:t>онцентриране</w:t>
      </w:r>
      <w:r w:rsidRPr="001802E5">
        <w:rPr>
          <w:rFonts w:ascii="Times New Roman" w:eastAsia="Calibri" w:hAnsi="Times New Roman"/>
          <w:sz w:val="22"/>
          <w:szCs w:val="22"/>
        </w:rPr>
        <w:t xml:space="preserve"> в 3 на брой, индустриални ферми. </w:t>
      </w:r>
    </w:p>
    <w:p w:rsidR="00B369A4" w:rsidRPr="001802E5" w:rsidRDefault="00B369A4" w:rsidP="001A79B4">
      <w:pPr>
        <w:ind w:firstLine="720"/>
        <w:jc w:val="both"/>
        <w:rPr>
          <w:rFonts w:ascii="Times New Roman" w:eastAsia="Calibri" w:hAnsi="Times New Roman"/>
          <w:sz w:val="22"/>
          <w:szCs w:val="22"/>
        </w:rPr>
      </w:pPr>
      <w:r w:rsidRPr="001802E5">
        <w:rPr>
          <w:rFonts w:ascii="Times New Roman" w:eastAsia="Calibri" w:hAnsi="Times New Roman"/>
          <w:sz w:val="22"/>
          <w:szCs w:val="22"/>
        </w:rPr>
        <w:t xml:space="preserve">На територията на Бургаска област, животновъдните обекти, отглеждащи свине, са с относително стабилен брой и капацитет, постоянен характер и </w:t>
      </w:r>
      <w:r w:rsidR="001A79B4">
        <w:rPr>
          <w:rFonts w:ascii="Times New Roman" w:eastAsia="Calibri" w:hAnsi="Times New Roman"/>
          <w:sz w:val="22"/>
          <w:szCs w:val="22"/>
        </w:rPr>
        <w:t>леки</w:t>
      </w:r>
      <w:r w:rsidRPr="001802E5">
        <w:rPr>
          <w:rFonts w:ascii="Times New Roman" w:eastAsia="Calibri" w:hAnsi="Times New Roman"/>
          <w:sz w:val="22"/>
          <w:szCs w:val="22"/>
        </w:rPr>
        <w:t xml:space="preserve"> отклонения в периода на анализ, който се дължи на технологични норми, които касаят увеличаване и намаляне на капацитета на животновъдните сгради, без това да е проблем, който е необходимо да се анализира.</w:t>
      </w:r>
    </w:p>
    <w:p w:rsidR="00B369A4" w:rsidRPr="001802E5" w:rsidRDefault="001802E5" w:rsidP="001A79B4">
      <w:pPr>
        <w:ind w:firstLine="142"/>
        <w:contextualSpacing/>
        <w:rPr>
          <w:rFonts w:ascii="Times New Roman" w:eastAsia="Calibri" w:hAnsi="Times New Roman"/>
          <w:b/>
          <w:sz w:val="22"/>
          <w:szCs w:val="22"/>
        </w:rPr>
      </w:pPr>
      <w:r w:rsidRPr="001802E5">
        <w:rPr>
          <w:rFonts w:ascii="Times New Roman" w:eastAsia="Calibri" w:hAnsi="Times New Roman"/>
          <w:b/>
          <w:sz w:val="22"/>
          <w:szCs w:val="22"/>
        </w:rPr>
        <w:t>5.ПЧЕЛАРСТВО</w:t>
      </w:r>
    </w:p>
    <w:p w:rsidR="00332A39" w:rsidRDefault="00332A39" w:rsidP="00332A39">
      <w:pPr>
        <w:ind w:firstLine="720"/>
        <w:contextualSpacing/>
        <w:jc w:val="both"/>
        <w:rPr>
          <w:rFonts w:ascii="Times New Roman" w:eastAsia="Calibri" w:hAnsi="Times New Roman"/>
          <w:sz w:val="22"/>
          <w:szCs w:val="22"/>
        </w:rPr>
      </w:pPr>
      <w:r>
        <w:rPr>
          <w:rFonts w:ascii="Times New Roman" w:eastAsia="Calibri" w:hAnsi="Times New Roman"/>
          <w:sz w:val="22"/>
          <w:szCs w:val="22"/>
        </w:rPr>
        <w:t xml:space="preserve">Броят на пчелните семейства по данни от регистъра на земеделските производители за 2024г. е 52 308 броя, което е увеличение с 2% спрямо 2023г. </w:t>
      </w:r>
      <w:r w:rsidRPr="00332A39">
        <w:rPr>
          <w:rFonts w:ascii="Times New Roman" w:eastAsia="Calibri" w:hAnsi="Times New Roman"/>
          <w:sz w:val="22"/>
          <w:szCs w:val="22"/>
        </w:rPr>
        <w:t>Това показва устойчива положителна тенденция в развитието на сектора.</w:t>
      </w:r>
      <w:r>
        <w:rPr>
          <w:rFonts w:ascii="Times New Roman" w:eastAsia="Calibri" w:hAnsi="Times New Roman"/>
          <w:sz w:val="22"/>
          <w:szCs w:val="22"/>
        </w:rPr>
        <w:t xml:space="preserve"> Факторите, които е възможно да са допринесли за растежа в сектора могат да бъдат нарастването на търсене на чист и натурален мед и пчелни продукти, все по – голямото популяризиране на различните пчелни продукти и тяхното приложение в козметиката, профилактиката и лечението на различни проблеми свързани със здравето при хората. </w:t>
      </w:r>
    </w:p>
    <w:p w:rsidR="00332A39" w:rsidRDefault="00332A39" w:rsidP="00332A39">
      <w:pPr>
        <w:ind w:firstLine="720"/>
        <w:contextualSpacing/>
        <w:jc w:val="both"/>
        <w:rPr>
          <w:rFonts w:ascii="Times New Roman" w:eastAsia="Calibri" w:hAnsi="Times New Roman"/>
          <w:sz w:val="22"/>
          <w:szCs w:val="22"/>
        </w:rPr>
      </w:pPr>
      <w:r w:rsidRPr="00332A39">
        <w:rPr>
          <w:rFonts w:ascii="Times New Roman" w:eastAsia="Calibri" w:hAnsi="Times New Roman"/>
          <w:sz w:val="22"/>
          <w:szCs w:val="22"/>
        </w:rPr>
        <w:t xml:space="preserve">Пчеларският сектор в област Бургас бележи ръст, което е положителен индикатор за неговото развитие. За да се поддържа и увеличава тази тенденция, е важно да се инвестира в </w:t>
      </w:r>
      <w:r w:rsidRPr="00332A39">
        <w:rPr>
          <w:rFonts w:ascii="Times New Roman" w:eastAsia="Calibri" w:hAnsi="Times New Roman"/>
          <w:sz w:val="22"/>
          <w:szCs w:val="22"/>
        </w:rPr>
        <w:lastRenderedPageBreak/>
        <w:t>устойчиви практики, защита на пчелите и разширяване на пазарите за пчелни продукти</w:t>
      </w:r>
      <w:r>
        <w:rPr>
          <w:rFonts w:ascii="Times New Roman" w:eastAsia="Calibri" w:hAnsi="Times New Roman"/>
          <w:sz w:val="22"/>
          <w:szCs w:val="22"/>
        </w:rPr>
        <w:t>, както и различни стопански стимули под формата на директно подпомагане по различните интервенции от европейски и национални програми</w:t>
      </w:r>
      <w:r w:rsidRPr="00332A39">
        <w:rPr>
          <w:rFonts w:ascii="Times New Roman" w:eastAsia="Calibri" w:hAnsi="Times New Roman"/>
          <w:sz w:val="22"/>
          <w:szCs w:val="22"/>
        </w:rPr>
        <w:t>.</w:t>
      </w:r>
    </w:p>
    <w:p w:rsidR="00B369A4" w:rsidRPr="001802E5" w:rsidRDefault="009D0961" w:rsidP="00A41CAB">
      <w:pPr>
        <w:ind w:firstLine="709"/>
        <w:contextualSpacing/>
        <w:jc w:val="both"/>
        <w:rPr>
          <w:rFonts w:ascii="Times New Roman" w:eastAsia="Calibri" w:hAnsi="Times New Roman"/>
          <w:b/>
          <w:sz w:val="22"/>
          <w:szCs w:val="22"/>
        </w:rPr>
      </w:pPr>
      <w:r w:rsidRPr="001802E5">
        <w:rPr>
          <w:rFonts w:ascii="Times New Roman" w:eastAsia="Calibri" w:hAnsi="Times New Roman"/>
          <w:b/>
          <w:sz w:val="22"/>
          <w:szCs w:val="22"/>
        </w:rPr>
        <w:t>ИЗВОДИ И ПРОГНОЗА ЗА РАЗВИТИЕТО НА ЖИВОТНОВЪДСТВОТО В БУРГАСКА ОБЛАСТ</w:t>
      </w:r>
    </w:p>
    <w:p w:rsidR="00332A39" w:rsidRDefault="00332A39" w:rsidP="00332A39">
      <w:pPr>
        <w:tabs>
          <w:tab w:val="left" w:pos="142"/>
        </w:tabs>
        <w:overflowPunct/>
        <w:autoSpaceDE/>
        <w:autoSpaceDN/>
        <w:adjustRightInd/>
        <w:spacing w:after="160"/>
        <w:ind w:firstLine="720"/>
        <w:contextualSpacing/>
        <w:jc w:val="both"/>
        <w:textAlignment w:val="auto"/>
        <w:rPr>
          <w:rFonts w:ascii="Times New Roman" w:eastAsia="Calibri" w:hAnsi="Times New Roman"/>
          <w:sz w:val="22"/>
          <w:szCs w:val="22"/>
        </w:rPr>
      </w:pPr>
      <w:r>
        <w:rPr>
          <w:rFonts w:ascii="Times New Roman" w:eastAsia="Calibri" w:hAnsi="Times New Roman"/>
          <w:sz w:val="22"/>
          <w:szCs w:val="22"/>
        </w:rPr>
        <w:t>Изводите, които е възможно да се направят за анализирания период е, че в сектор говедовъдството и пчеларството се отбелязва лек ръст, което е възможно да е показател за стабилност в секторите. Развитието в двата сектора и запазването на темпа на ръстеж би било възможно като се насърчава местното производство на млечни и месни продукти, популяризирането им, както и развитието на биопроизводството и експорт на международни пазари.</w:t>
      </w:r>
    </w:p>
    <w:p w:rsidR="00332A39" w:rsidRDefault="00332A39" w:rsidP="00332A39">
      <w:pPr>
        <w:tabs>
          <w:tab w:val="left" w:pos="142"/>
        </w:tabs>
        <w:overflowPunct/>
        <w:autoSpaceDE/>
        <w:autoSpaceDN/>
        <w:adjustRightInd/>
        <w:spacing w:after="160"/>
        <w:ind w:firstLine="720"/>
        <w:contextualSpacing/>
        <w:jc w:val="both"/>
        <w:textAlignment w:val="auto"/>
        <w:rPr>
          <w:rFonts w:ascii="Times New Roman" w:eastAsia="Calibri" w:hAnsi="Times New Roman"/>
          <w:sz w:val="22"/>
          <w:szCs w:val="22"/>
        </w:rPr>
      </w:pPr>
      <w:r>
        <w:rPr>
          <w:rFonts w:ascii="Times New Roman" w:eastAsia="Calibri" w:hAnsi="Times New Roman"/>
          <w:sz w:val="22"/>
          <w:szCs w:val="22"/>
        </w:rPr>
        <w:t>От друга страна в секторите овцевъдство и козевъдство, както и птицевъдство бележат спад, което може да бъде преодоляно, чрез субсидиране на модерни технологични подобрения в стопанствата с цел автоматизиране на процесите по производство на различните продукти. Също от подобряването на условията на отглеждане на животни е възможно да се поръсят механизми за насърчаване на експортните пазари за реализиране на продукцията от овце, кози и птици.</w:t>
      </w:r>
    </w:p>
    <w:p w:rsidR="004545B0" w:rsidRDefault="00332A39" w:rsidP="00332A39">
      <w:pPr>
        <w:tabs>
          <w:tab w:val="left" w:pos="142"/>
        </w:tabs>
        <w:overflowPunct/>
        <w:autoSpaceDE/>
        <w:autoSpaceDN/>
        <w:adjustRightInd/>
        <w:spacing w:after="160"/>
        <w:ind w:firstLine="720"/>
        <w:contextualSpacing/>
        <w:jc w:val="both"/>
        <w:textAlignment w:val="auto"/>
        <w:rPr>
          <w:rFonts w:ascii="Times New Roman" w:eastAsia="Calibri" w:hAnsi="Times New Roman"/>
          <w:sz w:val="22"/>
          <w:szCs w:val="22"/>
        </w:rPr>
      </w:pPr>
      <w:r>
        <w:rPr>
          <w:rFonts w:ascii="Times New Roman" w:eastAsia="Calibri" w:hAnsi="Times New Roman"/>
          <w:sz w:val="22"/>
          <w:szCs w:val="22"/>
        </w:rPr>
        <w:t xml:space="preserve">Чрез предприемане на предложените мерки би било възможно постигането на стабилизиране на секторите с отчетено намаление, както и засилване на растящите сектори с още по – големи и стабилни темпове. </w:t>
      </w:r>
    </w:p>
    <w:p w:rsidR="00706D38" w:rsidRDefault="00706D38" w:rsidP="00706D38">
      <w:pPr>
        <w:tabs>
          <w:tab w:val="left" w:pos="142"/>
          <w:tab w:val="left" w:pos="12333"/>
        </w:tabs>
        <w:spacing w:after="75"/>
        <w:ind w:firstLine="142"/>
        <w:jc w:val="both"/>
        <w:rPr>
          <w:rFonts w:ascii="Times New Roman" w:hAnsi="Times New Roman"/>
        </w:rPr>
      </w:pPr>
    </w:p>
    <w:p w:rsidR="00706D38" w:rsidRPr="00706D38" w:rsidRDefault="00706D38" w:rsidP="00706D38">
      <w:pPr>
        <w:tabs>
          <w:tab w:val="left" w:pos="142"/>
          <w:tab w:val="left" w:pos="12333"/>
        </w:tabs>
        <w:spacing w:after="75"/>
        <w:ind w:firstLine="142"/>
        <w:jc w:val="both"/>
        <w:rPr>
          <w:rFonts w:ascii="Times New Roman" w:eastAsia="Calibri" w:hAnsi="Times New Roman"/>
        </w:rPr>
      </w:pPr>
      <w:r w:rsidRPr="00706D38">
        <w:rPr>
          <w:rFonts w:ascii="Times New Roman" w:hAnsi="Times New Roman"/>
        </w:rPr>
        <w:t xml:space="preserve">Таблица 1- </w:t>
      </w:r>
      <w:r w:rsidRPr="00706D38">
        <w:rPr>
          <w:rFonts w:ascii="Times New Roman" w:eastAsia="Calibri" w:hAnsi="Times New Roman"/>
        </w:rPr>
        <w:t>Земеделски стопани от Бургаска област,кандидатствали по схемите и мерките през 2024г.</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4"/>
        <w:gridCol w:w="2438"/>
        <w:gridCol w:w="1985"/>
      </w:tblGrid>
      <w:tr w:rsidR="00706D38" w:rsidRPr="00706D38" w:rsidTr="00706D38">
        <w:trPr>
          <w:trHeight w:val="483"/>
        </w:trPr>
        <w:tc>
          <w:tcPr>
            <w:tcW w:w="5784" w:type="dxa"/>
            <w:vAlign w:val="center"/>
            <w:hideMark/>
          </w:tcPr>
          <w:p w:rsidR="00706D38" w:rsidRPr="00706D38" w:rsidRDefault="00706D38" w:rsidP="008A6C45">
            <w:pPr>
              <w:tabs>
                <w:tab w:val="left" w:pos="142"/>
              </w:tabs>
              <w:ind w:firstLine="142"/>
              <w:jc w:val="center"/>
              <w:rPr>
                <w:rFonts w:ascii="Times New Roman" w:hAnsi="Times New Roman"/>
                <w:b/>
                <w:bCs/>
              </w:rPr>
            </w:pPr>
            <w:r w:rsidRPr="00706D38">
              <w:rPr>
                <w:rFonts w:ascii="Times New Roman" w:hAnsi="Times New Roman"/>
                <w:b/>
                <w:bCs/>
              </w:rPr>
              <w:t>ДЪРЖАВНИ ПОМОЩИ</w:t>
            </w:r>
          </w:p>
        </w:tc>
        <w:tc>
          <w:tcPr>
            <w:tcW w:w="2438" w:type="dxa"/>
            <w:shd w:val="clear" w:color="auto" w:fill="auto"/>
            <w:vAlign w:val="center"/>
            <w:hideMark/>
          </w:tcPr>
          <w:p w:rsidR="00706D38" w:rsidRPr="00706D38" w:rsidRDefault="00706D38" w:rsidP="008A6C45">
            <w:pPr>
              <w:tabs>
                <w:tab w:val="left" w:pos="142"/>
              </w:tabs>
              <w:overflowPunct/>
              <w:autoSpaceDE/>
              <w:autoSpaceDN/>
              <w:adjustRightInd/>
              <w:ind w:firstLine="142"/>
              <w:jc w:val="center"/>
              <w:textAlignment w:val="auto"/>
              <w:rPr>
                <w:rFonts w:ascii="Times New Roman" w:hAnsi="Times New Roman"/>
                <w:b/>
                <w:bCs/>
              </w:rPr>
            </w:pPr>
            <w:r w:rsidRPr="00706D38">
              <w:rPr>
                <w:rFonts w:ascii="Times New Roman" w:hAnsi="Times New Roman"/>
                <w:b/>
                <w:bCs/>
              </w:rPr>
              <w:t>ОТОРИЗИРАНИ ЗАЯВЛЕНИЯ-БРОЙ</w:t>
            </w:r>
          </w:p>
        </w:tc>
        <w:tc>
          <w:tcPr>
            <w:tcW w:w="1985" w:type="dxa"/>
            <w:shd w:val="clear" w:color="auto" w:fill="auto"/>
            <w:vAlign w:val="center"/>
            <w:hideMark/>
          </w:tcPr>
          <w:p w:rsidR="00706D38" w:rsidRPr="00706D38" w:rsidRDefault="00706D38" w:rsidP="008A6C45">
            <w:pPr>
              <w:tabs>
                <w:tab w:val="left" w:pos="142"/>
              </w:tabs>
              <w:overflowPunct/>
              <w:autoSpaceDE/>
              <w:autoSpaceDN/>
              <w:adjustRightInd/>
              <w:ind w:firstLine="142"/>
              <w:jc w:val="center"/>
              <w:textAlignment w:val="auto"/>
              <w:rPr>
                <w:rFonts w:ascii="Times New Roman" w:hAnsi="Times New Roman"/>
                <w:b/>
                <w:bCs/>
              </w:rPr>
            </w:pPr>
            <w:r w:rsidRPr="00706D38">
              <w:rPr>
                <w:rFonts w:ascii="Times New Roman" w:hAnsi="Times New Roman"/>
                <w:b/>
                <w:bCs/>
              </w:rPr>
              <w:t>ОТОРИЗИРАНА СУМА В  ЛЕВА</w:t>
            </w:r>
          </w:p>
        </w:tc>
      </w:tr>
      <w:tr w:rsidR="00706D38" w:rsidRPr="00706D38" w:rsidTr="00706D38">
        <w:trPr>
          <w:trHeight w:val="396"/>
        </w:trPr>
        <w:tc>
          <w:tcPr>
            <w:tcW w:w="5784" w:type="dxa"/>
            <w:shd w:val="clear" w:color="auto" w:fill="auto"/>
            <w:vAlign w:val="center"/>
            <w:hideMark/>
          </w:tcPr>
          <w:p w:rsidR="00706D38" w:rsidRPr="00706D38" w:rsidRDefault="00706D38" w:rsidP="008A6C45">
            <w:pPr>
              <w:pStyle w:val="ListParagraph"/>
              <w:tabs>
                <w:tab w:val="left" w:pos="142"/>
              </w:tabs>
              <w:overflowPunct/>
              <w:autoSpaceDE/>
              <w:autoSpaceDN/>
              <w:adjustRightInd/>
              <w:ind w:left="0" w:firstLine="142"/>
              <w:textAlignment w:val="auto"/>
              <w:rPr>
                <w:rFonts w:ascii="Times New Roman" w:hAnsi="Times New Roman"/>
              </w:rPr>
            </w:pPr>
            <w:r w:rsidRPr="00706D38">
              <w:rPr>
                <w:rFonts w:ascii="Times New Roman" w:hAnsi="Times New Roman"/>
              </w:rPr>
              <w:t>1.Интервенции от стратегическия план 2023-2027 в сектор „Пчеларство“</w:t>
            </w:r>
          </w:p>
        </w:tc>
        <w:tc>
          <w:tcPr>
            <w:tcW w:w="2438" w:type="dxa"/>
            <w:shd w:val="clear" w:color="auto" w:fill="auto"/>
            <w:vAlign w:val="center"/>
            <w:hideMark/>
          </w:tcPr>
          <w:p w:rsidR="00706D38" w:rsidRPr="00706D38" w:rsidRDefault="00706D38" w:rsidP="008A6C45">
            <w:pPr>
              <w:tabs>
                <w:tab w:val="left" w:pos="142"/>
              </w:tabs>
              <w:overflowPunct/>
              <w:autoSpaceDE/>
              <w:autoSpaceDN/>
              <w:adjustRightInd/>
              <w:ind w:firstLine="142"/>
              <w:jc w:val="center"/>
              <w:textAlignment w:val="auto"/>
              <w:rPr>
                <w:rFonts w:ascii="Times New Roman" w:hAnsi="Times New Roman"/>
              </w:rPr>
            </w:pPr>
            <w:r w:rsidRPr="00706D38">
              <w:rPr>
                <w:rFonts w:ascii="Times New Roman" w:hAnsi="Times New Roman"/>
              </w:rPr>
              <w:t>115 бр. подадени и разгледани от ОД на ДФЗ Бургас заявления, към месец февруари 2025г. все още няма сключени договори</w:t>
            </w:r>
          </w:p>
        </w:tc>
        <w:tc>
          <w:tcPr>
            <w:tcW w:w="1985" w:type="dxa"/>
            <w:shd w:val="clear" w:color="auto" w:fill="auto"/>
            <w:vAlign w:val="center"/>
            <w:hideMark/>
          </w:tcPr>
          <w:p w:rsidR="00706D38" w:rsidRPr="00706D38" w:rsidRDefault="00706D38" w:rsidP="008A6C45">
            <w:pPr>
              <w:tabs>
                <w:tab w:val="left" w:pos="142"/>
              </w:tabs>
              <w:overflowPunct/>
              <w:autoSpaceDE/>
              <w:autoSpaceDN/>
              <w:adjustRightInd/>
              <w:ind w:firstLine="142"/>
              <w:jc w:val="center"/>
              <w:textAlignment w:val="auto"/>
              <w:rPr>
                <w:rFonts w:ascii="Times New Roman" w:hAnsi="Times New Roman"/>
              </w:rPr>
            </w:pPr>
            <w:r w:rsidRPr="00706D38">
              <w:rPr>
                <w:rFonts w:ascii="Times New Roman" w:hAnsi="Times New Roman"/>
              </w:rPr>
              <w:t>отчитане на фин. средства в РРА Ямбол </w:t>
            </w:r>
          </w:p>
        </w:tc>
      </w:tr>
      <w:tr w:rsidR="00706D38" w:rsidRPr="00706D38" w:rsidTr="00706D38">
        <w:trPr>
          <w:trHeight w:val="675"/>
        </w:trPr>
        <w:tc>
          <w:tcPr>
            <w:tcW w:w="5784" w:type="dxa"/>
            <w:shd w:val="clear" w:color="auto" w:fill="auto"/>
            <w:vAlign w:val="center"/>
            <w:hideMark/>
          </w:tcPr>
          <w:p w:rsidR="00706D38" w:rsidRPr="00706D38" w:rsidRDefault="00706D38" w:rsidP="008A6C45">
            <w:pPr>
              <w:tabs>
                <w:tab w:val="left" w:pos="142"/>
              </w:tabs>
              <w:overflowPunct/>
              <w:autoSpaceDE/>
              <w:autoSpaceDN/>
              <w:adjustRightInd/>
              <w:ind w:firstLine="142"/>
              <w:textAlignment w:val="auto"/>
              <w:rPr>
                <w:rFonts w:ascii="Times New Roman" w:hAnsi="Times New Roman"/>
                <w:lang w:val="en-US"/>
              </w:rPr>
            </w:pPr>
            <w:r w:rsidRPr="00706D38">
              <w:rPr>
                <w:rFonts w:ascii="Times New Roman" w:hAnsi="Times New Roman"/>
              </w:rPr>
              <w:t>2.</w:t>
            </w:r>
            <w:r w:rsidRPr="00706D38">
              <w:t xml:space="preserve"> </w:t>
            </w:r>
            <w:r w:rsidRPr="00706D38">
              <w:rPr>
                <w:rFonts w:ascii="Times New Roman" w:hAnsi="Times New Roman"/>
              </w:rPr>
              <w:t>„Помощ в подкрепа на ликвидността на земеделски стопани за преодоляване на негативното икономическо въздействие на руската агресия срещу Украйна“ и „Помощ в подкрепа на ликвидността на земеделски стопани, производители на зърнени и маслодайни култури, за преодоляване на негативното икономическо въздействие на руската агресия срещу Украйна“- в I</w:t>
            </w:r>
            <w:r w:rsidRPr="00706D38">
              <w:rPr>
                <w:rFonts w:ascii="Times New Roman" w:hAnsi="Times New Roman"/>
                <w:lang w:val="en-US"/>
              </w:rPr>
              <w:t>II</w:t>
            </w:r>
            <w:r w:rsidRPr="00706D38">
              <w:rPr>
                <w:rFonts w:ascii="Times New Roman" w:hAnsi="Times New Roman"/>
              </w:rPr>
              <w:t xml:space="preserve"> транша</w:t>
            </w:r>
          </w:p>
        </w:tc>
        <w:tc>
          <w:tcPr>
            <w:tcW w:w="2438" w:type="dxa"/>
            <w:shd w:val="clear" w:color="auto" w:fill="auto"/>
            <w:noWrap/>
            <w:vAlign w:val="center"/>
            <w:hideMark/>
          </w:tcPr>
          <w:p w:rsidR="00706D38" w:rsidRPr="00706D38" w:rsidRDefault="00706D38" w:rsidP="008A6C45">
            <w:pPr>
              <w:tabs>
                <w:tab w:val="left" w:pos="142"/>
              </w:tabs>
              <w:overflowPunct/>
              <w:autoSpaceDE/>
              <w:autoSpaceDN/>
              <w:adjustRightInd/>
              <w:ind w:firstLine="142"/>
              <w:jc w:val="center"/>
              <w:textAlignment w:val="auto"/>
              <w:rPr>
                <w:rFonts w:ascii="Times New Roman" w:hAnsi="Times New Roman"/>
              </w:rPr>
            </w:pPr>
            <w:r w:rsidRPr="00706D38">
              <w:rPr>
                <w:rFonts w:ascii="Times New Roman" w:hAnsi="Times New Roman"/>
              </w:rPr>
              <w:t>2</w:t>
            </w:r>
            <w:r w:rsidRPr="00706D38">
              <w:rPr>
                <w:rFonts w:ascii="Times New Roman" w:hAnsi="Times New Roman"/>
                <w:lang w:val="en-US"/>
              </w:rPr>
              <w:t xml:space="preserve"> </w:t>
            </w:r>
            <w:r w:rsidRPr="00706D38">
              <w:rPr>
                <w:rFonts w:ascii="Times New Roman" w:hAnsi="Times New Roman"/>
              </w:rPr>
              <w:t>8</w:t>
            </w:r>
            <w:r w:rsidRPr="00706D38">
              <w:rPr>
                <w:rFonts w:ascii="Times New Roman" w:hAnsi="Times New Roman"/>
                <w:lang w:val="en-US"/>
              </w:rPr>
              <w:t>9</w:t>
            </w:r>
            <w:r w:rsidRPr="00706D38">
              <w:rPr>
                <w:rFonts w:ascii="Times New Roman" w:hAnsi="Times New Roman"/>
              </w:rPr>
              <w:t>5 общо без разделение по сектори</w:t>
            </w:r>
          </w:p>
        </w:tc>
        <w:tc>
          <w:tcPr>
            <w:tcW w:w="1985" w:type="dxa"/>
            <w:shd w:val="clear" w:color="auto" w:fill="auto"/>
            <w:noWrap/>
            <w:vAlign w:val="center"/>
            <w:hideMark/>
          </w:tcPr>
          <w:p w:rsidR="00706D38" w:rsidRPr="00706D38" w:rsidRDefault="00706D38" w:rsidP="008A6C45">
            <w:pPr>
              <w:tabs>
                <w:tab w:val="left" w:pos="142"/>
              </w:tabs>
              <w:overflowPunct/>
              <w:autoSpaceDE/>
              <w:autoSpaceDN/>
              <w:adjustRightInd/>
              <w:ind w:firstLine="142"/>
              <w:jc w:val="center"/>
              <w:textAlignment w:val="auto"/>
              <w:rPr>
                <w:rFonts w:ascii="Times New Roman" w:hAnsi="Times New Roman"/>
              </w:rPr>
            </w:pPr>
            <w:r w:rsidRPr="00706D38">
              <w:rPr>
                <w:rFonts w:ascii="Times New Roman" w:hAnsi="Times New Roman"/>
                <w:lang w:val="en-US"/>
              </w:rPr>
              <w:t>42 193 559,96</w:t>
            </w:r>
            <w:r w:rsidRPr="00706D38">
              <w:rPr>
                <w:rFonts w:ascii="Times New Roman" w:hAnsi="Times New Roman"/>
              </w:rPr>
              <w:t> </w:t>
            </w:r>
          </w:p>
        </w:tc>
      </w:tr>
      <w:tr w:rsidR="00706D38" w:rsidRPr="00706D38" w:rsidTr="00706D38">
        <w:trPr>
          <w:trHeight w:val="520"/>
        </w:trPr>
        <w:tc>
          <w:tcPr>
            <w:tcW w:w="5784" w:type="dxa"/>
            <w:shd w:val="clear" w:color="auto" w:fill="auto"/>
            <w:vAlign w:val="center"/>
          </w:tcPr>
          <w:p w:rsidR="00706D38" w:rsidRPr="00706D38" w:rsidRDefault="00706D38" w:rsidP="008A6C45">
            <w:pPr>
              <w:tabs>
                <w:tab w:val="left" w:pos="142"/>
              </w:tabs>
              <w:overflowPunct/>
              <w:autoSpaceDE/>
              <w:autoSpaceDN/>
              <w:adjustRightInd/>
              <w:ind w:firstLine="142"/>
              <w:textAlignment w:val="auto"/>
              <w:rPr>
                <w:rFonts w:ascii="Times New Roman" w:hAnsi="Times New Roman"/>
              </w:rPr>
            </w:pPr>
            <w:r w:rsidRPr="00706D38">
              <w:rPr>
                <w:rFonts w:ascii="Times New Roman" w:hAnsi="Times New Roman"/>
              </w:rPr>
              <w:t>3.Схема за държавна помощ „помощ за реализирането на доброволно поети ангажименти за хуманно отношение към птиците"</w:t>
            </w:r>
          </w:p>
        </w:tc>
        <w:tc>
          <w:tcPr>
            <w:tcW w:w="2438" w:type="dxa"/>
            <w:shd w:val="clear" w:color="auto" w:fill="auto"/>
            <w:noWrap/>
            <w:vAlign w:val="center"/>
          </w:tcPr>
          <w:p w:rsidR="00706D38" w:rsidRPr="00706D38" w:rsidRDefault="00706D38" w:rsidP="008A6C45">
            <w:pPr>
              <w:tabs>
                <w:tab w:val="left" w:pos="142"/>
              </w:tabs>
              <w:overflowPunct/>
              <w:autoSpaceDE/>
              <w:autoSpaceDN/>
              <w:adjustRightInd/>
              <w:ind w:firstLine="142"/>
              <w:jc w:val="center"/>
              <w:textAlignment w:val="auto"/>
              <w:rPr>
                <w:rFonts w:ascii="Times New Roman" w:hAnsi="Times New Roman"/>
              </w:rPr>
            </w:pPr>
            <w:r w:rsidRPr="00706D38">
              <w:rPr>
                <w:rFonts w:ascii="Times New Roman" w:hAnsi="Times New Roman"/>
              </w:rPr>
              <w:t> 1</w:t>
            </w:r>
          </w:p>
        </w:tc>
        <w:tc>
          <w:tcPr>
            <w:tcW w:w="1985" w:type="dxa"/>
            <w:shd w:val="clear" w:color="auto" w:fill="auto"/>
            <w:noWrap/>
            <w:vAlign w:val="center"/>
          </w:tcPr>
          <w:p w:rsidR="00706D38" w:rsidRPr="00706D38" w:rsidRDefault="00706D38" w:rsidP="008A6C45">
            <w:pPr>
              <w:tabs>
                <w:tab w:val="left" w:pos="142"/>
              </w:tabs>
              <w:overflowPunct/>
              <w:autoSpaceDE/>
              <w:autoSpaceDN/>
              <w:adjustRightInd/>
              <w:ind w:firstLine="142"/>
              <w:jc w:val="center"/>
              <w:textAlignment w:val="auto"/>
              <w:rPr>
                <w:rFonts w:ascii="Times New Roman" w:hAnsi="Times New Roman"/>
              </w:rPr>
            </w:pPr>
            <w:r w:rsidRPr="00706D38">
              <w:rPr>
                <w:rFonts w:ascii="Times New Roman" w:hAnsi="Times New Roman"/>
              </w:rPr>
              <w:t>67 247,65</w:t>
            </w:r>
          </w:p>
        </w:tc>
      </w:tr>
      <w:tr w:rsidR="00706D38" w:rsidRPr="00706D38" w:rsidTr="00706D38">
        <w:trPr>
          <w:trHeight w:val="670"/>
        </w:trPr>
        <w:tc>
          <w:tcPr>
            <w:tcW w:w="5784" w:type="dxa"/>
            <w:shd w:val="clear" w:color="auto" w:fill="auto"/>
            <w:vAlign w:val="center"/>
          </w:tcPr>
          <w:p w:rsidR="00706D38" w:rsidRPr="00706D38" w:rsidRDefault="00706D38" w:rsidP="008A6C45">
            <w:pPr>
              <w:tabs>
                <w:tab w:val="left" w:pos="142"/>
              </w:tabs>
              <w:overflowPunct/>
              <w:autoSpaceDE/>
              <w:autoSpaceDN/>
              <w:adjustRightInd/>
              <w:ind w:firstLine="142"/>
              <w:textAlignment w:val="auto"/>
              <w:rPr>
                <w:rFonts w:ascii="Times New Roman" w:hAnsi="Times New Roman"/>
                <w:highlight w:val="yellow"/>
              </w:rPr>
            </w:pPr>
            <w:r w:rsidRPr="00706D38">
              <w:rPr>
                <w:rFonts w:ascii="Times New Roman" w:hAnsi="Times New Roman"/>
              </w:rPr>
              <w:t>4. Схема за държавна помощ „помощ за реализирането на доброволно поети ангажименти за хуманно отношение към свинете“</w:t>
            </w:r>
          </w:p>
        </w:tc>
        <w:tc>
          <w:tcPr>
            <w:tcW w:w="2438" w:type="dxa"/>
            <w:shd w:val="clear" w:color="auto" w:fill="auto"/>
            <w:noWrap/>
            <w:vAlign w:val="center"/>
          </w:tcPr>
          <w:p w:rsidR="00706D38" w:rsidRPr="00706D38" w:rsidRDefault="00706D38" w:rsidP="008A6C45">
            <w:pPr>
              <w:tabs>
                <w:tab w:val="left" w:pos="142"/>
              </w:tabs>
              <w:overflowPunct/>
              <w:autoSpaceDE/>
              <w:autoSpaceDN/>
              <w:adjustRightInd/>
              <w:ind w:firstLine="142"/>
              <w:jc w:val="center"/>
              <w:textAlignment w:val="auto"/>
              <w:rPr>
                <w:rFonts w:ascii="Times New Roman" w:hAnsi="Times New Roman"/>
              </w:rPr>
            </w:pPr>
            <w:r w:rsidRPr="00706D38">
              <w:rPr>
                <w:rFonts w:ascii="Times New Roman" w:hAnsi="Times New Roman"/>
              </w:rPr>
              <w:t> 2</w:t>
            </w:r>
          </w:p>
        </w:tc>
        <w:tc>
          <w:tcPr>
            <w:tcW w:w="1985" w:type="dxa"/>
            <w:shd w:val="clear" w:color="auto" w:fill="auto"/>
            <w:noWrap/>
            <w:vAlign w:val="center"/>
          </w:tcPr>
          <w:p w:rsidR="00706D38" w:rsidRPr="00706D38" w:rsidRDefault="00706D38" w:rsidP="008A6C45">
            <w:pPr>
              <w:tabs>
                <w:tab w:val="left" w:pos="142"/>
              </w:tabs>
              <w:overflowPunct/>
              <w:autoSpaceDE/>
              <w:autoSpaceDN/>
              <w:adjustRightInd/>
              <w:ind w:firstLine="142"/>
              <w:jc w:val="center"/>
              <w:textAlignment w:val="auto"/>
              <w:rPr>
                <w:rFonts w:ascii="Times New Roman" w:hAnsi="Times New Roman"/>
              </w:rPr>
            </w:pPr>
            <w:r w:rsidRPr="00706D38">
              <w:rPr>
                <w:rFonts w:ascii="Times New Roman" w:hAnsi="Times New Roman"/>
              </w:rPr>
              <w:t>754 485,41 </w:t>
            </w:r>
          </w:p>
        </w:tc>
      </w:tr>
      <w:tr w:rsidR="00706D38" w:rsidRPr="00706D38" w:rsidTr="00706D38">
        <w:trPr>
          <w:trHeight w:val="422"/>
        </w:trPr>
        <w:tc>
          <w:tcPr>
            <w:tcW w:w="5784" w:type="dxa"/>
            <w:shd w:val="clear" w:color="auto" w:fill="auto"/>
            <w:vAlign w:val="center"/>
          </w:tcPr>
          <w:p w:rsidR="00706D38" w:rsidRPr="00706D38" w:rsidRDefault="00706D38" w:rsidP="008A6C45">
            <w:pPr>
              <w:tabs>
                <w:tab w:val="left" w:pos="142"/>
              </w:tabs>
              <w:overflowPunct/>
              <w:autoSpaceDE/>
              <w:autoSpaceDN/>
              <w:adjustRightInd/>
              <w:ind w:firstLine="142"/>
              <w:textAlignment w:val="auto"/>
              <w:rPr>
                <w:rFonts w:ascii="Times New Roman" w:hAnsi="Times New Roman"/>
              </w:rPr>
            </w:pPr>
            <w:r w:rsidRPr="00706D38">
              <w:rPr>
                <w:rFonts w:ascii="Times New Roman" w:hAnsi="Times New Roman"/>
              </w:rPr>
              <w:t>5.</w:t>
            </w:r>
            <w:r w:rsidRPr="00706D38">
              <w:t xml:space="preserve"> </w:t>
            </w:r>
            <w:r w:rsidRPr="00706D38">
              <w:rPr>
                <w:rFonts w:ascii="Times New Roman" w:hAnsi="Times New Roman"/>
              </w:rPr>
              <w:t>Държавна помощ за de minimis, съгласно Регламент (ЕС) № 1408/2013 за компенсиране на щети от пожар, през 2024 г.</w:t>
            </w:r>
          </w:p>
        </w:tc>
        <w:tc>
          <w:tcPr>
            <w:tcW w:w="2438" w:type="dxa"/>
            <w:shd w:val="clear" w:color="auto" w:fill="auto"/>
            <w:noWrap/>
            <w:vAlign w:val="center"/>
          </w:tcPr>
          <w:p w:rsidR="00706D38" w:rsidRPr="00706D38" w:rsidRDefault="00706D38" w:rsidP="008A6C45">
            <w:pPr>
              <w:tabs>
                <w:tab w:val="left" w:pos="142"/>
              </w:tabs>
              <w:overflowPunct/>
              <w:autoSpaceDE/>
              <w:autoSpaceDN/>
              <w:adjustRightInd/>
              <w:ind w:firstLine="142"/>
              <w:jc w:val="center"/>
              <w:textAlignment w:val="auto"/>
              <w:rPr>
                <w:rFonts w:ascii="Times New Roman" w:hAnsi="Times New Roman"/>
                <w:highlight w:val="yellow"/>
              </w:rPr>
            </w:pPr>
            <w:r w:rsidRPr="00706D38">
              <w:rPr>
                <w:rFonts w:ascii="Times New Roman" w:hAnsi="Times New Roman"/>
              </w:rPr>
              <w:t>6</w:t>
            </w:r>
          </w:p>
        </w:tc>
        <w:tc>
          <w:tcPr>
            <w:tcW w:w="1985" w:type="dxa"/>
            <w:shd w:val="clear" w:color="auto" w:fill="auto"/>
            <w:noWrap/>
            <w:vAlign w:val="center"/>
          </w:tcPr>
          <w:p w:rsidR="00706D38" w:rsidRPr="00706D38" w:rsidRDefault="00706D38" w:rsidP="008A6C45">
            <w:pPr>
              <w:tabs>
                <w:tab w:val="left" w:pos="142"/>
              </w:tabs>
              <w:overflowPunct/>
              <w:autoSpaceDE/>
              <w:autoSpaceDN/>
              <w:adjustRightInd/>
              <w:ind w:firstLine="142"/>
              <w:jc w:val="center"/>
              <w:textAlignment w:val="auto"/>
              <w:rPr>
                <w:rFonts w:ascii="Times New Roman" w:hAnsi="Times New Roman"/>
                <w:highlight w:val="yellow"/>
              </w:rPr>
            </w:pPr>
            <w:r w:rsidRPr="00706D38">
              <w:rPr>
                <w:rFonts w:ascii="Times New Roman" w:hAnsi="Times New Roman"/>
              </w:rPr>
              <w:t>68 840,78</w:t>
            </w:r>
          </w:p>
        </w:tc>
      </w:tr>
      <w:tr w:rsidR="00706D38" w:rsidRPr="00706D38" w:rsidTr="00706D38">
        <w:trPr>
          <w:trHeight w:val="670"/>
        </w:trPr>
        <w:tc>
          <w:tcPr>
            <w:tcW w:w="5784" w:type="dxa"/>
            <w:shd w:val="clear" w:color="auto" w:fill="auto"/>
            <w:vAlign w:val="center"/>
          </w:tcPr>
          <w:p w:rsidR="00706D38" w:rsidRPr="00706D38" w:rsidRDefault="00706D38" w:rsidP="008A6C45">
            <w:pPr>
              <w:tabs>
                <w:tab w:val="left" w:pos="142"/>
              </w:tabs>
              <w:overflowPunct/>
              <w:autoSpaceDE/>
              <w:autoSpaceDN/>
              <w:adjustRightInd/>
              <w:ind w:firstLine="142"/>
              <w:textAlignment w:val="auto"/>
              <w:rPr>
                <w:rFonts w:ascii="Times New Roman" w:hAnsi="Times New Roman"/>
              </w:rPr>
            </w:pPr>
            <w:r w:rsidRPr="00706D38">
              <w:rPr>
                <w:rFonts w:ascii="Times New Roman" w:hAnsi="Times New Roman"/>
              </w:rPr>
              <w:t>6. ДП за de minimis, съгласно Регламент (ЕС) 2023/2831 от 13.12.2023 г. на предприятия, ангажирани в говедовъдството, за компенсиране на разходите за клане, транспорт и административни документи за отгледани и заклани говеда</w:t>
            </w:r>
          </w:p>
        </w:tc>
        <w:tc>
          <w:tcPr>
            <w:tcW w:w="2438" w:type="dxa"/>
            <w:shd w:val="clear" w:color="auto" w:fill="auto"/>
            <w:noWrap/>
            <w:vAlign w:val="center"/>
          </w:tcPr>
          <w:p w:rsidR="00706D38" w:rsidRPr="00706D38" w:rsidRDefault="00706D38" w:rsidP="008A6C45">
            <w:pPr>
              <w:tabs>
                <w:tab w:val="left" w:pos="142"/>
              </w:tabs>
              <w:overflowPunct/>
              <w:autoSpaceDE/>
              <w:autoSpaceDN/>
              <w:adjustRightInd/>
              <w:ind w:firstLine="142"/>
              <w:jc w:val="center"/>
              <w:textAlignment w:val="auto"/>
              <w:rPr>
                <w:rFonts w:ascii="Times New Roman" w:hAnsi="Times New Roman"/>
                <w:highlight w:val="yellow"/>
              </w:rPr>
            </w:pPr>
            <w:r w:rsidRPr="00706D38">
              <w:rPr>
                <w:rFonts w:ascii="Times New Roman" w:hAnsi="Times New Roman"/>
              </w:rPr>
              <w:t>2</w:t>
            </w:r>
          </w:p>
        </w:tc>
        <w:tc>
          <w:tcPr>
            <w:tcW w:w="1985" w:type="dxa"/>
            <w:shd w:val="clear" w:color="auto" w:fill="auto"/>
            <w:noWrap/>
            <w:vAlign w:val="center"/>
          </w:tcPr>
          <w:p w:rsidR="00706D38" w:rsidRPr="00706D38" w:rsidRDefault="00706D38" w:rsidP="008A6C45">
            <w:pPr>
              <w:tabs>
                <w:tab w:val="left" w:pos="142"/>
              </w:tabs>
              <w:overflowPunct/>
              <w:autoSpaceDE/>
              <w:autoSpaceDN/>
              <w:adjustRightInd/>
              <w:ind w:firstLine="142"/>
              <w:jc w:val="center"/>
              <w:textAlignment w:val="auto"/>
              <w:rPr>
                <w:rFonts w:ascii="Times New Roman" w:hAnsi="Times New Roman"/>
                <w:highlight w:val="yellow"/>
              </w:rPr>
            </w:pPr>
            <w:r w:rsidRPr="00706D38">
              <w:rPr>
                <w:rFonts w:ascii="Times New Roman" w:hAnsi="Times New Roman"/>
              </w:rPr>
              <w:t>6 210</w:t>
            </w:r>
          </w:p>
        </w:tc>
      </w:tr>
      <w:tr w:rsidR="00706D38" w:rsidRPr="00706D38" w:rsidTr="00706D38">
        <w:trPr>
          <w:trHeight w:val="680"/>
        </w:trPr>
        <w:tc>
          <w:tcPr>
            <w:tcW w:w="5784" w:type="dxa"/>
            <w:shd w:val="clear" w:color="auto" w:fill="auto"/>
            <w:vAlign w:val="center"/>
          </w:tcPr>
          <w:p w:rsidR="00706D38" w:rsidRPr="00706D38" w:rsidRDefault="00706D38" w:rsidP="008A6C45">
            <w:pPr>
              <w:tabs>
                <w:tab w:val="left" w:pos="142"/>
              </w:tabs>
              <w:overflowPunct/>
              <w:autoSpaceDE/>
              <w:autoSpaceDN/>
              <w:adjustRightInd/>
              <w:ind w:firstLine="142"/>
              <w:textAlignment w:val="auto"/>
              <w:rPr>
                <w:rFonts w:ascii="Times New Roman" w:hAnsi="Times New Roman"/>
                <w:highlight w:val="yellow"/>
              </w:rPr>
            </w:pPr>
            <w:r w:rsidRPr="00706D38">
              <w:rPr>
                <w:rFonts w:ascii="Times New Roman" w:hAnsi="Times New Roman"/>
              </w:rPr>
              <w:t>7. Схема за държавна помощ за създаване и поддържане на родословна книга и за определяне на продуктивността и генетичните качества на животните през 2024 г.</w:t>
            </w:r>
          </w:p>
        </w:tc>
        <w:tc>
          <w:tcPr>
            <w:tcW w:w="2438" w:type="dxa"/>
            <w:shd w:val="clear" w:color="auto" w:fill="auto"/>
            <w:noWrap/>
            <w:vAlign w:val="center"/>
          </w:tcPr>
          <w:p w:rsidR="00706D38" w:rsidRPr="00706D38" w:rsidRDefault="00706D38" w:rsidP="008A6C45">
            <w:pPr>
              <w:tabs>
                <w:tab w:val="left" w:pos="142"/>
              </w:tabs>
              <w:overflowPunct/>
              <w:autoSpaceDE/>
              <w:autoSpaceDN/>
              <w:adjustRightInd/>
              <w:ind w:firstLine="142"/>
              <w:jc w:val="center"/>
              <w:textAlignment w:val="auto"/>
              <w:rPr>
                <w:rFonts w:ascii="Times New Roman" w:hAnsi="Times New Roman"/>
              </w:rPr>
            </w:pPr>
            <w:r w:rsidRPr="00706D38">
              <w:rPr>
                <w:rFonts w:ascii="Times New Roman" w:hAnsi="Times New Roman"/>
              </w:rPr>
              <w:t> 1</w:t>
            </w:r>
          </w:p>
        </w:tc>
        <w:tc>
          <w:tcPr>
            <w:tcW w:w="1985" w:type="dxa"/>
            <w:shd w:val="clear" w:color="auto" w:fill="auto"/>
            <w:noWrap/>
            <w:vAlign w:val="center"/>
          </w:tcPr>
          <w:p w:rsidR="00706D38" w:rsidRPr="00706D38" w:rsidRDefault="00706D38" w:rsidP="008A6C45">
            <w:pPr>
              <w:tabs>
                <w:tab w:val="left" w:pos="142"/>
              </w:tabs>
              <w:overflowPunct/>
              <w:autoSpaceDE/>
              <w:autoSpaceDN/>
              <w:adjustRightInd/>
              <w:ind w:firstLine="142"/>
              <w:jc w:val="center"/>
              <w:textAlignment w:val="auto"/>
              <w:rPr>
                <w:rFonts w:ascii="Times New Roman" w:hAnsi="Times New Roman"/>
              </w:rPr>
            </w:pPr>
            <w:r w:rsidRPr="00706D38">
              <w:rPr>
                <w:rFonts w:ascii="Times New Roman" w:hAnsi="Times New Roman"/>
              </w:rPr>
              <w:t> 393 039,05</w:t>
            </w:r>
          </w:p>
        </w:tc>
      </w:tr>
      <w:tr w:rsidR="00706D38" w:rsidRPr="00706D38" w:rsidTr="00706D38">
        <w:trPr>
          <w:trHeight w:val="461"/>
        </w:trPr>
        <w:tc>
          <w:tcPr>
            <w:tcW w:w="5784" w:type="dxa"/>
            <w:shd w:val="clear" w:color="auto" w:fill="auto"/>
            <w:vAlign w:val="center"/>
          </w:tcPr>
          <w:p w:rsidR="00706D38" w:rsidRPr="00706D38" w:rsidRDefault="00706D38" w:rsidP="008A6C45">
            <w:pPr>
              <w:tabs>
                <w:tab w:val="left" w:pos="142"/>
              </w:tabs>
              <w:overflowPunct/>
              <w:autoSpaceDE/>
              <w:autoSpaceDN/>
              <w:adjustRightInd/>
              <w:ind w:firstLine="142"/>
              <w:textAlignment w:val="auto"/>
              <w:rPr>
                <w:rFonts w:ascii="Times New Roman" w:hAnsi="Times New Roman"/>
              </w:rPr>
            </w:pPr>
            <w:r w:rsidRPr="00706D38">
              <w:rPr>
                <w:rFonts w:ascii="Times New Roman" w:hAnsi="Times New Roman"/>
                <w:lang w:val="en-US"/>
              </w:rPr>
              <w:t xml:space="preserve">8. </w:t>
            </w:r>
            <w:r w:rsidRPr="00706D38">
              <w:rPr>
                <w:rFonts w:ascii="Times New Roman" w:hAnsi="Times New Roman"/>
              </w:rPr>
              <w:t>Помощ за компенсиране на материални щети по загинали селскостопански животни и унищожени пчелни кошери в резултат на природни бедствия през 2023 г.</w:t>
            </w:r>
          </w:p>
        </w:tc>
        <w:tc>
          <w:tcPr>
            <w:tcW w:w="2438" w:type="dxa"/>
            <w:shd w:val="clear" w:color="auto" w:fill="auto"/>
            <w:noWrap/>
            <w:vAlign w:val="center"/>
          </w:tcPr>
          <w:p w:rsidR="00706D38" w:rsidRPr="00706D38" w:rsidRDefault="00706D38" w:rsidP="008A6C45">
            <w:pPr>
              <w:tabs>
                <w:tab w:val="left" w:pos="142"/>
              </w:tabs>
              <w:overflowPunct/>
              <w:autoSpaceDE/>
              <w:autoSpaceDN/>
              <w:adjustRightInd/>
              <w:ind w:firstLine="142"/>
              <w:jc w:val="center"/>
              <w:textAlignment w:val="auto"/>
              <w:rPr>
                <w:rFonts w:ascii="Times New Roman" w:hAnsi="Times New Roman"/>
              </w:rPr>
            </w:pPr>
            <w:r w:rsidRPr="00706D38">
              <w:rPr>
                <w:rFonts w:ascii="Times New Roman" w:hAnsi="Times New Roman"/>
              </w:rPr>
              <w:t> </w:t>
            </w:r>
            <w:r w:rsidRPr="00706D38">
              <w:rPr>
                <w:rFonts w:ascii="Times New Roman" w:hAnsi="Times New Roman"/>
                <w:lang w:val="en-US"/>
              </w:rPr>
              <w:t>6</w:t>
            </w:r>
          </w:p>
        </w:tc>
        <w:tc>
          <w:tcPr>
            <w:tcW w:w="1985" w:type="dxa"/>
            <w:shd w:val="clear" w:color="auto" w:fill="auto"/>
            <w:noWrap/>
            <w:vAlign w:val="center"/>
          </w:tcPr>
          <w:p w:rsidR="00706D38" w:rsidRPr="00706D38" w:rsidRDefault="00706D38" w:rsidP="008A6C45">
            <w:pPr>
              <w:tabs>
                <w:tab w:val="left" w:pos="142"/>
              </w:tabs>
              <w:overflowPunct/>
              <w:autoSpaceDE/>
              <w:autoSpaceDN/>
              <w:adjustRightInd/>
              <w:ind w:firstLine="142"/>
              <w:jc w:val="center"/>
              <w:textAlignment w:val="auto"/>
              <w:rPr>
                <w:rFonts w:ascii="Times New Roman" w:hAnsi="Times New Roman"/>
              </w:rPr>
            </w:pPr>
            <w:r w:rsidRPr="00706D38">
              <w:rPr>
                <w:rFonts w:ascii="Times New Roman" w:hAnsi="Times New Roman"/>
              </w:rPr>
              <w:t>140 758,08</w:t>
            </w:r>
          </w:p>
        </w:tc>
      </w:tr>
      <w:tr w:rsidR="00706D38" w:rsidRPr="00706D38" w:rsidTr="00706D38">
        <w:trPr>
          <w:trHeight w:val="522"/>
        </w:trPr>
        <w:tc>
          <w:tcPr>
            <w:tcW w:w="5784" w:type="dxa"/>
            <w:shd w:val="clear" w:color="auto" w:fill="auto"/>
            <w:vAlign w:val="center"/>
            <w:hideMark/>
          </w:tcPr>
          <w:p w:rsidR="00706D38" w:rsidRPr="00706D38" w:rsidRDefault="00706D38" w:rsidP="008A6C45">
            <w:pPr>
              <w:tabs>
                <w:tab w:val="left" w:pos="142"/>
              </w:tabs>
              <w:overflowPunct/>
              <w:autoSpaceDE/>
              <w:autoSpaceDN/>
              <w:adjustRightInd/>
              <w:ind w:firstLine="142"/>
              <w:textAlignment w:val="auto"/>
              <w:rPr>
                <w:rFonts w:ascii="Times New Roman" w:hAnsi="Times New Roman"/>
                <w:highlight w:val="yellow"/>
              </w:rPr>
            </w:pPr>
            <w:r w:rsidRPr="00706D38">
              <w:rPr>
                <w:rFonts w:ascii="Times New Roman" w:hAnsi="Times New Roman"/>
              </w:rPr>
              <w:t xml:space="preserve">9.Помощ de minimis съгласно Регламент (ЕС) 1408/2013, изменен с Регламент (ЕС) 2019/316, на земеделски стопани за покриване разходите по задължителни мерки за контрол за съответствие, във връзка с участие в схема за качество защитено наименование за произход „Странджански манов мед“/„Манов </w:t>
            </w:r>
            <w:r w:rsidRPr="00706D38">
              <w:rPr>
                <w:rFonts w:ascii="Times New Roman" w:hAnsi="Times New Roman"/>
              </w:rPr>
              <w:lastRenderedPageBreak/>
              <w:t>мед от Странджа“</w:t>
            </w:r>
          </w:p>
        </w:tc>
        <w:tc>
          <w:tcPr>
            <w:tcW w:w="2438" w:type="dxa"/>
            <w:shd w:val="clear" w:color="auto" w:fill="auto"/>
            <w:noWrap/>
            <w:vAlign w:val="center"/>
            <w:hideMark/>
          </w:tcPr>
          <w:p w:rsidR="00706D38" w:rsidRPr="00706D38" w:rsidRDefault="00706D38" w:rsidP="008A6C45">
            <w:pPr>
              <w:tabs>
                <w:tab w:val="left" w:pos="142"/>
              </w:tabs>
              <w:overflowPunct/>
              <w:autoSpaceDE/>
              <w:autoSpaceDN/>
              <w:adjustRightInd/>
              <w:ind w:firstLine="142"/>
              <w:jc w:val="center"/>
              <w:textAlignment w:val="auto"/>
              <w:rPr>
                <w:rFonts w:ascii="Times New Roman" w:hAnsi="Times New Roman"/>
              </w:rPr>
            </w:pPr>
            <w:r w:rsidRPr="00706D38">
              <w:rPr>
                <w:rFonts w:ascii="Times New Roman" w:hAnsi="Times New Roman"/>
              </w:rPr>
              <w:lastRenderedPageBreak/>
              <w:t>5</w:t>
            </w:r>
          </w:p>
        </w:tc>
        <w:tc>
          <w:tcPr>
            <w:tcW w:w="1985" w:type="dxa"/>
            <w:shd w:val="clear" w:color="auto" w:fill="auto"/>
            <w:noWrap/>
            <w:vAlign w:val="center"/>
            <w:hideMark/>
          </w:tcPr>
          <w:p w:rsidR="00706D38" w:rsidRPr="00706D38" w:rsidRDefault="00706D38" w:rsidP="008A6C45">
            <w:pPr>
              <w:pStyle w:val="ListParagraph"/>
              <w:tabs>
                <w:tab w:val="left" w:pos="142"/>
              </w:tabs>
              <w:overflowPunct/>
              <w:autoSpaceDE/>
              <w:autoSpaceDN/>
              <w:adjustRightInd/>
              <w:ind w:left="142"/>
              <w:textAlignment w:val="auto"/>
              <w:rPr>
                <w:rFonts w:ascii="Times New Roman" w:hAnsi="Times New Roman"/>
              </w:rPr>
            </w:pPr>
            <w:r w:rsidRPr="00706D38">
              <w:rPr>
                <w:rFonts w:ascii="Times New Roman" w:hAnsi="Times New Roman"/>
              </w:rPr>
              <w:t xml:space="preserve">          9 000</w:t>
            </w:r>
          </w:p>
        </w:tc>
      </w:tr>
    </w:tbl>
    <w:p w:rsidR="00706D38" w:rsidRDefault="00706D38" w:rsidP="00706D38">
      <w:pPr>
        <w:rPr>
          <w:sz w:val="24"/>
          <w:szCs w:val="24"/>
        </w:rPr>
      </w:pPr>
    </w:p>
    <w:p w:rsidR="00706D38" w:rsidRDefault="00706D38" w:rsidP="00706D38">
      <w:pPr>
        <w:rPr>
          <w:sz w:val="24"/>
          <w:szCs w:val="24"/>
        </w:rPr>
      </w:pPr>
    </w:p>
    <w:p w:rsidR="005C7ACE" w:rsidRPr="00AA1947" w:rsidRDefault="005C7ACE" w:rsidP="00B059E5">
      <w:pPr>
        <w:tabs>
          <w:tab w:val="left" w:pos="0"/>
          <w:tab w:val="left" w:pos="142"/>
        </w:tabs>
        <w:jc w:val="both"/>
        <w:rPr>
          <w:rFonts w:ascii="Times New Roman" w:hAnsi="Times New Roman"/>
          <w:b/>
          <w:bCs/>
          <w:sz w:val="22"/>
          <w:szCs w:val="22"/>
          <w:lang w:val="ru-RU"/>
        </w:rPr>
      </w:pPr>
      <w:r w:rsidRPr="00AA1947">
        <w:rPr>
          <w:rFonts w:ascii="Times New Roman" w:hAnsi="Times New Roman"/>
          <w:b/>
          <w:bCs/>
          <w:sz w:val="22"/>
          <w:szCs w:val="22"/>
          <w:lang w:val="ru-RU"/>
        </w:rPr>
        <w:t>РАЗДЕЛ : ДЕЙНОСТИ НА ДИРЕКЦИЯ «АПФСДЧР»</w:t>
      </w:r>
    </w:p>
    <w:p w:rsidR="005C7ACE" w:rsidRPr="00AA1947" w:rsidRDefault="005C7ACE" w:rsidP="00B059E5">
      <w:pPr>
        <w:tabs>
          <w:tab w:val="left" w:pos="142"/>
          <w:tab w:val="center" w:pos="4320"/>
          <w:tab w:val="right" w:pos="8640"/>
        </w:tabs>
        <w:jc w:val="both"/>
        <w:rPr>
          <w:rFonts w:ascii="Times New Roman" w:hAnsi="Times New Roman"/>
          <w:b/>
          <w:bCs/>
          <w:sz w:val="22"/>
          <w:szCs w:val="22"/>
          <w:lang w:val="ru-RU"/>
        </w:rPr>
      </w:pPr>
    </w:p>
    <w:p w:rsidR="005C7ACE" w:rsidRPr="001802E5" w:rsidRDefault="005C7ACE" w:rsidP="00B059E5">
      <w:pPr>
        <w:tabs>
          <w:tab w:val="left" w:pos="142"/>
          <w:tab w:val="center" w:pos="4320"/>
          <w:tab w:val="right" w:pos="8640"/>
        </w:tabs>
        <w:jc w:val="both"/>
        <w:rPr>
          <w:rFonts w:ascii="Times New Roman" w:hAnsi="Times New Roman"/>
          <w:b/>
          <w:sz w:val="22"/>
          <w:szCs w:val="22"/>
          <w:lang w:val="ru-RU"/>
        </w:rPr>
      </w:pPr>
      <w:r w:rsidRPr="00AA1947">
        <w:rPr>
          <w:rFonts w:ascii="Times New Roman" w:hAnsi="Times New Roman"/>
          <w:b/>
          <w:sz w:val="22"/>
          <w:szCs w:val="22"/>
          <w:lang w:val="ru-RU"/>
        </w:rPr>
        <w:t>І.СТРУКТУРА И ЧИСЛЕНОСТ НА ПЕРСОНАЛА.</w:t>
      </w:r>
    </w:p>
    <w:p w:rsidR="005C7ACE" w:rsidRPr="001802E5" w:rsidRDefault="005C7ACE" w:rsidP="00B059E5">
      <w:pPr>
        <w:tabs>
          <w:tab w:val="left" w:pos="142"/>
          <w:tab w:val="center" w:pos="4320"/>
          <w:tab w:val="right" w:pos="8640"/>
        </w:tabs>
        <w:jc w:val="both"/>
        <w:rPr>
          <w:rFonts w:ascii="Times New Roman" w:hAnsi="Times New Roman"/>
          <w:bCs/>
          <w:sz w:val="22"/>
          <w:szCs w:val="22"/>
          <w:lang w:val="ru-RU"/>
        </w:rPr>
      </w:pPr>
    </w:p>
    <w:p w:rsidR="009E01F0" w:rsidRPr="001802E5" w:rsidRDefault="005C7ACE" w:rsidP="00A61177">
      <w:pPr>
        <w:ind w:firstLine="709"/>
        <w:jc w:val="both"/>
        <w:rPr>
          <w:rFonts w:ascii="Times New Roman" w:hAnsi="Times New Roman"/>
          <w:sz w:val="22"/>
          <w:szCs w:val="22"/>
          <w:lang w:val="ru-RU"/>
        </w:rPr>
      </w:pPr>
      <w:r w:rsidRPr="001802E5">
        <w:rPr>
          <w:rFonts w:ascii="Times New Roman" w:hAnsi="Times New Roman"/>
          <w:sz w:val="22"/>
          <w:szCs w:val="22"/>
          <w:lang w:val="ru-RU"/>
        </w:rPr>
        <w:t xml:space="preserve">Областните дирекции "Земеделие" са специализирани териториални администрации към министъра на земеделието и храните и са второстепенни разпоредители с бюджетни кредити към МЗХ. Структурата и числеността на отделните административни звена се определят с длъжностното разписание при спазване на разпоредбите на </w:t>
      </w:r>
      <w:r w:rsidRPr="001802E5">
        <w:rPr>
          <w:rFonts w:ascii="Times New Roman" w:hAnsi="Times New Roman"/>
          <w:bCs/>
          <w:sz w:val="22"/>
          <w:szCs w:val="22"/>
          <w:lang w:val="ru-RU"/>
        </w:rPr>
        <w:t>Закона за администрацията</w:t>
      </w:r>
      <w:r w:rsidRPr="001802E5">
        <w:rPr>
          <w:rFonts w:ascii="Times New Roman" w:hAnsi="Times New Roman"/>
          <w:sz w:val="22"/>
          <w:szCs w:val="22"/>
          <w:lang w:val="ru-RU"/>
        </w:rPr>
        <w:t xml:space="preserve">, </w:t>
      </w:r>
      <w:r w:rsidRPr="001802E5">
        <w:rPr>
          <w:rFonts w:ascii="Times New Roman" w:hAnsi="Times New Roman"/>
          <w:bCs/>
          <w:sz w:val="22"/>
          <w:szCs w:val="22"/>
          <w:lang w:val="ru-RU"/>
        </w:rPr>
        <w:t>Закона за държавния служител</w:t>
      </w:r>
      <w:r w:rsidRPr="001802E5">
        <w:rPr>
          <w:rFonts w:ascii="Times New Roman" w:hAnsi="Times New Roman"/>
          <w:sz w:val="22"/>
          <w:szCs w:val="22"/>
          <w:lang w:val="ru-RU"/>
        </w:rPr>
        <w:t xml:space="preserve"> и подзаконовите актове по прилагането им.</w:t>
      </w:r>
    </w:p>
    <w:p w:rsidR="005C7ACE" w:rsidRPr="001802E5" w:rsidRDefault="005C7ACE" w:rsidP="00A61177">
      <w:pPr>
        <w:ind w:firstLine="709"/>
        <w:jc w:val="both"/>
        <w:rPr>
          <w:rFonts w:ascii="Times New Roman" w:hAnsi="Times New Roman"/>
          <w:sz w:val="22"/>
          <w:szCs w:val="22"/>
          <w:lang w:val="ru-RU"/>
        </w:rPr>
      </w:pPr>
      <w:r w:rsidRPr="001802E5">
        <w:rPr>
          <w:rFonts w:ascii="Times New Roman" w:hAnsi="Times New Roman"/>
          <w:sz w:val="22"/>
          <w:szCs w:val="22"/>
          <w:lang w:val="ru-RU"/>
        </w:rPr>
        <w:t>Според характера на дейността, която извършват, административните звена в Областната дирекция "Земеделие"Бургас са обособени в обща и специализирана администрация.</w:t>
      </w:r>
    </w:p>
    <w:p w:rsidR="005C7ACE" w:rsidRPr="001802E5" w:rsidRDefault="005C7ACE" w:rsidP="00A61177">
      <w:pPr>
        <w:ind w:firstLine="709"/>
        <w:jc w:val="both"/>
        <w:rPr>
          <w:rFonts w:ascii="Times New Roman" w:hAnsi="Times New Roman"/>
          <w:sz w:val="22"/>
          <w:szCs w:val="22"/>
          <w:lang w:val="ru-RU"/>
        </w:rPr>
      </w:pPr>
      <w:r w:rsidRPr="001802E5">
        <w:rPr>
          <w:rFonts w:ascii="Times New Roman" w:hAnsi="Times New Roman"/>
          <w:sz w:val="22"/>
          <w:szCs w:val="22"/>
          <w:lang w:val="ru-RU"/>
        </w:rPr>
        <w:t xml:space="preserve">Общата администрация подпомага осъществяването на правомощията на директора, създава условия за осъществяване на дейността на специализираната администрация и извършва техническите дейности по административното обслужване. Общата администрация в ОД»З» Бургас е организирана в дирекция "Административно-правна, финансово-стопанска дейност и човешки ресурси". </w:t>
      </w:r>
    </w:p>
    <w:p w:rsidR="005C7ACE" w:rsidRPr="001802E5" w:rsidRDefault="005C7ACE" w:rsidP="00A61177">
      <w:pPr>
        <w:ind w:firstLine="709"/>
        <w:jc w:val="both"/>
        <w:rPr>
          <w:rFonts w:ascii="Times New Roman" w:hAnsi="Times New Roman"/>
          <w:sz w:val="22"/>
          <w:szCs w:val="22"/>
          <w:shd w:val="clear" w:color="auto" w:fill="FEFEFE"/>
          <w:lang w:val="ru-RU"/>
        </w:rPr>
      </w:pPr>
      <w:r w:rsidRPr="001802E5">
        <w:rPr>
          <w:rFonts w:ascii="Times New Roman" w:hAnsi="Times New Roman"/>
          <w:sz w:val="22"/>
          <w:szCs w:val="22"/>
          <w:shd w:val="clear" w:color="auto" w:fill="FEFEFE"/>
          <w:lang w:val="ru-RU"/>
        </w:rPr>
        <w:t>Специализираната администрация е организирана в Главна дирекция "Аграрно развитие", като в състава и се включват общинските служби по земеделие на територията на областта като нейни териториални звена.</w:t>
      </w:r>
    </w:p>
    <w:p w:rsidR="005C7ACE" w:rsidRPr="001802E5" w:rsidRDefault="005C7ACE" w:rsidP="00A61177">
      <w:pPr>
        <w:ind w:firstLine="709"/>
        <w:jc w:val="both"/>
        <w:rPr>
          <w:rFonts w:ascii="Times New Roman" w:hAnsi="Times New Roman"/>
          <w:sz w:val="22"/>
          <w:szCs w:val="22"/>
          <w:lang w:val="ru-RU"/>
        </w:rPr>
      </w:pPr>
      <w:r w:rsidRPr="001802E5">
        <w:rPr>
          <w:rFonts w:ascii="Times New Roman" w:hAnsi="Times New Roman"/>
          <w:sz w:val="22"/>
          <w:szCs w:val="22"/>
          <w:lang w:val="ru-RU"/>
        </w:rPr>
        <w:t xml:space="preserve">С устройствен правилник на Областните дирекции „Земеделие” са утвърдени щатни бройки, в т. ч. и Общинските служби по земеделие. Утвърденото длъжностно разписание за Областна дирекция „Земеделие” Бургас от </w:t>
      </w:r>
      <w:r w:rsidR="00B9605C">
        <w:rPr>
          <w:rFonts w:ascii="Times New Roman" w:hAnsi="Times New Roman"/>
          <w:sz w:val="22"/>
          <w:szCs w:val="22"/>
          <w:lang w:val="ru-RU"/>
        </w:rPr>
        <w:t>23</w:t>
      </w:r>
      <w:r w:rsidRPr="001802E5">
        <w:rPr>
          <w:rFonts w:ascii="Times New Roman" w:hAnsi="Times New Roman"/>
          <w:sz w:val="22"/>
          <w:szCs w:val="22"/>
          <w:lang w:val="ru-RU"/>
        </w:rPr>
        <w:t>.</w:t>
      </w:r>
      <w:r w:rsidR="009575E1" w:rsidRPr="001802E5">
        <w:rPr>
          <w:rFonts w:ascii="Times New Roman" w:hAnsi="Times New Roman"/>
          <w:sz w:val="22"/>
          <w:szCs w:val="22"/>
        </w:rPr>
        <w:t>0</w:t>
      </w:r>
      <w:r w:rsidR="00B9605C">
        <w:rPr>
          <w:rFonts w:ascii="Times New Roman" w:hAnsi="Times New Roman"/>
          <w:sz w:val="22"/>
          <w:szCs w:val="22"/>
        </w:rPr>
        <w:t>1</w:t>
      </w:r>
      <w:r w:rsidRPr="001802E5">
        <w:rPr>
          <w:rFonts w:ascii="Times New Roman" w:hAnsi="Times New Roman"/>
          <w:sz w:val="22"/>
          <w:szCs w:val="22"/>
          <w:lang w:val="ru-RU"/>
        </w:rPr>
        <w:t>.20</w:t>
      </w:r>
      <w:r w:rsidR="0041105D" w:rsidRPr="001802E5">
        <w:rPr>
          <w:rFonts w:ascii="Times New Roman" w:hAnsi="Times New Roman"/>
          <w:sz w:val="22"/>
          <w:szCs w:val="22"/>
          <w:lang w:val="ru-RU"/>
        </w:rPr>
        <w:t>2</w:t>
      </w:r>
      <w:r w:rsidR="00B9605C">
        <w:rPr>
          <w:rFonts w:ascii="Times New Roman" w:hAnsi="Times New Roman"/>
          <w:sz w:val="22"/>
          <w:szCs w:val="22"/>
        </w:rPr>
        <w:t>4</w:t>
      </w:r>
      <w:r w:rsidRPr="001802E5">
        <w:rPr>
          <w:rFonts w:ascii="Times New Roman" w:hAnsi="Times New Roman"/>
          <w:sz w:val="22"/>
          <w:szCs w:val="22"/>
          <w:lang w:val="ru-RU"/>
        </w:rPr>
        <w:t xml:space="preserve">г. е за </w:t>
      </w:r>
      <w:r w:rsidRPr="001802E5">
        <w:rPr>
          <w:rFonts w:ascii="Times New Roman" w:hAnsi="Times New Roman"/>
          <w:sz w:val="22"/>
          <w:szCs w:val="22"/>
        </w:rPr>
        <w:t>8</w:t>
      </w:r>
      <w:r w:rsidR="00B9605C">
        <w:rPr>
          <w:rFonts w:ascii="Times New Roman" w:hAnsi="Times New Roman"/>
          <w:sz w:val="22"/>
          <w:szCs w:val="22"/>
        </w:rPr>
        <w:t>7</w:t>
      </w:r>
      <w:r w:rsidRPr="001802E5">
        <w:rPr>
          <w:rFonts w:ascii="Times New Roman" w:hAnsi="Times New Roman"/>
          <w:sz w:val="22"/>
          <w:szCs w:val="22"/>
          <w:lang w:val="ru-RU"/>
        </w:rPr>
        <w:t xml:space="preserve"> служители. </w:t>
      </w:r>
    </w:p>
    <w:p w:rsidR="009E01F0" w:rsidRPr="001802E5" w:rsidRDefault="009E01F0" w:rsidP="00B059E5">
      <w:pPr>
        <w:tabs>
          <w:tab w:val="left" w:pos="142"/>
        </w:tabs>
        <w:ind w:firstLine="540"/>
        <w:jc w:val="both"/>
        <w:rPr>
          <w:rFonts w:ascii="Times New Roman" w:hAnsi="Times New Roman"/>
          <w:sz w:val="22"/>
          <w:szCs w:val="22"/>
          <w:lang w:val="ru-RU"/>
        </w:rPr>
      </w:pPr>
    </w:p>
    <w:p w:rsidR="005C7ACE" w:rsidRPr="001802E5" w:rsidRDefault="005C7ACE" w:rsidP="00A61177">
      <w:pPr>
        <w:ind w:firstLine="709"/>
        <w:jc w:val="both"/>
        <w:rPr>
          <w:rFonts w:ascii="Times New Roman" w:hAnsi="Times New Roman"/>
          <w:sz w:val="22"/>
          <w:szCs w:val="22"/>
          <w:lang w:val="ru-RU"/>
        </w:rPr>
      </w:pPr>
      <w:r w:rsidRPr="001802E5">
        <w:rPr>
          <w:rFonts w:ascii="Times New Roman" w:hAnsi="Times New Roman"/>
          <w:sz w:val="22"/>
          <w:szCs w:val="22"/>
          <w:lang w:val="ru-RU"/>
        </w:rPr>
        <w:t>В състава на ОД“З</w:t>
      </w:r>
      <w:r w:rsidR="00B9605C">
        <w:rPr>
          <w:rFonts w:ascii="Times New Roman" w:hAnsi="Times New Roman"/>
          <w:sz w:val="22"/>
          <w:szCs w:val="22"/>
          <w:lang w:val="ru-RU"/>
        </w:rPr>
        <w:t>емеделие</w:t>
      </w:r>
      <w:r w:rsidRPr="001802E5">
        <w:rPr>
          <w:rFonts w:ascii="Times New Roman" w:hAnsi="Times New Roman"/>
          <w:sz w:val="22"/>
          <w:szCs w:val="22"/>
          <w:lang w:val="ru-RU"/>
        </w:rPr>
        <w:t>“ Бургас са включени и 1</w:t>
      </w:r>
      <w:r w:rsidR="00DE3A1A">
        <w:rPr>
          <w:rFonts w:ascii="Times New Roman" w:hAnsi="Times New Roman"/>
          <w:sz w:val="22"/>
          <w:szCs w:val="22"/>
          <w:lang w:val="ru-RU"/>
        </w:rPr>
        <w:t xml:space="preserve">3 общински служби по земеделие, </w:t>
      </w:r>
      <w:r w:rsidRPr="001802E5">
        <w:rPr>
          <w:rFonts w:ascii="Times New Roman" w:hAnsi="Times New Roman"/>
          <w:sz w:val="22"/>
          <w:szCs w:val="22"/>
        </w:rPr>
        <w:t>к</w:t>
      </w:r>
      <w:r w:rsidRPr="001802E5">
        <w:rPr>
          <w:rFonts w:ascii="Times New Roman" w:hAnsi="Times New Roman"/>
          <w:sz w:val="22"/>
          <w:szCs w:val="22"/>
          <w:lang w:val="ru-RU"/>
        </w:rPr>
        <w:t xml:space="preserve">акто следва: </w:t>
      </w:r>
    </w:p>
    <w:p w:rsidR="009E01F0" w:rsidRPr="001802E5" w:rsidRDefault="009E01F0" w:rsidP="00B059E5">
      <w:pPr>
        <w:tabs>
          <w:tab w:val="left" w:pos="142"/>
        </w:tabs>
        <w:ind w:firstLine="540"/>
        <w:jc w:val="both"/>
        <w:rPr>
          <w:rFonts w:ascii="Times New Roman" w:hAnsi="Times New Roman"/>
          <w:sz w:val="22"/>
          <w:szCs w:val="22"/>
          <w:lang w:val="ru-RU"/>
        </w:rPr>
      </w:pPr>
    </w:p>
    <w:p w:rsidR="005C7ACE" w:rsidRPr="001802E5" w:rsidRDefault="005C7ACE" w:rsidP="00B059E5">
      <w:pPr>
        <w:tabs>
          <w:tab w:val="left" w:pos="142"/>
        </w:tabs>
        <w:ind w:firstLine="540"/>
        <w:jc w:val="both"/>
        <w:rPr>
          <w:rFonts w:ascii="Times New Roman" w:hAnsi="Times New Roman"/>
          <w:sz w:val="22"/>
          <w:szCs w:val="22"/>
          <w:lang w:val="ru-RU"/>
        </w:rPr>
      </w:pPr>
      <w:r w:rsidRPr="001802E5">
        <w:rPr>
          <w:rFonts w:ascii="Times New Roman" w:hAnsi="Times New Roman"/>
          <w:sz w:val="22"/>
          <w:szCs w:val="22"/>
          <w:lang w:val="ru-RU"/>
        </w:rPr>
        <w:t>1.</w:t>
      </w:r>
      <w:r w:rsidR="009A20DB">
        <w:rPr>
          <w:rFonts w:ascii="Times New Roman" w:hAnsi="Times New Roman"/>
          <w:sz w:val="22"/>
          <w:szCs w:val="22"/>
          <w:lang w:val="ru-RU"/>
        </w:rPr>
        <w:t xml:space="preserve"> </w:t>
      </w:r>
      <w:r w:rsidRPr="001802E5">
        <w:rPr>
          <w:rFonts w:ascii="Times New Roman" w:hAnsi="Times New Roman"/>
          <w:sz w:val="22"/>
          <w:szCs w:val="22"/>
          <w:lang w:val="ru-RU"/>
        </w:rPr>
        <w:t>ОСЗ  Айтос</w:t>
      </w:r>
    </w:p>
    <w:p w:rsidR="005C7ACE" w:rsidRPr="001802E5" w:rsidRDefault="005C7ACE" w:rsidP="00B059E5">
      <w:pPr>
        <w:tabs>
          <w:tab w:val="left" w:pos="142"/>
        </w:tabs>
        <w:ind w:firstLine="540"/>
        <w:jc w:val="both"/>
        <w:rPr>
          <w:rFonts w:ascii="Times New Roman" w:hAnsi="Times New Roman"/>
          <w:sz w:val="22"/>
          <w:szCs w:val="22"/>
          <w:lang w:val="ru-RU"/>
        </w:rPr>
      </w:pPr>
      <w:r w:rsidRPr="001802E5">
        <w:rPr>
          <w:rFonts w:ascii="Times New Roman" w:hAnsi="Times New Roman"/>
          <w:sz w:val="22"/>
          <w:szCs w:val="22"/>
          <w:lang w:val="ru-RU"/>
        </w:rPr>
        <w:t>2.</w:t>
      </w:r>
      <w:r w:rsidR="009A20DB">
        <w:rPr>
          <w:rFonts w:ascii="Times New Roman" w:hAnsi="Times New Roman"/>
          <w:sz w:val="22"/>
          <w:szCs w:val="22"/>
          <w:lang w:val="ru-RU"/>
        </w:rPr>
        <w:t xml:space="preserve"> </w:t>
      </w:r>
      <w:r w:rsidRPr="001802E5">
        <w:rPr>
          <w:rFonts w:ascii="Times New Roman" w:hAnsi="Times New Roman"/>
          <w:sz w:val="22"/>
          <w:szCs w:val="22"/>
          <w:lang w:val="ru-RU"/>
        </w:rPr>
        <w:t>ОСЗ Бургас</w:t>
      </w:r>
    </w:p>
    <w:p w:rsidR="005C7ACE" w:rsidRPr="001802E5" w:rsidRDefault="005C7ACE" w:rsidP="00B059E5">
      <w:pPr>
        <w:tabs>
          <w:tab w:val="left" w:pos="142"/>
        </w:tabs>
        <w:ind w:firstLine="540"/>
        <w:jc w:val="both"/>
        <w:rPr>
          <w:rFonts w:ascii="Times New Roman" w:hAnsi="Times New Roman"/>
          <w:sz w:val="22"/>
          <w:szCs w:val="22"/>
          <w:lang w:val="ru-RU"/>
        </w:rPr>
      </w:pPr>
      <w:r w:rsidRPr="001802E5">
        <w:rPr>
          <w:rFonts w:ascii="Times New Roman" w:hAnsi="Times New Roman"/>
          <w:sz w:val="22"/>
          <w:szCs w:val="22"/>
          <w:lang w:val="ru-RU"/>
        </w:rPr>
        <w:t>3.</w:t>
      </w:r>
      <w:r w:rsidR="009A20DB">
        <w:rPr>
          <w:rFonts w:ascii="Times New Roman" w:hAnsi="Times New Roman"/>
          <w:sz w:val="22"/>
          <w:szCs w:val="22"/>
          <w:lang w:val="ru-RU"/>
        </w:rPr>
        <w:t xml:space="preserve"> </w:t>
      </w:r>
      <w:r w:rsidRPr="001802E5">
        <w:rPr>
          <w:rFonts w:ascii="Times New Roman" w:hAnsi="Times New Roman"/>
          <w:sz w:val="22"/>
          <w:szCs w:val="22"/>
          <w:lang w:val="ru-RU"/>
        </w:rPr>
        <w:t xml:space="preserve">ОСЗ Бургас </w:t>
      </w:r>
    </w:p>
    <w:p w:rsidR="005C7ACE" w:rsidRPr="001802E5" w:rsidRDefault="005C7ACE" w:rsidP="00B059E5">
      <w:pPr>
        <w:tabs>
          <w:tab w:val="left" w:pos="142"/>
        </w:tabs>
        <w:ind w:firstLine="540"/>
        <w:jc w:val="both"/>
        <w:rPr>
          <w:rFonts w:ascii="Times New Roman" w:hAnsi="Times New Roman"/>
          <w:sz w:val="22"/>
          <w:szCs w:val="22"/>
          <w:lang w:val="ru-RU"/>
        </w:rPr>
      </w:pPr>
      <w:r w:rsidRPr="001802E5">
        <w:rPr>
          <w:rFonts w:ascii="Times New Roman" w:hAnsi="Times New Roman"/>
          <w:sz w:val="22"/>
          <w:szCs w:val="22"/>
          <w:lang w:val="ru-RU"/>
        </w:rPr>
        <w:t>4.</w:t>
      </w:r>
      <w:r w:rsidR="009A20DB">
        <w:rPr>
          <w:rFonts w:ascii="Times New Roman" w:hAnsi="Times New Roman"/>
          <w:sz w:val="22"/>
          <w:szCs w:val="22"/>
          <w:lang w:val="ru-RU"/>
        </w:rPr>
        <w:t xml:space="preserve"> </w:t>
      </w:r>
      <w:r w:rsidRPr="001802E5">
        <w:rPr>
          <w:rFonts w:ascii="Times New Roman" w:hAnsi="Times New Roman"/>
          <w:sz w:val="22"/>
          <w:szCs w:val="22"/>
          <w:lang w:val="ru-RU"/>
        </w:rPr>
        <w:t>ОСЗ Камено</w:t>
      </w:r>
    </w:p>
    <w:p w:rsidR="005C7ACE" w:rsidRPr="001802E5" w:rsidRDefault="005C7ACE" w:rsidP="00B059E5">
      <w:pPr>
        <w:tabs>
          <w:tab w:val="left" w:pos="142"/>
          <w:tab w:val="left" w:pos="2711"/>
        </w:tabs>
        <w:ind w:firstLine="540"/>
        <w:jc w:val="both"/>
        <w:rPr>
          <w:rFonts w:ascii="Times New Roman" w:hAnsi="Times New Roman"/>
          <w:sz w:val="22"/>
          <w:szCs w:val="22"/>
          <w:lang w:val="ru-RU"/>
        </w:rPr>
      </w:pPr>
      <w:r w:rsidRPr="001802E5">
        <w:rPr>
          <w:rFonts w:ascii="Times New Roman" w:hAnsi="Times New Roman"/>
          <w:sz w:val="22"/>
          <w:szCs w:val="22"/>
          <w:lang w:val="ru-RU"/>
        </w:rPr>
        <w:t>5.</w:t>
      </w:r>
      <w:r w:rsidR="009A20DB">
        <w:rPr>
          <w:rFonts w:ascii="Times New Roman" w:hAnsi="Times New Roman"/>
          <w:sz w:val="22"/>
          <w:szCs w:val="22"/>
          <w:lang w:val="ru-RU"/>
        </w:rPr>
        <w:t xml:space="preserve"> </w:t>
      </w:r>
      <w:r w:rsidRPr="001802E5">
        <w:rPr>
          <w:rFonts w:ascii="Times New Roman" w:hAnsi="Times New Roman"/>
          <w:sz w:val="22"/>
          <w:szCs w:val="22"/>
          <w:lang w:val="ru-RU"/>
        </w:rPr>
        <w:t>ОСЗ Карнобат</w:t>
      </w:r>
    </w:p>
    <w:p w:rsidR="005C7ACE" w:rsidRPr="001802E5" w:rsidRDefault="005C7ACE" w:rsidP="00B059E5">
      <w:pPr>
        <w:tabs>
          <w:tab w:val="left" w:pos="142"/>
        </w:tabs>
        <w:ind w:firstLine="540"/>
        <w:jc w:val="both"/>
        <w:rPr>
          <w:rFonts w:ascii="Times New Roman" w:hAnsi="Times New Roman"/>
          <w:sz w:val="22"/>
          <w:szCs w:val="22"/>
          <w:lang w:val="ru-RU"/>
        </w:rPr>
      </w:pPr>
      <w:r w:rsidRPr="001802E5">
        <w:rPr>
          <w:rFonts w:ascii="Times New Roman" w:hAnsi="Times New Roman"/>
          <w:sz w:val="22"/>
          <w:szCs w:val="22"/>
          <w:lang w:val="ru-RU"/>
        </w:rPr>
        <w:t>6.</w:t>
      </w:r>
      <w:r w:rsidR="009A20DB">
        <w:rPr>
          <w:rFonts w:ascii="Times New Roman" w:hAnsi="Times New Roman"/>
          <w:sz w:val="22"/>
          <w:szCs w:val="22"/>
          <w:lang w:val="ru-RU"/>
        </w:rPr>
        <w:t xml:space="preserve"> </w:t>
      </w:r>
      <w:r w:rsidRPr="001802E5">
        <w:rPr>
          <w:rFonts w:ascii="Times New Roman" w:hAnsi="Times New Roman"/>
          <w:sz w:val="22"/>
          <w:szCs w:val="22"/>
          <w:lang w:val="ru-RU"/>
        </w:rPr>
        <w:t>ОСЗ Несебър</w:t>
      </w:r>
    </w:p>
    <w:p w:rsidR="005C7ACE" w:rsidRPr="001802E5" w:rsidRDefault="005C7ACE" w:rsidP="00B059E5">
      <w:pPr>
        <w:tabs>
          <w:tab w:val="left" w:pos="142"/>
        </w:tabs>
        <w:ind w:firstLine="540"/>
        <w:jc w:val="both"/>
        <w:rPr>
          <w:rFonts w:ascii="Times New Roman" w:hAnsi="Times New Roman"/>
          <w:sz w:val="22"/>
          <w:szCs w:val="22"/>
          <w:lang w:val="ru-RU"/>
        </w:rPr>
      </w:pPr>
      <w:r w:rsidRPr="001802E5">
        <w:rPr>
          <w:rFonts w:ascii="Times New Roman" w:hAnsi="Times New Roman"/>
          <w:sz w:val="22"/>
          <w:szCs w:val="22"/>
          <w:lang w:val="ru-RU"/>
        </w:rPr>
        <w:t>7.</w:t>
      </w:r>
      <w:r w:rsidR="009A20DB">
        <w:rPr>
          <w:rFonts w:ascii="Times New Roman" w:hAnsi="Times New Roman"/>
          <w:sz w:val="22"/>
          <w:szCs w:val="22"/>
          <w:lang w:val="ru-RU"/>
        </w:rPr>
        <w:t xml:space="preserve"> </w:t>
      </w:r>
      <w:r w:rsidRPr="001802E5">
        <w:rPr>
          <w:rFonts w:ascii="Times New Roman" w:hAnsi="Times New Roman"/>
          <w:sz w:val="22"/>
          <w:szCs w:val="22"/>
          <w:lang w:val="ru-RU"/>
        </w:rPr>
        <w:t>ОСЗ Поморие</w:t>
      </w:r>
    </w:p>
    <w:p w:rsidR="005C7ACE" w:rsidRDefault="009A20DB" w:rsidP="00B059E5">
      <w:pPr>
        <w:tabs>
          <w:tab w:val="left" w:pos="142"/>
        </w:tabs>
        <w:ind w:firstLine="540"/>
        <w:jc w:val="both"/>
        <w:rPr>
          <w:rFonts w:ascii="Times New Roman" w:hAnsi="Times New Roman"/>
          <w:sz w:val="22"/>
          <w:szCs w:val="22"/>
          <w:lang w:val="ru-RU"/>
        </w:rPr>
      </w:pPr>
      <w:r>
        <w:rPr>
          <w:rFonts w:ascii="Times New Roman" w:hAnsi="Times New Roman"/>
          <w:sz w:val="22"/>
          <w:szCs w:val="22"/>
          <w:lang w:val="ru-RU"/>
        </w:rPr>
        <w:t>8. ОСЗ Приморско</w:t>
      </w:r>
    </w:p>
    <w:p w:rsidR="009A20DB" w:rsidRPr="001802E5" w:rsidRDefault="009A20DB" w:rsidP="00B059E5">
      <w:pPr>
        <w:tabs>
          <w:tab w:val="left" w:pos="142"/>
        </w:tabs>
        <w:ind w:firstLine="540"/>
        <w:jc w:val="both"/>
        <w:rPr>
          <w:rFonts w:ascii="Times New Roman" w:hAnsi="Times New Roman"/>
          <w:sz w:val="22"/>
          <w:szCs w:val="22"/>
          <w:lang w:val="ru-RU"/>
        </w:rPr>
      </w:pPr>
      <w:r>
        <w:rPr>
          <w:rFonts w:ascii="Times New Roman" w:hAnsi="Times New Roman"/>
          <w:sz w:val="22"/>
          <w:szCs w:val="22"/>
          <w:lang w:val="ru-RU"/>
        </w:rPr>
        <w:t>9</w:t>
      </w:r>
      <w:r w:rsidRPr="009A20DB">
        <w:rPr>
          <w:rFonts w:ascii="Times New Roman" w:hAnsi="Times New Roman"/>
          <w:sz w:val="22"/>
          <w:szCs w:val="22"/>
          <w:lang w:val="ru-RU"/>
        </w:rPr>
        <w:t>.</w:t>
      </w:r>
      <w:r>
        <w:rPr>
          <w:rFonts w:ascii="Times New Roman" w:hAnsi="Times New Roman"/>
          <w:sz w:val="22"/>
          <w:szCs w:val="22"/>
          <w:lang w:val="ru-RU"/>
        </w:rPr>
        <w:t xml:space="preserve"> </w:t>
      </w:r>
      <w:r w:rsidRPr="009A20DB">
        <w:rPr>
          <w:rFonts w:ascii="Times New Roman" w:hAnsi="Times New Roman"/>
          <w:sz w:val="22"/>
          <w:szCs w:val="22"/>
          <w:lang w:val="ru-RU"/>
        </w:rPr>
        <w:t>ОСЗ Руен</w:t>
      </w:r>
    </w:p>
    <w:p w:rsidR="005C7ACE" w:rsidRPr="001802E5" w:rsidRDefault="005C7ACE" w:rsidP="00B059E5">
      <w:pPr>
        <w:tabs>
          <w:tab w:val="left" w:pos="142"/>
        </w:tabs>
        <w:ind w:firstLine="540"/>
        <w:jc w:val="both"/>
        <w:rPr>
          <w:rFonts w:ascii="Times New Roman" w:hAnsi="Times New Roman"/>
          <w:sz w:val="22"/>
          <w:szCs w:val="22"/>
          <w:lang w:val="ru-RU"/>
        </w:rPr>
      </w:pPr>
      <w:r w:rsidRPr="001802E5">
        <w:rPr>
          <w:rFonts w:ascii="Times New Roman" w:hAnsi="Times New Roman"/>
          <w:sz w:val="22"/>
          <w:szCs w:val="22"/>
          <w:lang w:val="ru-RU"/>
        </w:rPr>
        <w:t>1</w:t>
      </w:r>
      <w:r w:rsidR="009A20DB">
        <w:rPr>
          <w:rFonts w:ascii="Times New Roman" w:hAnsi="Times New Roman"/>
          <w:sz w:val="22"/>
          <w:szCs w:val="22"/>
          <w:lang w:val="ru-RU"/>
        </w:rPr>
        <w:t>0</w:t>
      </w:r>
      <w:r w:rsidRPr="001802E5">
        <w:rPr>
          <w:rFonts w:ascii="Times New Roman" w:hAnsi="Times New Roman"/>
          <w:sz w:val="22"/>
          <w:szCs w:val="22"/>
          <w:lang w:val="ru-RU"/>
        </w:rPr>
        <w:t>.</w:t>
      </w:r>
      <w:r w:rsidR="009A20DB">
        <w:rPr>
          <w:rFonts w:ascii="Times New Roman" w:hAnsi="Times New Roman"/>
          <w:sz w:val="22"/>
          <w:szCs w:val="22"/>
          <w:lang w:val="ru-RU"/>
        </w:rPr>
        <w:t xml:space="preserve"> </w:t>
      </w:r>
      <w:r w:rsidRPr="001802E5">
        <w:rPr>
          <w:rFonts w:ascii="Times New Roman" w:hAnsi="Times New Roman"/>
          <w:sz w:val="22"/>
          <w:szCs w:val="22"/>
          <w:lang w:val="ru-RU"/>
        </w:rPr>
        <w:t>ОСЗ Созопол</w:t>
      </w:r>
    </w:p>
    <w:p w:rsidR="005C7ACE" w:rsidRPr="001802E5" w:rsidRDefault="009A20DB" w:rsidP="00B059E5">
      <w:pPr>
        <w:tabs>
          <w:tab w:val="left" w:pos="142"/>
        </w:tabs>
        <w:ind w:firstLine="540"/>
        <w:jc w:val="both"/>
        <w:rPr>
          <w:rFonts w:ascii="Times New Roman" w:hAnsi="Times New Roman"/>
          <w:sz w:val="22"/>
          <w:szCs w:val="22"/>
          <w:lang w:val="ru-RU"/>
        </w:rPr>
      </w:pPr>
      <w:r>
        <w:rPr>
          <w:rFonts w:ascii="Times New Roman" w:hAnsi="Times New Roman"/>
          <w:sz w:val="22"/>
          <w:szCs w:val="22"/>
          <w:lang w:val="ru-RU"/>
        </w:rPr>
        <w:t>11</w:t>
      </w:r>
      <w:r w:rsidR="005C7ACE" w:rsidRPr="001802E5">
        <w:rPr>
          <w:rFonts w:ascii="Times New Roman" w:hAnsi="Times New Roman"/>
          <w:sz w:val="22"/>
          <w:szCs w:val="22"/>
          <w:lang w:val="ru-RU"/>
        </w:rPr>
        <w:t>.</w:t>
      </w:r>
      <w:r>
        <w:rPr>
          <w:rFonts w:ascii="Times New Roman" w:hAnsi="Times New Roman"/>
          <w:sz w:val="22"/>
          <w:szCs w:val="22"/>
          <w:lang w:val="ru-RU"/>
        </w:rPr>
        <w:t xml:space="preserve"> </w:t>
      </w:r>
      <w:r w:rsidR="005C7ACE" w:rsidRPr="001802E5">
        <w:rPr>
          <w:rFonts w:ascii="Times New Roman" w:hAnsi="Times New Roman"/>
          <w:sz w:val="22"/>
          <w:szCs w:val="22"/>
          <w:lang w:val="ru-RU"/>
        </w:rPr>
        <w:t>ОСЗ Средец</w:t>
      </w:r>
    </w:p>
    <w:p w:rsidR="005C7ACE" w:rsidRDefault="009A20DB" w:rsidP="00B059E5">
      <w:pPr>
        <w:tabs>
          <w:tab w:val="left" w:pos="142"/>
        </w:tabs>
        <w:ind w:firstLine="540"/>
        <w:jc w:val="both"/>
        <w:rPr>
          <w:rFonts w:ascii="Times New Roman" w:hAnsi="Times New Roman"/>
          <w:sz w:val="22"/>
          <w:szCs w:val="22"/>
          <w:lang w:val="ru-RU"/>
        </w:rPr>
      </w:pPr>
      <w:r>
        <w:rPr>
          <w:rFonts w:ascii="Times New Roman" w:hAnsi="Times New Roman"/>
          <w:sz w:val="22"/>
          <w:szCs w:val="22"/>
          <w:lang w:val="ru-RU"/>
        </w:rPr>
        <w:t>12</w:t>
      </w:r>
      <w:r w:rsidR="005C7ACE" w:rsidRPr="001802E5">
        <w:rPr>
          <w:rFonts w:ascii="Times New Roman" w:hAnsi="Times New Roman"/>
          <w:sz w:val="22"/>
          <w:szCs w:val="22"/>
          <w:lang w:val="ru-RU"/>
        </w:rPr>
        <w:t>.</w:t>
      </w:r>
      <w:r>
        <w:rPr>
          <w:rFonts w:ascii="Times New Roman" w:hAnsi="Times New Roman"/>
          <w:sz w:val="22"/>
          <w:szCs w:val="22"/>
          <w:lang w:val="ru-RU"/>
        </w:rPr>
        <w:t xml:space="preserve"> </w:t>
      </w:r>
      <w:r w:rsidR="005C7ACE" w:rsidRPr="001802E5">
        <w:rPr>
          <w:rFonts w:ascii="Times New Roman" w:hAnsi="Times New Roman"/>
          <w:sz w:val="22"/>
          <w:szCs w:val="22"/>
          <w:lang w:val="ru-RU"/>
        </w:rPr>
        <w:t>ОСЗ Сунгурларе</w:t>
      </w:r>
    </w:p>
    <w:p w:rsidR="009A20DB" w:rsidRPr="009A20DB" w:rsidRDefault="009A20DB" w:rsidP="009A20DB">
      <w:pPr>
        <w:tabs>
          <w:tab w:val="left" w:pos="142"/>
        </w:tabs>
        <w:ind w:firstLine="540"/>
        <w:jc w:val="both"/>
        <w:rPr>
          <w:rFonts w:ascii="Times New Roman" w:hAnsi="Times New Roman"/>
          <w:sz w:val="22"/>
          <w:szCs w:val="22"/>
          <w:lang w:val="ru-RU"/>
        </w:rPr>
      </w:pPr>
      <w:r>
        <w:rPr>
          <w:rFonts w:ascii="Times New Roman" w:hAnsi="Times New Roman"/>
          <w:sz w:val="22"/>
          <w:szCs w:val="22"/>
          <w:lang w:val="ru-RU"/>
        </w:rPr>
        <w:t xml:space="preserve">13. </w:t>
      </w:r>
      <w:r w:rsidRPr="009A20DB">
        <w:rPr>
          <w:rFonts w:ascii="Times New Roman" w:hAnsi="Times New Roman"/>
          <w:sz w:val="22"/>
          <w:szCs w:val="22"/>
          <w:lang w:val="ru-RU"/>
        </w:rPr>
        <w:t>ОСЗ Царево</w:t>
      </w:r>
    </w:p>
    <w:p w:rsidR="009E01F0" w:rsidRPr="001802E5" w:rsidRDefault="009E01F0" w:rsidP="00B059E5">
      <w:pPr>
        <w:tabs>
          <w:tab w:val="left" w:pos="142"/>
        </w:tabs>
        <w:ind w:firstLine="540"/>
        <w:jc w:val="both"/>
        <w:rPr>
          <w:rFonts w:ascii="Times New Roman" w:hAnsi="Times New Roman"/>
          <w:sz w:val="22"/>
          <w:szCs w:val="22"/>
          <w:lang w:val="ru-RU"/>
        </w:rPr>
      </w:pPr>
    </w:p>
    <w:p w:rsidR="00307E96" w:rsidRPr="001802E5" w:rsidRDefault="00307E96" w:rsidP="00B059E5">
      <w:pPr>
        <w:tabs>
          <w:tab w:val="left" w:pos="142"/>
        </w:tabs>
        <w:ind w:firstLine="540"/>
        <w:jc w:val="both"/>
        <w:rPr>
          <w:rFonts w:ascii="Times New Roman" w:hAnsi="Times New Roman"/>
          <w:sz w:val="22"/>
          <w:szCs w:val="22"/>
        </w:rPr>
      </w:pPr>
    </w:p>
    <w:p w:rsidR="00471553" w:rsidRPr="001802E5" w:rsidRDefault="00471553" w:rsidP="00B059E5">
      <w:pPr>
        <w:tabs>
          <w:tab w:val="left" w:pos="142"/>
        </w:tabs>
        <w:jc w:val="both"/>
        <w:rPr>
          <w:rFonts w:ascii="Times New Roman" w:hAnsi="Times New Roman"/>
          <w:sz w:val="22"/>
          <w:szCs w:val="22"/>
        </w:rPr>
      </w:pPr>
    </w:p>
    <w:p w:rsidR="005C7ACE" w:rsidRPr="001802E5" w:rsidRDefault="005C7ACE" w:rsidP="00B059E5">
      <w:pPr>
        <w:tabs>
          <w:tab w:val="left" w:pos="142"/>
        </w:tabs>
        <w:jc w:val="both"/>
        <w:rPr>
          <w:rFonts w:ascii="Times New Roman" w:hAnsi="Times New Roman"/>
          <w:sz w:val="22"/>
          <w:szCs w:val="22"/>
        </w:rPr>
        <w:sectPr w:rsidR="005C7ACE" w:rsidRPr="001802E5" w:rsidSect="00C43B9C">
          <w:footerReference w:type="even" r:id="rId36"/>
          <w:footerReference w:type="default" r:id="rId37"/>
          <w:pgSz w:w="11906" w:h="16838" w:code="9"/>
          <w:pgMar w:top="1135" w:right="1274" w:bottom="1276" w:left="1418" w:header="720" w:footer="720" w:gutter="0"/>
          <w:cols w:space="720"/>
          <w:docGrid w:linePitch="360"/>
        </w:sectPr>
      </w:pPr>
    </w:p>
    <w:p w:rsidR="005C7ACE" w:rsidRPr="001802E5" w:rsidRDefault="00B84C9D" w:rsidP="00B059E5">
      <w:pPr>
        <w:tabs>
          <w:tab w:val="left" w:pos="142"/>
        </w:tabs>
        <w:jc w:val="center"/>
        <w:rPr>
          <w:rFonts w:ascii="Times New Roman" w:hAnsi="Times New Roman"/>
          <w:sz w:val="22"/>
          <w:szCs w:val="22"/>
        </w:rPr>
      </w:pPr>
      <w:r>
        <w:rPr>
          <w:rFonts w:ascii="Times New Roman" w:hAnsi="Times New Roman"/>
          <w:sz w:val="22"/>
          <w:szCs w:val="22"/>
        </w:rPr>
        <w:lastRenderedPageBreak/>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5C7ACE" w:rsidRPr="001802E5">
        <w:rPr>
          <w:rFonts w:ascii="Times New Roman" w:hAnsi="Times New Roman"/>
          <w:sz w:val="22"/>
          <w:szCs w:val="22"/>
        </w:rPr>
        <w:t>ОБЛАСТНА ДИРЕКЦИЯ „ЗЕМЕДЕЛИЕ” – гр.БУРГАС</w:t>
      </w:r>
    </w:p>
    <w:p w:rsidR="005C7ACE" w:rsidRPr="001802E5" w:rsidRDefault="00364EA5" w:rsidP="00B059E5">
      <w:pPr>
        <w:tabs>
          <w:tab w:val="left" w:pos="142"/>
        </w:tabs>
        <w:jc w:val="both"/>
        <w:rPr>
          <w:rFonts w:ascii="Times New Roman" w:hAnsi="Times New Roman"/>
          <w:sz w:val="22"/>
          <w:szCs w:val="22"/>
        </w:rPr>
        <w:sectPr w:rsidR="005C7ACE" w:rsidRPr="001802E5" w:rsidSect="00C43B9C">
          <w:pgSz w:w="16838" w:h="11906" w:orient="landscape" w:code="9"/>
          <w:pgMar w:top="1310" w:right="1106" w:bottom="1281" w:left="425" w:header="720" w:footer="720" w:gutter="0"/>
          <w:cols w:space="720"/>
          <w:docGrid w:linePitch="360"/>
        </w:sectPr>
      </w:pPr>
      <w:r>
        <w:rPr>
          <w:rFonts w:ascii="Times New Roman" w:hAnsi="Times New Roman"/>
          <w:noProof/>
          <w:sz w:val="22"/>
          <w:szCs w:val="22"/>
          <w:lang w:val="en-US"/>
        </w:rPr>
        <mc:AlternateContent>
          <mc:Choice Requires="wpc">
            <w:drawing>
              <wp:inline distT="0" distB="0" distL="0" distR="0">
                <wp:extent cx="10257790" cy="5684292"/>
                <wp:effectExtent l="0" t="0" r="0" b="0"/>
                <wp:docPr id="590"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5"/>
                        <wps:cNvSpPr txBox="1">
                          <a:spLocks noChangeArrowheads="1"/>
                        </wps:cNvSpPr>
                        <wps:spPr bwMode="auto">
                          <a:xfrm>
                            <a:off x="4342738" y="877999"/>
                            <a:ext cx="1071309" cy="460300"/>
                          </a:xfrm>
                          <a:prstGeom prst="rect">
                            <a:avLst/>
                          </a:prstGeom>
                          <a:solidFill>
                            <a:srgbClr val="FFFFFF"/>
                          </a:solidFill>
                          <a:ln w="9525">
                            <a:solidFill>
                              <a:srgbClr val="000000"/>
                            </a:solidFill>
                            <a:miter lim="800000"/>
                            <a:headEnd/>
                            <a:tailEnd/>
                          </a:ln>
                        </wps:spPr>
                        <wps:txbx>
                          <w:txbxContent>
                            <w:p w:rsidR="008A6C45" w:rsidRDefault="008A6C45" w:rsidP="003F4370">
                              <w:pPr>
                                <w:jc w:val="center"/>
                              </w:pPr>
                              <w:r>
                                <w:t>Гл.секретар</w:t>
                              </w:r>
                            </w:p>
                            <w:p w:rsidR="008A6C45" w:rsidRDefault="008A6C45" w:rsidP="003F4370">
                              <w:pPr>
                                <w:jc w:val="center"/>
                              </w:pPr>
                              <w:r>
                                <w:t>1</w:t>
                              </w:r>
                            </w:p>
                          </w:txbxContent>
                        </wps:txbx>
                        <wps:bodyPr rot="0" vert="horz" wrap="square" lIns="91440" tIns="45720" rIns="91440" bIns="45720" anchor="t" anchorCtr="0" upright="1">
                          <a:noAutofit/>
                        </wps:bodyPr>
                      </wps:wsp>
                      <wps:wsp>
                        <wps:cNvPr id="29" name="Line 6"/>
                        <wps:cNvCnPr>
                          <a:cxnSpLocks noChangeShapeType="1"/>
                        </wps:cNvCnPr>
                        <wps:spPr bwMode="auto">
                          <a:xfrm flipV="1">
                            <a:off x="2301220" y="1598099"/>
                            <a:ext cx="5582349" cy="1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7"/>
                        <wps:cNvSpPr txBox="1">
                          <a:spLocks noChangeArrowheads="1"/>
                        </wps:cNvSpPr>
                        <wps:spPr bwMode="auto">
                          <a:xfrm>
                            <a:off x="1828816" y="1941599"/>
                            <a:ext cx="1374112" cy="456600"/>
                          </a:xfrm>
                          <a:prstGeom prst="rect">
                            <a:avLst/>
                          </a:prstGeom>
                          <a:solidFill>
                            <a:srgbClr val="FFFFFF"/>
                          </a:solidFill>
                          <a:ln w="9525">
                            <a:solidFill>
                              <a:srgbClr val="000000"/>
                            </a:solidFill>
                            <a:miter lim="800000"/>
                            <a:headEnd/>
                            <a:tailEnd/>
                          </a:ln>
                        </wps:spPr>
                        <wps:txbx>
                          <w:txbxContent>
                            <w:p w:rsidR="008A6C45" w:rsidRDefault="008A6C45" w:rsidP="003F4370">
                              <w:pPr>
                                <w:jc w:val="center"/>
                              </w:pPr>
                              <w:r>
                                <w:t>Директор на Д „АПФСДЧР” - 1</w:t>
                              </w:r>
                            </w:p>
                          </w:txbxContent>
                        </wps:txbx>
                        <wps:bodyPr rot="0" vert="horz" wrap="square" lIns="91440" tIns="45720" rIns="91440" bIns="45720" anchor="t" anchorCtr="0" upright="1">
                          <a:noAutofit/>
                        </wps:bodyPr>
                      </wps:wsp>
                      <wps:wsp>
                        <wps:cNvPr id="32" name="Line 8"/>
                        <wps:cNvCnPr>
                          <a:cxnSpLocks noChangeShapeType="1"/>
                        </wps:cNvCnPr>
                        <wps:spPr bwMode="auto">
                          <a:xfrm flipH="1">
                            <a:off x="521905" y="2702999"/>
                            <a:ext cx="11500" cy="379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9"/>
                        <wps:cNvCnPr>
                          <a:cxnSpLocks noChangeShapeType="1"/>
                        </wps:cNvCnPr>
                        <wps:spPr bwMode="auto">
                          <a:xfrm>
                            <a:off x="2301220" y="2741099"/>
                            <a:ext cx="1300" cy="34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Text Box 10"/>
                        <wps:cNvSpPr txBox="1">
                          <a:spLocks noChangeArrowheads="1"/>
                        </wps:cNvSpPr>
                        <wps:spPr bwMode="auto">
                          <a:xfrm>
                            <a:off x="164401" y="3084599"/>
                            <a:ext cx="589305" cy="911200"/>
                          </a:xfrm>
                          <a:prstGeom prst="rect">
                            <a:avLst/>
                          </a:prstGeom>
                          <a:solidFill>
                            <a:srgbClr val="FFFFFF"/>
                          </a:solidFill>
                          <a:ln w="9525">
                            <a:solidFill>
                              <a:srgbClr val="000000"/>
                            </a:solidFill>
                            <a:miter lim="800000"/>
                            <a:headEnd/>
                            <a:tailEnd/>
                          </a:ln>
                        </wps:spPr>
                        <wps:txbx>
                          <w:txbxContent>
                            <w:p w:rsidR="008A6C45" w:rsidRPr="009671B3" w:rsidRDefault="008A6C45" w:rsidP="003F4370">
                              <w:pPr>
                                <w:ind w:hanging="6"/>
                                <w:jc w:val="center"/>
                              </w:pPr>
                              <w:r>
                                <w:t>Гл.Счетоводител  1</w:t>
                              </w:r>
                            </w:p>
                          </w:txbxContent>
                        </wps:txbx>
                        <wps:bodyPr rot="0" vert="horz" wrap="square" lIns="91440" tIns="45720" rIns="91440" bIns="45720" anchor="t" anchorCtr="0" upright="1">
                          <a:noAutofit/>
                        </wps:bodyPr>
                      </wps:wsp>
                      <wps:wsp>
                        <wps:cNvPr id="36" name="Text Box 11"/>
                        <wps:cNvSpPr txBox="1">
                          <a:spLocks noChangeArrowheads="1"/>
                        </wps:cNvSpPr>
                        <wps:spPr bwMode="auto">
                          <a:xfrm>
                            <a:off x="995609" y="3084599"/>
                            <a:ext cx="711906" cy="912500"/>
                          </a:xfrm>
                          <a:prstGeom prst="rect">
                            <a:avLst/>
                          </a:prstGeom>
                          <a:solidFill>
                            <a:srgbClr val="FFFFFF"/>
                          </a:solidFill>
                          <a:ln w="3175">
                            <a:solidFill>
                              <a:srgbClr val="000000"/>
                            </a:solidFill>
                            <a:miter lim="800000"/>
                            <a:headEnd/>
                            <a:tailEnd/>
                          </a:ln>
                        </wps:spPr>
                        <wps:txbx>
                          <w:txbxContent>
                            <w:p w:rsidR="008A6C45" w:rsidRDefault="008A6C45" w:rsidP="003F4370">
                              <w:pPr>
                                <w:jc w:val="center"/>
                              </w:pPr>
                              <w:r>
                                <w:t>Главен юрисконсулт-</w:t>
                              </w:r>
                            </w:p>
                            <w:p w:rsidR="008A6C45" w:rsidRPr="009671B3" w:rsidRDefault="008A6C45" w:rsidP="003F4370">
                              <w:pPr>
                                <w:jc w:val="center"/>
                              </w:pPr>
                              <w:r>
                                <w:t xml:space="preserve"> 1</w:t>
                              </w:r>
                            </w:p>
                            <w:p w:rsidR="008A6C45" w:rsidRPr="00B04451" w:rsidRDefault="008A6C45" w:rsidP="003F4370">
                              <w:pPr>
                                <w:jc w:val="center"/>
                              </w:pPr>
                            </w:p>
                          </w:txbxContent>
                        </wps:txbx>
                        <wps:bodyPr rot="0" vert="horz" wrap="square" lIns="91440" tIns="45720" rIns="91440" bIns="45720" anchor="t" anchorCtr="0" upright="1">
                          <a:noAutofit/>
                        </wps:bodyPr>
                      </wps:wsp>
                      <wps:wsp>
                        <wps:cNvPr id="37" name="Text Box 12"/>
                        <wps:cNvSpPr txBox="1">
                          <a:spLocks noChangeArrowheads="1"/>
                        </wps:cNvSpPr>
                        <wps:spPr bwMode="auto">
                          <a:xfrm>
                            <a:off x="1828816" y="3084599"/>
                            <a:ext cx="705406" cy="912500"/>
                          </a:xfrm>
                          <a:prstGeom prst="rect">
                            <a:avLst/>
                          </a:prstGeom>
                          <a:solidFill>
                            <a:srgbClr val="FFFFFF"/>
                          </a:solidFill>
                          <a:ln w="9525">
                            <a:solidFill>
                              <a:srgbClr val="000000"/>
                            </a:solidFill>
                            <a:miter lim="800000"/>
                            <a:headEnd/>
                            <a:tailEnd/>
                          </a:ln>
                        </wps:spPr>
                        <wps:txbx>
                          <w:txbxContent>
                            <w:p w:rsidR="008A6C45" w:rsidRPr="009671B3" w:rsidRDefault="008A6C45" w:rsidP="003F4370">
                              <w:r>
                                <w:t>Старши юрисконсулт- 1</w:t>
                              </w:r>
                            </w:p>
                          </w:txbxContent>
                        </wps:txbx>
                        <wps:bodyPr rot="0" vert="horz" wrap="square" lIns="91440" tIns="45720" rIns="91440" bIns="45720" anchor="t" anchorCtr="0" upright="1">
                          <a:noAutofit/>
                        </wps:bodyPr>
                      </wps:wsp>
                      <wps:wsp>
                        <wps:cNvPr id="38" name="Text Box 13"/>
                        <wps:cNvSpPr txBox="1">
                          <a:spLocks noChangeArrowheads="1"/>
                        </wps:cNvSpPr>
                        <wps:spPr bwMode="auto">
                          <a:xfrm>
                            <a:off x="3302029" y="3084599"/>
                            <a:ext cx="584205" cy="912500"/>
                          </a:xfrm>
                          <a:prstGeom prst="rect">
                            <a:avLst/>
                          </a:prstGeom>
                          <a:solidFill>
                            <a:srgbClr val="FFFFFF"/>
                          </a:solidFill>
                          <a:ln w="12700">
                            <a:solidFill>
                              <a:srgbClr val="000000"/>
                            </a:solidFill>
                            <a:miter lim="800000"/>
                            <a:headEnd/>
                            <a:tailEnd/>
                          </a:ln>
                        </wps:spPr>
                        <wps:txbx>
                          <w:txbxContent>
                            <w:p w:rsidR="008A6C45" w:rsidRDefault="008A6C45" w:rsidP="003F4370">
                              <w:pPr>
                                <w:ind w:left="-142" w:right="-108"/>
                                <w:jc w:val="center"/>
                              </w:pPr>
                              <w:r>
                                <w:t>Старши експерт-</w:t>
                              </w:r>
                            </w:p>
                            <w:p w:rsidR="008A6C45" w:rsidRPr="00CC2A54" w:rsidRDefault="008A6C45" w:rsidP="003F4370">
                              <w:pPr>
                                <w:ind w:left="-142" w:right="-108"/>
                                <w:jc w:val="center"/>
                              </w:pPr>
                              <w:r>
                                <w:t>2</w:t>
                              </w:r>
                            </w:p>
                          </w:txbxContent>
                        </wps:txbx>
                        <wps:bodyPr rot="0" vert="horz" wrap="square" lIns="91440" tIns="45720" rIns="91440" bIns="45720" anchor="t" anchorCtr="0" upright="1">
                          <a:noAutofit/>
                        </wps:bodyPr>
                      </wps:wsp>
                      <wps:wsp>
                        <wps:cNvPr id="39" name="Text Box 14"/>
                        <wps:cNvSpPr txBox="1">
                          <a:spLocks noChangeArrowheads="1"/>
                        </wps:cNvSpPr>
                        <wps:spPr bwMode="auto">
                          <a:xfrm>
                            <a:off x="3936335" y="3084599"/>
                            <a:ext cx="635706" cy="912500"/>
                          </a:xfrm>
                          <a:prstGeom prst="rect">
                            <a:avLst/>
                          </a:prstGeom>
                          <a:solidFill>
                            <a:srgbClr val="FFFFFF"/>
                          </a:solidFill>
                          <a:ln w="9525">
                            <a:solidFill>
                              <a:srgbClr val="000000"/>
                            </a:solidFill>
                            <a:miter lim="800000"/>
                            <a:headEnd/>
                            <a:tailEnd/>
                          </a:ln>
                        </wps:spPr>
                        <wps:txbx>
                          <w:txbxContent>
                            <w:p w:rsidR="008A6C45" w:rsidRPr="00CC2A54" w:rsidRDefault="008A6C45" w:rsidP="003F4370">
                              <w:pPr>
                                <w:ind w:right="-161"/>
                                <w:jc w:val="center"/>
                              </w:pPr>
                              <w:r>
                                <w:t>Изпълнител-шофьор- 1</w:t>
                              </w:r>
                            </w:p>
                          </w:txbxContent>
                        </wps:txbx>
                        <wps:bodyPr rot="0" vert="horz" wrap="square" lIns="91440" tIns="45720" rIns="91440" bIns="45720" anchor="t" anchorCtr="0" upright="1">
                          <a:noAutofit/>
                        </wps:bodyPr>
                      </wps:wsp>
                      <wps:wsp>
                        <wps:cNvPr id="43" name="Text Box 15"/>
                        <wps:cNvSpPr txBox="1">
                          <a:spLocks noChangeArrowheads="1"/>
                        </wps:cNvSpPr>
                        <wps:spPr bwMode="auto">
                          <a:xfrm>
                            <a:off x="401904" y="4112699"/>
                            <a:ext cx="237502" cy="228600"/>
                          </a:xfrm>
                          <a:prstGeom prst="rect">
                            <a:avLst/>
                          </a:prstGeom>
                          <a:solidFill>
                            <a:srgbClr val="FFFFFF"/>
                          </a:solidFill>
                          <a:ln w="9525">
                            <a:solidFill>
                              <a:srgbClr val="FFFFFF"/>
                            </a:solidFill>
                            <a:miter lim="800000"/>
                            <a:headEnd/>
                            <a:tailEnd/>
                          </a:ln>
                        </wps:spPr>
                        <wps:txbx>
                          <w:txbxContent>
                            <w:p w:rsidR="008A6C45" w:rsidRPr="009671B3" w:rsidRDefault="008A6C45" w:rsidP="003F4370"/>
                          </w:txbxContent>
                        </wps:txbx>
                        <wps:bodyPr rot="0" vert="horz" wrap="square" lIns="91440" tIns="45720" rIns="91440" bIns="45720" anchor="t" anchorCtr="0" upright="1">
                          <a:noAutofit/>
                        </wps:bodyPr>
                      </wps:wsp>
                      <wps:wsp>
                        <wps:cNvPr id="44" name="Text Box 16"/>
                        <wps:cNvSpPr txBox="1">
                          <a:spLocks noChangeArrowheads="1"/>
                        </wps:cNvSpPr>
                        <wps:spPr bwMode="auto">
                          <a:xfrm>
                            <a:off x="1233111" y="4112699"/>
                            <a:ext cx="237502" cy="228600"/>
                          </a:xfrm>
                          <a:prstGeom prst="rect">
                            <a:avLst/>
                          </a:prstGeom>
                          <a:solidFill>
                            <a:srgbClr val="FFFFFF"/>
                          </a:solidFill>
                          <a:ln w="9525">
                            <a:solidFill>
                              <a:srgbClr val="FFFFFF"/>
                            </a:solidFill>
                            <a:miter lim="800000"/>
                            <a:headEnd/>
                            <a:tailEnd/>
                          </a:ln>
                        </wps:spPr>
                        <wps:txbx>
                          <w:txbxContent>
                            <w:p w:rsidR="008A6C45" w:rsidRPr="00CC2A54" w:rsidRDefault="008A6C45" w:rsidP="003F4370"/>
                          </w:txbxContent>
                        </wps:txbx>
                        <wps:bodyPr rot="0" vert="horz" wrap="square" lIns="91440" tIns="45720" rIns="91440" bIns="45720" anchor="t" anchorCtr="0" upright="1">
                          <a:noAutofit/>
                        </wps:bodyPr>
                      </wps:wsp>
                      <wps:wsp>
                        <wps:cNvPr id="46" name="Text Box 17"/>
                        <wps:cNvSpPr txBox="1">
                          <a:spLocks noChangeArrowheads="1"/>
                        </wps:cNvSpPr>
                        <wps:spPr bwMode="auto">
                          <a:xfrm>
                            <a:off x="2182419" y="4112699"/>
                            <a:ext cx="237502" cy="228600"/>
                          </a:xfrm>
                          <a:prstGeom prst="rect">
                            <a:avLst/>
                          </a:prstGeom>
                          <a:solidFill>
                            <a:srgbClr val="FFFFFF"/>
                          </a:solidFill>
                          <a:ln w="9525">
                            <a:solidFill>
                              <a:srgbClr val="FFFFFF"/>
                            </a:solidFill>
                            <a:miter lim="800000"/>
                            <a:headEnd/>
                            <a:tailEnd/>
                          </a:ln>
                        </wps:spPr>
                        <wps:txbx>
                          <w:txbxContent>
                            <w:p w:rsidR="008A6C45" w:rsidRPr="009671B3" w:rsidRDefault="008A6C45" w:rsidP="003F4370"/>
                          </w:txbxContent>
                        </wps:txbx>
                        <wps:bodyPr rot="0" vert="horz" wrap="square" lIns="91440" tIns="45720" rIns="91440" bIns="45720" anchor="t" anchorCtr="0" upright="1">
                          <a:noAutofit/>
                        </wps:bodyPr>
                      </wps:wsp>
                      <wps:wsp>
                        <wps:cNvPr id="47" name="Text Box 18"/>
                        <wps:cNvSpPr txBox="1">
                          <a:spLocks noChangeArrowheads="1"/>
                        </wps:cNvSpPr>
                        <wps:spPr bwMode="auto">
                          <a:xfrm>
                            <a:off x="3581431" y="4112699"/>
                            <a:ext cx="228602" cy="228600"/>
                          </a:xfrm>
                          <a:prstGeom prst="rect">
                            <a:avLst/>
                          </a:prstGeom>
                          <a:solidFill>
                            <a:srgbClr val="FFFFFF"/>
                          </a:solidFill>
                          <a:ln w="9525">
                            <a:solidFill>
                              <a:srgbClr val="FFFFFF"/>
                            </a:solidFill>
                            <a:miter lim="800000"/>
                            <a:headEnd/>
                            <a:tailEnd/>
                          </a:ln>
                        </wps:spPr>
                        <wps:txbx>
                          <w:txbxContent>
                            <w:p w:rsidR="008A6C45" w:rsidRPr="009671B3" w:rsidRDefault="008A6C45" w:rsidP="003F4370"/>
                          </w:txbxContent>
                        </wps:txbx>
                        <wps:bodyPr rot="0" vert="horz" wrap="square" lIns="91440" tIns="45720" rIns="91440" bIns="45720" anchor="t" anchorCtr="0" upright="1">
                          <a:noAutofit/>
                        </wps:bodyPr>
                      </wps:wsp>
                      <wps:wsp>
                        <wps:cNvPr id="48" name="Line 19"/>
                        <wps:cNvCnPr>
                          <a:cxnSpLocks noChangeShapeType="1"/>
                        </wps:cNvCnPr>
                        <wps:spPr bwMode="auto">
                          <a:xfrm>
                            <a:off x="4801842" y="628999"/>
                            <a:ext cx="1300" cy="249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20"/>
                        <wps:cNvCnPr>
                          <a:cxnSpLocks noChangeShapeType="1"/>
                        </wps:cNvCnPr>
                        <wps:spPr bwMode="auto">
                          <a:xfrm>
                            <a:off x="4800642" y="1338299"/>
                            <a:ext cx="1200" cy="25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21"/>
                        <wps:cNvCnPr>
                          <a:cxnSpLocks noChangeShapeType="1"/>
                        </wps:cNvCnPr>
                        <wps:spPr bwMode="auto">
                          <a:xfrm>
                            <a:off x="2301220" y="1598099"/>
                            <a:ext cx="1300" cy="34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22"/>
                        <wps:cNvCnPr>
                          <a:cxnSpLocks noChangeShapeType="1"/>
                        </wps:cNvCnPr>
                        <wps:spPr bwMode="auto">
                          <a:xfrm>
                            <a:off x="7883569" y="1598099"/>
                            <a:ext cx="1200" cy="342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23"/>
                        <wps:cNvSpPr txBox="1">
                          <a:spLocks noChangeArrowheads="1"/>
                        </wps:cNvSpPr>
                        <wps:spPr bwMode="auto">
                          <a:xfrm>
                            <a:off x="7407265" y="1941599"/>
                            <a:ext cx="1393912" cy="455300"/>
                          </a:xfrm>
                          <a:prstGeom prst="rect">
                            <a:avLst/>
                          </a:prstGeom>
                          <a:solidFill>
                            <a:srgbClr val="FFFFFF"/>
                          </a:solidFill>
                          <a:ln w="9525">
                            <a:solidFill>
                              <a:srgbClr val="000000"/>
                            </a:solidFill>
                            <a:miter lim="800000"/>
                            <a:headEnd/>
                            <a:tailEnd/>
                          </a:ln>
                        </wps:spPr>
                        <wps:txbx>
                          <w:txbxContent>
                            <w:p w:rsidR="008A6C45" w:rsidRDefault="008A6C45" w:rsidP="003F4370">
                              <w:pPr>
                                <w:jc w:val="center"/>
                              </w:pPr>
                              <w:r>
                                <w:t>Главен директор ГД„АР” - 1</w:t>
                              </w:r>
                            </w:p>
                          </w:txbxContent>
                        </wps:txbx>
                        <wps:bodyPr rot="0" vert="horz" wrap="square" lIns="91440" tIns="45720" rIns="91440" bIns="45720" anchor="t" anchorCtr="0" upright="1">
                          <a:noAutofit/>
                        </wps:bodyPr>
                      </wps:wsp>
                      <wps:wsp>
                        <wps:cNvPr id="53" name="Line 24"/>
                        <wps:cNvCnPr>
                          <a:cxnSpLocks noChangeShapeType="1"/>
                        </wps:cNvCnPr>
                        <wps:spPr bwMode="auto">
                          <a:xfrm>
                            <a:off x="2301220" y="2398199"/>
                            <a:ext cx="1300" cy="340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25"/>
                        <wps:cNvCnPr>
                          <a:cxnSpLocks noChangeShapeType="1"/>
                        </wps:cNvCnPr>
                        <wps:spPr bwMode="auto">
                          <a:xfrm>
                            <a:off x="7883569" y="2398199"/>
                            <a:ext cx="1200" cy="340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Text Box 26"/>
                        <wps:cNvSpPr txBox="1">
                          <a:spLocks noChangeArrowheads="1"/>
                        </wps:cNvSpPr>
                        <wps:spPr bwMode="auto">
                          <a:xfrm>
                            <a:off x="4914243" y="4112699"/>
                            <a:ext cx="356303" cy="228600"/>
                          </a:xfrm>
                          <a:prstGeom prst="rect">
                            <a:avLst/>
                          </a:prstGeom>
                          <a:solidFill>
                            <a:srgbClr val="FFFFFF"/>
                          </a:solidFill>
                          <a:ln w="9525">
                            <a:solidFill>
                              <a:srgbClr val="FFFFFF"/>
                            </a:solidFill>
                            <a:miter lim="800000"/>
                            <a:headEnd/>
                            <a:tailEnd/>
                          </a:ln>
                        </wps:spPr>
                        <wps:txbx>
                          <w:txbxContent>
                            <w:p w:rsidR="008A6C45" w:rsidRPr="00811B9B" w:rsidRDefault="008A6C45" w:rsidP="003F4370"/>
                          </w:txbxContent>
                        </wps:txbx>
                        <wps:bodyPr rot="0" vert="horz" wrap="square" lIns="91440" tIns="45720" rIns="91440" bIns="45720" anchor="t" anchorCtr="0" upright="1">
                          <a:noAutofit/>
                        </wps:bodyPr>
                      </wps:wsp>
                      <wps:wsp>
                        <wps:cNvPr id="56" name="Text Box 27"/>
                        <wps:cNvSpPr txBox="1">
                          <a:spLocks noChangeArrowheads="1"/>
                        </wps:cNvSpPr>
                        <wps:spPr bwMode="auto">
                          <a:xfrm>
                            <a:off x="6057953" y="4112699"/>
                            <a:ext cx="356203" cy="340900"/>
                          </a:xfrm>
                          <a:prstGeom prst="rect">
                            <a:avLst/>
                          </a:prstGeom>
                          <a:solidFill>
                            <a:srgbClr val="FFFFFF"/>
                          </a:solidFill>
                          <a:ln w="9525">
                            <a:solidFill>
                              <a:srgbClr val="FFFFFF"/>
                            </a:solidFill>
                            <a:miter lim="800000"/>
                            <a:headEnd/>
                            <a:tailEnd/>
                          </a:ln>
                        </wps:spPr>
                        <wps:txbx>
                          <w:txbxContent>
                            <w:p w:rsidR="008A6C45" w:rsidRPr="00811B9B" w:rsidRDefault="008A6C45" w:rsidP="003F4370"/>
                          </w:txbxContent>
                        </wps:txbx>
                        <wps:bodyPr rot="0" vert="horz" wrap="square" lIns="91440" tIns="45720" rIns="91440" bIns="45720" anchor="t" anchorCtr="0" upright="1">
                          <a:noAutofit/>
                        </wps:bodyPr>
                      </wps:wsp>
                      <wps:wsp>
                        <wps:cNvPr id="57" name="Text Box 28"/>
                        <wps:cNvSpPr txBox="1">
                          <a:spLocks noChangeArrowheads="1"/>
                        </wps:cNvSpPr>
                        <wps:spPr bwMode="auto">
                          <a:xfrm>
                            <a:off x="7169763" y="4112699"/>
                            <a:ext cx="356303" cy="913100"/>
                          </a:xfrm>
                          <a:prstGeom prst="rect">
                            <a:avLst/>
                          </a:prstGeom>
                          <a:solidFill>
                            <a:srgbClr val="FFFFFF"/>
                          </a:solidFill>
                          <a:ln w="9525">
                            <a:solidFill>
                              <a:srgbClr val="FFFFFF"/>
                            </a:solidFill>
                            <a:miter lim="800000"/>
                            <a:headEnd/>
                            <a:tailEnd/>
                          </a:ln>
                        </wps:spPr>
                        <wps:txbx>
                          <w:txbxContent>
                            <w:p w:rsidR="008A6C45" w:rsidRPr="00811B9B" w:rsidRDefault="008A6C45" w:rsidP="003F4370"/>
                          </w:txbxContent>
                        </wps:txbx>
                        <wps:bodyPr rot="0" vert="horz" wrap="square" lIns="91440" tIns="45720" rIns="91440" bIns="45720" anchor="t" anchorCtr="0" upright="1">
                          <a:noAutofit/>
                        </wps:bodyPr>
                      </wps:wsp>
                      <wps:wsp>
                        <wps:cNvPr id="58" name="Text Box 31"/>
                        <wps:cNvSpPr txBox="1">
                          <a:spLocks noChangeArrowheads="1"/>
                        </wps:cNvSpPr>
                        <wps:spPr bwMode="auto">
                          <a:xfrm>
                            <a:off x="164401" y="4476145"/>
                            <a:ext cx="8993247" cy="1139908"/>
                          </a:xfrm>
                          <a:prstGeom prst="rect">
                            <a:avLst/>
                          </a:prstGeom>
                          <a:solidFill>
                            <a:srgbClr val="FFFFFF"/>
                          </a:solidFill>
                          <a:ln w="9525">
                            <a:solidFill>
                              <a:srgbClr val="FFFFFF"/>
                            </a:solidFill>
                            <a:miter lim="800000"/>
                            <a:headEnd/>
                            <a:tailEnd/>
                          </a:ln>
                        </wps:spPr>
                        <wps:txbx>
                          <w:txbxContent>
                            <w:p w:rsidR="008A6C45" w:rsidRPr="00B9605C" w:rsidRDefault="008A6C45" w:rsidP="003F4370">
                              <w:pPr>
                                <w:rPr>
                                  <w:rFonts w:ascii="Times New Roman" w:hAnsi="Times New Roman"/>
                                  <w:sz w:val="22"/>
                                  <w:szCs w:val="22"/>
                                </w:rPr>
                              </w:pPr>
                              <w:r w:rsidRPr="00B9605C">
                                <w:rPr>
                                  <w:rFonts w:ascii="Times New Roman" w:hAnsi="Times New Roman"/>
                                  <w:sz w:val="22"/>
                                  <w:szCs w:val="22"/>
                                </w:rPr>
                                <w:t>ОД „ЗЕМЕДЕЛИЕ” – 26</w:t>
                              </w:r>
                            </w:p>
                            <w:p w:rsidR="008A6C45" w:rsidRPr="00B9605C" w:rsidRDefault="008A6C45" w:rsidP="003F4370">
                              <w:pPr>
                                <w:rPr>
                                  <w:rFonts w:ascii="Times New Roman" w:hAnsi="Times New Roman"/>
                                  <w:sz w:val="22"/>
                                  <w:szCs w:val="22"/>
                                </w:rPr>
                              </w:pPr>
                              <w:r w:rsidRPr="00B9605C">
                                <w:rPr>
                                  <w:rFonts w:ascii="Times New Roman" w:hAnsi="Times New Roman"/>
                                  <w:sz w:val="22"/>
                                  <w:szCs w:val="22"/>
                                </w:rPr>
                                <w:t>ОС “ЗЕМЕДЕЛИЕ” – 61</w:t>
                              </w:r>
                            </w:p>
                            <w:p w:rsidR="008A6C45" w:rsidRPr="00B9605C" w:rsidRDefault="008A6C45" w:rsidP="00B84C9D">
                              <w:pPr>
                                <w:rPr>
                                  <w:rFonts w:ascii="Times New Roman" w:hAnsi="Times New Roman"/>
                                  <w:sz w:val="22"/>
                                  <w:szCs w:val="22"/>
                                </w:rPr>
                              </w:pPr>
                              <w:r w:rsidRPr="00B9605C">
                                <w:rPr>
                                  <w:rFonts w:ascii="Times New Roman" w:hAnsi="Times New Roman"/>
                                  <w:sz w:val="22"/>
                                  <w:szCs w:val="22"/>
                                </w:rPr>
                                <w:t>Общ брой служители – 87бр.</w:t>
                              </w:r>
                            </w:p>
                            <w:p w:rsidR="008A6C45" w:rsidRPr="00B9605C" w:rsidRDefault="008A6C45" w:rsidP="00B84C9D">
                              <w:pPr>
                                <w:rPr>
                                  <w:rFonts w:ascii="Times New Roman" w:hAnsi="Times New Roman"/>
                                  <w:sz w:val="22"/>
                                  <w:szCs w:val="22"/>
                                </w:rPr>
                              </w:pPr>
                              <w:r w:rsidRPr="00B9605C">
                                <w:rPr>
                                  <w:rFonts w:ascii="Times New Roman" w:hAnsi="Times New Roman"/>
                                  <w:sz w:val="22"/>
                                  <w:szCs w:val="22"/>
                                </w:rPr>
                                <w:t>През 2024 г. се проведоха 8 конкурсни процедури и една прекратена конкурсна процедура в ОСЗ Приморско. Назначени са 7 бр. служители на длъжности: „началник“ – 2 бр. в ОСЗ- Несебър и ОСЗ- Малко Търново; „главен експерт“- 2 бр. в ОСЗ- Приморско и ОСЗ- Малко Търново; „старши експерт“- 2 бр. в ОСЗ- Сунгурларе и ОСЗ- Малко Търново и „старши юрисконсулт“ в ОДЗ- Бургас</w:t>
                              </w:r>
                            </w:p>
                          </w:txbxContent>
                        </wps:txbx>
                        <wps:bodyPr rot="0" vert="horz" wrap="square" lIns="91440" tIns="45720" rIns="91440" bIns="45720" anchor="t" anchorCtr="0" upright="1">
                          <a:noAutofit/>
                        </wps:bodyPr>
                      </wps:wsp>
                      <wps:wsp>
                        <wps:cNvPr id="59" name="Text Box 32"/>
                        <wps:cNvSpPr txBox="1">
                          <a:spLocks noChangeArrowheads="1"/>
                        </wps:cNvSpPr>
                        <wps:spPr bwMode="auto">
                          <a:xfrm>
                            <a:off x="2581923" y="3083999"/>
                            <a:ext cx="672406" cy="912400"/>
                          </a:xfrm>
                          <a:prstGeom prst="rect">
                            <a:avLst/>
                          </a:prstGeom>
                          <a:solidFill>
                            <a:srgbClr val="FFFFFF"/>
                          </a:solidFill>
                          <a:ln w="9525">
                            <a:solidFill>
                              <a:srgbClr val="000000"/>
                            </a:solidFill>
                            <a:miter lim="800000"/>
                            <a:headEnd/>
                            <a:tailEnd/>
                          </a:ln>
                        </wps:spPr>
                        <wps:txbx>
                          <w:txbxContent>
                            <w:p w:rsidR="008A6C45" w:rsidRPr="00B04451" w:rsidRDefault="008A6C45" w:rsidP="003F4370">
                              <w:pPr>
                                <w:jc w:val="center"/>
                              </w:pPr>
                              <w:r>
                                <w:t>Старшисчетоводител - 1</w:t>
                              </w:r>
                            </w:p>
                            <w:p w:rsidR="008A6C45" w:rsidRPr="009671B3" w:rsidRDefault="008A6C45" w:rsidP="003F4370">
                              <w:pPr>
                                <w:jc w:val="center"/>
                              </w:pPr>
                            </w:p>
                          </w:txbxContent>
                        </wps:txbx>
                        <wps:bodyPr rot="0" vert="horz" wrap="square" lIns="91440" tIns="45720" rIns="91440" bIns="45720" anchor="t" anchorCtr="0" upright="1">
                          <a:noAutofit/>
                        </wps:bodyPr>
                      </wps:wsp>
                      <wps:wsp>
                        <wps:cNvPr id="60" name="Line 33"/>
                        <wps:cNvCnPr>
                          <a:cxnSpLocks noChangeShapeType="1"/>
                        </wps:cNvCnPr>
                        <wps:spPr bwMode="auto">
                          <a:xfrm>
                            <a:off x="4267237" y="2702999"/>
                            <a:ext cx="6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34"/>
                        <wps:cNvCnPr>
                          <a:cxnSpLocks noChangeShapeType="1"/>
                        </wps:cNvCnPr>
                        <wps:spPr bwMode="auto">
                          <a:xfrm>
                            <a:off x="508004" y="2702999"/>
                            <a:ext cx="4457739"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35"/>
                        <wps:cNvCnPr>
                          <a:cxnSpLocks noChangeShapeType="1"/>
                        </wps:cNvCnPr>
                        <wps:spPr bwMode="auto">
                          <a:xfrm flipV="1">
                            <a:off x="6055953" y="2736599"/>
                            <a:ext cx="3267829" cy="1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36"/>
                        <wps:cNvCnPr>
                          <a:cxnSpLocks noChangeShapeType="1"/>
                        </wps:cNvCnPr>
                        <wps:spPr bwMode="auto">
                          <a:xfrm>
                            <a:off x="6055953" y="2737899"/>
                            <a:ext cx="3900" cy="380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6" name="Line 37"/>
                        <wps:cNvCnPr>
                          <a:cxnSpLocks noChangeShapeType="1"/>
                        </wps:cNvCnPr>
                        <wps:spPr bwMode="auto">
                          <a:xfrm>
                            <a:off x="3656932" y="2702999"/>
                            <a:ext cx="7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7" name="Line 38"/>
                        <wps:cNvCnPr>
                          <a:cxnSpLocks noChangeShapeType="1"/>
                        </wps:cNvCnPr>
                        <wps:spPr bwMode="auto">
                          <a:xfrm>
                            <a:off x="2895625" y="2702999"/>
                            <a:ext cx="6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8" name="Line 39"/>
                        <wps:cNvCnPr>
                          <a:cxnSpLocks noChangeShapeType="1"/>
                        </wps:cNvCnPr>
                        <wps:spPr bwMode="auto">
                          <a:xfrm>
                            <a:off x="1371612" y="2702999"/>
                            <a:ext cx="6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9" name="Text Box 40"/>
                        <wps:cNvSpPr txBox="1">
                          <a:spLocks noChangeArrowheads="1"/>
                        </wps:cNvSpPr>
                        <wps:spPr bwMode="auto">
                          <a:xfrm>
                            <a:off x="4114836" y="4150799"/>
                            <a:ext cx="228602" cy="228600"/>
                          </a:xfrm>
                          <a:prstGeom prst="rect">
                            <a:avLst/>
                          </a:prstGeom>
                          <a:solidFill>
                            <a:srgbClr val="FFFFFF"/>
                          </a:solidFill>
                          <a:ln w="9525">
                            <a:solidFill>
                              <a:srgbClr val="FFFFFF"/>
                            </a:solidFill>
                            <a:miter lim="800000"/>
                            <a:headEnd/>
                            <a:tailEnd/>
                          </a:ln>
                        </wps:spPr>
                        <wps:txbx>
                          <w:txbxContent>
                            <w:p w:rsidR="008A6C45" w:rsidRPr="009671B3" w:rsidRDefault="008A6C45" w:rsidP="003F4370"/>
                          </w:txbxContent>
                        </wps:txbx>
                        <wps:bodyPr rot="0" vert="horz" wrap="square" lIns="91440" tIns="45720" rIns="91440" bIns="45720" anchor="t" anchorCtr="0" upright="1">
                          <a:noAutofit/>
                        </wps:bodyPr>
                      </wps:wsp>
                      <wps:wsp>
                        <wps:cNvPr id="580" name="Text Box 21"/>
                        <wps:cNvSpPr txBox="1">
                          <a:spLocks noChangeArrowheads="1"/>
                        </wps:cNvSpPr>
                        <wps:spPr bwMode="auto">
                          <a:xfrm>
                            <a:off x="5754350" y="3119499"/>
                            <a:ext cx="686506" cy="913800"/>
                          </a:xfrm>
                          <a:prstGeom prst="rect">
                            <a:avLst/>
                          </a:prstGeom>
                          <a:solidFill>
                            <a:srgbClr val="FFFFFF"/>
                          </a:solidFill>
                          <a:ln w="9525">
                            <a:solidFill>
                              <a:srgbClr val="000000"/>
                            </a:solidFill>
                            <a:miter lim="800000"/>
                            <a:headEnd/>
                            <a:tailEnd/>
                          </a:ln>
                        </wps:spPr>
                        <wps:txbx>
                          <w:txbxContent>
                            <w:p w:rsidR="008A6C45" w:rsidRPr="001B6E62" w:rsidRDefault="008A6C45" w:rsidP="003F4370">
                              <w:pPr>
                                <w:jc w:val="center"/>
                              </w:pPr>
                              <w:r>
                                <w:t>Гл.експерт 8</w:t>
                              </w:r>
                            </w:p>
                          </w:txbxContent>
                        </wps:txbx>
                        <wps:bodyPr rot="0" vert="horz" wrap="square" lIns="91440" tIns="45720" rIns="91440" bIns="45720" anchor="t" anchorCtr="0" upright="1">
                          <a:noAutofit/>
                        </wps:bodyPr>
                      </wps:wsp>
                      <wps:wsp>
                        <wps:cNvPr id="581" name="Line 19"/>
                        <wps:cNvCnPr>
                          <a:cxnSpLocks noChangeShapeType="1"/>
                        </wps:cNvCnPr>
                        <wps:spPr bwMode="auto">
                          <a:xfrm>
                            <a:off x="9323782" y="2736599"/>
                            <a:ext cx="3800" cy="380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2" name="Text Box 22"/>
                        <wps:cNvSpPr txBox="1">
                          <a:spLocks noChangeArrowheads="1"/>
                        </wps:cNvSpPr>
                        <wps:spPr bwMode="auto">
                          <a:xfrm>
                            <a:off x="7571166" y="3119499"/>
                            <a:ext cx="685106" cy="913800"/>
                          </a:xfrm>
                          <a:prstGeom prst="rect">
                            <a:avLst/>
                          </a:prstGeom>
                          <a:solidFill>
                            <a:srgbClr val="FFFFFF"/>
                          </a:solidFill>
                          <a:ln w="9525">
                            <a:solidFill>
                              <a:srgbClr val="000000"/>
                            </a:solidFill>
                            <a:miter lim="800000"/>
                            <a:headEnd/>
                            <a:tailEnd/>
                          </a:ln>
                        </wps:spPr>
                        <wps:txbx>
                          <w:txbxContent>
                            <w:p w:rsidR="008A6C45" w:rsidRDefault="008A6C45" w:rsidP="003F4370">
                              <w:pPr>
                                <w:jc w:val="center"/>
                              </w:pPr>
                              <w:r>
                                <w:t>Ст.</w:t>
                              </w:r>
                            </w:p>
                            <w:p w:rsidR="008A6C45" w:rsidRDefault="008A6C45" w:rsidP="003F4370">
                              <w:pPr>
                                <w:jc w:val="center"/>
                              </w:pPr>
                              <w:r>
                                <w:t>експерт</w:t>
                              </w:r>
                            </w:p>
                            <w:p w:rsidR="008A6C45" w:rsidRPr="001B6E62" w:rsidRDefault="008A6C45" w:rsidP="003F4370">
                              <w:pPr>
                                <w:jc w:val="center"/>
                              </w:pPr>
                              <w:r>
                                <w:t xml:space="preserve"> 4</w:t>
                              </w:r>
                            </w:p>
                            <w:p w:rsidR="008A6C45" w:rsidRDefault="008A6C45" w:rsidP="003F4370"/>
                            <w:p w:rsidR="008A6C45" w:rsidRDefault="008A6C45" w:rsidP="003F4370"/>
                          </w:txbxContent>
                        </wps:txbx>
                        <wps:bodyPr rot="0" vert="horz" wrap="square" lIns="91440" tIns="45720" rIns="91440" bIns="45720" anchor="t" anchorCtr="0" upright="1">
                          <a:noAutofit/>
                        </wps:bodyPr>
                      </wps:wsp>
                      <wps:wsp>
                        <wps:cNvPr id="583" name="Text Box 23"/>
                        <wps:cNvSpPr txBox="1">
                          <a:spLocks noChangeArrowheads="1"/>
                        </wps:cNvSpPr>
                        <wps:spPr bwMode="auto">
                          <a:xfrm>
                            <a:off x="8434074" y="3081399"/>
                            <a:ext cx="1425013" cy="1066200"/>
                          </a:xfrm>
                          <a:prstGeom prst="rect">
                            <a:avLst/>
                          </a:prstGeom>
                          <a:solidFill>
                            <a:srgbClr val="FFFFFF"/>
                          </a:solidFill>
                          <a:ln w="9525">
                            <a:solidFill>
                              <a:srgbClr val="000000"/>
                            </a:solidFill>
                            <a:miter lim="800000"/>
                            <a:headEnd/>
                            <a:tailEnd/>
                          </a:ln>
                        </wps:spPr>
                        <wps:txbx>
                          <w:txbxContent>
                            <w:p w:rsidR="008A6C45" w:rsidRPr="00225139" w:rsidRDefault="008A6C45" w:rsidP="003F4370">
                              <w:pPr>
                                <w:rPr>
                                  <w:lang w:val="en-US"/>
                                </w:rPr>
                              </w:pPr>
                              <w:r>
                                <w:rPr>
                                  <w:lang w:val="ru-RU"/>
                                </w:rPr>
                                <w:t xml:space="preserve">ОСЗ – </w:t>
                              </w:r>
                              <w:r>
                                <w:rPr>
                                  <w:lang w:val="en-US"/>
                                </w:rPr>
                                <w:t>13</w:t>
                              </w:r>
                            </w:p>
                            <w:p w:rsidR="008A6C45" w:rsidRDefault="008A6C45" w:rsidP="003F4370">
                              <w:pPr>
                                <w:rPr>
                                  <w:lang w:val="ru-RU"/>
                                </w:rPr>
                              </w:pPr>
                              <w:r>
                                <w:rPr>
                                  <w:lang w:val="ru-RU"/>
                                </w:rPr>
                                <w:t>Началник        – 13</w:t>
                              </w:r>
                            </w:p>
                            <w:p w:rsidR="008A6C45" w:rsidRPr="00577495" w:rsidRDefault="008A6C45" w:rsidP="003F4370">
                              <w:r>
                                <w:rPr>
                                  <w:lang w:val="ru-RU"/>
                                </w:rPr>
                                <w:t>Гл.експерт      – 1</w:t>
                              </w:r>
                              <w:r>
                                <w:t>3</w:t>
                              </w:r>
                            </w:p>
                            <w:p w:rsidR="008A6C45" w:rsidRPr="00577495" w:rsidRDefault="008A6C45" w:rsidP="003F4370">
                              <w:pPr>
                                <w:ind w:right="234"/>
                              </w:pPr>
                              <w:r w:rsidRPr="001A5AF7">
                                <w:rPr>
                                  <w:lang w:val="ru-RU"/>
                                </w:rPr>
                                <w:t>Ст.екперт</w:t>
                              </w:r>
                              <w:r>
                                <w:t xml:space="preserve">-   </w:t>
                              </w:r>
                              <w:r>
                                <w:rPr>
                                  <w:lang w:val="ru-RU"/>
                                </w:rPr>
                                <w:t>3</w:t>
                              </w:r>
                              <w:r>
                                <w:t>2</w:t>
                              </w:r>
                            </w:p>
                            <w:p w:rsidR="008A6C45" w:rsidRPr="009575E1" w:rsidRDefault="008A6C45" w:rsidP="003F4370">
                              <w:r>
                                <w:t>Гл.с</w:t>
                              </w:r>
                              <w:r w:rsidRPr="00DC085A">
                                <w:rPr>
                                  <w:lang w:val="ru-RU"/>
                                </w:rPr>
                                <w:t>пециалист</w:t>
                              </w:r>
                              <w:r>
                                <w:rPr>
                                  <w:lang w:val="ru-RU"/>
                                </w:rPr>
                                <w:t xml:space="preserve">– </w:t>
                              </w:r>
                              <w:r>
                                <w:t>3</w:t>
                              </w:r>
                            </w:p>
                            <w:p w:rsidR="008A6C45" w:rsidRPr="00DC085A" w:rsidRDefault="008A6C45" w:rsidP="003F4370">
                              <w:pPr>
                                <w:rPr>
                                  <w:lang w:val="ru-RU"/>
                                </w:rPr>
                              </w:pPr>
                            </w:p>
                          </w:txbxContent>
                        </wps:txbx>
                        <wps:bodyPr rot="0" vert="horz" wrap="square" lIns="91440" tIns="45720" rIns="91440" bIns="45720" anchor="t" anchorCtr="0" upright="1">
                          <a:noAutofit/>
                        </wps:bodyPr>
                      </wps:wsp>
                      <wps:wsp>
                        <wps:cNvPr id="584" name="Line 42"/>
                        <wps:cNvCnPr>
                          <a:cxnSpLocks noChangeShapeType="1"/>
                        </wps:cNvCnPr>
                        <wps:spPr bwMode="auto">
                          <a:xfrm>
                            <a:off x="6915761" y="2737899"/>
                            <a:ext cx="3800" cy="380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5" name="Text Box 48"/>
                        <wps:cNvSpPr txBox="1">
                          <a:spLocks noChangeArrowheads="1"/>
                        </wps:cNvSpPr>
                        <wps:spPr bwMode="auto">
                          <a:xfrm>
                            <a:off x="6586258" y="3119499"/>
                            <a:ext cx="800107" cy="913800"/>
                          </a:xfrm>
                          <a:prstGeom prst="rect">
                            <a:avLst/>
                          </a:prstGeom>
                          <a:solidFill>
                            <a:srgbClr val="FFFFFF"/>
                          </a:solidFill>
                          <a:ln w="9525">
                            <a:solidFill>
                              <a:srgbClr val="000000"/>
                            </a:solidFill>
                            <a:miter lim="800000"/>
                            <a:headEnd/>
                            <a:tailEnd/>
                          </a:ln>
                        </wps:spPr>
                        <wps:txbx>
                          <w:txbxContent>
                            <w:p w:rsidR="008A6C45" w:rsidRPr="001B6E62" w:rsidRDefault="008A6C45" w:rsidP="003F4370">
                              <w:pPr>
                                <w:jc w:val="center"/>
                              </w:pPr>
                              <w:r>
                                <w:t>Гл. инспектор2</w:t>
                              </w:r>
                            </w:p>
                          </w:txbxContent>
                        </wps:txbx>
                        <wps:bodyPr rot="0" vert="horz" wrap="square" lIns="91440" tIns="45720" rIns="91440" bIns="45720" anchor="t" anchorCtr="0" upright="1">
                          <a:noAutofit/>
                        </wps:bodyPr>
                      </wps:wsp>
                      <wps:wsp>
                        <wps:cNvPr id="586" name="Line 49"/>
                        <wps:cNvCnPr>
                          <a:cxnSpLocks noChangeShapeType="1"/>
                        </wps:cNvCnPr>
                        <wps:spPr bwMode="auto">
                          <a:xfrm>
                            <a:off x="7887369" y="2736599"/>
                            <a:ext cx="3800" cy="380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7" name="Oval 51"/>
                        <wps:cNvSpPr>
                          <a:spLocks noChangeArrowheads="1"/>
                        </wps:cNvSpPr>
                        <wps:spPr bwMode="auto">
                          <a:xfrm>
                            <a:off x="4203737" y="35999"/>
                            <a:ext cx="1355712" cy="593000"/>
                          </a:xfrm>
                          <a:prstGeom prst="ellipse">
                            <a:avLst/>
                          </a:prstGeom>
                          <a:solidFill>
                            <a:srgbClr val="FFFFFF"/>
                          </a:solidFill>
                          <a:ln w="9525">
                            <a:solidFill>
                              <a:srgbClr val="000000"/>
                            </a:solidFill>
                            <a:round/>
                            <a:headEnd/>
                            <a:tailEnd/>
                          </a:ln>
                        </wps:spPr>
                        <wps:txbx>
                          <w:txbxContent>
                            <w:p w:rsidR="008A6C45" w:rsidRPr="00156F63" w:rsidRDefault="008A6C45" w:rsidP="003F4370">
                              <w:pPr>
                                <w:jc w:val="center"/>
                              </w:pPr>
                              <w:r>
                                <w:t>ДИРЕКТОР 1</w:t>
                              </w:r>
                            </w:p>
                          </w:txbxContent>
                        </wps:txbx>
                        <wps:bodyPr rot="0" vert="horz" wrap="square" lIns="91440" tIns="45720" rIns="91440" bIns="45720" anchor="t" anchorCtr="0" upright="1">
                          <a:noAutofit/>
                        </wps:bodyPr>
                      </wps:wsp>
                      <wps:wsp>
                        <wps:cNvPr id="588" name="Text Box 14"/>
                        <wps:cNvSpPr txBox="1">
                          <a:spLocks noChangeArrowheads="1"/>
                        </wps:cNvSpPr>
                        <wps:spPr bwMode="auto">
                          <a:xfrm>
                            <a:off x="4634841" y="3085199"/>
                            <a:ext cx="635706" cy="912500"/>
                          </a:xfrm>
                          <a:prstGeom prst="rect">
                            <a:avLst/>
                          </a:prstGeom>
                          <a:solidFill>
                            <a:srgbClr val="FFFFFF"/>
                          </a:solidFill>
                          <a:ln w="9525">
                            <a:solidFill>
                              <a:srgbClr val="000000"/>
                            </a:solidFill>
                            <a:miter lim="800000"/>
                            <a:headEnd/>
                            <a:tailEnd/>
                          </a:ln>
                        </wps:spPr>
                        <wps:txbx>
                          <w:txbxContent>
                            <w:p w:rsidR="008A6C45" w:rsidRPr="00CC2A54" w:rsidRDefault="008A6C45" w:rsidP="003F4370">
                              <w:pPr>
                                <w:ind w:right="-161"/>
                                <w:jc w:val="center"/>
                              </w:pPr>
                              <w:r>
                                <w:t>Гл. специалист - 1</w:t>
                              </w:r>
                            </w:p>
                          </w:txbxContent>
                        </wps:txbx>
                        <wps:bodyPr rot="0" vert="horz" wrap="square" lIns="91440" tIns="45720" rIns="91440" bIns="45720" anchor="t" anchorCtr="0" upright="1">
                          <a:noAutofit/>
                        </wps:bodyPr>
                      </wps:wsp>
                      <wps:wsp>
                        <wps:cNvPr id="589" name="Line 33"/>
                        <wps:cNvCnPr>
                          <a:cxnSpLocks noChangeShapeType="1"/>
                        </wps:cNvCnPr>
                        <wps:spPr bwMode="auto">
                          <a:xfrm>
                            <a:off x="4965744" y="2703599"/>
                            <a:ext cx="6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Canvas 2" o:spid="_x0000_s1026" editas="canvas" style="width:807.7pt;height:447.6pt;mso-position-horizontal-relative:char;mso-position-vertical-relative:line" coordsize="102577,5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2577;height:56838;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43427;top:8779;width:10713;height:4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8A6C45" w:rsidRDefault="008A6C45" w:rsidP="003F4370">
                        <w:pPr>
                          <w:jc w:val="center"/>
                        </w:pPr>
                        <w:proofErr w:type="spellStart"/>
                        <w:r>
                          <w:t>Гл.секретар</w:t>
                        </w:r>
                        <w:proofErr w:type="spellEnd"/>
                      </w:p>
                      <w:p w:rsidR="008A6C45" w:rsidRDefault="008A6C45" w:rsidP="003F4370">
                        <w:pPr>
                          <w:jc w:val="center"/>
                        </w:pPr>
                        <w:r>
                          <w:t>1</w:t>
                        </w:r>
                      </w:p>
                    </w:txbxContent>
                  </v:textbox>
                </v:shape>
                <v:line id="Line 6" o:spid="_x0000_s1029" style="position:absolute;flip:y;visibility:visible;mso-wrap-style:square" from="23012,15980" to="78835,15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shape id="Text Box 7" o:spid="_x0000_s1030" type="#_x0000_t202" style="position:absolute;left:18288;top:19415;width:13741;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8A6C45" w:rsidRDefault="008A6C45" w:rsidP="003F4370">
                        <w:pPr>
                          <w:jc w:val="center"/>
                        </w:pPr>
                        <w:r>
                          <w:t>Директор на Д „АПФСДЧР” - 1</w:t>
                        </w:r>
                      </w:p>
                    </w:txbxContent>
                  </v:textbox>
                </v:shape>
                <v:line id="Line 8" o:spid="_x0000_s1031" style="position:absolute;flip:x;visibility:visible;mso-wrap-style:square" from="5219,27029" to="5334,30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line id="Line 9" o:spid="_x0000_s1032" style="position:absolute;visibility:visible;mso-wrap-style:square" from="23012,27410" to="23025,30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shape id="Text Box 10" o:spid="_x0000_s1033" type="#_x0000_t202" style="position:absolute;left:1644;top:30845;width:5893;height:9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rsidR="008A6C45" w:rsidRPr="009671B3" w:rsidRDefault="008A6C45" w:rsidP="003F4370">
                        <w:pPr>
                          <w:ind w:hanging="6"/>
                          <w:jc w:val="center"/>
                        </w:pPr>
                        <w:proofErr w:type="spellStart"/>
                        <w:r>
                          <w:t>Гл.Счетоводител</w:t>
                        </w:r>
                        <w:proofErr w:type="spellEnd"/>
                        <w:r>
                          <w:t xml:space="preserve">  1</w:t>
                        </w:r>
                      </w:p>
                    </w:txbxContent>
                  </v:textbox>
                </v:shape>
                <v:shape id="Text Box 11" o:spid="_x0000_s1034" type="#_x0000_t202" style="position:absolute;left:9956;top:30845;width:7119;height:9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" strokeweight=".25pt">
                  <v:textbox>
                    <w:txbxContent>
                      <w:p w:rsidR="008A6C45" w:rsidRDefault="008A6C45" w:rsidP="003F4370">
                        <w:pPr>
                          <w:jc w:val="center"/>
                        </w:pPr>
                        <w:r>
                          <w:t>Главен юрисконсулт-</w:t>
                        </w:r>
                      </w:p>
                      <w:p w:rsidR="008A6C45" w:rsidRPr="009671B3" w:rsidRDefault="008A6C45" w:rsidP="003F4370">
                        <w:pPr>
                          <w:jc w:val="center"/>
                        </w:pPr>
                        <w:r>
                          <w:t xml:space="preserve"> 1</w:t>
                        </w:r>
                      </w:p>
                      <w:p w:rsidR="008A6C45" w:rsidRPr="00B04451" w:rsidRDefault="008A6C45" w:rsidP="003F4370">
                        <w:pPr>
                          <w:jc w:val="center"/>
                        </w:pPr>
                      </w:p>
                    </w:txbxContent>
                  </v:textbox>
                </v:shape>
                <v:shape id="Text Box 12" o:spid="_x0000_s1035" type="#_x0000_t202" style="position:absolute;left:18288;top:30845;width:7054;height:9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8A6C45" w:rsidRPr="009671B3" w:rsidRDefault="008A6C45" w:rsidP="003F4370">
                        <w:r>
                          <w:t>Старши юрисконсулт- 1</w:t>
                        </w:r>
                      </w:p>
                    </w:txbxContent>
                  </v:textbox>
                </v:shape>
                <v:shape id="Text Box 13" o:spid="_x0000_s1036" type="#_x0000_t202" style="position:absolute;left:33020;top:30845;width:5842;height:9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" strokeweight="1pt">
                  <v:textbox>
                    <w:txbxContent>
                      <w:p w:rsidR="008A6C45" w:rsidRDefault="008A6C45" w:rsidP="003F4370">
                        <w:pPr>
                          <w:ind w:left="-142" w:right="-108"/>
                          <w:jc w:val="center"/>
                        </w:pPr>
                        <w:r>
                          <w:t>Старши експерт-</w:t>
                        </w:r>
                      </w:p>
                      <w:p w:rsidR="008A6C45" w:rsidRPr="00CC2A54" w:rsidRDefault="008A6C45" w:rsidP="003F4370">
                        <w:pPr>
                          <w:ind w:left="-142" w:right="-108"/>
                          <w:jc w:val="center"/>
                        </w:pPr>
                        <w:r>
                          <w:t>2</w:t>
                        </w:r>
                      </w:p>
                    </w:txbxContent>
                  </v:textbox>
                </v:shape>
                <v:shape id="Text Box 14" o:spid="_x0000_s1037" type="#_x0000_t202" style="position:absolute;left:39363;top:30845;width:6357;height:9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8A6C45" w:rsidRPr="00CC2A54" w:rsidRDefault="008A6C45" w:rsidP="003F4370">
                        <w:pPr>
                          <w:ind w:right="-161"/>
                          <w:jc w:val="center"/>
                        </w:pPr>
                        <w:r>
                          <w:t>Изпълнител-шофьор- 1</w:t>
                        </w:r>
                      </w:p>
                    </w:txbxContent>
                  </v:textbox>
                </v:shape>
                <v:shape id="Text Box 15" o:spid="_x0000_s1038" type="#_x0000_t202" style="position:absolute;left:4019;top:41126;width:237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" strokecolor="white">
                  <v:textbox>
                    <w:txbxContent>
                      <w:p w:rsidR="008A6C45" w:rsidRPr="009671B3" w:rsidRDefault="008A6C45" w:rsidP="003F4370"/>
                    </w:txbxContent>
                  </v:textbox>
                </v:shape>
                <v:shape id="Text Box 16" o:spid="_x0000_s1039" type="#_x0000_t202" style="position:absolute;left:12331;top:41126;width:237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" strokecolor="white">
                  <v:textbox>
                    <w:txbxContent>
                      <w:p w:rsidR="008A6C45" w:rsidRPr="00CC2A54" w:rsidRDefault="008A6C45" w:rsidP="003F4370"/>
                    </w:txbxContent>
                  </v:textbox>
                </v:shape>
                <v:shape id="Text Box 17" o:spid="_x0000_s1040" type="#_x0000_t202" style="position:absolute;left:21824;top:41126;width:237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" strokecolor="white">
                  <v:textbox>
                    <w:txbxContent>
                      <w:p w:rsidR="008A6C45" w:rsidRPr="009671B3" w:rsidRDefault="008A6C45" w:rsidP="003F4370"/>
                    </w:txbxContent>
                  </v:textbox>
                </v:shape>
                <v:shape id="Text Box 18" o:spid="_x0000_s1041" type="#_x0000_t202" style="position:absolute;left:35814;top:41126;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" strokecolor="white">
                  <v:textbox>
                    <w:txbxContent>
                      <w:p w:rsidR="008A6C45" w:rsidRPr="009671B3" w:rsidRDefault="008A6C45" w:rsidP="003F4370"/>
                    </w:txbxContent>
                  </v:textbox>
                </v:shape>
                <v:line id="Line 19" o:spid="_x0000_s1042" style="position:absolute;visibility:visible;mso-wrap-style:square" from="48018,6289" to="48031,8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20" o:spid="_x0000_s1043" style="position:absolute;visibility:visible;mso-wrap-style:square" from="48006,13382" to="48018,15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21" o:spid="_x0000_s1044" style="position:absolute;visibility:visible;mso-wrap-style:square" from="23012,15980" to="23025,19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line id="Line 22" o:spid="_x0000_s1045" style="position:absolute;visibility:visible;mso-wrap-style:square" from="78835,15980" to="78847,19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23" o:spid="_x0000_s1046" type="#_x0000_t202" style="position:absolute;left:74072;top:19415;width:13939;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8A6C45" w:rsidRDefault="008A6C45" w:rsidP="003F4370">
                        <w:pPr>
                          <w:jc w:val="center"/>
                        </w:pPr>
                        <w:r>
                          <w:t>Главен директор ГД„АР” - 1</w:t>
                        </w:r>
                      </w:p>
                    </w:txbxContent>
                  </v:textbox>
                </v:shape>
                <v:line id="Line 24" o:spid="_x0000_s1047" style="position:absolute;visibility:visible;mso-wrap-style:square" from="23012,23981" to="23025,27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v:line id="Line 25" o:spid="_x0000_s1048" style="position:absolute;visibility:visible;mso-wrap-style:square" from="78835,23981" to="78847,27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shape id="Text Box 26" o:spid="_x0000_s1049" type="#_x0000_t202" style="position:absolute;left:49142;top:41126;width:356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" strokecolor="white">
                  <v:textbox>
                    <w:txbxContent>
                      <w:p w:rsidR="008A6C45" w:rsidRPr="00811B9B" w:rsidRDefault="008A6C45" w:rsidP="003F4370"/>
                    </w:txbxContent>
                  </v:textbox>
                </v:shape>
                <v:shape id="Text Box 27" o:spid="_x0000_s1050" type="#_x0000_t202" style="position:absolute;left:60579;top:41126;width:3562;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" strokecolor="white">
                  <v:textbox>
                    <w:txbxContent>
                      <w:p w:rsidR="008A6C45" w:rsidRPr="00811B9B" w:rsidRDefault="008A6C45" w:rsidP="003F4370"/>
                    </w:txbxContent>
                  </v:textbox>
                </v:shape>
                <v:shape id="Text Box 28" o:spid="_x0000_s1051" type="#_x0000_t202" style="position:absolute;left:71697;top:41126;width:3563;height:9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" strokecolor="white">
                  <v:textbox>
                    <w:txbxContent>
                      <w:p w:rsidR="008A6C45" w:rsidRPr="00811B9B" w:rsidRDefault="008A6C45" w:rsidP="003F4370"/>
                    </w:txbxContent>
                  </v:textbox>
                </v:shape>
                <v:shape id="Text Box 31" o:spid="_x0000_s1052" type="#_x0000_t202" style="position:absolute;left:1644;top:44761;width:89932;height:11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" strokecolor="white">
                  <v:textbox>
                    <w:txbxContent>
                      <w:p w:rsidR="008A6C45" w:rsidRPr="00B9605C" w:rsidRDefault="008A6C45" w:rsidP="003F4370">
                        <w:pPr>
                          <w:rPr>
                            <w:rFonts w:ascii="Times New Roman" w:hAnsi="Times New Roman"/>
                            <w:sz w:val="22"/>
                            <w:szCs w:val="22"/>
                          </w:rPr>
                        </w:pPr>
                        <w:r w:rsidRPr="00B9605C">
                          <w:rPr>
                            <w:rFonts w:ascii="Times New Roman" w:hAnsi="Times New Roman"/>
                            <w:sz w:val="22"/>
                            <w:szCs w:val="22"/>
                          </w:rPr>
                          <w:t>ОД „ЗЕМЕДЕЛИЕ” – 26</w:t>
                        </w:r>
                      </w:p>
                      <w:p w:rsidR="008A6C45" w:rsidRPr="00B9605C" w:rsidRDefault="008A6C45" w:rsidP="003F4370">
                        <w:pPr>
                          <w:rPr>
                            <w:rFonts w:ascii="Times New Roman" w:hAnsi="Times New Roman"/>
                            <w:sz w:val="22"/>
                            <w:szCs w:val="22"/>
                          </w:rPr>
                        </w:pPr>
                        <w:r w:rsidRPr="00B9605C">
                          <w:rPr>
                            <w:rFonts w:ascii="Times New Roman" w:hAnsi="Times New Roman"/>
                            <w:sz w:val="22"/>
                            <w:szCs w:val="22"/>
                          </w:rPr>
                          <w:t>ОС “ЗЕМЕДЕЛИЕ” – 61</w:t>
                        </w:r>
                      </w:p>
                      <w:p w:rsidR="008A6C45" w:rsidRPr="00B9605C" w:rsidRDefault="008A6C45" w:rsidP="00B84C9D">
                        <w:pPr>
                          <w:rPr>
                            <w:rFonts w:ascii="Times New Roman" w:hAnsi="Times New Roman"/>
                            <w:sz w:val="22"/>
                            <w:szCs w:val="22"/>
                          </w:rPr>
                        </w:pPr>
                        <w:r w:rsidRPr="00B9605C">
                          <w:rPr>
                            <w:rFonts w:ascii="Times New Roman" w:hAnsi="Times New Roman"/>
                            <w:sz w:val="22"/>
                            <w:szCs w:val="22"/>
                          </w:rPr>
                          <w:t>Общ брой служители – 87бр.</w:t>
                        </w:r>
                      </w:p>
                      <w:p w:rsidR="008A6C45" w:rsidRPr="00B9605C" w:rsidRDefault="008A6C45" w:rsidP="00B84C9D">
                        <w:pPr>
                          <w:rPr>
                            <w:rFonts w:ascii="Times New Roman" w:hAnsi="Times New Roman"/>
                            <w:sz w:val="22"/>
                            <w:szCs w:val="22"/>
                          </w:rPr>
                        </w:pPr>
                        <w:r w:rsidRPr="00B9605C">
                          <w:rPr>
                            <w:rFonts w:ascii="Times New Roman" w:hAnsi="Times New Roman"/>
                            <w:sz w:val="22"/>
                            <w:szCs w:val="22"/>
                          </w:rPr>
                          <w:t>През 2024 г. се проведоха 8 конкурсни процедури и една прекратена конкурсна процедура в ОСЗ Приморско. Назначени са 7 бр. служители на длъжности: „началник“ – 2 бр. в ОСЗ- Несебър и ОСЗ- Малко Търново; „главен експерт“- 2 бр. в ОСЗ- Приморско и ОСЗ- Малко Търново; „старши експерт“- 2 бр. в ОСЗ- Сунгурларе и ОСЗ- Малко Търново и „старши юрисконсулт“ в ОДЗ- Бургас</w:t>
                        </w:r>
                      </w:p>
                    </w:txbxContent>
                  </v:textbox>
                </v:shape>
                <v:shape id="Text Box 32" o:spid="_x0000_s1053" type="#_x0000_t202" style="position:absolute;left:25819;top:30839;width:6724;height:9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rsidR="008A6C45" w:rsidRPr="00B04451" w:rsidRDefault="008A6C45" w:rsidP="003F4370">
                        <w:pPr>
                          <w:jc w:val="center"/>
                        </w:pPr>
                        <w:proofErr w:type="spellStart"/>
                        <w:r>
                          <w:t>Старшисчетоводител</w:t>
                        </w:r>
                        <w:proofErr w:type="spellEnd"/>
                        <w:r>
                          <w:t xml:space="preserve"> - 1</w:t>
                        </w:r>
                      </w:p>
                      <w:p w:rsidR="008A6C45" w:rsidRPr="009671B3" w:rsidRDefault="008A6C45" w:rsidP="003F4370">
                        <w:pPr>
                          <w:jc w:val="center"/>
                        </w:pPr>
                      </w:p>
                    </w:txbxContent>
                  </v:textbox>
                </v:shape>
                <v:line id="Line 33" o:spid="_x0000_s1054" style="position:absolute;visibility:visible;mso-wrap-style:square" from="42672,27029" to="42678,30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line id="Line 34" o:spid="_x0000_s1055" style="position:absolute;visibility:visible;mso-wrap-style:square" from="5080,27029" to="49657,2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35" o:spid="_x0000_s1056" style="position:absolute;flip:y;visibility:visible;mso-wrap-style:square" from="60559,27365" to="93237,27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Line 36" o:spid="_x0000_s1057" style="position:absolute;visibility:visible;mso-wrap-style:square" from="60559,27378" to="60598,3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line id="Line 37" o:spid="_x0000_s1058" style="position:absolute;visibility:visible;mso-wrap-style:square" from="36569,27029" to="36576,30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">
                  <v:stroke endarrow="block"/>
                </v:line>
                <v:line id="Line 38" o:spid="_x0000_s1059" style="position:absolute;visibility:visible;mso-wrap-style:square" from="28956,27029" to="28962,30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">
                  <v:stroke endarrow="block"/>
                </v:line>
                <v:line id="Line 39" o:spid="_x0000_s1060" style="position:absolute;visibility:visible;mso-wrap-style:square" from="13716,27029" to="13722,30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">
                  <v:stroke endarrow="block"/>
                </v:line>
                <v:shape id="Text Box 40" o:spid="_x0000_s1061" type="#_x0000_t202" style="position:absolute;left:41148;top:41507;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" strokecolor="white">
                  <v:textbox>
                    <w:txbxContent>
                      <w:p w:rsidR="008A6C45" w:rsidRPr="009671B3" w:rsidRDefault="008A6C45" w:rsidP="003F4370"/>
                    </w:txbxContent>
                  </v:textbox>
                </v:shape>
                <v:shape id="Text Box 21" o:spid="_x0000_s1062" type="#_x0000_t202" style="position:absolute;left:57543;top:31194;width:6865;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">
                  <v:textbox>
                    <w:txbxContent>
                      <w:p w:rsidR="008A6C45" w:rsidRPr="001B6E62" w:rsidRDefault="008A6C45" w:rsidP="003F4370">
                        <w:pPr>
                          <w:jc w:val="center"/>
                        </w:pPr>
                        <w:proofErr w:type="spellStart"/>
                        <w:r>
                          <w:t>Гл.експерт</w:t>
                        </w:r>
                        <w:proofErr w:type="spellEnd"/>
                        <w:r>
                          <w:t xml:space="preserve"> 8</w:t>
                        </w:r>
                      </w:p>
                    </w:txbxContent>
                  </v:textbox>
                </v:shape>
                <v:line id="Line 19" o:spid="_x0000_s1063" style="position:absolute;visibility:visible;mso-wrap-style:square" from="93237,27365" to="93275,3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">
                  <v:stroke endarrow="block"/>
                </v:line>
                <v:shape id="Text Box 22" o:spid="_x0000_s1064" type="#_x0000_t202" style="position:absolute;left:75711;top:31194;width:6851;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">
                  <v:textbox>
                    <w:txbxContent>
                      <w:p w:rsidR="008A6C45" w:rsidRDefault="008A6C45" w:rsidP="003F4370">
                        <w:pPr>
                          <w:jc w:val="center"/>
                        </w:pPr>
                        <w:r>
                          <w:t>Ст.</w:t>
                        </w:r>
                      </w:p>
                      <w:p w:rsidR="008A6C45" w:rsidRDefault="008A6C45" w:rsidP="003F4370">
                        <w:pPr>
                          <w:jc w:val="center"/>
                        </w:pPr>
                        <w:r>
                          <w:t>експерт</w:t>
                        </w:r>
                      </w:p>
                      <w:p w:rsidR="008A6C45" w:rsidRPr="001B6E62" w:rsidRDefault="008A6C45" w:rsidP="003F4370">
                        <w:pPr>
                          <w:jc w:val="center"/>
                        </w:pPr>
                        <w:r>
                          <w:t xml:space="preserve"> 4</w:t>
                        </w:r>
                      </w:p>
                      <w:p w:rsidR="008A6C45" w:rsidRDefault="008A6C45" w:rsidP="003F4370"/>
                      <w:p w:rsidR="008A6C45" w:rsidRDefault="008A6C45" w:rsidP="003F4370"/>
                    </w:txbxContent>
                  </v:textbox>
                </v:shape>
                <v:shape id="Text Box 23" o:spid="_x0000_s1065" type="#_x0000_t202" style="position:absolute;left:84340;top:30813;width:14250;height:10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">
                  <v:textbox>
                    <w:txbxContent>
                      <w:p w:rsidR="008A6C45" w:rsidRPr="00225139" w:rsidRDefault="008A6C45" w:rsidP="003F4370">
                        <w:pPr>
                          <w:rPr>
                            <w:lang w:val="en-US"/>
                          </w:rPr>
                        </w:pPr>
                        <w:r>
                          <w:rPr>
                            <w:lang w:val="ru-RU"/>
                          </w:rPr>
                          <w:t xml:space="preserve">ОСЗ – </w:t>
                        </w:r>
                        <w:r>
                          <w:rPr>
                            <w:lang w:val="en-US"/>
                          </w:rPr>
                          <w:t>13</w:t>
                        </w:r>
                      </w:p>
                      <w:p w:rsidR="008A6C45" w:rsidRDefault="008A6C45" w:rsidP="003F4370">
                        <w:pPr>
                          <w:rPr>
                            <w:lang w:val="ru-RU"/>
                          </w:rPr>
                        </w:pPr>
                        <w:r>
                          <w:rPr>
                            <w:lang w:val="ru-RU"/>
                          </w:rPr>
                          <w:t>Началник        – 13</w:t>
                        </w:r>
                      </w:p>
                      <w:p w:rsidR="008A6C45" w:rsidRPr="00577495" w:rsidRDefault="008A6C45" w:rsidP="003F4370">
                        <w:r>
                          <w:rPr>
                            <w:lang w:val="ru-RU"/>
                          </w:rPr>
                          <w:t>Гл.експерт      – 1</w:t>
                        </w:r>
                        <w:r>
                          <w:t>3</w:t>
                        </w:r>
                      </w:p>
                      <w:p w:rsidR="008A6C45" w:rsidRPr="00577495" w:rsidRDefault="008A6C45" w:rsidP="003F4370">
                        <w:pPr>
                          <w:ind w:right="234"/>
                        </w:pPr>
                        <w:r w:rsidRPr="001A5AF7">
                          <w:rPr>
                            <w:lang w:val="ru-RU"/>
                          </w:rPr>
                          <w:t>Ст.екперт</w:t>
                        </w:r>
                        <w:r>
                          <w:t xml:space="preserve">-   </w:t>
                        </w:r>
                        <w:r>
                          <w:rPr>
                            <w:lang w:val="ru-RU"/>
                          </w:rPr>
                          <w:t>3</w:t>
                        </w:r>
                        <w:r>
                          <w:t>2</w:t>
                        </w:r>
                      </w:p>
                      <w:p w:rsidR="008A6C45" w:rsidRPr="009575E1" w:rsidRDefault="008A6C45" w:rsidP="003F4370">
                        <w:proofErr w:type="spellStart"/>
                        <w:r>
                          <w:t>Гл.с</w:t>
                        </w:r>
                        <w:proofErr w:type="spellEnd"/>
                        <w:r w:rsidRPr="00DC085A">
                          <w:rPr>
                            <w:lang w:val="ru-RU"/>
                          </w:rPr>
                          <w:t>пециалист</w:t>
                        </w:r>
                        <w:r>
                          <w:rPr>
                            <w:lang w:val="ru-RU"/>
                          </w:rPr>
                          <w:t xml:space="preserve">– </w:t>
                        </w:r>
                        <w:r>
                          <w:t>3</w:t>
                        </w:r>
                      </w:p>
                      <w:p w:rsidR="008A6C45" w:rsidRPr="00DC085A" w:rsidRDefault="008A6C45" w:rsidP="003F4370">
                        <w:pPr>
                          <w:rPr>
                            <w:lang w:val="ru-RU"/>
                          </w:rPr>
                        </w:pPr>
                      </w:p>
                    </w:txbxContent>
                  </v:textbox>
                </v:shape>
                <v:line id="Line 42" o:spid="_x0000_s1066" style="position:absolute;visibility:visible;mso-wrap-style:square" from="69157,27378" to="69195,3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">
                  <v:stroke endarrow="block"/>
                </v:line>
                <v:shape id="Text Box 48" o:spid="_x0000_s1067" type="#_x0000_t202" style="position:absolute;left:65862;top:31194;width:8001;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">
                  <v:textbox>
                    <w:txbxContent>
                      <w:p w:rsidR="008A6C45" w:rsidRPr="001B6E62" w:rsidRDefault="008A6C45" w:rsidP="003F4370">
                        <w:pPr>
                          <w:jc w:val="center"/>
                        </w:pPr>
                        <w:r>
                          <w:t>Гл. инспектор2</w:t>
                        </w:r>
                      </w:p>
                    </w:txbxContent>
                  </v:textbox>
                </v:shape>
                <v:line id="Line 49" o:spid="_x0000_s1068" style="position:absolute;visibility:visible;mso-wrap-style:square" from="78873,27365" to="78911,3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">
                  <v:stroke endarrow="block"/>
                </v:line>
                <v:oval id="Oval 51" o:spid="_x0000_s1069" style="position:absolute;left:42037;top:359;width:13557;height:5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">
                  <v:textbox>
                    <w:txbxContent>
                      <w:p w:rsidR="008A6C45" w:rsidRPr="00156F63" w:rsidRDefault="008A6C45" w:rsidP="003F4370">
                        <w:pPr>
                          <w:jc w:val="center"/>
                        </w:pPr>
                        <w:r>
                          <w:t>ДИРЕКТОР 1</w:t>
                        </w:r>
                      </w:p>
                    </w:txbxContent>
                  </v:textbox>
                </v:oval>
                <v:shape id="Text Box 14" o:spid="_x0000_s1070" type="#_x0000_t202" style="position:absolute;left:46348;top:30851;width:6357;height:9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">
                  <v:textbox>
                    <w:txbxContent>
                      <w:p w:rsidR="008A6C45" w:rsidRPr="00CC2A54" w:rsidRDefault="008A6C45" w:rsidP="003F4370">
                        <w:pPr>
                          <w:ind w:right="-161"/>
                          <w:jc w:val="center"/>
                        </w:pPr>
                        <w:r>
                          <w:t>Гл. специалист - 1</w:t>
                        </w:r>
                      </w:p>
                    </w:txbxContent>
                  </v:textbox>
                </v:shape>
                <v:line id="Line 33" o:spid="_x0000_s1071" style="position:absolute;visibility:visible;mso-wrap-style:square" from="49657,27035" to="49663,3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">
                  <v:stroke endarrow="block"/>
                </v:line>
                <w10:anchorlock/>
              </v:group>
            </w:pict>
          </mc:Fallback>
        </mc:AlternateContent>
      </w:r>
    </w:p>
    <w:p w:rsidR="007B1DE8" w:rsidRPr="001802E5" w:rsidRDefault="007B1DE8" w:rsidP="00B059E5">
      <w:pPr>
        <w:tabs>
          <w:tab w:val="left" w:pos="142"/>
          <w:tab w:val="center" w:pos="4320"/>
          <w:tab w:val="right" w:pos="8640"/>
        </w:tabs>
        <w:jc w:val="both"/>
        <w:rPr>
          <w:rFonts w:ascii="Times New Roman" w:hAnsi="Times New Roman"/>
          <w:b/>
          <w:bCs/>
          <w:sz w:val="22"/>
          <w:szCs w:val="22"/>
        </w:rPr>
      </w:pPr>
      <w:r w:rsidRPr="001802E5">
        <w:rPr>
          <w:rFonts w:ascii="Times New Roman" w:hAnsi="Times New Roman"/>
          <w:b/>
          <w:bCs/>
          <w:sz w:val="22"/>
          <w:szCs w:val="22"/>
        </w:rPr>
        <w:lastRenderedPageBreak/>
        <w:t>I</w:t>
      </w:r>
      <w:r w:rsidR="00553D01">
        <w:rPr>
          <w:rFonts w:ascii="Times New Roman" w:hAnsi="Times New Roman"/>
          <w:b/>
          <w:bCs/>
          <w:sz w:val="22"/>
          <w:szCs w:val="22"/>
        </w:rPr>
        <w:t>I. ИЗПЪЛНЕНИЕ НА БЮДЖЕТА ЗА 2024</w:t>
      </w:r>
      <w:r w:rsidRPr="001802E5">
        <w:rPr>
          <w:rFonts w:ascii="Times New Roman" w:hAnsi="Times New Roman"/>
          <w:b/>
          <w:bCs/>
          <w:sz w:val="22"/>
          <w:szCs w:val="22"/>
        </w:rPr>
        <w:t>г.</w:t>
      </w:r>
    </w:p>
    <w:p w:rsidR="007B1DE8" w:rsidRPr="001802E5" w:rsidRDefault="007B1DE8" w:rsidP="00B059E5">
      <w:pPr>
        <w:tabs>
          <w:tab w:val="left" w:pos="142"/>
          <w:tab w:val="center" w:pos="4320"/>
          <w:tab w:val="right" w:pos="8640"/>
        </w:tabs>
        <w:jc w:val="both"/>
        <w:rPr>
          <w:rFonts w:ascii="Times New Roman" w:hAnsi="Times New Roman"/>
          <w:b/>
          <w:bCs/>
          <w:sz w:val="22"/>
          <w:szCs w:val="22"/>
        </w:rPr>
      </w:pPr>
    </w:p>
    <w:p w:rsidR="00553D01" w:rsidRPr="00553D01" w:rsidRDefault="00553D01" w:rsidP="00553D01">
      <w:pPr>
        <w:tabs>
          <w:tab w:val="left" w:pos="142"/>
        </w:tabs>
        <w:ind w:firstLine="708"/>
        <w:jc w:val="both"/>
        <w:rPr>
          <w:rFonts w:ascii="Times New Roman" w:hAnsi="Times New Roman"/>
          <w:sz w:val="22"/>
          <w:szCs w:val="22"/>
        </w:rPr>
      </w:pPr>
      <w:r w:rsidRPr="00553D01">
        <w:rPr>
          <w:rFonts w:ascii="Times New Roman" w:hAnsi="Times New Roman"/>
          <w:sz w:val="22"/>
          <w:szCs w:val="22"/>
        </w:rPr>
        <w:t>Финансово- счетоводната дейност се организира при спазване на основните счетоводни принципи посочени в чл. 11 от Закона за счетоводството и глава петнадесета от Закона за публичните финанси.</w:t>
      </w:r>
    </w:p>
    <w:p w:rsidR="00553D01" w:rsidRPr="00553D01" w:rsidRDefault="00553D01" w:rsidP="00553D01">
      <w:pPr>
        <w:tabs>
          <w:tab w:val="left" w:pos="142"/>
        </w:tabs>
        <w:ind w:firstLine="708"/>
        <w:jc w:val="both"/>
        <w:rPr>
          <w:rFonts w:ascii="Times New Roman" w:hAnsi="Times New Roman"/>
          <w:sz w:val="22"/>
          <w:szCs w:val="22"/>
        </w:rPr>
      </w:pPr>
      <w:r w:rsidRPr="00553D01">
        <w:rPr>
          <w:rFonts w:ascii="Times New Roman" w:hAnsi="Times New Roman"/>
          <w:sz w:val="22"/>
          <w:szCs w:val="22"/>
        </w:rPr>
        <w:tab/>
        <w:t>Стопанските операции се отразяват в три обособени отчетни групи: „Бюджет„; „Други сметки и дейности” и „Сметки за средства от европейски съюз”.  Прилаганата отчетност е диференцирана в две основни насоки: отчетност на касова основа и отчетност на начислена основа /счетоводна отчетност/.</w:t>
      </w:r>
    </w:p>
    <w:p w:rsidR="00553D01" w:rsidRPr="00553D01" w:rsidRDefault="00553D01" w:rsidP="00553D01">
      <w:pPr>
        <w:tabs>
          <w:tab w:val="left" w:pos="142"/>
        </w:tabs>
        <w:ind w:firstLine="708"/>
        <w:jc w:val="both"/>
        <w:rPr>
          <w:rFonts w:ascii="Times New Roman" w:hAnsi="Times New Roman"/>
          <w:sz w:val="22"/>
          <w:szCs w:val="22"/>
        </w:rPr>
      </w:pPr>
      <w:r w:rsidRPr="00553D01">
        <w:rPr>
          <w:rFonts w:ascii="Times New Roman" w:hAnsi="Times New Roman"/>
          <w:sz w:val="22"/>
          <w:szCs w:val="22"/>
        </w:rPr>
        <w:t>Отчетността на касова основа се изготвя в съответствие с Единната бюджетна класификация за всяка финансова година.</w:t>
      </w:r>
    </w:p>
    <w:p w:rsidR="00553D01" w:rsidRPr="00553D01" w:rsidRDefault="00553D01" w:rsidP="00553D01">
      <w:pPr>
        <w:tabs>
          <w:tab w:val="left" w:pos="142"/>
        </w:tabs>
        <w:ind w:firstLine="708"/>
        <w:jc w:val="both"/>
        <w:rPr>
          <w:rFonts w:ascii="Times New Roman" w:hAnsi="Times New Roman"/>
          <w:sz w:val="22"/>
          <w:szCs w:val="22"/>
        </w:rPr>
      </w:pPr>
      <w:r w:rsidRPr="00553D01">
        <w:rPr>
          <w:rFonts w:ascii="Times New Roman" w:hAnsi="Times New Roman"/>
          <w:sz w:val="22"/>
          <w:szCs w:val="22"/>
        </w:rPr>
        <w:t>Счетоводната отчетност се изготвя в съответствие със Сметкоплана на бюджетните организации и в частност индивидуалния сметкоплан на Областната дирекция “Земеделие” Бургас.</w:t>
      </w:r>
    </w:p>
    <w:p w:rsidR="00553D01" w:rsidRPr="00553D01" w:rsidRDefault="00553D01" w:rsidP="00553D01">
      <w:pPr>
        <w:tabs>
          <w:tab w:val="left" w:pos="142"/>
        </w:tabs>
        <w:ind w:firstLine="708"/>
        <w:jc w:val="both"/>
        <w:rPr>
          <w:rFonts w:ascii="Times New Roman" w:hAnsi="Times New Roman"/>
          <w:sz w:val="22"/>
          <w:szCs w:val="22"/>
        </w:rPr>
      </w:pPr>
      <w:r w:rsidRPr="00553D01">
        <w:rPr>
          <w:rFonts w:ascii="Times New Roman" w:hAnsi="Times New Roman"/>
          <w:sz w:val="22"/>
          <w:szCs w:val="22"/>
        </w:rPr>
        <w:t>Дълготрайните активи се отчитат по цена на придобиване, включваща покупната цена и разходите за привеждане на актива в подходящ за експлоатацията му вид. За дълготрайни активи се отчитат и признават активи, когато стойността им в момента на придобиването е по-голяма от 1000 лв.без ДДС за всички ДМА, с изключение на компютрите, чийто стойностен праг е 500 лв. без ДДС. Начисляване на амортизации на нефинансовите дълготрайни активи и отчитането на амортизационната сума се извършва ежемесечно.</w:t>
      </w:r>
    </w:p>
    <w:p w:rsidR="00553D01" w:rsidRPr="00553D01" w:rsidRDefault="00553D01" w:rsidP="00553D01">
      <w:pPr>
        <w:tabs>
          <w:tab w:val="left" w:pos="142"/>
        </w:tabs>
        <w:ind w:firstLine="708"/>
        <w:jc w:val="both"/>
        <w:rPr>
          <w:rFonts w:ascii="Times New Roman" w:hAnsi="Times New Roman"/>
          <w:sz w:val="22"/>
          <w:szCs w:val="22"/>
        </w:rPr>
      </w:pPr>
      <w:r w:rsidRPr="00553D01">
        <w:rPr>
          <w:rFonts w:ascii="Times New Roman" w:hAnsi="Times New Roman"/>
          <w:sz w:val="22"/>
          <w:szCs w:val="22"/>
        </w:rPr>
        <w:t xml:space="preserve">Материалните запаси се оценяват по доставна стойност, която включва разходите за закупуване и други, които допринасят за привеждането на материалите в готов за тяхното ползване вид. </w:t>
      </w:r>
    </w:p>
    <w:p w:rsidR="00553D01" w:rsidRPr="00553D01" w:rsidRDefault="00553D01" w:rsidP="00553D01">
      <w:pPr>
        <w:tabs>
          <w:tab w:val="left" w:pos="142"/>
        </w:tabs>
        <w:ind w:firstLine="708"/>
        <w:jc w:val="both"/>
        <w:rPr>
          <w:rFonts w:ascii="Times New Roman" w:hAnsi="Times New Roman"/>
          <w:sz w:val="22"/>
          <w:szCs w:val="22"/>
        </w:rPr>
      </w:pPr>
      <w:r w:rsidRPr="00553D01">
        <w:rPr>
          <w:rFonts w:ascii="Times New Roman" w:hAnsi="Times New Roman"/>
          <w:sz w:val="22"/>
          <w:szCs w:val="22"/>
        </w:rPr>
        <w:t>Приходите се определят по справедлива стойност на полученото или подлежащо на получаване възнаграждение под формата на парични средства. Отчитат се на начислена основа в момента на тяхното възникване и на касова основа в момента на постъпване по сметките на дирекцията, съгласно параграфите на ЕБК. Като приходи от стопанската дейност се отчитат приходите от наеми/аренда на земеделска земя от държавен поземлен фонд /ДПФ/. Същите се разпределят в два отчетни периода /2023 г. и 2024 г./, които обхващат периода на „стопанската година 2023/2024 г.“. Отчитането на приходите се извършва съобразно счетоводната политика на първостепенния разпоредител.</w:t>
      </w:r>
    </w:p>
    <w:p w:rsidR="00553D01" w:rsidRPr="00553D01" w:rsidRDefault="00553D01" w:rsidP="00553D01">
      <w:pPr>
        <w:tabs>
          <w:tab w:val="left" w:pos="142"/>
        </w:tabs>
        <w:ind w:firstLine="708"/>
        <w:jc w:val="both"/>
        <w:rPr>
          <w:rFonts w:ascii="Times New Roman" w:hAnsi="Times New Roman"/>
          <w:sz w:val="22"/>
          <w:szCs w:val="22"/>
        </w:rPr>
      </w:pPr>
      <w:r w:rsidRPr="00553D01">
        <w:rPr>
          <w:rFonts w:ascii="Times New Roman" w:hAnsi="Times New Roman"/>
          <w:sz w:val="22"/>
          <w:szCs w:val="22"/>
        </w:rPr>
        <w:t>Към 31.12.2023 г. се извърши анализ на просрочията, същите са провизирани и отразени в съответните задбалансови сметки. Начислени са разходи за провизии за персонал по реда на т.19.7 от ДДС № 20/2004г.</w:t>
      </w:r>
    </w:p>
    <w:p w:rsidR="00553D01" w:rsidRPr="00553D01" w:rsidRDefault="00553D01" w:rsidP="00553D01">
      <w:pPr>
        <w:tabs>
          <w:tab w:val="left" w:pos="142"/>
        </w:tabs>
        <w:ind w:firstLine="708"/>
        <w:jc w:val="both"/>
        <w:rPr>
          <w:rFonts w:ascii="Times New Roman" w:hAnsi="Times New Roman"/>
          <w:sz w:val="22"/>
          <w:szCs w:val="22"/>
        </w:rPr>
      </w:pPr>
      <w:r w:rsidRPr="00553D01">
        <w:rPr>
          <w:rFonts w:ascii="Times New Roman" w:hAnsi="Times New Roman"/>
          <w:sz w:val="22"/>
          <w:szCs w:val="22"/>
        </w:rPr>
        <w:t>Във връзка с предоставено безвъзмездно право на ползване на административни помещения за нуждите на общинските служби по земеделие от съответните общини и във връзка с предоставените земи от държавен поземлен фонд /ДПФ/ от Министъра на земеделието и храните на бюджетни организации за безвъзмездно ползване на основание заповеди по чл. 24, ал. 2 от ЗСПЗЗ, се приложи подходът на приписани разходи и приходи, на основание т. 17.15 от ДДС 20/2004 г. на МФ.</w:t>
      </w:r>
    </w:p>
    <w:p w:rsidR="00553D01" w:rsidRPr="00553D01" w:rsidRDefault="00553D01" w:rsidP="00553D01">
      <w:pPr>
        <w:tabs>
          <w:tab w:val="left" w:pos="142"/>
        </w:tabs>
        <w:ind w:firstLine="708"/>
        <w:jc w:val="both"/>
        <w:rPr>
          <w:rFonts w:ascii="Times New Roman" w:hAnsi="Times New Roman"/>
          <w:sz w:val="22"/>
          <w:szCs w:val="22"/>
        </w:rPr>
      </w:pPr>
      <w:r w:rsidRPr="00553D01">
        <w:rPr>
          <w:rFonts w:ascii="Times New Roman" w:hAnsi="Times New Roman"/>
          <w:sz w:val="22"/>
          <w:szCs w:val="22"/>
        </w:rPr>
        <w:t>Начислен е коректив за задължения за разходите, отнасящи се за 2023 г., чийто първични документи постъпват месец януари 2024 г.</w:t>
      </w:r>
    </w:p>
    <w:p w:rsidR="00F64AAC" w:rsidRDefault="00553D01" w:rsidP="00553D01">
      <w:pPr>
        <w:tabs>
          <w:tab w:val="left" w:pos="142"/>
        </w:tabs>
        <w:ind w:firstLine="708"/>
        <w:jc w:val="both"/>
        <w:rPr>
          <w:rFonts w:ascii="Times New Roman" w:hAnsi="Times New Roman"/>
          <w:sz w:val="22"/>
          <w:szCs w:val="22"/>
        </w:rPr>
      </w:pPr>
      <w:r w:rsidRPr="00553D01">
        <w:rPr>
          <w:rFonts w:ascii="Times New Roman" w:hAnsi="Times New Roman"/>
          <w:sz w:val="22"/>
          <w:szCs w:val="22"/>
        </w:rPr>
        <w:t>Във връзка с прилагането на НСС 37 и спазване принципа на същественост, за отчетния период са начислени условни вземания, съгласно представени запис на заповеди, покриващи предстоящо вземане от наем/аренда на земеделски земи от ДПФ с падеж 31.01.2024 г..</w:t>
      </w:r>
    </w:p>
    <w:p w:rsidR="00553D01" w:rsidRPr="001802E5" w:rsidRDefault="00553D01" w:rsidP="00B059E5">
      <w:pPr>
        <w:tabs>
          <w:tab w:val="left" w:pos="142"/>
        </w:tabs>
        <w:ind w:firstLine="708"/>
        <w:jc w:val="both"/>
        <w:rPr>
          <w:rFonts w:ascii="Times New Roman" w:hAnsi="Times New Roman"/>
          <w:sz w:val="22"/>
          <w:szCs w:val="22"/>
        </w:rPr>
      </w:pPr>
    </w:p>
    <w:p w:rsidR="007B1DE8" w:rsidRPr="001802E5" w:rsidRDefault="007B1DE8" w:rsidP="00B059E5">
      <w:pPr>
        <w:tabs>
          <w:tab w:val="left" w:pos="142"/>
        </w:tabs>
        <w:overflowPunct/>
        <w:autoSpaceDE/>
        <w:autoSpaceDN/>
        <w:adjustRightInd/>
        <w:jc w:val="center"/>
        <w:textAlignment w:val="auto"/>
        <w:rPr>
          <w:rFonts w:ascii="Times New Roman" w:hAnsi="Times New Roman"/>
          <w:b/>
          <w:sz w:val="22"/>
          <w:szCs w:val="22"/>
        </w:rPr>
      </w:pPr>
      <w:r w:rsidRPr="001802E5">
        <w:rPr>
          <w:rFonts w:ascii="Times New Roman" w:hAnsi="Times New Roman"/>
          <w:b/>
          <w:sz w:val="22"/>
          <w:szCs w:val="22"/>
        </w:rPr>
        <w:t>ПРИХОДНА ЧАСТ</w:t>
      </w:r>
    </w:p>
    <w:p w:rsidR="002451A3" w:rsidRPr="002451A3" w:rsidRDefault="002451A3" w:rsidP="002451A3">
      <w:pPr>
        <w:tabs>
          <w:tab w:val="left" w:pos="142"/>
        </w:tabs>
        <w:overflowPunct/>
        <w:ind w:firstLine="708"/>
        <w:jc w:val="both"/>
        <w:textAlignment w:val="auto"/>
        <w:rPr>
          <w:rFonts w:ascii="Times New Roman" w:hAnsi="Times New Roman"/>
          <w:sz w:val="22"/>
          <w:szCs w:val="22"/>
          <w:lang w:eastAsia="bg-BG"/>
        </w:rPr>
      </w:pPr>
      <w:r w:rsidRPr="002451A3">
        <w:rPr>
          <w:rFonts w:ascii="Times New Roman" w:hAnsi="Times New Roman"/>
          <w:sz w:val="22"/>
          <w:szCs w:val="22"/>
          <w:lang w:eastAsia="bg-BG"/>
        </w:rPr>
        <w:tab/>
        <w:t>Отчетът за касовото изпълнение на бюджета на ОД „Земеделие” - Бургас за периода от 01.01.20</w:t>
      </w:r>
      <w:r w:rsidRPr="002451A3">
        <w:rPr>
          <w:rFonts w:ascii="Times New Roman" w:hAnsi="Times New Roman"/>
          <w:sz w:val="22"/>
          <w:szCs w:val="22"/>
          <w:lang w:val="en-US" w:eastAsia="bg-BG"/>
        </w:rPr>
        <w:t>24</w:t>
      </w:r>
      <w:r w:rsidRPr="002451A3">
        <w:rPr>
          <w:rFonts w:ascii="Times New Roman" w:hAnsi="Times New Roman"/>
          <w:sz w:val="22"/>
          <w:szCs w:val="22"/>
          <w:lang w:eastAsia="bg-BG"/>
        </w:rPr>
        <w:t xml:space="preserve">г. до </w:t>
      </w:r>
      <w:r w:rsidRPr="002451A3">
        <w:rPr>
          <w:rFonts w:ascii="Times New Roman" w:hAnsi="Times New Roman"/>
          <w:sz w:val="22"/>
          <w:szCs w:val="22"/>
          <w:lang w:val="en-US" w:eastAsia="bg-BG"/>
        </w:rPr>
        <w:t>31.12</w:t>
      </w:r>
      <w:r w:rsidRPr="002451A3">
        <w:rPr>
          <w:rFonts w:ascii="Times New Roman" w:hAnsi="Times New Roman"/>
          <w:sz w:val="22"/>
          <w:szCs w:val="22"/>
          <w:lang w:eastAsia="bg-BG"/>
        </w:rPr>
        <w:t>.20</w:t>
      </w:r>
      <w:r w:rsidRPr="002451A3">
        <w:rPr>
          <w:rFonts w:ascii="Times New Roman" w:hAnsi="Times New Roman"/>
          <w:sz w:val="22"/>
          <w:szCs w:val="22"/>
          <w:lang w:val="en-US" w:eastAsia="bg-BG"/>
        </w:rPr>
        <w:t>24</w:t>
      </w:r>
      <w:r w:rsidRPr="002451A3">
        <w:rPr>
          <w:rFonts w:ascii="Times New Roman" w:hAnsi="Times New Roman"/>
          <w:sz w:val="22"/>
          <w:szCs w:val="22"/>
          <w:lang w:eastAsia="bg-BG"/>
        </w:rPr>
        <w:t xml:space="preserve"> г. отразява:</w:t>
      </w:r>
    </w:p>
    <w:p w:rsidR="002451A3" w:rsidRPr="002451A3" w:rsidRDefault="002451A3" w:rsidP="002451A3">
      <w:pPr>
        <w:tabs>
          <w:tab w:val="left" w:pos="142"/>
        </w:tabs>
        <w:overflowPunct/>
        <w:ind w:firstLine="708"/>
        <w:jc w:val="both"/>
        <w:textAlignment w:val="auto"/>
        <w:rPr>
          <w:rFonts w:ascii="Times New Roman" w:hAnsi="Times New Roman"/>
          <w:sz w:val="22"/>
          <w:szCs w:val="22"/>
          <w:lang w:eastAsia="bg-BG"/>
        </w:rPr>
      </w:pPr>
      <w:r w:rsidRPr="002451A3">
        <w:rPr>
          <w:rFonts w:ascii="Times New Roman" w:hAnsi="Times New Roman"/>
          <w:sz w:val="22"/>
          <w:szCs w:val="22"/>
          <w:lang w:eastAsia="bg-BG"/>
        </w:rPr>
        <w:t>- приходи от държавни такси, реализирани от общинските служби по земеделие /ОСЗ/, съгласно Тарифата за таксите, събирани от органите по поземлената собственост – Приложение 1 към чл.1 от ПМС 286 от 10.07.1997 г. - препис от решения, промяна на начина на трайно ползване на земеделски земи /НТП/, справки за имоти, регистрация на договори, издаване на талон;</w:t>
      </w:r>
    </w:p>
    <w:p w:rsidR="002451A3" w:rsidRPr="002451A3" w:rsidRDefault="002451A3" w:rsidP="002451A3">
      <w:pPr>
        <w:tabs>
          <w:tab w:val="left" w:pos="142"/>
        </w:tabs>
        <w:overflowPunct/>
        <w:ind w:firstLine="708"/>
        <w:jc w:val="both"/>
        <w:textAlignment w:val="auto"/>
        <w:rPr>
          <w:rFonts w:ascii="Times New Roman" w:hAnsi="Times New Roman"/>
          <w:sz w:val="22"/>
          <w:szCs w:val="22"/>
          <w:lang w:val="en-US" w:eastAsia="bg-BG"/>
        </w:rPr>
      </w:pPr>
      <w:r w:rsidRPr="002451A3">
        <w:rPr>
          <w:rFonts w:ascii="Times New Roman" w:hAnsi="Times New Roman"/>
          <w:sz w:val="22"/>
          <w:szCs w:val="22"/>
          <w:lang w:eastAsia="bg-BG"/>
        </w:rPr>
        <w:t xml:space="preserve">- реализираните приходи от държавни такси за регистрация и контрол на земеделска и горска техника, съгласно Тарифата за таксите, събирани по Закона за регистрация и контрол на земеделската и горската техника /ЗРКЗГТ/ - годишни и сезонни технически прегледи на </w:t>
      </w:r>
      <w:r w:rsidRPr="002451A3">
        <w:rPr>
          <w:rFonts w:ascii="Times New Roman" w:hAnsi="Times New Roman"/>
          <w:sz w:val="22"/>
          <w:szCs w:val="22"/>
          <w:lang w:eastAsia="bg-BG"/>
        </w:rPr>
        <w:lastRenderedPageBreak/>
        <w:t>техника, идентификация при първоначална регистрация и промяна в регистрация, пускане в употреба или бракуване на техника; издава и подменя свидетелства за регистрация на техника, издава и подменя свидетелства за правоспособност за работа с техника;</w:t>
      </w:r>
      <w:r w:rsidRPr="002451A3">
        <w:rPr>
          <w:rFonts w:ascii="Times New Roman" w:hAnsi="Times New Roman"/>
          <w:sz w:val="22"/>
          <w:szCs w:val="22"/>
          <w:lang w:val="en-US" w:eastAsia="bg-BG"/>
        </w:rPr>
        <w:t xml:space="preserve"> </w:t>
      </w:r>
    </w:p>
    <w:p w:rsidR="002451A3" w:rsidRPr="002451A3" w:rsidRDefault="002451A3" w:rsidP="002451A3">
      <w:pPr>
        <w:tabs>
          <w:tab w:val="left" w:pos="142"/>
        </w:tabs>
        <w:overflowPunct/>
        <w:ind w:firstLine="708"/>
        <w:jc w:val="both"/>
        <w:textAlignment w:val="auto"/>
        <w:rPr>
          <w:rFonts w:ascii="Times New Roman" w:hAnsi="Times New Roman"/>
          <w:b/>
          <w:sz w:val="22"/>
          <w:szCs w:val="22"/>
          <w:lang w:eastAsia="bg-BG"/>
        </w:rPr>
      </w:pPr>
      <w:r w:rsidRPr="002451A3">
        <w:rPr>
          <w:rFonts w:ascii="Times New Roman" w:hAnsi="Times New Roman"/>
          <w:sz w:val="22"/>
          <w:szCs w:val="22"/>
          <w:lang w:eastAsia="bg-BG"/>
        </w:rPr>
        <w:t>- реализирани приходи  от държавни такси, определени по Тарифата за таксите, които се заплащат при промяна на предназначението на земеделските земи - държавна такса за промяна на предназначението на земеделска земя за неземеделски нужди по решения, постановени от комисиите по чл. 17, ал. 1, т. 1 от Закона за опазване на земеделските земи (ЗОЗЗ) към ОД „Земеделие“; такса при внасяне на искане за разглеждане в комисиите по чл. 17, ал. 1, т. 1 от ЗОЗЗ към ОД „З“; такса за издаване на копие от карта за почвената покривка; такса за издаване на акт за категорията на земята, за заверка на удостоверението за поливност и на скицата на площадката (ситуацията на трасето); такса за издаване на заверено копие или на препис-извлечение от предходно решение, постановено от комисиите по чл. 17, ал. 1, т. 1 от ЗОЗЗ към ОД „З“, или от друг документ, свързан с промяна на предназначението на земеделска земя;</w:t>
      </w:r>
    </w:p>
    <w:p w:rsidR="002451A3" w:rsidRPr="002451A3" w:rsidRDefault="002451A3" w:rsidP="002451A3">
      <w:pPr>
        <w:tabs>
          <w:tab w:val="left" w:pos="142"/>
        </w:tabs>
        <w:overflowPunct/>
        <w:ind w:firstLine="708"/>
        <w:jc w:val="both"/>
        <w:textAlignment w:val="auto"/>
        <w:rPr>
          <w:rFonts w:ascii="Times New Roman" w:hAnsi="Times New Roman"/>
          <w:sz w:val="22"/>
          <w:szCs w:val="22"/>
          <w:lang w:eastAsia="bg-BG"/>
        </w:rPr>
      </w:pPr>
      <w:r w:rsidRPr="002451A3">
        <w:rPr>
          <w:rFonts w:ascii="Times New Roman" w:hAnsi="Times New Roman"/>
          <w:sz w:val="22"/>
          <w:szCs w:val="22"/>
          <w:lang w:eastAsia="bg-BG"/>
        </w:rPr>
        <w:t xml:space="preserve">- реализирани стопански приходи свързани с управлението на земеделски земи от държавния поземлен фонд, </w:t>
      </w:r>
      <w:r w:rsidRPr="002451A3">
        <w:rPr>
          <w:rFonts w:ascii="Times New Roman" w:hAnsi="Times New Roman"/>
          <w:sz w:val="22"/>
          <w:szCs w:val="22"/>
          <w:lang w:val="en-US" w:eastAsia="bg-BG"/>
        </w:rPr>
        <w:t xml:space="preserve">включени в баланса на </w:t>
      </w:r>
      <w:r w:rsidRPr="002451A3">
        <w:rPr>
          <w:rFonts w:ascii="Times New Roman" w:hAnsi="Times New Roman"/>
          <w:sz w:val="22"/>
          <w:szCs w:val="22"/>
          <w:lang w:eastAsia="bg-BG"/>
        </w:rPr>
        <w:t>ОД „З“ - наем</w:t>
      </w:r>
      <w:r w:rsidRPr="002451A3">
        <w:rPr>
          <w:rFonts w:ascii="Times New Roman" w:hAnsi="Times New Roman"/>
          <w:sz w:val="22"/>
          <w:szCs w:val="22"/>
          <w:lang w:val="ru-RU" w:eastAsia="bg-BG"/>
        </w:rPr>
        <w:t xml:space="preserve"> </w:t>
      </w:r>
      <w:r w:rsidRPr="002451A3">
        <w:rPr>
          <w:rFonts w:ascii="Times New Roman" w:hAnsi="Times New Roman"/>
          <w:sz w:val="22"/>
          <w:szCs w:val="22"/>
          <w:lang w:eastAsia="bg-BG"/>
        </w:rPr>
        <w:t xml:space="preserve">и аренда; </w:t>
      </w:r>
    </w:p>
    <w:p w:rsidR="002451A3" w:rsidRPr="002451A3" w:rsidRDefault="002451A3" w:rsidP="002451A3">
      <w:pPr>
        <w:tabs>
          <w:tab w:val="left" w:pos="142"/>
        </w:tabs>
        <w:overflowPunct/>
        <w:ind w:firstLine="708"/>
        <w:jc w:val="both"/>
        <w:textAlignment w:val="auto"/>
        <w:rPr>
          <w:rFonts w:ascii="Times New Roman" w:hAnsi="Times New Roman"/>
          <w:sz w:val="22"/>
          <w:szCs w:val="22"/>
          <w:lang w:eastAsia="bg-BG"/>
        </w:rPr>
      </w:pPr>
      <w:r w:rsidRPr="002451A3">
        <w:rPr>
          <w:rFonts w:ascii="Times New Roman" w:hAnsi="Times New Roman"/>
          <w:sz w:val="22"/>
          <w:szCs w:val="22"/>
          <w:lang w:val="en-US" w:eastAsia="bg-BG"/>
        </w:rPr>
        <w:t xml:space="preserve">- </w:t>
      </w:r>
      <w:r w:rsidRPr="002451A3">
        <w:rPr>
          <w:rFonts w:ascii="Times New Roman" w:hAnsi="Times New Roman"/>
          <w:sz w:val="22"/>
          <w:szCs w:val="22"/>
          <w:lang w:eastAsia="bg-BG"/>
        </w:rPr>
        <w:t>приходи от глоби, санкции, неустойки, наказателни лихви - лихви и/или неустойки при неизпълнение на арендно плащане в договорения срок; неустойка във връзка с неизпълнение на задължение на арендодателя за създаване на трайно насаждение;</w:t>
      </w:r>
      <w:r w:rsidRPr="002451A3">
        <w:rPr>
          <w:rFonts w:ascii="Times New Roman" w:hAnsi="Times New Roman"/>
          <w:sz w:val="22"/>
          <w:szCs w:val="22"/>
          <w:lang w:val="en-US" w:eastAsia="bg-BG"/>
        </w:rPr>
        <w:t xml:space="preserve"> </w:t>
      </w:r>
      <w:r w:rsidRPr="002451A3">
        <w:rPr>
          <w:rFonts w:ascii="Times New Roman" w:hAnsi="Times New Roman"/>
          <w:sz w:val="22"/>
          <w:szCs w:val="22"/>
          <w:lang w:eastAsia="bg-BG"/>
        </w:rPr>
        <w:t>неправомерно ползване на земеделски земи от държавен поземлен фонд; неустойка при отказ от сключване на договор за наем или аренда; глоби, на основание издадени от Директора на ОД „З” – Бургас наказателни постановления във връзка с прилагане на ЗРКЗГТ.</w:t>
      </w:r>
    </w:p>
    <w:p w:rsidR="002451A3" w:rsidRPr="002451A3" w:rsidRDefault="002451A3" w:rsidP="002451A3">
      <w:pPr>
        <w:tabs>
          <w:tab w:val="left" w:pos="142"/>
        </w:tabs>
        <w:overflowPunct/>
        <w:ind w:firstLine="708"/>
        <w:jc w:val="both"/>
        <w:textAlignment w:val="auto"/>
        <w:rPr>
          <w:rFonts w:ascii="Times New Roman" w:hAnsi="Times New Roman"/>
          <w:sz w:val="22"/>
          <w:szCs w:val="22"/>
          <w:lang w:eastAsia="bg-BG"/>
        </w:rPr>
      </w:pPr>
      <w:r w:rsidRPr="002451A3">
        <w:rPr>
          <w:rFonts w:ascii="Times New Roman" w:hAnsi="Times New Roman"/>
          <w:sz w:val="22"/>
          <w:szCs w:val="22"/>
          <w:lang w:eastAsia="bg-BG"/>
        </w:rPr>
        <w:t xml:space="preserve">За периода 01.01.2024 - 31.12.2024 г. ОД „Земеделие” – Бургас отчита приходи в размер на </w:t>
      </w:r>
      <w:r w:rsidRPr="002451A3">
        <w:rPr>
          <w:rFonts w:ascii="Times New Roman" w:hAnsi="Times New Roman"/>
          <w:b/>
          <w:sz w:val="22"/>
          <w:szCs w:val="22"/>
          <w:lang w:val="ru-RU" w:eastAsia="bg-BG"/>
        </w:rPr>
        <w:t>2 199 376</w:t>
      </w:r>
      <w:r w:rsidRPr="002451A3">
        <w:rPr>
          <w:rFonts w:ascii="Times New Roman" w:hAnsi="Times New Roman"/>
          <w:b/>
          <w:sz w:val="22"/>
          <w:szCs w:val="22"/>
          <w:lang w:eastAsia="bg-BG"/>
        </w:rPr>
        <w:t xml:space="preserve"> лева</w:t>
      </w:r>
      <w:r w:rsidRPr="002451A3">
        <w:rPr>
          <w:rFonts w:ascii="Times New Roman" w:hAnsi="Times New Roman"/>
          <w:sz w:val="22"/>
          <w:szCs w:val="22"/>
          <w:lang w:eastAsia="bg-BG"/>
        </w:rPr>
        <w:t xml:space="preserve"> както следва:</w:t>
      </w:r>
    </w:p>
    <w:p w:rsidR="002451A3" w:rsidRPr="002451A3" w:rsidRDefault="002451A3" w:rsidP="00AF3C2F">
      <w:pPr>
        <w:numPr>
          <w:ilvl w:val="0"/>
          <w:numId w:val="7"/>
        </w:numPr>
        <w:tabs>
          <w:tab w:val="clear" w:pos="1485"/>
          <w:tab w:val="left" w:pos="993"/>
        </w:tabs>
        <w:overflowPunct/>
        <w:ind w:left="0" w:firstLine="709"/>
        <w:jc w:val="both"/>
        <w:textAlignment w:val="auto"/>
        <w:rPr>
          <w:rFonts w:ascii="Times New Roman" w:hAnsi="Times New Roman"/>
          <w:sz w:val="22"/>
          <w:szCs w:val="22"/>
          <w:lang w:eastAsia="bg-BG"/>
        </w:rPr>
      </w:pPr>
      <w:r w:rsidRPr="002451A3">
        <w:rPr>
          <w:rFonts w:ascii="Times New Roman" w:hAnsi="Times New Roman"/>
          <w:sz w:val="22"/>
          <w:szCs w:val="22"/>
          <w:lang w:eastAsia="bg-BG"/>
        </w:rPr>
        <w:t xml:space="preserve">От държавни такси, съгласно Тарифата за таксите, събирани от органите по поземлената собственост; Тарифата за таксите, събирани по Закона за регистрация и контрол на земеделската и горска техника /ЗРКЗГТ/ и  </w:t>
      </w:r>
      <w:r w:rsidRPr="002451A3">
        <w:rPr>
          <w:rFonts w:ascii="Times New Roman" w:hAnsi="Times New Roman"/>
          <w:sz w:val="22"/>
          <w:szCs w:val="22"/>
          <w:lang w:val="en-US" w:eastAsia="bg-BG"/>
        </w:rPr>
        <w:t>Тарифата за таксите, които се запла</w:t>
      </w:r>
      <w:r w:rsidRPr="002451A3">
        <w:rPr>
          <w:rFonts w:ascii="Times New Roman" w:hAnsi="Times New Roman"/>
          <w:sz w:val="22"/>
          <w:szCs w:val="22"/>
          <w:lang w:eastAsia="bg-BG"/>
        </w:rPr>
        <w:t>щ</w:t>
      </w:r>
      <w:r w:rsidRPr="002451A3">
        <w:rPr>
          <w:rFonts w:ascii="Times New Roman" w:hAnsi="Times New Roman"/>
          <w:sz w:val="22"/>
          <w:szCs w:val="22"/>
          <w:lang w:val="en-US" w:eastAsia="bg-BG"/>
        </w:rPr>
        <w:t xml:space="preserve">ат при промяна на предназначението на земеделските земи </w:t>
      </w:r>
      <w:r w:rsidRPr="002451A3">
        <w:rPr>
          <w:rFonts w:ascii="Times New Roman" w:hAnsi="Times New Roman"/>
          <w:sz w:val="22"/>
          <w:szCs w:val="22"/>
          <w:lang w:eastAsia="bg-BG"/>
        </w:rPr>
        <w:t xml:space="preserve">в размер на </w:t>
      </w:r>
      <w:r w:rsidRPr="002451A3">
        <w:rPr>
          <w:rFonts w:ascii="Times New Roman" w:hAnsi="Times New Roman"/>
          <w:b/>
          <w:sz w:val="22"/>
          <w:szCs w:val="22"/>
          <w:lang w:val="ru-RU" w:eastAsia="bg-BG"/>
        </w:rPr>
        <w:t>1 245 387</w:t>
      </w:r>
      <w:r w:rsidRPr="002451A3">
        <w:rPr>
          <w:rFonts w:ascii="Times New Roman" w:hAnsi="Times New Roman"/>
          <w:b/>
          <w:sz w:val="22"/>
          <w:szCs w:val="22"/>
          <w:lang w:eastAsia="bg-BG"/>
        </w:rPr>
        <w:t xml:space="preserve"> лв</w:t>
      </w:r>
      <w:r w:rsidRPr="002451A3">
        <w:rPr>
          <w:rFonts w:ascii="Times New Roman" w:hAnsi="Times New Roman"/>
          <w:sz w:val="22"/>
          <w:szCs w:val="22"/>
          <w:lang w:eastAsia="bg-BG"/>
        </w:rPr>
        <w:t>., отразени в &amp; 25-01 „Такси за административни и други услуги и дейности”;</w:t>
      </w:r>
    </w:p>
    <w:p w:rsidR="002451A3" w:rsidRPr="002451A3" w:rsidRDefault="002451A3" w:rsidP="002451A3">
      <w:pPr>
        <w:tabs>
          <w:tab w:val="left" w:pos="142"/>
        </w:tabs>
        <w:overflowPunct/>
        <w:ind w:firstLine="708"/>
        <w:jc w:val="both"/>
        <w:textAlignment w:val="auto"/>
        <w:rPr>
          <w:rFonts w:ascii="Times New Roman" w:hAnsi="Times New Roman"/>
          <w:sz w:val="22"/>
          <w:szCs w:val="22"/>
          <w:lang w:eastAsia="bg-BG"/>
        </w:rPr>
      </w:pPr>
      <w:r w:rsidRPr="002451A3">
        <w:rPr>
          <w:rFonts w:ascii="Times New Roman" w:hAnsi="Times New Roman"/>
          <w:sz w:val="22"/>
          <w:szCs w:val="22"/>
          <w:lang w:eastAsia="bg-BG"/>
        </w:rPr>
        <w:t>Процентното отношение на приходите от държавни такси, реализирани от ОД „Земеделие” – Бургас и общинските служби по земеделие в област  Бургас към общите приходи може да се представи по следния начин:</w:t>
      </w:r>
    </w:p>
    <w:p w:rsidR="002451A3" w:rsidRPr="002451A3" w:rsidRDefault="002451A3" w:rsidP="002451A3">
      <w:pPr>
        <w:tabs>
          <w:tab w:val="left" w:pos="142"/>
        </w:tabs>
        <w:overflowPunct/>
        <w:ind w:firstLine="708"/>
        <w:jc w:val="both"/>
        <w:textAlignment w:val="auto"/>
        <w:rPr>
          <w:rFonts w:ascii="Times New Roman" w:hAnsi="Times New Roman"/>
          <w:sz w:val="22"/>
          <w:szCs w:val="22"/>
          <w:lang w:eastAsia="bg-BG"/>
        </w:rPr>
      </w:pPr>
      <w:r w:rsidRPr="002451A3">
        <w:rPr>
          <w:rFonts w:ascii="Times New Roman" w:hAnsi="Times New Roman"/>
          <w:noProof/>
          <w:sz w:val="22"/>
          <w:szCs w:val="22"/>
          <w:lang w:val="en-US"/>
        </w:rPr>
        <w:drawing>
          <wp:inline distT="0" distB="0" distL="0" distR="0" wp14:anchorId="6A8D8847" wp14:editId="52B1FA63">
            <wp:extent cx="5581650" cy="2152650"/>
            <wp:effectExtent l="0" t="0" r="0" b="0"/>
            <wp:docPr id="5" name="Ди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451A3" w:rsidRPr="002451A3" w:rsidRDefault="002451A3" w:rsidP="00AF3C2F">
      <w:pPr>
        <w:numPr>
          <w:ilvl w:val="0"/>
          <w:numId w:val="14"/>
        </w:numPr>
        <w:tabs>
          <w:tab w:val="left" w:pos="993"/>
        </w:tabs>
        <w:overflowPunct/>
        <w:ind w:left="0" w:firstLine="709"/>
        <w:jc w:val="both"/>
        <w:textAlignment w:val="auto"/>
        <w:rPr>
          <w:rFonts w:ascii="Times New Roman" w:hAnsi="Times New Roman"/>
          <w:sz w:val="22"/>
          <w:szCs w:val="22"/>
          <w:lang w:eastAsia="bg-BG"/>
        </w:rPr>
      </w:pPr>
      <w:r w:rsidRPr="002451A3">
        <w:rPr>
          <w:rFonts w:ascii="Times New Roman" w:hAnsi="Times New Roman"/>
          <w:sz w:val="22"/>
          <w:szCs w:val="22"/>
          <w:lang w:eastAsia="bg-BG"/>
        </w:rPr>
        <w:t xml:space="preserve">От отдаване под наем и аренда на земеделски земи от държавен поземлен фонд в размер на </w:t>
      </w:r>
      <w:r w:rsidRPr="002451A3">
        <w:rPr>
          <w:rFonts w:ascii="Times New Roman" w:hAnsi="Times New Roman"/>
          <w:b/>
          <w:sz w:val="22"/>
          <w:szCs w:val="22"/>
          <w:lang w:eastAsia="bg-BG"/>
        </w:rPr>
        <w:t>911 201 лв</w:t>
      </w:r>
      <w:r w:rsidRPr="002451A3">
        <w:rPr>
          <w:rFonts w:ascii="Times New Roman" w:hAnsi="Times New Roman"/>
          <w:sz w:val="22"/>
          <w:szCs w:val="22"/>
          <w:lang w:eastAsia="bg-BG"/>
        </w:rPr>
        <w:t xml:space="preserve">., отразени в &amp; 24-06 „Приходи от наеми на земя”; </w:t>
      </w:r>
    </w:p>
    <w:p w:rsidR="002451A3" w:rsidRPr="002451A3" w:rsidRDefault="002451A3" w:rsidP="00AF3C2F">
      <w:pPr>
        <w:numPr>
          <w:ilvl w:val="0"/>
          <w:numId w:val="14"/>
        </w:numPr>
        <w:tabs>
          <w:tab w:val="left" w:pos="993"/>
        </w:tabs>
        <w:overflowPunct/>
        <w:ind w:left="0" w:firstLine="709"/>
        <w:jc w:val="both"/>
        <w:textAlignment w:val="auto"/>
        <w:rPr>
          <w:rFonts w:ascii="Times New Roman" w:hAnsi="Times New Roman"/>
          <w:sz w:val="22"/>
          <w:szCs w:val="22"/>
          <w:lang w:eastAsia="bg-BG"/>
        </w:rPr>
      </w:pPr>
      <w:r w:rsidRPr="002451A3">
        <w:rPr>
          <w:rFonts w:ascii="Times New Roman" w:hAnsi="Times New Roman"/>
          <w:sz w:val="22"/>
          <w:szCs w:val="22"/>
          <w:lang w:eastAsia="bg-BG"/>
        </w:rPr>
        <w:t xml:space="preserve">От отдаване под наем на имущество – </w:t>
      </w:r>
      <w:r w:rsidRPr="002451A3">
        <w:rPr>
          <w:rFonts w:ascii="Times New Roman" w:hAnsi="Times New Roman"/>
          <w:b/>
          <w:sz w:val="22"/>
          <w:szCs w:val="22"/>
          <w:lang w:eastAsia="bg-BG"/>
        </w:rPr>
        <w:t>46 200 лв</w:t>
      </w:r>
      <w:r w:rsidRPr="002451A3">
        <w:rPr>
          <w:rFonts w:ascii="Times New Roman" w:hAnsi="Times New Roman"/>
          <w:sz w:val="22"/>
          <w:szCs w:val="22"/>
          <w:lang w:eastAsia="bg-BG"/>
        </w:rPr>
        <w:t xml:space="preserve">., отразени в &amp; 24-05 „Приходи от наеми на имущество”; </w:t>
      </w:r>
    </w:p>
    <w:p w:rsidR="002451A3" w:rsidRPr="002451A3" w:rsidRDefault="002451A3" w:rsidP="002451A3">
      <w:pPr>
        <w:numPr>
          <w:ilvl w:val="0"/>
          <w:numId w:val="5"/>
        </w:numPr>
        <w:tabs>
          <w:tab w:val="clear" w:pos="1500"/>
          <w:tab w:val="left" w:pos="993"/>
        </w:tabs>
        <w:overflowPunct/>
        <w:ind w:left="0" w:firstLine="709"/>
        <w:jc w:val="both"/>
        <w:textAlignment w:val="auto"/>
        <w:rPr>
          <w:rFonts w:ascii="Times New Roman" w:hAnsi="Times New Roman"/>
          <w:sz w:val="22"/>
          <w:szCs w:val="22"/>
          <w:lang w:eastAsia="bg-BG"/>
        </w:rPr>
      </w:pPr>
      <w:r w:rsidRPr="002451A3">
        <w:rPr>
          <w:rFonts w:ascii="Times New Roman" w:hAnsi="Times New Roman"/>
          <w:sz w:val="22"/>
          <w:szCs w:val="22"/>
          <w:lang w:eastAsia="bg-BG"/>
        </w:rPr>
        <w:t xml:space="preserve">От глоби, санкции, неустойки, на основание издадени от Директора на ОД „З” – Бургас наказателни постановления във връзка с прилагане на ЗРКЗГТ и </w:t>
      </w:r>
      <w:r w:rsidRPr="002451A3">
        <w:rPr>
          <w:rFonts w:ascii="Times New Roman" w:hAnsi="Times New Roman"/>
          <w:sz w:val="22"/>
          <w:szCs w:val="22"/>
          <w:lang w:val="en-US" w:eastAsia="bg-BG"/>
        </w:rPr>
        <w:t>неправомерно ползване на земеделски земи от държавен поземлен фонд</w:t>
      </w:r>
      <w:r w:rsidRPr="002451A3">
        <w:rPr>
          <w:rFonts w:ascii="Times New Roman" w:hAnsi="Times New Roman"/>
          <w:sz w:val="22"/>
          <w:szCs w:val="22"/>
          <w:lang w:eastAsia="bg-BG"/>
        </w:rPr>
        <w:t xml:space="preserve">, на основание издадени заповеди на Директора на ОД „З“ – Бургас, на основание чл. 34 от ЗСПЗЗ, отразени по параграф 28-02 – </w:t>
      </w:r>
      <w:r w:rsidRPr="002451A3">
        <w:rPr>
          <w:rFonts w:ascii="Times New Roman" w:hAnsi="Times New Roman"/>
          <w:b/>
          <w:sz w:val="22"/>
          <w:szCs w:val="22"/>
          <w:lang w:eastAsia="bg-BG"/>
        </w:rPr>
        <w:t>25 103 лв</w:t>
      </w:r>
      <w:r w:rsidRPr="002451A3">
        <w:rPr>
          <w:rFonts w:ascii="Times New Roman" w:hAnsi="Times New Roman"/>
          <w:sz w:val="22"/>
          <w:szCs w:val="22"/>
          <w:lang w:eastAsia="bg-BG"/>
        </w:rPr>
        <w:t xml:space="preserve">. </w:t>
      </w:r>
    </w:p>
    <w:p w:rsidR="002451A3" w:rsidRPr="002451A3" w:rsidRDefault="002451A3" w:rsidP="002451A3">
      <w:pPr>
        <w:numPr>
          <w:ilvl w:val="0"/>
          <w:numId w:val="5"/>
        </w:numPr>
        <w:tabs>
          <w:tab w:val="clear" w:pos="1500"/>
          <w:tab w:val="left" w:pos="993"/>
        </w:tabs>
        <w:overflowPunct/>
        <w:ind w:left="0" w:firstLine="709"/>
        <w:jc w:val="both"/>
        <w:textAlignment w:val="auto"/>
        <w:rPr>
          <w:rFonts w:ascii="Times New Roman" w:hAnsi="Times New Roman"/>
          <w:sz w:val="22"/>
          <w:szCs w:val="22"/>
          <w:lang w:eastAsia="bg-BG"/>
        </w:rPr>
      </w:pPr>
      <w:r w:rsidRPr="002451A3">
        <w:rPr>
          <w:rFonts w:ascii="Times New Roman" w:hAnsi="Times New Roman"/>
          <w:sz w:val="22"/>
          <w:szCs w:val="22"/>
          <w:lang w:eastAsia="bg-BG"/>
        </w:rPr>
        <w:t xml:space="preserve">Други приходи – </w:t>
      </w:r>
      <w:r w:rsidRPr="002451A3">
        <w:rPr>
          <w:rFonts w:ascii="Times New Roman" w:hAnsi="Times New Roman"/>
          <w:b/>
          <w:sz w:val="22"/>
          <w:szCs w:val="22"/>
          <w:lang w:eastAsia="bg-BG"/>
        </w:rPr>
        <w:t>615 лв</w:t>
      </w:r>
      <w:r w:rsidRPr="002451A3">
        <w:rPr>
          <w:rFonts w:ascii="Times New Roman" w:hAnsi="Times New Roman"/>
          <w:sz w:val="22"/>
          <w:szCs w:val="22"/>
          <w:lang w:eastAsia="bg-BG"/>
        </w:rPr>
        <w:t>.;</w:t>
      </w:r>
    </w:p>
    <w:p w:rsidR="002451A3" w:rsidRPr="002451A3" w:rsidRDefault="002451A3" w:rsidP="002451A3">
      <w:pPr>
        <w:numPr>
          <w:ilvl w:val="0"/>
          <w:numId w:val="5"/>
        </w:numPr>
        <w:tabs>
          <w:tab w:val="left" w:pos="142"/>
          <w:tab w:val="left" w:pos="993"/>
          <w:tab w:val="num" w:pos="1440"/>
        </w:tabs>
        <w:overflowPunct/>
        <w:ind w:left="0" w:firstLine="709"/>
        <w:jc w:val="both"/>
        <w:textAlignment w:val="auto"/>
        <w:rPr>
          <w:rFonts w:ascii="Times New Roman" w:hAnsi="Times New Roman"/>
          <w:sz w:val="22"/>
          <w:szCs w:val="22"/>
          <w:lang w:eastAsia="bg-BG"/>
        </w:rPr>
      </w:pPr>
      <w:r w:rsidRPr="002451A3">
        <w:rPr>
          <w:rFonts w:ascii="Times New Roman" w:hAnsi="Times New Roman"/>
          <w:sz w:val="22"/>
          <w:szCs w:val="22"/>
          <w:lang w:eastAsia="bg-BG"/>
        </w:rPr>
        <w:t xml:space="preserve">Внесен данък върху приходите от стопанска дейност на бюджетните предприятия, съгласно чл.248 от ЗКПО в размер на </w:t>
      </w:r>
      <w:r w:rsidRPr="002451A3">
        <w:rPr>
          <w:rFonts w:ascii="Times New Roman" w:hAnsi="Times New Roman"/>
          <w:b/>
          <w:sz w:val="22"/>
          <w:szCs w:val="22"/>
          <w:lang w:eastAsia="bg-BG"/>
        </w:rPr>
        <w:t>(</w:t>
      </w:r>
      <w:r w:rsidRPr="002451A3">
        <w:rPr>
          <w:rFonts w:ascii="Times New Roman" w:hAnsi="Times New Roman"/>
          <w:b/>
          <w:sz w:val="22"/>
          <w:szCs w:val="22"/>
          <w:lang w:val="ru-RU" w:eastAsia="bg-BG"/>
        </w:rPr>
        <w:t>29 130</w:t>
      </w:r>
      <w:r w:rsidRPr="002451A3">
        <w:rPr>
          <w:rFonts w:ascii="Times New Roman" w:hAnsi="Times New Roman"/>
          <w:b/>
          <w:sz w:val="22"/>
          <w:szCs w:val="22"/>
          <w:lang w:eastAsia="bg-BG"/>
        </w:rPr>
        <w:t>) лева</w:t>
      </w:r>
      <w:r w:rsidRPr="002451A3">
        <w:rPr>
          <w:rFonts w:ascii="Times New Roman" w:hAnsi="Times New Roman"/>
          <w:sz w:val="22"/>
          <w:szCs w:val="22"/>
          <w:lang w:eastAsia="bg-BG"/>
        </w:rPr>
        <w:t>;</w:t>
      </w:r>
    </w:p>
    <w:p w:rsidR="002451A3" w:rsidRPr="002451A3" w:rsidRDefault="002451A3" w:rsidP="002451A3">
      <w:pPr>
        <w:tabs>
          <w:tab w:val="left" w:pos="142"/>
        </w:tabs>
        <w:overflowPunct/>
        <w:ind w:firstLine="708"/>
        <w:jc w:val="both"/>
        <w:textAlignment w:val="auto"/>
        <w:rPr>
          <w:rFonts w:ascii="Times New Roman" w:hAnsi="Times New Roman"/>
          <w:sz w:val="22"/>
          <w:szCs w:val="22"/>
          <w:lang w:eastAsia="bg-BG"/>
        </w:rPr>
      </w:pPr>
    </w:p>
    <w:p w:rsidR="002451A3" w:rsidRPr="002451A3" w:rsidRDefault="002451A3" w:rsidP="002451A3">
      <w:pPr>
        <w:tabs>
          <w:tab w:val="left" w:pos="142"/>
        </w:tabs>
        <w:overflowPunct/>
        <w:ind w:firstLine="708"/>
        <w:jc w:val="both"/>
        <w:textAlignment w:val="auto"/>
        <w:rPr>
          <w:rFonts w:ascii="Times New Roman" w:hAnsi="Times New Roman"/>
          <w:b/>
          <w:sz w:val="22"/>
          <w:szCs w:val="22"/>
          <w:lang w:eastAsia="bg-BG"/>
        </w:rPr>
      </w:pPr>
      <w:r w:rsidRPr="002451A3">
        <w:rPr>
          <w:rFonts w:ascii="Times New Roman" w:hAnsi="Times New Roman"/>
          <w:b/>
          <w:sz w:val="22"/>
          <w:szCs w:val="22"/>
          <w:lang w:eastAsia="bg-BG"/>
        </w:rPr>
        <w:lastRenderedPageBreak/>
        <w:t>ОД „Земеделие” – Бургас отчита</w:t>
      </w:r>
      <w:r w:rsidRPr="002451A3">
        <w:rPr>
          <w:rFonts w:ascii="Times New Roman" w:hAnsi="Times New Roman"/>
          <w:sz w:val="22"/>
          <w:szCs w:val="22"/>
          <w:lang w:eastAsia="bg-BG"/>
        </w:rPr>
        <w:t xml:space="preserve"> </w:t>
      </w:r>
      <w:r w:rsidRPr="002451A3">
        <w:rPr>
          <w:rFonts w:ascii="Times New Roman" w:hAnsi="Times New Roman"/>
          <w:b/>
          <w:sz w:val="22"/>
          <w:szCs w:val="22"/>
          <w:lang w:eastAsia="bg-BG"/>
        </w:rPr>
        <w:t xml:space="preserve">преизпълнение на утвърдения план за приходите към 31.12.2024 г. с 714 086 лв. </w:t>
      </w:r>
    </w:p>
    <w:p w:rsidR="002451A3" w:rsidRPr="002451A3" w:rsidRDefault="002451A3" w:rsidP="002451A3">
      <w:pPr>
        <w:tabs>
          <w:tab w:val="left" w:pos="142"/>
        </w:tabs>
        <w:overflowPunct/>
        <w:ind w:firstLine="708"/>
        <w:jc w:val="both"/>
        <w:textAlignment w:val="auto"/>
        <w:rPr>
          <w:rFonts w:ascii="Times New Roman" w:hAnsi="Times New Roman"/>
          <w:b/>
          <w:bCs/>
          <w:sz w:val="22"/>
          <w:szCs w:val="22"/>
          <w:lang w:eastAsia="bg-BG"/>
        </w:rPr>
      </w:pPr>
    </w:p>
    <w:p w:rsidR="002451A3" w:rsidRPr="002451A3" w:rsidRDefault="002451A3" w:rsidP="002451A3">
      <w:pPr>
        <w:tabs>
          <w:tab w:val="left" w:pos="142"/>
        </w:tabs>
        <w:overflowPunct/>
        <w:ind w:firstLine="708"/>
        <w:jc w:val="both"/>
        <w:textAlignment w:val="auto"/>
        <w:rPr>
          <w:rFonts w:ascii="Times New Roman" w:hAnsi="Times New Roman"/>
          <w:sz w:val="22"/>
          <w:szCs w:val="22"/>
          <w:lang w:eastAsia="bg-BG"/>
        </w:rPr>
      </w:pPr>
      <w:r w:rsidRPr="002451A3">
        <w:rPr>
          <w:rFonts w:ascii="Times New Roman" w:hAnsi="Times New Roman"/>
          <w:sz w:val="22"/>
          <w:szCs w:val="22"/>
          <w:lang w:eastAsia="bg-BG"/>
        </w:rPr>
        <w:t>Вътрешни и външни фактори повлияли върху размера на събраните приходи по категории, са както следва:</w:t>
      </w:r>
    </w:p>
    <w:p w:rsidR="002451A3" w:rsidRPr="002451A3" w:rsidRDefault="002451A3" w:rsidP="002451A3">
      <w:pPr>
        <w:tabs>
          <w:tab w:val="left" w:pos="142"/>
        </w:tabs>
        <w:overflowPunct/>
        <w:jc w:val="both"/>
        <w:textAlignment w:val="auto"/>
        <w:rPr>
          <w:rFonts w:ascii="Times New Roman" w:hAnsi="Times New Roman"/>
          <w:b/>
          <w:bCs/>
          <w:sz w:val="22"/>
          <w:szCs w:val="22"/>
          <w:lang w:eastAsia="bg-BG"/>
        </w:rPr>
      </w:pPr>
      <w:r w:rsidRPr="002451A3">
        <w:rPr>
          <w:rFonts w:ascii="Times New Roman" w:hAnsi="Times New Roman"/>
          <w:b/>
          <w:bCs/>
          <w:sz w:val="22"/>
          <w:szCs w:val="22"/>
          <w:lang w:eastAsia="bg-BG"/>
        </w:rPr>
        <w:t>Приходи от такси:</w:t>
      </w:r>
    </w:p>
    <w:p w:rsidR="002451A3" w:rsidRPr="002451A3" w:rsidRDefault="002451A3" w:rsidP="00AF3C2F">
      <w:pPr>
        <w:numPr>
          <w:ilvl w:val="0"/>
          <w:numId w:val="8"/>
        </w:numPr>
        <w:tabs>
          <w:tab w:val="left" w:pos="993"/>
        </w:tabs>
        <w:overflowPunct/>
        <w:ind w:left="0" w:firstLine="709"/>
        <w:jc w:val="both"/>
        <w:textAlignment w:val="auto"/>
        <w:rPr>
          <w:rFonts w:ascii="Times New Roman" w:hAnsi="Times New Roman"/>
          <w:sz w:val="22"/>
          <w:szCs w:val="22"/>
          <w:lang w:eastAsia="bg-BG"/>
        </w:rPr>
      </w:pPr>
      <w:r w:rsidRPr="002451A3">
        <w:rPr>
          <w:rFonts w:ascii="Times New Roman" w:hAnsi="Times New Roman"/>
          <w:bCs/>
          <w:sz w:val="22"/>
          <w:szCs w:val="22"/>
          <w:lang w:eastAsia="bg-BG"/>
        </w:rPr>
        <w:t xml:space="preserve">Анализът на отчетените приходи от </w:t>
      </w:r>
      <w:r w:rsidRPr="002451A3">
        <w:rPr>
          <w:rFonts w:ascii="Times New Roman" w:hAnsi="Times New Roman"/>
          <w:bCs/>
          <w:i/>
          <w:sz w:val="22"/>
          <w:szCs w:val="22"/>
          <w:lang w:eastAsia="bg-BG"/>
        </w:rPr>
        <w:t>такси, реализирани от общинските служби по земеделие</w:t>
      </w:r>
      <w:r w:rsidRPr="002451A3">
        <w:rPr>
          <w:rFonts w:ascii="Times New Roman" w:hAnsi="Times New Roman"/>
          <w:bCs/>
          <w:sz w:val="22"/>
          <w:szCs w:val="22"/>
          <w:lang w:eastAsia="bg-BG"/>
        </w:rPr>
        <w:t xml:space="preserve"> през 2024 г. показва относително запазване на размера им спрямо предходната 2023 г. Съпоставяйки ги обаче спрямо 2019 и 2020 г., показва тенденция на значително намаление, което произтича от влезлите в сила промени и допълнения в Закона за кадастъра и имотния регистър, относно  преобразуването на картата на възстановената собственост в кадастрална карта от службите по геодезия, картография и кадастър. В тази връзка обслужването на гражданите и съответно заплащането на държавни такси се прехвърли от Общинските служби по земеделие към Агенция по геодезия, картография и кадастър /АГКК</w:t>
      </w:r>
      <w:r w:rsidRPr="002451A3">
        <w:rPr>
          <w:rFonts w:ascii="Times New Roman" w:hAnsi="Times New Roman"/>
          <w:bCs/>
          <w:sz w:val="22"/>
          <w:szCs w:val="22"/>
          <w:lang w:val="ru-RU" w:eastAsia="bg-BG"/>
        </w:rPr>
        <w:t>/.</w:t>
      </w:r>
      <w:r w:rsidRPr="002451A3">
        <w:rPr>
          <w:rFonts w:ascii="Times New Roman" w:hAnsi="Times New Roman"/>
          <w:bCs/>
          <w:sz w:val="22"/>
          <w:szCs w:val="22"/>
          <w:lang w:eastAsia="bg-BG"/>
        </w:rPr>
        <w:t xml:space="preserve"> За сравнение цитираните приходи през 2020 г. са били 51 548 лв, а през 2019 г. - 132 711 лв.</w:t>
      </w:r>
    </w:p>
    <w:p w:rsidR="002451A3" w:rsidRPr="002451A3" w:rsidRDefault="002451A3" w:rsidP="002451A3">
      <w:pPr>
        <w:numPr>
          <w:ilvl w:val="2"/>
          <w:numId w:val="4"/>
        </w:numPr>
        <w:tabs>
          <w:tab w:val="left" w:pos="993"/>
          <w:tab w:val="left" w:pos="1134"/>
        </w:tabs>
        <w:overflowPunct/>
        <w:ind w:left="0" w:firstLine="709"/>
        <w:jc w:val="both"/>
        <w:textAlignment w:val="auto"/>
        <w:rPr>
          <w:rFonts w:ascii="Times New Roman" w:hAnsi="Times New Roman"/>
          <w:sz w:val="22"/>
          <w:szCs w:val="22"/>
          <w:lang w:eastAsia="bg-BG"/>
        </w:rPr>
      </w:pPr>
      <w:r w:rsidRPr="002451A3">
        <w:rPr>
          <w:rFonts w:ascii="Times New Roman" w:hAnsi="Times New Roman"/>
          <w:sz w:val="22"/>
          <w:szCs w:val="22"/>
          <w:lang w:eastAsia="bg-BG"/>
        </w:rPr>
        <w:t xml:space="preserve"> На основание Заповед № РД 09-1015/11.12.2020 г. на Министъра на земеделието, храните и горите от 01.01.2021 г. приходите от </w:t>
      </w:r>
      <w:r w:rsidRPr="002451A3">
        <w:rPr>
          <w:rFonts w:ascii="Times New Roman" w:hAnsi="Times New Roman"/>
          <w:sz w:val="22"/>
          <w:szCs w:val="22"/>
          <w:lang w:val="en-US" w:eastAsia="bg-BG"/>
        </w:rPr>
        <w:t>държавна такса за промяна на предназначението на земеделска земя за неземеделски нужди по решения, постановени от комисиите по чл. 17, ал. 1, т. 1 от ЗОЗЗ към ОД „Земеделие“</w:t>
      </w:r>
      <w:r w:rsidRPr="002451A3">
        <w:rPr>
          <w:rFonts w:ascii="Times New Roman" w:hAnsi="Times New Roman"/>
          <w:sz w:val="22"/>
          <w:szCs w:val="22"/>
          <w:lang w:eastAsia="bg-BG"/>
        </w:rPr>
        <w:t xml:space="preserve"> постъпват по банковите транзитни сметки на ОД "Земеделие". В тази връзка, ОД „З“ – Бургас отчита получени приходи през 2024 г. в размер на 1 103 827 лв.</w:t>
      </w:r>
    </w:p>
    <w:p w:rsidR="002451A3" w:rsidRPr="002451A3" w:rsidRDefault="002451A3" w:rsidP="002451A3">
      <w:pPr>
        <w:numPr>
          <w:ilvl w:val="0"/>
          <w:numId w:val="4"/>
        </w:numPr>
        <w:tabs>
          <w:tab w:val="clear" w:pos="1122"/>
          <w:tab w:val="left" w:pos="993"/>
        </w:tabs>
        <w:overflowPunct/>
        <w:ind w:left="0" w:firstLine="709"/>
        <w:jc w:val="both"/>
        <w:textAlignment w:val="auto"/>
        <w:rPr>
          <w:rFonts w:ascii="Times New Roman" w:hAnsi="Times New Roman"/>
          <w:bCs/>
          <w:sz w:val="22"/>
          <w:szCs w:val="22"/>
          <w:lang w:eastAsia="bg-BG"/>
        </w:rPr>
      </w:pPr>
      <w:r w:rsidRPr="002451A3">
        <w:rPr>
          <w:rFonts w:ascii="Times New Roman" w:hAnsi="Times New Roman"/>
          <w:b/>
          <w:sz w:val="22"/>
          <w:szCs w:val="22"/>
          <w:lang w:eastAsia="bg-BG"/>
        </w:rPr>
        <w:t>Приходи от наем</w:t>
      </w:r>
      <w:r w:rsidRPr="002451A3">
        <w:rPr>
          <w:rFonts w:ascii="Times New Roman" w:hAnsi="Times New Roman"/>
          <w:sz w:val="22"/>
          <w:szCs w:val="22"/>
          <w:lang w:eastAsia="bg-BG"/>
        </w:rPr>
        <w:t xml:space="preserve">  - през 2024 г. са проведени 5 тръжни процедури по реда на чл. 24а, ал. 1 от ЗСПЗЗ, чл. 47б от ППЗСПЗЗ, за отдаване под наем и аренда на земи от ДПФ, с подписани общо 44 договора с предоставени общо 4 432.15 дка и 2 процедура без провеждане на търг </w:t>
      </w:r>
      <w:r w:rsidRPr="002451A3">
        <w:rPr>
          <w:rFonts w:ascii="Times New Roman" w:hAnsi="Times New Roman"/>
          <w:bCs/>
          <w:sz w:val="22"/>
          <w:szCs w:val="22"/>
          <w:lang w:eastAsia="bg-BG"/>
        </w:rPr>
        <w:t>по чл. 37в, ал. 10 и чл. 37и, ал. 12 от ЗСПЗЗ</w:t>
      </w:r>
      <w:r w:rsidRPr="002451A3">
        <w:rPr>
          <w:rFonts w:ascii="Times New Roman" w:hAnsi="Times New Roman"/>
          <w:sz w:val="22"/>
          <w:szCs w:val="22"/>
          <w:lang w:eastAsia="bg-BG"/>
        </w:rPr>
        <w:t>, с подписани общо 19 договора за обща площ от 532.907 дка, или общо 63 договора за 4 965.057 дка.</w:t>
      </w:r>
    </w:p>
    <w:p w:rsidR="002451A3" w:rsidRPr="002451A3" w:rsidRDefault="002451A3" w:rsidP="002451A3">
      <w:pPr>
        <w:tabs>
          <w:tab w:val="left" w:pos="142"/>
        </w:tabs>
        <w:overflowPunct/>
        <w:ind w:firstLine="708"/>
        <w:jc w:val="both"/>
        <w:textAlignment w:val="auto"/>
        <w:rPr>
          <w:rFonts w:ascii="Times New Roman" w:hAnsi="Times New Roman"/>
          <w:bCs/>
          <w:sz w:val="22"/>
          <w:szCs w:val="22"/>
          <w:lang w:eastAsia="bg-BG"/>
        </w:rPr>
      </w:pPr>
      <w:r w:rsidRPr="002451A3">
        <w:rPr>
          <w:rFonts w:ascii="Times New Roman" w:hAnsi="Times New Roman"/>
          <w:bCs/>
          <w:sz w:val="22"/>
          <w:szCs w:val="22"/>
          <w:lang w:eastAsia="bg-BG"/>
        </w:rPr>
        <w:t xml:space="preserve">В резултат на многократните уведомления от страна на експертите от ОД „З“ и ОСЗ до ползвателите на земеделски земи от ДПФ, всички вземанията от наем и аренда са събрани към 31.12.2024 г. </w:t>
      </w:r>
    </w:p>
    <w:p w:rsidR="002451A3" w:rsidRPr="002451A3" w:rsidRDefault="002451A3" w:rsidP="002451A3">
      <w:pPr>
        <w:tabs>
          <w:tab w:val="left" w:pos="142"/>
        </w:tabs>
        <w:overflowPunct/>
        <w:ind w:firstLine="708"/>
        <w:jc w:val="both"/>
        <w:textAlignment w:val="auto"/>
        <w:rPr>
          <w:rFonts w:ascii="Times New Roman" w:hAnsi="Times New Roman"/>
          <w:bCs/>
          <w:sz w:val="22"/>
          <w:szCs w:val="22"/>
          <w:lang w:eastAsia="bg-BG"/>
        </w:rPr>
      </w:pPr>
      <w:r w:rsidRPr="002451A3">
        <w:rPr>
          <w:rFonts w:ascii="Times New Roman" w:hAnsi="Times New Roman"/>
          <w:bCs/>
          <w:sz w:val="22"/>
          <w:szCs w:val="22"/>
          <w:lang w:eastAsia="bg-BG"/>
        </w:rPr>
        <w:t xml:space="preserve">Във връзка с установено неправомерно ползване на земеделски земи от ДПФ и издадени заповеди на Директора на ОД „З“ – Бургас на основание чл. 34, ал. 8 от ЗСПЗЗ, през 2024 г., като и начислени наказателни лихви и неустойки за неизплатените в срок наем или аренда, са постъпили 16 253 лева. </w:t>
      </w:r>
    </w:p>
    <w:p w:rsidR="002451A3" w:rsidRPr="002451A3" w:rsidRDefault="002451A3" w:rsidP="002451A3">
      <w:pPr>
        <w:tabs>
          <w:tab w:val="left" w:pos="142"/>
        </w:tabs>
        <w:overflowPunct/>
        <w:ind w:firstLine="708"/>
        <w:jc w:val="both"/>
        <w:textAlignment w:val="auto"/>
        <w:rPr>
          <w:rFonts w:ascii="Times New Roman" w:hAnsi="Times New Roman"/>
          <w:bCs/>
          <w:sz w:val="22"/>
          <w:szCs w:val="22"/>
          <w:lang w:eastAsia="bg-BG"/>
        </w:rPr>
      </w:pPr>
      <w:r w:rsidRPr="002451A3">
        <w:rPr>
          <w:rFonts w:ascii="Times New Roman" w:hAnsi="Times New Roman"/>
          <w:bCs/>
          <w:sz w:val="22"/>
          <w:szCs w:val="22"/>
          <w:lang w:eastAsia="bg-BG"/>
        </w:rPr>
        <w:t>Постъпилите глоби и имуществени санкции на основание издадени наказателни постановления по ЗРКЗГТ през 2024 г. са в размер на 8 850 лв.</w:t>
      </w:r>
    </w:p>
    <w:p w:rsidR="002451A3" w:rsidRPr="002451A3" w:rsidRDefault="002451A3" w:rsidP="002451A3">
      <w:pPr>
        <w:tabs>
          <w:tab w:val="left" w:pos="142"/>
        </w:tabs>
        <w:overflowPunct/>
        <w:ind w:firstLine="708"/>
        <w:jc w:val="both"/>
        <w:textAlignment w:val="auto"/>
        <w:rPr>
          <w:rFonts w:ascii="Times New Roman" w:hAnsi="Times New Roman"/>
          <w:sz w:val="22"/>
          <w:szCs w:val="22"/>
          <w:lang w:eastAsia="bg-BG"/>
        </w:rPr>
      </w:pPr>
      <w:r w:rsidRPr="002451A3">
        <w:rPr>
          <w:rFonts w:ascii="Times New Roman" w:hAnsi="Times New Roman"/>
          <w:sz w:val="22"/>
          <w:szCs w:val="22"/>
          <w:lang w:eastAsia="bg-BG"/>
        </w:rPr>
        <w:t>Освен посочените по-горе приходи, принадлежащи на ОД „Земеделие” – Бургас, към 31.12.2024 г.</w:t>
      </w:r>
      <w:r w:rsidRPr="002451A3">
        <w:rPr>
          <w:rFonts w:ascii="Times New Roman" w:hAnsi="Times New Roman"/>
          <w:sz w:val="22"/>
          <w:szCs w:val="22"/>
          <w:lang w:val="ru-RU" w:eastAsia="bg-BG"/>
        </w:rPr>
        <w:t xml:space="preserve"> </w:t>
      </w:r>
      <w:r w:rsidRPr="002451A3">
        <w:rPr>
          <w:rFonts w:ascii="Times New Roman" w:hAnsi="Times New Roman"/>
          <w:sz w:val="22"/>
          <w:szCs w:val="22"/>
          <w:lang w:eastAsia="bg-BG"/>
        </w:rPr>
        <w:t xml:space="preserve">година са реализирани приходи в размер на  </w:t>
      </w:r>
      <w:r w:rsidRPr="002451A3">
        <w:rPr>
          <w:rFonts w:ascii="Times New Roman" w:hAnsi="Times New Roman"/>
          <w:b/>
          <w:sz w:val="22"/>
          <w:szCs w:val="22"/>
          <w:lang w:eastAsia="bg-BG"/>
        </w:rPr>
        <w:t>1 217 620 лв.</w:t>
      </w:r>
      <w:r w:rsidRPr="002451A3">
        <w:rPr>
          <w:rFonts w:ascii="Times New Roman" w:hAnsi="Times New Roman"/>
          <w:sz w:val="22"/>
          <w:szCs w:val="22"/>
          <w:lang w:eastAsia="bg-BG"/>
        </w:rPr>
        <w:t>, постъпващи по банкова сметка на МЗХ, както следва:</w:t>
      </w:r>
    </w:p>
    <w:p w:rsidR="002451A3" w:rsidRPr="002451A3" w:rsidRDefault="002451A3" w:rsidP="002451A3">
      <w:pPr>
        <w:tabs>
          <w:tab w:val="left" w:pos="993"/>
        </w:tabs>
        <w:overflowPunct/>
        <w:ind w:firstLine="708"/>
        <w:jc w:val="both"/>
        <w:textAlignment w:val="auto"/>
        <w:rPr>
          <w:rFonts w:ascii="Times New Roman" w:hAnsi="Times New Roman"/>
          <w:sz w:val="22"/>
          <w:szCs w:val="22"/>
          <w:lang w:eastAsia="bg-BG"/>
        </w:rPr>
      </w:pPr>
      <w:r w:rsidRPr="002451A3">
        <w:rPr>
          <w:rFonts w:ascii="Times New Roman" w:hAnsi="Times New Roman"/>
          <w:sz w:val="22"/>
          <w:szCs w:val="22"/>
          <w:lang w:eastAsia="bg-BG"/>
        </w:rPr>
        <w:t>•</w:t>
      </w:r>
      <w:r w:rsidRPr="002451A3">
        <w:rPr>
          <w:rFonts w:ascii="Times New Roman" w:hAnsi="Times New Roman"/>
          <w:sz w:val="22"/>
          <w:szCs w:val="22"/>
          <w:lang w:eastAsia="bg-BG"/>
        </w:rPr>
        <w:tab/>
        <w:t xml:space="preserve">сключени договори за продажба на прилежащи площи към сгради и съоръжения от имущество по реда на чл. 27, ал. 6 от ЗСПЗЗ и свободни, негодни и годни за земеделско ползване площи по реда на чл. 27, ал. 8 и 9 от ЗСПЗЗ: </w:t>
      </w:r>
    </w:p>
    <w:p w:rsidR="002451A3" w:rsidRPr="002451A3" w:rsidRDefault="002451A3" w:rsidP="002451A3">
      <w:pPr>
        <w:tabs>
          <w:tab w:val="left" w:pos="993"/>
        </w:tabs>
        <w:overflowPunct/>
        <w:ind w:firstLine="708"/>
        <w:jc w:val="both"/>
        <w:textAlignment w:val="auto"/>
        <w:rPr>
          <w:rFonts w:ascii="Times New Roman" w:hAnsi="Times New Roman"/>
          <w:sz w:val="22"/>
          <w:szCs w:val="22"/>
          <w:lang w:eastAsia="bg-BG"/>
        </w:rPr>
      </w:pPr>
      <w:r w:rsidRPr="002451A3">
        <w:rPr>
          <w:rFonts w:ascii="Times New Roman" w:hAnsi="Times New Roman"/>
          <w:sz w:val="22"/>
          <w:szCs w:val="22"/>
          <w:lang w:eastAsia="bg-BG"/>
        </w:rPr>
        <w:t>-</w:t>
      </w:r>
      <w:r w:rsidRPr="002451A3">
        <w:rPr>
          <w:rFonts w:ascii="Times New Roman" w:hAnsi="Times New Roman"/>
          <w:sz w:val="22"/>
          <w:szCs w:val="22"/>
          <w:lang w:eastAsia="bg-BG"/>
        </w:rPr>
        <w:tab/>
        <w:t>чл. 27, ал. 6 – 15 бр. договора, с постъпили режийни разноски 19 646 лв. и суми за ползване на земята, на основание &amp; 17, ал. 2 от ПЗР на ЗИД на ЗСПЗЗ в размер на 302 723 лева, продажна цена, платена с поименни компенсационни бонове /ПКБ/ - 533 639 лева и с лева - 448 660 лева;</w:t>
      </w:r>
    </w:p>
    <w:p w:rsidR="002451A3" w:rsidRPr="002451A3" w:rsidRDefault="002451A3" w:rsidP="002451A3">
      <w:pPr>
        <w:tabs>
          <w:tab w:val="left" w:pos="993"/>
        </w:tabs>
        <w:overflowPunct/>
        <w:ind w:firstLine="708"/>
        <w:jc w:val="both"/>
        <w:textAlignment w:val="auto"/>
        <w:rPr>
          <w:rFonts w:ascii="Times New Roman" w:hAnsi="Times New Roman"/>
          <w:sz w:val="22"/>
          <w:szCs w:val="22"/>
          <w:lang w:eastAsia="bg-BG"/>
        </w:rPr>
      </w:pPr>
      <w:r w:rsidRPr="002451A3">
        <w:rPr>
          <w:rFonts w:ascii="Times New Roman" w:hAnsi="Times New Roman"/>
          <w:sz w:val="22"/>
          <w:szCs w:val="22"/>
          <w:lang w:eastAsia="bg-BG"/>
        </w:rPr>
        <w:t>-</w:t>
      </w:r>
      <w:r w:rsidRPr="002451A3">
        <w:rPr>
          <w:rFonts w:ascii="Times New Roman" w:hAnsi="Times New Roman"/>
          <w:sz w:val="22"/>
          <w:szCs w:val="22"/>
          <w:lang w:eastAsia="bg-BG"/>
        </w:rPr>
        <w:tab/>
        <w:t xml:space="preserve">чл. 27, ал. 8 – 6 бр. договори, постъпили 373 940 лв. продажна цена и 7 479 лв. режийни разноски; </w:t>
      </w:r>
    </w:p>
    <w:p w:rsidR="002451A3" w:rsidRPr="002451A3" w:rsidRDefault="002451A3" w:rsidP="002451A3">
      <w:pPr>
        <w:tabs>
          <w:tab w:val="left" w:pos="993"/>
        </w:tabs>
        <w:overflowPunct/>
        <w:ind w:firstLine="708"/>
        <w:jc w:val="both"/>
        <w:textAlignment w:val="auto"/>
        <w:rPr>
          <w:rFonts w:ascii="Times New Roman" w:hAnsi="Times New Roman"/>
          <w:sz w:val="22"/>
          <w:szCs w:val="22"/>
          <w:lang w:eastAsia="bg-BG"/>
        </w:rPr>
      </w:pPr>
      <w:r w:rsidRPr="002451A3">
        <w:rPr>
          <w:rFonts w:ascii="Times New Roman" w:hAnsi="Times New Roman"/>
          <w:sz w:val="22"/>
          <w:szCs w:val="22"/>
          <w:lang w:eastAsia="bg-BG"/>
        </w:rPr>
        <w:t>-</w:t>
      </w:r>
      <w:r w:rsidRPr="002451A3">
        <w:rPr>
          <w:rFonts w:ascii="Times New Roman" w:hAnsi="Times New Roman"/>
          <w:sz w:val="22"/>
          <w:szCs w:val="22"/>
          <w:lang w:eastAsia="bg-BG"/>
        </w:rPr>
        <w:tab/>
        <w:t>чл. 27, ал. 9 (параграф 12а от ПЗРЗСПЗЗ) – сключени 4 договора, постъпили 63 894 лв. продажна цена и 1 278 лв. режийни разноски.</w:t>
      </w:r>
    </w:p>
    <w:p w:rsidR="002451A3" w:rsidRPr="002451A3" w:rsidRDefault="002451A3" w:rsidP="002451A3">
      <w:pPr>
        <w:tabs>
          <w:tab w:val="left" w:pos="142"/>
        </w:tabs>
        <w:overflowPunct/>
        <w:ind w:firstLine="708"/>
        <w:jc w:val="both"/>
        <w:textAlignment w:val="auto"/>
        <w:rPr>
          <w:rFonts w:ascii="Times New Roman" w:hAnsi="Times New Roman"/>
          <w:b/>
          <w:sz w:val="22"/>
          <w:szCs w:val="22"/>
          <w:lang w:eastAsia="bg-BG"/>
        </w:rPr>
      </w:pPr>
      <w:r w:rsidRPr="002451A3">
        <w:rPr>
          <w:rFonts w:ascii="Times New Roman" w:hAnsi="Times New Roman"/>
          <w:b/>
          <w:sz w:val="22"/>
          <w:szCs w:val="22"/>
          <w:lang w:eastAsia="bg-BG"/>
        </w:rPr>
        <w:t>Общият размер на приходите, реализирани от ОД „Земеделие” – Бургас към 31.12.2024 г., възлиза на 3 416 996 лв., представени графично по следния начин:</w:t>
      </w:r>
    </w:p>
    <w:p w:rsidR="002451A3" w:rsidRPr="002451A3" w:rsidRDefault="002451A3" w:rsidP="002451A3">
      <w:pPr>
        <w:tabs>
          <w:tab w:val="left" w:pos="142"/>
        </w:tabs>
        <w:overflowPunct/>
        <w:ind w:firstLine="708"/>
        <w:jc w:val="both"/>
        <w:textAlignment w:val="auto"/>
        <w:rPr>
          <w:rFonts w:ascii="Times New Roman" w:hAnsi="Times New Roman"/>
          <w:b/>
          <w:sz w:val="22"/>
          <w:szCs w:val="22"/>
          <w:lang w:eastAsia="bg-BG"/>
        </w:rPr>
      </w:pPr>
    </w:p>
    <w:p w:rsidR="002451A3" w:rsidRPr="002451A3" w:rsidRDefault="002451A3" w:rsidP="002451A3">
      <w:pPr>
        <w:overflowPunct/>
        <w:jc w:val="center"/>
        <w:textAlignment w:val="auto"/>
        <w:rPr>
          <w:rFonts w:ascii="Times New Roman" w:hAnsi="Times New Roman"/>
          <w:b/>
          <w:sz w:val="22"/>
          <w:szCs w:val="22"/>
          <w:lang w:eastAsia="bg-BG"/>
        </w:rPr>
      </w:pPr>
      <w:r w:rsidRPr="002451A3">
        <w:rPr>
          <w:rFonts w:ascii="Times New Roman" w:hAnsi="Times New Roman"/>
          <w:noProof/>
          <w:sz w:val="22"/>
          <w:szCs w:val="22"/>
          <w:lang w:val="en-US"/>
        </w:rPr>
        <w:lastRenderedPageBreak/>
        <w:drawing>
          <wp:inline distT="0" distB="0" distL="0" distR="0" wp14:anchorId="10DF85B4" wp14:editId="6A1906C8">
            <wp:extent cx="6264275" cy="2449773"/>
            <wp:effectExtent l="0" t="0" r="3175" b="8255"/>
            <wp:docPr id="3" name="Ди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2451A3" w:rsidRPr="002451A3" w:rsidRDefault="002451A3" w:rsidP="002451A3">
      <w:pPr>
        <w:tabs>
          <w:tab w:val="left" w:pos="142"/>
        </w:tabs>
        <w:overflowPunct/>
        <w:ind w:firstLine="708"/>
        <w:jc w:val="both"/>
        <w:textAlignment w:val="auto"/>
        <w:rPr>
          <w:rFonts w:ascii="Times New Roman" w:hAnsi="Times New Roman"/>
          <w:b/>
          <w:sz w:val="22"/>
          <w:szCs w:val="22"/>
          <w:lang w:eastAsia="bg-BG"/>
        </w:rPr>
      </w:pPr>
    </w:p>
    <w:p w:rsidR="002451A3" w:rsidRDefault="002451A3"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4E6486" w:rsidRDefault="004E6486" w:rsidP="00B059E5">
      <w:pPr>
        <w:tabs>
          <w:tab w:val="left" w:pos="142"/>
          <w:tab w:val="center" w:pos="4320"/>
          <w:tab w:val="right" w:pos="8640"/>
        </w:tabs>
        <w:jc w:val="both"/>
        <w:rPr>
          <w:rFonts w:ascii="Times New Roman" w:hAnsi="Times New Roman"/>
          <w:b/>
          <w:sz w:val="22"/>
          <w:szCs w:val="22"/>
          <w:lang w:val="en-US" w:eastAsia="bg-BG"/>
        </w:rPr>
      </w:pPr>
    </w:p>
    <w:p w:rsidR="002451A3" w:rsidRDefault="002451A3" w:rsidP="00B059E5">
      <w:pPr>
        <w:tabs>
          <w:tab w:val="left" w:pos="142"/>
          <w:tab w:val="center" w:pos="4320"/>
          <w:tab w:val="right" w:pos="8640"/>
        </w:tabs>
        <w:jc w:val="both"/>
        <w:rPr>
          <w:rFonts w:ascii="Times New Roman" w:hAnsi="Times New Roman"/>
          <w:sz w:val="22"/>
          <w:szCs w:val="22"/>
          <w:lang w:eastAsia="bg-BG"/>
        </w:rPr>
      </w:pPr>
      <w:bookmarkStart w:id="7" w:name="_GoBack"/>
      <w:bookmarkEnd w:id="7"/>
    </w:p>
    <w:p w:rsidR="00706D38" w:rsidRPr="00706D38" w:rsidRDefault="00706D38" w:rsidP="00706D38">
      <w:pPr>
        <w:tabs>
          <w:tab w:val="left" w:pos="142"/>
          <w:tab w:val="center" w:pos="4320"/>
          <w:tab w:val="right" w:pos="8640"/>
        </w:tabs>
        <w:jc w:val="both"/>
        <w:rPr>
          <w:rFonts w:ascii="Times New Roman" w:hAnsi="Times New Roman"/>
          <w:b/>
          <w:bCs/>
          <w:sz w:val="22"/>
          <w:szCs w:val="22"/>
        </w:rPr>
      </w:pPr>
      <w:r w:rsidRPr="00706D38">
        <w:rPr>
          <w:rFonts w:ascii="Times New Roman" w:hAnsi="Times New Roman"/>
          <w:b/>
          <w:bCs/>
          <w:sz w:val="22"/>
          <w:szCs w:val="22"/>
        </w:rPr>
        <w:lastRenderedPageBreak/>
        <w:t>III.АДМИНИСТРАТИВНО - ПРАВНА  ДЕЙНОСТ НА ОД”ЗЕМЕДЕЛИЕ” БУРГАС</w:t>
      </w:r>
    </w:p>
    <w:p w:rsidR="00706D38" w:rsidRPr="00706D38" w:rsidRDefault="00706D38" w:rsidP="00706D38">
      <w:pPr>
        <w:tabs>
          <w:tab w:val="left" w:pos="142"/>
          <w:tab w:val="center" w:pos="4320"/>
          <w:tab w:val="right" w:pos="8640"/>
        </w:tabs>
        <w:jc w:val="both"/>
        <w:rPr>
          <w:rFonts w:ascii="Times New Roman" w:hAnsi="Times New Roman"/>
          <w:b/>
          <w:bCs/>
          <w:sz w:val="22"/>
          <w:szCs w:val="22"/>
        </w:rPr>
      </w:pPr>
    </w:p>
    <w:p w:rsidR="00706D38" w:rsidRPr="00706D38" w:rsidRDefault="00706D38" w:rsidP="00706D38">
      <w:pPr>
        <w:ind w:firstLine="720"/>
        <w:jc w:val="both"/>
        <w:rPr>
          <w:rFonts w:ascii="Times New Roman" w:hAnsi="Times New Roman"/>
          <w:bCs/>
          <w:sz w:val="22"/>
          <w:szCs w:val="22"/>
        </w:rPr>
      </w:pPr>
      <w:r w:rsidRPr="00706D38">
        <w:rPr>
          <w:rFonts w:ascii="Times New Roman" w:hAnsi="Times New Roman"/>
          <w:bCs/>
          <w:sz w:val="22"/>
          <w:szCs w:val="22"/>
        </w:rPr>
        <w:t>През 2024г. се осъществява процесуално представителство по реда на АПК по производства, образувани по жалби срещу административни актове на Директора на ОД „Земеделие” Бургас и Министерството на земеделието и храните по дела, пред съдебни инстанции на територията на Област Бургас – общо 25бр.  Делата по които  МЗХ е страна са: дела с РУО на ПМДР/ПМДРА, дела по жалби срещу НП издадени от МЗХ, както и дела свързани с допустимия слой „Площи допустими за подпомагани”. и на МЗ. През периода продължава представителството по образувани в предходен етап дела.</w:t>
      </w:r>
    </w:p>
    <w:p w:rsidR="00706D38" w:rsidRPr="00706D38" w:rsidRDefault="00706D38" w:rsidP="00706D38">
      <w:pPr>
        <w:ind w:firstLine="720"/>
        <w:jc w:val="both"/>
        <w:rPr>
          <w:rFonts w:ascii="Times New Roman" w:hAnsi="Times New Roman"/>
          <w:bCs/>
          <w:sz w:val="22"/>
          <w:szCs w:val="22"/>
        </w:rPr>
      </w:pPr>
      <w:r w:rsidRPr="00706D38">
        <w:rPr>
          <w:rFonts w:ascii="Times New Roman" w:hAnsi="Times New Roman"/>
          <w:bCs/>
          <w:sz w:val="22"/>
          <w:szCs w:val="22"/>
        </w:rPr>
        <w:t>Преобладаващият брой съдебни производства са по реда на чл.14, ал.3 от ЗСПЗЗ срещу административни актове на ОСЗ Созопол – 115 бр. дела, постановени по неприключили производства по реда на ЗСПЗЗ във връзка с процеса на реституция. Този брой образувани дела се дължи на обстоятелството че, след връчване на решенията по чл.27а от ППЗСПЗЗ за землищата на Община Созопол по прана за обезщетение,  по 56 бр. преписки от 231 бр. са  подадени жалби до РС Бургас, както срещу решенията по чл.27а от ППЗСПЗЗ, така и срещу предхождащите ги актове на ПК и ОСЗ, като на почти всички основанието за обжалване е нищожност, за прогласяване на която АПК не определя срок. На същото основание регулярно се образуват дела за нищожност на актове на бившата ПК Созопол в постановени в периода 92-95г.</w:t>
      </w:r>
    </w:p>
    <w:p w:rsidR="00706D38" w:rsidRPr="00706D38" w:rsidRDefault="00706D38" w:rsidP="00706D38">
      <w:pPr>
        <w:tabs>
          <w:tab w:val="center" w:pos="4320"/>
          <w:tab w:val="right" w:pos="8640"/>
        </w:tabs>
        <w:jc w:val="both"/>
        <w:rPr>
          <w:rFonts w:ascii="Times New Roman" w:hAnsi="Times New Roman"/>
          <w:bCs/>
          <w:sz w:val="22"/>
          <w:szCs w:val="22"/>
        </w:rPr>
      </w:pPr>
      <w:r w:rsidRPr="00706D38">
        <w:rPr>
          <w:rFonts w:ascii="Times New Roman" w:hAnsi="Times New Roman"/>
          <w:bCs/>
          <w:sz w:val="22"/>
          <w:szCs w:val="22"/>
        </w:rPr>
        <w:t>Системно през годината се извършват проверки и се отговаря на молби, сигнали и жалби, постъпили от организации, физически и юридически лица във връзка с дейността на ОД ”Земеделие” и Общинските служби по земеделие, като се изготвят писма до различни администрации и граждани, пряко касаещи работата на ОДЗ и МЗХ.</w:t>
      </w:r>
    </w:p>
    <w:p w:rsidR="00706D38" w:rsidRPr="00706D38" w:rsidRDefault="00706D38" w:rsidP="00706D38">
      <w:pPr>
        <w:ind w:firstLine="720"/>
        <w:jc w:val="both"/>
        <w:rPr>
          <w:rFonts w:ascii="Times New Roman" w:hAnsi="Times New Roman"/>
          <w:bCs/>
          <w:sz w:val="22"/>
          <w:szCs w:val="22"/>
        </w:rPr>
      </w:pPr>
      <w:r w:rsidRPr="00706D38">
        <w:rPr>
          <w:rFonts w:ascii="Times New Roman" w:hAnsi="Times New Roman"/>
          <w:bCs/>
          <w:sz w:val="22"/>
          <w:szCs w:val="22"/>
        </w:rPr>
        <w:t>На основание чл. 23, ал. 2 от Закона за регистрация и контрол на земеделската и горска техника, през 2024 година са издадени 110 броя наказателни постановления, с които е наложена глоба или имуществена санкция на физически и юридически лица, извършили нарушения, предвидени в ЗРКЗТ.</w:t>
      </w:r>
    </w:p>
    <w:p w:rsidR="00706D38" w:rsidRPr="00706D38" w:rsidRDefault="00706D38" w:rsidP="00706D38">
      <w:pPr>
        <w:ind w:firstLine="720"/>
        <w:jc w:val="both"/>
        <w:rPr>
          <w:rFonts w:ascii="Times New Roman" w:hAnsi="Times New Roman"/>
          <w:bCs/>
          <w:sz w:val="22"/>
          <w:szCs w:val="22"/>
        </w:rPr>
      </w:pPr>
      <w:r w:rsidRPr="00706D38">
        <w:rPr>
          <w:rFonts w:ascii="Times New Roman" w:hAnsi="Times New Roman"/>
          <w:bCs/>
          <w:sz w:val="22"/>
          <w:szCs w:val="22"/>
        </w:rPr>
        <w:t xml:space="preserve">За календарната 2024 г. са възложени 2 обществени поръчки чрез събиране на оферти, по реда на Глава XXVI от Закона за обществените поръчки, а именно: </w:t>
      </w:r>
    </w:p>
    <w:p w:rsidR="00706D38" w:rsidRPr="00706D38" w:rsidRDefault="00706D38" w:rsidP="00706D38">
      <w:pPr>
        <w:ind w:firstLine="720"/>
        <w:jc w:val="both"/>
        <w:rPr>
          <w:rFonts w:ascii="Times New Roman" w:hAnsi="Times New Roman"/>
          <w:bCs/>
          <w:sz w:val="22"/>
          <w:szCs w:val="22"/>
        </w:rPr>
      </w:pPr>
      <w:r w:rsidRPr="00706D38">
        <w:rPr>
          <w:rFonts w:ascii="Times New Roman" w:hAnsi="Times New Roman"/>
          <w:bCs/>
          <w:sz w:val="22"/>
          <w:szCs w:val="22"/>
        </w:rPr>
        <w:t>1. „Периодични доставки на тонер касети и барабанни модули за копирни и печатащи устройства, за нуждите на Областна дирекция „Земеделие” Бургас“.</w:t>
      </w:r>
    </w:p>
    <w:p w:rsidR="00706D38" w:rsidRPr="00706D38" w:rsidRDefault="00706D38" w:rsidP="00706D38">
      <w:pPr>
        <w:ind w:firstLine="720"/>
        <w:jc w:val="both"/>
        <w:rPr>
          <w:rFonts w:ascii="Times New Roman" w:hAnsi="Times New Roman"/>
          <w:bCs/>
          <w:sz w:val="22"/>
          <w:szCs w:val="22"/>
        </w:rPr>
      </w:pPr>
      <w:r w:rsidRPr="00706D38">
        <w:rPr>
          <w:rFonts w:ascii="Times New Roman" w:hAnsi="Times New Roman"/>
          <w:bCs/>
          <w:sz w:val="22"/>
          <w:szCs w:val="22"/>
        </w:rPr>
        <w:t xml:space="preserve">2. „Периодични доставки на канцеларски материали за нуждите на Областна дирекция „Земеделие” Бургас, по обособени позиции, както следва: </w:t>
      </w:r>
    </w:p>
    <w:p w:rsidR="00706D38" w:rsidRPr="00706D38" w:rsidRDefault="00706D38" w:rsidP="00706D38">
      <w:pPr>
        <w:ind w:firstLine="720"/>
        <w:jc w:val="both"/>
        <w:rPr>
          <w:rFonts w:ascii="Times New Roman" w:hAnsi="Times New Roman"/>
          <w:bCs/>
          <w:sz w:val="22"/>
          <w:szCs w:val="22"/>
        </w:rPr>
      </w:pPr>
      <w:r w:rsidRPr="00706D38">
        <w:rPr>
          <w:rFonts w:ascii="Times New Roman" w:hAnsi="Times New Roman"/>
          <w:bCs/>
          <w:sz w:val="22"/>
          <w:szCs w:val="22"/>
        </w:rPr>
        <w:t xml:space="preserve">Обособена позиция 1: Периодични доставки на канцеларски материали за нуждите на Областна дирекция „Земеделие” Бургас; </w:t>
      </w:r>
    </w:p>
    <w:p w:rsidR="00706D38" w:rsidRPr="00706D38" w:rsidRDefault="00706D38" w:rsidP="00706D38">
      <w:pPr>
        <w:ind w:firstLine="720"/>
        <w:jc w:val="both"/>
        <w:rPr>
          <w:rFonts w:ascii="Times New Roman" w:hAnsi="Times New Roman"/>
          <w:bCs/>
          <w:sz w:val="22"/>
          <w:szCs w:val="22"/>
        </w:rPr>
      </w:pPr>
      <w:r w:rsidRPr="00706D38">
        <w:rPr>
          <w:rFonts w:ascii="Times New Roman" w:hAnsi="Times New Roman"/>
          <w:bCs/>
          <w:sz w:val="22"/>
          <w:szCs w:val="22"/>
        </w:rPr>
        <w:t>Обособена позиция 2: Периодични доставки на канцеларски материали за нуждите на  Областна дирекция „Земеделие” Бургас,  включени в Списъка на стоките и услугите по чл. 12, ал. 1, т. 1 от Закона за обществените поръчки”.</w:t>
      </w:r>
    </w:p>
    <w:p w:rsidR="00706D38" w:rsidRPr="00706D38" w:rsidRDefault="00706D38" w:rsidP="00706D38">
      <w:pPr>
        <w:ind w:firstLine="720"/>
        <w:jc w:val="both"/>
        <w:rPr>
          <w:rFonts w:ascii="Times New Roman" w:hAnsi="Times New Roman"/>
          <w:bCs/>
          <w:sz w:val="22"/>
          <w:szCs w:val="22"/>
        </w:rPr>
      </w:pPr>
      <w:r w:rsidRPr="00706D38">
        <w:rPr>
          <w:rFonts w:ascii="Times New Roman" w:hAnsi="Times New Roman"/>
          <w:bCs/>
          <w:sz w:val="22"/>
          <w:szCs w:val="22"/>
        </w:rPr>
        <w:t>На място в общинските служби по земеделие и в ОД „Земеделие” Бургас, заедно със служителите се обсъждат спорни проблеми и въпроси относно приложението на законите, изпълнението на влезли в сила съдебни решения и възникнали административно – правни проблеми.</w:t>
      </w:r>
    </w:p>
    <w:p w:rsidR="00706D38" w:rsidRPr="00706D38" w:rsidRDefault="00706D38" w:rsidP="00706D38">
      <w:pPr>
        <w:ind w:firstLine="720"/>
        <w:jc w:val="both"/>
        <w:rPr>
          <w:rFonts w:ascii="Times New Roman" w:hAnsi="Times New Roman"/>
          <w:bCs/>
          <w:sz w:val="22"/>
          <w:szCs w:val="22"/>
        </w:rPr>
      </w:pPr>
      <w:r w:rsidRPr="00706D38">
        <w:rPr>
          <w:rFonts w:ascii="Times New Roman" w:hAnsi="Times New Roman"/>
          <w:bCs/>
          <w:sz w:val="22"/>
          <w:szCs w:val="22"/>
        </w:rPr>
        <w:t>За целта се извършват периодични и инцидентни посещения в Общинските служби по земеделие и се провеждат ежемесечни срещи в ОД „Земеделие” Бургас.</w:t>
      </w:r>
    </w:p>
    <w:p w:rsidR="00706D38" w:rsidRPr="00706D38" w:rsidRDefault="00706D38" w:rsidP="00706D38">
      <w:pPr>
        <w:ind w:firstLine="720"/>
        <w:jc w:val="both"/>
        <w:rPr>
          <w:rFonts w:ascii="Times New Roman" w:hAnsi="Times New Roman"/>
          <w:bCs/>
          <w:sz w:val="22"/>
          <w:szCs w:val="22"/>
        </w:rPr>
      </w:pPr>
      <w:r w:rsidRPr="00706D38">
        <w:rPr>
          <w:rFonts w:ascii="Times New Roman" w:hAnsi="Times New Roman"/>
          <w:bCs/>
          <w:sz w:val="22"/>
          <w:szCs w:val="22"/>
        </w:rPr>
        <w:t>През периода ежедневно се извършват устни консултации, справки и се изразяват становища към граждани и Общинските служби по земеделие.</w:t>
      </w:r>
    </w:p>
    <w:p w:rsidR="00706D38" w:rsidRPr="00706D38" w:rsidRDefault="00706D38" w:rsidP="00706D38">
      <w:pPr>
        <w:tabs>
          <w:tab w:val="center" w:pos="4320"/>
          <w:tab w:val="right" w:pos="8640"/>
        </w:tabs>
        <w:jc w:val="both"/>
        <w:rPr>
          <w:rFonts w:ascii="Times New Roman" w:hAnsi="Times New Roman"/>
          <w:bCs/>
          <w:sz w:val="22"/>
          <w:szCs w:val="22"/>
        </w:rPr>
      </w:pPr>
    </w:p>
    <w:p w:rsidR="00706D38" w:rsidRDefault="00706D38" w:rsidP="00B059E5">
      <w:pPr>
        <w:tabs>
          <w:tab w:val="left" w:pos="142"/>
          <w:tab w:val="center" w:pos="4320"/>
          <w:tab w:val="right" w:pos="8640"/>
        </w:tabs>
        <w:jc w:val="both"/>
        <w:rPr>
          <w:rFonts w:ascii="Times New Roman" w:hAnsi="Times New Roman"/>
          <w:b/>
          <w:bCs/>
          <w:sz w:val="22"/>
          <w:szCs w:val="22"/>
        </w:rPr>
      </w:pPr>
    </w:p>
    <w:p w:rsidR="00706D38" w:rsidRDefault="00706D38" w:rsidP="00B059E5">
      <w:pPr>
        <w:tabs>
          <w:tab w:val="left" w:pos="142"/>
          <w:tab w:val="center" w:pos="4320"/>
          <w:tab w:val="right" w:pos="8640"/>
        </w:tabs>
        <w:jc w:val="both"/>
        <w:rPr>
          <w:rFonts w:ascii="Times New Roman" w:hAnsi="Times New Roman"/>
          <w:b/>
          <w:bCs/>
          <w:sz w:val="22"/>
          <w:szCs w:val="22"/>
        </w:rPr>
      </w:pPr>
    </w:p>
    <w:p w:rsidR="00706D38" w:rsidRDefault="00706D38" w:rsidP="00B059E5">
      <w:pPr>
        <w:tabs>
          <w:tab w:val="left" w:pos="142"/>
          <w:tab w:val="center" w:pos="4320"/>
          <w:tab w:val="right" w:pos="8640"/>
        </w:tabs>
        <w:jc w:val="both"/>
        <w:rPr>
          <w:rFonts w:ascii="Times New Roman" w:hAnsi="Times New Roman"/>
          <w:b/>
          <w:bCs/>
          <w:sz w:val="22"/>
          <w:szCs w:val="22"/>
        </w:rPr>
      </w:pPr>
    </w:p>
    <w:p w:rsidR="00D9393A" w:rsidRPr="001802E5" w:rsidRDefault="00D9393A" w:rsidP="00B059E5">
      <w:pPr>
        <w:pStyle w:val="Header"/>
        <w:tabs>
          <w:tab w:val="left" w:pos="142"/>
        </w:tabs>
        <w:jc w:val="both"/>
        <w:rPr>
          <w:rFonts w:ascii="Times New Roman" w:hAnsi="Times New Roman"/>
          <w:bCs/>
          <w:sz w:val="22"/>
          <w:szCs w:val="22"/>
        </w:rPr>
      </w:pPr>
    </w:p>
    <w:p w:rsidR="00D9393A" w:rsidRDefault="00D9393A" w:rsidP="00B059E5">
      <w:pPr>
        <w:pStyle w:val="Header"/>
        <w:tabs>
          <w:tab w:val="left" w:pos="142"/>
        </w:tabs>
        <w:jc w:val="both"/>
        <w:rPr>
          <w:rFonts w:ascii="Times New Roman" w:hAnsi="Times New Roman"/>
          <w:bCs/>
          <w:sz w:val="22"/>
          <w:szCs w:val="22"/>
        </w:rPr>
      </w:pPr>
    </w:p>
    <w:p w:rsidR="00706D38" w:rsidRPr="001802E5" w:rsidRDefault="00706D38" w:rsidP="00B059E5">
      <w:pPr>
        <w:pStyle w:val="Header"/>
        <w:tabs>
          <w:tab w:val="left" w:pos="142"/>
        </w:tabs>
        <w:jc w:val="both"/>
        <w:rPr>
          <w:rFonts w:ascii="Times New Roman" w:hAnsi="Times New Roman"/>
          <w:bCs/>
          <w:sz w:val="22"/>
          <w:szCs w:val="22"/>
        </w:rPr>
      </w:pPr>
    </w:p>
    <w:p w:rsidR="00D9393A" w:rsidRPr="001802E5" w:rsidRDefault="00D9393A" w:rsidP="00B059E5">
      <w:pPr>
        <w:pStyle w:val="Header"/>
        <w:tabs>
          <w:tab w:val="left" w:pos="142"/>
        </w:tabs>
        <w:jc w:val="both"/>
        <w:rPr>
          <w:rFonts w:ascii="Times New Roman" w:hAnsi="Times New Roman"/>
          <w:bCs/>
          <w:sz w:val="22"/>
          <w:szCs w:val="22"/>
        </w:rPr>
      </w:pPr>
    </w:p>
    <w:p w:rsidR="0062336A" w:rsidRPr="001802E5" w:rsidRDefault="0062336A" w:rsidP="00B059E5">
      <w:pPr>
        <w:pStyle w:val="Header"/>
        <w:tabs>
          <w:tab w:val="left" w:pos="142"/>
        </w:tabs>
        <w:jc w:val="both"/>
        <w:rPr>
          <w:rFonts w:ascii="Times New Roman" w:hAnsi="Times New Roman"/>
          <w:bCs/>
          <w:sz w:val="22"/>
          <w:szCs w:val="22"/>
        </w:rPr>
      </w:pPr>
    </w:p>
    <w:p w:rsidR="0062336A" w:rsidRDefault="0062336A" w:rsidP="00B059E5">
      <w:pPr>
        <w:pStyle w:val="Header"/>
        <w:tabs>
          <w:tab w:val="left" w:pos="142"/>
        </w:tabs>
        <w:jc w:val="both"/>
        <w:rPr>
          <w:rFonts w:ascii="Times New Roman" w:hAnsi="Times New Roman"/>
          <w:bCs/>
          <w:sz w:val="22"/>
          <w:szCs w:val="22"/>
        </w:rPr>
      </w:pPr>
    </w:p>
    <w:p w:rsidR="00F660C5" w:rsidRDefault="00F660C5" w:rsidP="00B059E5">
      <w:pPr>
        <w:pStyle w:val="Header"/>
        <w:tabs>
          <w:tab w:val="left" w:pos="142"/>
        </w:tabs>
        <w:jc w:val="both"/>
        <w:rPr>
          <w:rFonts w:ascii="Times New Roman" w:hAnsi="Times New Roman"/>
          <w:bCs/>
          <w:sz w:val="22"/>
          <w:szCs w:val="22"/>
        </w:rPr>
      </w:pPr>
    </w:p>
    <w:p w:rsidR="00D9393A" w:rsidRPr="001802E5" w:rsidRDefault="00D9393A" w:rsidP="00B059E5">
      <w:pPr>
        <w:pStyle w:val="Header"/>
        <w:tabs>
          <w:tab w:val="left" w:pos="142"/>
        </w:tabs>
        <w:jc w:val="both"/>
        <w:rPr>
          <w:rFonts w:ascii="Times New Roman" w:hAnsi="Times New Roman"/>
          <w:b/>
          <w:bCs/>
          <w:sz w:val="22"/>
          <w:szCs w:val="22"/>
        </w:rPr>
      </w:pPr>
    </w:p>
    <w:p w:rsidR="00EA6F2C" w:rsidRPr="001802E5" w:rsidRDefault="00051302" w:rsidP="00B059E5">
      <w:pPr>
        <w:tabs>
          <w:tab w:val="left" w:pos="142"/>
        </w:tabs>
        <w:jc w:val="both"/>
        <w:rPr>
          <w:rFonts w:ascii="Times New Roman" w:hAnsi="Times New Roman"/>
          <w:b/>
          <w:sz w:val="22"/>
          <w:szCs w:val="22"/>
        </w:rPr>
      </w:pPr>
      <w:r w:rsidRPr="001802E5">
        <w:rPr>
          <w:rFonts w:ascii="Times New Roman" w:hAnsi="Times New Roman"/>
          <w:b/>
          <w:sz w:val="22"/>
          <w:szCs w:val="22"/>
        </w:rPr>
        <w:t>РАЗДЕЛ: ДЕЙНОСТИ НА ГД „АР”</w:t>
      </w:r>
    </w:p>
    <w:p w:rsidR="003B5F5D" w:rsidRPr="001802E5" w:rsidRDefault="003B5F5D" w:rsidP="00B059E5">
      <w:pPr>
        <w:tabs>
          <w:tab w:val="left" w:pos="142"/>
          <w:tab w:val="center" w:pos="4320"/>
          <w:tab w:val="right" w:pos="8640"/>
        </w:tabs>
        <w:jc w:val="both"/>
        <w:rPr>
          <w:rFonts w:ascii="Times New Roman" w:hAnsi="Times New Roman"/>
          <w:b/>
          <w:bCs/>
          <w:sz w:val="22"/>
          <w:szCs w:val="22"/>
        </w:rPr>
      </w:pPr>
    </w:p>
    <w:p w:rsidR="003B5F5D" w:rsidRPr="001802E5" w:rsidRDefault="003B5F5D" w:rsidP="00B059E5">
      <w:pPr>
        <w:tabs>
          <w:tab w:val="left" w:pos="142"/>
          <w:tab w:val="center" w:pos="4320"/>
          <w:tab w:val="right" w:pos="8640"/>
        </w:tabs>
        <w:jc w:val="both"/>
        <w:rPr>
          <w:rFonts w:ascii="Times New Roman" w:hAnsi="Times New Roman"/>
          <w:b/>
          <w:bCs/>
          <w:sz w:val="22"/>
          <w:szCs w:val="22"/>
        </w:rPr>
      </w:pPr>
      <w:r w:rsidRPr="001802E5">
        <w:rPr>
          <w:rFonts w:ascii="Times New Roman" w:hAnsi="Times New Roman"/>
          <w:b/>
          <w:bCs/>
          <w:sz w:val="22"/>
          <w:szCs w:val="22"/>
        </w:rPr>
        <w:t>I.РЕГИСТЪР НА ЗЕМЕДЕЛСКИТЕ СТОПАНИ НА ТЕРИТОРИЯТА НА ОБЛАСТТА СЪГЛАСНО ИЗИСКВАНИЯТА НА НАРЕДБА №3 ОТ 29.01.1999 Г.</w:t>
      </w:r>
    </w:p>
    <w:p w:rsidR="00FD563F" w:rsidRDefault="00FD563F" w:rsidP="00B059E5">
      <w:pPr>
        <w:tabs>
          <w:tab w:val="left" w:pos="142"/>
        </w:tabs>
        <w:jc w:val="both"/>
        <w:rPr>
          <w:rFonts w:ascii="Times New Roman" w:hAnsi="Times New Roman"/>
          <w:sz w:val="22"/>
          <w:szCs w:val="22"/>
        </w:rPr>
      </w:pPr>
    </w:p>
    <w:p w:rsidR="00FD563F" w:rsidRPr="00FD563F" w:rsidRDefault="00FD563F" w:rsidP="00FD563F">
      <w:pPr>
        <w:ind w:firstLine="720"/>
        <w:jc w:val="both"/>
        <w:rPr>
          <w:rFonts w:ascii="Times New Roman" w:hAnsi="Times New Roman"/>
          <w:sz w:val="22"/>
          <w:szCs w:val="22"/>
        </w:rPr>
      </w:pPr>
      <w:r w:rsidRPr="00FD563F">
        <w:rPr>
          <w:rFonts w:ascii="Times New Roman" w:hAnsi="Times New Roman"/>
          <w:sz w:val="22"/>
          <w:szCs w:val="22"/>
        </w:rPr>
        <w:t>Областните дирекции "Земеделие" водят регистър на земеделските стопани на територията на областта съгласно изискванията на Наредба №3 от 29.01.1999 г., с която се определят условията и редът за регистриране на земеделските стопани съгласно чл. 7, ал. 1 от Закона за подпомагане на земеделските стопани. Обработването, заверката и входирането на Анкетните формуляри се извършва в съответната ОСЗ по местонахождение на имота, поради което тази дейност и следвало и се отчета като такава извършвана от ОСЗ.</w:t>
      </w:r>
    </w:p>
    <w:p w:rsidR="00FD563F" w:rsidRPr="00FD563F" w:rsidRDefault="00FD563F" w:rsidP="00FD563F">
      <w:pPr>
        <w:ind w:firstLine="720"/>
        <w:jc w:val="both"/>
        <w:rPr>
          <w:rFonts w:ascii="Times New Roman" w:hAnsi="Times New Roman"/>
          <w:sz w:val="22"/>
          <w:szCs w:val="22"/>
        </w:rPr>
      </w:pPr>
    </w:p>
    <w:p w:rsidR="00FD563F" w:rsidRDefault="00FD563F" w:rsidP="00FD563F">
      <w:pPr>
        <w:jc w:val="both"/>
        <w:rPr>
          <w:rFonts w:ascii="Times New Roman" w:hAnsi="Times New Roman"/>
          <w:sz w:val="22"/>
          <w:szCs w:val="22"/>
        </w:rPr>
      </w:pPr>
      <w:r w:rsidRPr="00FD563F">
        <w:rPr>
          <w:rFonts w:ascii="Times New Roman" w:hAnsi="Times New Roman"/>
          <w:sz w:val="22"/>
          <w:szCs w:val="22"/>
        </w:rPr>
        <w:t>Таблица № 1</w:t>
      </w:r>
    </w:p>
    <w:p w:rsidR="00A0061C" w:rsidRPr="00FD563F" w:rsidRDefault="00A0061C" w:rsidP="00FD563F">
      <w:pPr>
        <w:jc w:val="both"/>
        <w:rPr>
          <w:rFonts w:ascii="Times New Roman" w:hAnsi="Times New Roman"/>
          <w:sz w:val="22"/>
          <w:szCs w:val="22"/>
          <w:lang w:val="en-US"/>
        </w:rPr>
      </w:pPr>
    </w:p>
    <w:p w:rsidR="00FD563F" w:rsidRPr="00FD563F" w:rsidRDefault="00FD563F" w:rsidP="00FD563F">
      <w:pPr>
        <w:jc w:val="center"/>
        <w:rPr>
          <w:rFonts w:ascii="Times New Roman" w:hAnsi="Times New Roman"/>
          <w:sz w:val="22"/>
          <w:szCs w:val="22"/>
          <w:lang w:val="en-US"/>
        </w:rPr>
      </w:pPr>
      <w:r w:rsidRPr="00FD563F">
        <w:rPr>
          <w:rFonts w:ascii="Times New Roman" w:hAnsi="Times New Roman"/>
          <w:noProof/>
          <w:sz w:val="22"/>
          <w:szCs w:val="22"/>
          <w:lang w:val="en-US"/>
        </w:rPr>
        <w:drawing>
          <wp:inline distT="0" distB="0" distL="0" distR="0" wp14:anchorId="33E4690D" wp14:editId="5C9EE306">
            <wp:extent cx="4324351" cy="1943099"/>
            <wp:effectExtent l="0" t="0" r="0" b="635"/>
            <wp:docPr id="625"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FD563F" w:rsidRDefault="00FD563F" w:rsidP="00FD563F">
      <w:pPr>
        <w:jc w:val="both"/>
        <w:rPr>
          <w:rFonts w:ascii="Times New Roman" w:hAnsi="Times New Roman"/>
          <w:sz w:val="22"/>
          <w:szCs w:val="22"/>
        </w:rPr>
      </w:pPr>
      <w:r w:rsidRPr="00FD563F">
        <w:rPr>
          <w:rFonts w:ascii="Times New Roman" w:hAnsi="Times New Roman"/>
          <w:sz w:val="22"/>
          <w:szCs w:val="22"/>
        </w:rPr>
        <w:t>Таблица №2</w:t>
      </w:r>
    </w:p>
    <w:p w:rsidR="00A0061C" w:rsidRPr="00FD563F" w:rsidRDefault="00A0061C" w:rsidP="00FD563F">
      <w:pPr>
        <w:jc w:val="both"/>
        <w:rPr>
          <w:rFonts w:ascii="Times New Roman" w:hAnsi="Times New Roman"/>
          <w:sz w:val="22"/>
          <w:szCs w:val="22"/>
          <w:lang w:val="en-US"/>
        </w:rPr>
      </w:pPr>
    </w:p>
    <w:p w:rsidR="00FD563F" w:rsidRPr="00FD563F" w:rsidRDefault="00FD563F" w:rsidP="004B2E91">
      <w:pPr>
        <w:jc w:val="center"/>
        <w:rPr>
          <w:rFonts w:ascii="Times New Roman" w:hAnsi="Times New Roman"/>
          <w:sz w:val="22"/>
          <w:szCs w:val="22"/>
          <w:lang w:val="en-US"/>
        </w:rPr>
      </w:pPr>
      <w:r w:rsidRPr="00FD563F">
        <w:rPr>
          <w:rFonts w:ascii="Times New Roman" w:hAnsi="Times New Roman"/>
          <w:noProof/>
          <w:sz w:val="22"/>
          <w:szCs w:val="22"/>
          <w:lang w:val="en-US"/>
        </w:rPr>
        <w:drawing>
          <wp:inline distT="0" distB="0" distL="0" distR="0" wp14:anchorId="56784C13" wp14:editId="600B4825">
            <wp:extent cx="4257675" cy="1933575"/>
            <wp:effectExtent l="0" t="0" r="9525" b="9525"/>
            <wp:docPr id="628"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FD563F" w:rsidRPr="00FD563F" w:rsidRDefault="00FD563F" w:rsidP="00FD563F">
      <w:pPr>
        <w:ind w:left="709"/>
        <w:jc w:val="both"/>
        <w:rPr>
          <w:rFonts w:ascii="Times New Roman" w:hAnsi="Times New Roman"/>
          <w:sz w:val="22"/>
          <w:szCs w:val="22"/>
          <w:lang w:val="en-US"/>
        </w:rPr>
      </w:pPr>
    </w:p>
    <w:p w:rsidR="00FD563F" w:rsidRPr="00FD563F" w:rsidRDefault="00FD563F" w:rsidP="00FD563F">
      <w:pPr>
        <w:jc w:val="both"/>
        <w:rPr>
          <w:rFonts w:ascii="Times New Roman" w:hAnsi="Times New Roman"/>
          <w:sz w:val="22"/>
          <w:szCs w:val="22"/>
        </w:rPr>
      </w:pPr>
      <w:r w:rsidRPr="00FD563F">
        <w:rPr>
          <w:rFonts w:ascii="Times New Roman" w:hAnsi="Times New Roman"/>
          <w:color w:val="FF0000"/>
          <w:sz w:val="24"/>
          <w:szCs w:val="24"/>
          <w:lang w:val="en-US"/>
        </w:rPr>
        <w:tab/>
      </w:r>
      <w:r w:rsidRPr="00FD563F">
        <w:rPr>
          <w:rFonts w:ascii="Times New Roman" w:hAnsi="Times New Roman"/>
          <w:sz w:val="22"/>
          <w:szCs w:val="22"/>
          <w:lang w:val="en-US"/>
        </w:rPr>
        <w:t>През 202</w:t>
      </w:r>
      <w:r w:rsidRPr="00FD563F">
        <w:rPr>
          <w:rFonts w:ascii="Times New Roman" w:hAnsi="Times New Roman"/>
          <w:sz w:val="22"/>
          <w:szCs w:val="22"/>
        </w:rPr>
        <w:t>3</w:t>
      </w:r>
      <w:r w:rsidRPr="00FD563F">
        <w:rPr>
          <w:rFonts w:ascii="Times New Roman" w:hAnsi="Times New Roman"/>
          <w:sz w:val="22"/>
          <w:szCs w:val="22"/>
          <w:lang w:val="en-US"/>
        </w:rPr>
        <w:t>/20</w:t>
      </w:r>
      <w:r w:rsidRPr="00FD563F">
        <w:rPr>
          <w:rFonts w:ascii="Times New Roman" w:hAnsi="Times New Roman"/>
          <w:sz w:val="22"/>
          <w:szCs w:val="22"/>
        </w:rPr>
        <w:t>24</w:t>
      </w:r>
      <w:r w:rsidRPr="00FD563F">
        <w:rPr>
          <w:rFonts w:ascii="Times New Roman" w:hAnsi="Times New Roman"/>
          <w:sz w:val="22"/>
          <w:szCs w:val="22"/>
          <w:lang w:val="en-US"/>
        </w:rPr>
        <w:t xml:space="preserve"> година общият брой на земеделски стопани регистрирани в регистъра по Наредба № 3/1999 г. e</w:t>
      </w:r>
      <w:r w:rsidRPr="00FD563F">
        <w:rPr>
          <w:sz w:val="22"/>
          <w:szCs w:val="22"/>
          <w:lang w:val="en-US"/>
        </w:rPr>
        <w:t xml:space="preserve"> </w:t>
      </w:r>
      <w:r w:rsidRPr="00FD563F">
        <w:rPr>
          <w:rFonts w:ascii="Times New Roman" w:hAnsi="Times New Roman"/>
          <w:sz w:val="22"/>
          <w:szCs w:val="22"/>
          <w:lang w:val="en-US"/>
        </w:rPr>
        <w:t xml:space="preserve"> </w:t>
      </w:r>
      <w:r w:rsidRPr="00FD563F">
        <w:rPr>
          <w:rFonts w:ascii="Times New Roman" w:hAnsi="Times New Roman"/>
          <w:b/>
          <w:sz w:val="22"/>
          <w:szCs w:val="22"/>
        </w:rPr>
        <w:t>3</w:t>
      </w:r>
      <w:r w:rsidRPr="00FD563F">
        <w:rPr>
          <w:rFonts w:ascii="Times New Roman" w:hAnsi="Times New Roman"/>
          <w:b/>
          <w:sz w:val="22"/>
          <w:szCs w:val="22"/>
          <w:lang w:val="en-US"/>
        </w:rPr>
        <w:t xml:space="preserve"> </w:t>
      </w:r>
      <w:r w:rsidRPr="00FD563F">
        <w:rPr>
          <w:rFonts w:ascii="Times New Roman" w:hAnsi="Times New Roman"/>
          <w:b/>
          <w:sz w:val="22"/>
          <w:szCs w:val="22"/>
        </w:rPr>
        <w:t>954</w:t>
      </w:r>
      <w:r w:rsidRPr="00FD563F">
        <w:rPr>
          <w:rFonts w:ascii="Times New Roman" w:hAnsi="Times New Roman"/>
          <w:sz w:val="22"/>
          <w:szCs w:val="22"/>
          <w:lang w:val="en-US"/>
        </w:rPr>
        <w:t xml:space="preserve"> бр., пререгистрираните – 3 </w:t>
      </w:r>
      <w:r w:rsidRPr="00FD563F">
        <w:rPr>
          <w:rFonts w:ascii="Times New Roman" w:hAnsi="Times New Roman"/>
          <w:sz w:val="22"/>
          <w:szCs w:val="22"/>
        </w:rPr>
        <w:t>764</w:t>
      </w:r>
      <w:r w:rsidRPr="00FD563F">
        <w:rPr>
          <w:rFonts w:ascii="Times New Roman" w:hAnsi="Times New Roman"/>
          <w:sz w:val="22"/>
          <w:szCs w:val="22"/>
          <w:lang w:val="en-US"/>
        </w:rPr>
        <w:t xml:space="preserve"> бр., новорегистрираните – </w:t>
      </w:r>
      <w:r w:rsidRPr="00FD563F">
        <w:rPr>
          <w:rFonts w:ascii="Times New Roman" w:hAnsi="Times New Roman"/>
          <w:sz w:val="22"/>
          <w:szCs w:val="22"/>
        </w:rPr>
        <w:t>190</w:t>
      </w:r>
      <w:r w:rsidRPr="00FD563F">
        <w:rPr>
          <w:rFonts w:ascii="Times New Roman" w:hAnsi="Times New Roman"/>
          <w:sz w:val="22"/>
          <w:szCs w:val="22"/>
          <w:lang w:val="en-US"/>
        </w:rPr>
        <w:t xml:space="preserve">бр. и отписани </w:t>
      </w:r>
      <w:r w:rsidRPr="00FD563F">
        <w:rPr>
          <w:rFonts w:ascii="Times New Roman" w:hAnsi="Times New Roman"/>
          <w:sz w:val="22"/>
          <w:szCs w:val="22"/>
        </w:rPr>
        <w:t>83</w:t>
      </w:r>
      <w:r w:rsidRPr="00FD563F">
        <w:rPr>
          <w:rFonts w:ascii="Times New Roman" w:hAnsi="Times New Roman"/>
          <w:sz w:val="22"/>
          <w:szCs w:val="22"/>
          <w:lang w:val="en-US"/>
        </w:rPr>
        <w:t xml:space="preserve"> бр.За сравнение с 2022/2023 г., общия брой на земеделските стопани регистрирани в регистъра са 4 206 бр., което с </w:t>
      </w:r>
      <w:r w:rsidRPr="00FD563F">
        <w:rPr>
          <w:rFonts w:ascii="Times New Roman" w:hAnsi="Times New Roman"/>
          <w:sz w:val="22"/>
          <w:szCs w:val="22"/>
        </w:rPr>
        <w:t>252 бр.</w:t>
      </w:r>
      <w:r w:rsidRPr="00FD563F">
        <w:rPr>
          <w:rFonts w:ascii="Times New Roman" w:hAnsi="Times New Roman"/>
          <w:sz w:val="22"/>
          <w:szCs w:val="22"/>
          <w:lang w:val="en-US"/>
        </w:rPr>
        <w:t xml:space="preserve"> в по-малко.Пониженият ръст за стопанската 202</w:t>
      </w:r>
      <w:r w:rsidRPr="00FD563F">
        <w:rPr>
          <w:rFonts w:ascii="Times New Roman" w:hAnsi="Times New Roman"/>
          <w:sz w:val="22"/>
          <w:szCs w:val="22"/>
        </w:rPr>
        <w:t>3</w:t>
      </w:r>
      <w:r w:rsidRPr="00FD563F">
        <w:rPr>
          <w:rFonts w:ascii="Times New Roman" w:hAnsi="Times New Roman"/>
          <w:sz w:val="22"/>
          <w:szCs w:val="22"/>
          <w:lang w:val="en-US"/>
        </w:rPr>
        <w:t>/20</w:t>
      </w:r>
      <w:r w:rsidRPr="00FD563F">
        <w:rPr>
          <w:rFonts w:ascii="Times New Roman" w:hAnsi="Times New Roman"/>
          <w:sz w:val="22"/>
          <w:szCs w:val="22"/>
        </w:rPr>
        <w:t>24</w:t>
      </w:r>
      <w:r w:rsidRPr="00FD563F">
        <w:rPr>
          <w:rFonts w:ascii="Times New Roman" w:hAnsi="Times New Roman"/>
          <w:sz w:val="22"/>
          <w:szCs w:val="22"/>
          <w:lang w:val="en-US"/>
        </w:rPr>
        <w:t xml:space="preserve"> г. се дължи на отпадане на регистрирани земеделски стопани, които извършват регистрация поради необходимостта за самоосигуряване с цел право на парично обезщетение за бременност и раждане, както и поради пропуснати срокове за пререгистрация</w:t>
      </w:r>
      <w:r w:rsidRPr="00FD563F">
        <w:rPr>
          <w:rFonts w:ascii="Times New Roman" w:hAnsi="Times New Roman"/>
          <w:sz w:val="22"/>
          <w:szCs w:val="22"/>
        </w:rPr>
        <w:t xml:space="preserve"> и повишаване на  минималния месечен размер на осигурителния доход от </w:t>
      </w:r>
      <w:r w:rsidRPr="00FD563F">
        <w:rPr>
          <w:rFonts w:ascii="Times New Roman" w:hAnsi="Times New Roman"/>
          <w:sz w:val="22"/>
          <w:szCs w:val="22"/>
          <w:lang w:val="en-US"/>
        </w:rPr>
        <w:t>7</w:t>
      </w:r>
      <w:r w:rsidRPr="00FD563F">
        <w:rPr>
          <w:rFonts w:ascii="Times New Roman" w:hAnsi="Times New Roman"/>
          <w:sz w:val="22"/>
          <w:szCs w:val="22"/>
        </w:rPr>
        <w:t>8</w:t>
      </w:r>
      <w:r w:rsidRPr="00FD563F">
        <w:rPr>
          <w:rFonts w:ascii="Times New Roman" w:hAnsi="Times New Roman"/>
          <w:sz w:val="22"/>
          <w:szCs w:val="22"/>
          <w:lang w:val="en-US"/>
        </w:rPr>
        <w:t>0</w:t>
      </w:r>
      <w:r w:rsidRPr="00FD563F">
        <w:rPr>
          <w:rFonts w:ascii="Times New Roman" w:hAnsi="Times New Roman"/>
          <w:sz w:val="22"/>
          <w:szCs w:val="22"/>
        </w:rPr>
        <w:t xml:space="preserve"> лв на 933 лв.</w:t>
      </w:r>
    </w:p>
    <w:p w:rsidR="00FD563F" w:rsidRPr="00FD563F" w:rsidRDefault="00FD563F" w:rsidP="00FD563F">
      <w:pPr>
        <w:ind w:firstLine="1134"/>
        <w:jc w:val="both"/>
        <w:rPr>
          <w:rFonts w:ascii="Times New Roman" w:hAnsi="Times New Roman"/>
          <w:sz w:val="24"/>
          <w:szCs w:val="24"/>
          <w:lang w:val="en-US"/>
        </w:rPr>
      </w:pPr>
    </w:p>
    <w:p w:rsidR="00FD563F" w:rsidRPr="00FD563F" w:rsidRDefault="00FD563F" w:rsidP="00FD563F">
      <w:pPr>
        <w:ind w:firstLine="1134"/>
        <w:jc w:val="both"/>
        <w:rPr>
          <w:rFonts w:ascii="Times New Roman" w:hAnsi="Times New Roman"/>
          <w:sz w:val="24"/>
          <w:szCs w:val="24"/>
          <w:lang w:val="en-US"/>
        </w:rPr>
      </w:pPr>
    </w:p>
    <w:p w:rsidR="00FD563F" w:rsidRDefault="00FD563F" w:rsidP="00FD563F">
      <w:pPr>
        <w:ind w:firstLine="1134"/>
        <w:jc w:val="both"/>
        <w:rPr>
          <w:rFonts w:ascii="Times New Roman" w:hAnsi="Times New Roman"/>
          <w:sz w:val="24"/>
          <w:szCs w:val="24"/>
          <w:lang w:val="en-US"/>
        </w:rPr>
      </w:pPr>
    </w:p>
    <w:p w:rsidR="00A0061C" w:rsidRDefault="00A0061C" w:rsidP="00FD563F">
      <w:pPr>
        <w:ind w:firstLine="1134"/>
        <w:jc w:val="both"/>
        <w:rPr>
          <w:rFonts w:ascii="Times New Roman" w:hAnsi="Times New Roman"/>
          <w:sz w:val="24"/>
          <w:szCs w:val="24"/>
          <w:lang w:val="en-US"/>
        </w:rPr>
      </w:pPr>
    </w:p>
    <w:p w:rsidR="00A0061C" w:rsidRDefault="00A0061C" w:rsidP="00FD563F">
      <w:pPr>
        <w:ind w:firstLine="1134"/>
        <w:jc w:val="both"/>
        <w:rPr>
          <w:rFonts w:ascii="Times New Roman" w:hAnsi="Times New Roman"/>
          <w:sz w:val="24"/>
          <w:szCs w:val="24"/>
          <w:lang w:val="en-US"/>
        </w:rPr>
      </w:pPr>
    </w:p>
    <w:p w:rsidR="00A0061C" w:rsidRDefault="00A0061C" w:rsidP="00FD563F">
      <w:pPr>
        <w:ind w:firstLine="1134"/>
        <w:jc w:val="both"/>
        <w:rPr>
          <w:rFonts w:ascii="Times New Roman" w:hAnsi="Times New Roman"/>
          <w:sz w:val="24"/>
          <w:szCs w:val="24"/>
          <w:lang w:val="en-US"/>
        </w:rPr>
      </w:pPr>
    </w:p>
    <w:p w:rsidR="00A0061C" w:rsidRPr="00FD563F" w:rsidRDefault="00A0061C" w:rsidP="00FD563F">
      <w:pPr>
        <w:ind w:firstLine="1134"/>
        <w:jc w:val="both"/>
        <w:rPr>
          <w:rFonts w:ascii="Times New Roman" w:hAnsi="Times New Roman"/>
          <w:sz w:val="24"/>
          <w:szCs w:val="24"/>
          <w:lang w:val="en-US"/>
        </w:rPr>
      </w:pPr>
    </w:p>
    <w:p w:rsidR="00FD563F" w:rsidRPr="00FD563F" w:rsidRDefault="00FD563F" w:rsidP="00FD563F">
      <w:pPr>
        <w:jc w:val="both"/>
        <w:rPr>
          <w:rFonts w:ascii="Times New Roman" w:hAnsi="Times New Roman"/>
          <w:sz w:val="22"/>
          <w:szCs w:val="22"/>
        </w:rPr>
      </w:pPr>
      <w:r w:rsidRPr="00FD563F">
        <w:rPr>
          <w:rFonts w:ascii="Times New Roman" w:hAnsi="Times New Roman"/>
          <w:sz w:val="24"/>
          <w:szCs w:val="24"/>
        </w:rPr>
        <w:tab/>
      </w:r>
      <w:r w:rsidRPr="00FD563F">
        <w:rPr>
          <w:rFonts w:ascii="Times New Roman" w:hAnsi="Times New Roman"/>
          <w:sz w:val="22"/>
          <w:szCs w:val="22"/>
        </w:rPr>
        <w:t>Таблица № 3</w:t>
      </w:r>
    </w:p>
    <w:p w:rsidR="00FD563F" w:rsidRPr="00FD563F" w:rsidRDefault="00FD563F" w:rsidP="004B2E91">
      <w:pPr>
        <w:ind w:right="-34"/>
        <w:jc w:val="center"/>
        <w:rPr>
          <w:rFonts w:ascii="Times New Roman" w:hAnsi="Times New Roman"/>
          <w:sz w:val="22"/>
          <w:szCs w:val="22"/>
          <w:lang w:val="en-US"/>
        </w:rPr>
      </w:pPr>
      <w:r w:rsidRPr="00FD563F">
        <w:rPr>
          <w:rFonts w:ascii="Times New Roman" w:hAnsi="Times New Roman"/>
          <w:noProof/>
          <w:sz w:val="22"/>
          <w:szCs w:val="22"/>
          <w:lang w:val="en-US"/>
        </w:rPr>
        <w:drawing>
          <wp:inline distT="0" distB="0" distL="0" distR="0" wp14:anchorId="2BDBAC14" wp14:editId="25653FAD">
            <wp:extent cx="6113771" cy="3562350"/>
            <wp:effectExtent l="0" t="0" r="1905" b="0"/>
            <wp:docPr id="629"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FD563F" w:rsidRPr="00FD563F" w:rsidRDefault="00FD563F" w:rsidP="00FD563F">
      <w:pPr>
        <w:overflowPunct/>
        <w:autoSpaceDE/>
        <w:autoSpaceDN/>
        <w:adjustRightInd/>
        <w:spacing w:before="100" w:beforeAutospacing="1"/>
        <w:ind w:firstLine="720"/>
        <w:jc w:val="both"/>
        <w:textAlignment w:val="auto"/>
        <w:rPr>
          <w:rFonts w:ascii="Times New Roman" w:hAnsi="Times New Roman"/>
          <w:sz w:val="22"/>
          <w:szCs w:val="22"/>
        </w:rPr>
      </w:pPr>
      <w:r w:rsidRPr="00FD563F">
        <w:rPr>
          <w:rFonts w:ascii="Times New Roman" w:hAnsi="Times New Roman"/>
          <w:sz w:val="22"/>
          <w:szCs w:val="22"/>
        </w:rPr>
        <w:t>Данните на регистрираните земеделски стопани, извършили регистрации, пререгистрации и актуализации в общинските служби по земеделие към Областна дирекция по земеделие Бургас, видно от таблица №3 показват отчетен спад</w:t>
      </w:r>
      <w:r w:rsidRPr="00FD563F">
        <w:rPr>
          <w:rFonts w:ascii="Times New Roman" w:hAnsi="Times New Roman"/>
          <w:b/>
          <w:sz w:val="22"/>
          <w:szCs w:val="22"/>
        </w:rPr>
        <w:t xml:space="preserve"> </w:t>
      </w:r>
      <w:r w:rsidRPr="00FD563F">
        <w:rPr>
          <w:rFonts w:ascii="Times New Roman" w:hAnsi="Times New Roman"/>
          <w:sz w:val="22"/>
          <w:szCs w:val="22"/>
        </w:rPr>
        <w:t>във всички общини на територията на областта, поради преустановяване на дейност на земеделски стопани по проекти по подмярка 6.1. - Стартова помощ за млади земеделски производители, на отпадане на регистрирани земеделски стопани, които извършват регистрация поради необходимостта за самоосигуряване с цел право на парично обезщетение за бременност и раждане, на земеделски стопани, преустановили земеделка дейност поради  преклонна възраст, на преустановена дейност на животновъди с малко на брой дребни преживни животни, поради отпадане на схемата за обвързано подпомагане на овце майки и или кози майки в планинските райони 10-49бр. в както и поради пропуснати срокове за пререгистрация.</w:t>
      </w:r>
    </w:p>
    <w:p w:rsidR="00FD563F" w:rsidRPr="00FD563F" w:rsidRDefault="00FD563F" w:rsidP="00FD563F">
      <w:pPr>
        <w:ind w:firstLine="709"/>
        <w:jc w:val="both"/>
        <w:rPr>
          <w:rFonts w:ascii="Times New Roman" w:hAnsi="Times New Roman"/>
          <w:sz w:val="22"/>
          <w:szCs w:val="22"/>
          <w:lang w:val="en-US"/>
        </w:rPr>
      </w:pPr>
      <w:r w:rsidRPr="00FD563F">
        <w:rPr>
          <w:rFonts w:ascii="Times New Roman" w:hAnsi="Times New Roman"/>
          <w:sz w:val="22"/>
          <w:szCs w:val="22"/>
        </w:rPr>
        <w:t>Причина за намаляването на броя на земеделските стопани, се дължи и на новите изисквания за подпомагане по интервенциите при прилагането на Стратегическия план за развитието на земеделието и селските райони за периода 2023-2027 г.</w:t>
      </w:r>
    </w:p>
    <w:p w:rsidR="00FD563F" w:rsidRDefault="00FD563F" w:rsidP="00B059E5">
      <w:pPr>
        <w:tabs>
          <w:tab w:val="left" w:pos="142"/>
        </w:tabs>
        <w:jc w:val="both"/>
        <w:rPr>
          <w:rFonts w:ascii="Times New Roman" w:hAnsi="Times New Roman"/>
          <w:sz w:val="22"/>
          <w:szCs w:val="22"/>
        </w:rPr>
      </w:pPr>
    </w:p>
    <w:p w:rsidR="007A74B5" w:rsidRPr="001802E5" w:rsidRDefault="007A74B5" w:rsidP="00B059E5">
      <w:pPr>
        <w:tabs>
          <w:tab w:val="left" w:pos="142"/>
        </w:tabs>
        <w:jc w:val="both"/>
        <w:rPr>
          <w:rFonts w:ascii="Times New Roman" w:hAnsi="Times New Roman"/>
          <w:b/>
          <w:sz w:val="22"/>
          <w:szCs w:val="22"/>
        </w:rPr>
      </w:pPr>
      <w:r w:rsidRPr="001802E5">
        <w:rPr>
          <w:rFonts w:ascii="Times New Roman" w:hAnsi="Times New Roman"/>
          <w:b/>
          <w:sz w:val="22"/>
          <w:szCs w:val="22"/>
        </w:rPr>
        <w:t>II.</w:t>
      </w:r>
      <w:r w:rsidR="008F4075" w:rsidRPr="001802E5">
        <w:rPr>
          <w:rFonts w:ascii="Times New Roman" w:hAnsi="Times New Roman"/>
          <w:b/>
          <w:sz w:val="22"/>
          <w:szCs w:val="22"/>
        </w:rPr>
        <w:t xml:space="preserve"> КАНДИДАТСТВАНЕ ПО ИНТЕРВЕНЦИИ И СХЕМИ ЗА ПОДПОМАГАНЕ </w:t>
      </w:r>
      <w:r w:rsidR="004C2BA3" w:rsidRPr="001802E5">
        <w:rPr>
          <w:rFonts w:ascii="Times New Roman" w:hAnsi="Times New Roman"/>
          <w:b/>
          <w:sz w:val="22"/>
          <w:szCs w:val="22"/>
        </w:rPr>
        <w:t>ОТ</w:t>
      </w:r>
      <w:r w:rsidR="008F4075" w:rsidRPr="001802E5">
        <w:rPr>
          <w:rFonts w:ascii="Times New Roman" w:hAnsi="Times New Roman"/>
          <w:b/>
          <w:sz w:val="22"/>
          <w:szCs w:val="22"/>
        </w:rPr>
        <w:t xml:space="preserve"> СТРАТЕГИЧЕСКИЯ ПЛАН </w:t>
      </w:r>
      <w:r w:rsidR="004C2BA3" w:rsidRPr="001802E5">
        <w:rPr>
          <w:rFonts w:ascii="Times New Roman" w:hAnsi="Times New Roman"/>
          <w:b/>
          <w:sz w:val="22"/>
          <w:szCs w:val="22"/>
        </w:rPr>
        <w:t>ЗА РАЗВИТИЕ НА ЗЕМЕДЕЛИЕТО И СЕЛСКИТЕ РАЙОНИ НА РЕПУБЛИКА БЪЛГАРИЯ ЗА ПЕРИОДА 2023 – 2027 Г.</w:t>
      </w:r>
    </w:p>
    <w:p w:rsidR="00C72BC3" w:rsidRPr="001802E5" w:rsidRDefault="00C72BC3" w:rsidP="00B059E5">
      <w:pPr>
        <w:tabs>
          <w:tab w:val="left" w:pos="142"/>
        </w:tabs>
        <w:jc w:val="both"/>
        <w:rPr>
          <w:rFonts w:ascii="Times New Roman" w:hAnsi="Times New Roman"/>
          <w:b/>
          <w:sz w:val="22"/>
          <w:szCs w:val="22"/>
        </w:rPr>
      </w:pPr>
    </w:p>
    <w:p w:rsidR="00775634" w:rsidRPr="001802E5" w:rsidRDefault="00775634"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През месец март 202</w:t>
      </w:r>
      <w:r w:rsidR="00330C68">
        <w:rPr>
          <w:rFonts w:ascii="Times New Roman" w:hAnsi="Times New Roman"/>
          <w:sz w:val="22"/>
          <w:szCs w:val="22"/>
        </w:rPr>
        <w:t>4</w:t>
      </w:r>
      <w:r w:rsidRPr="001802E5">
        <w:rPr>
          <w:rFonts w:ascii="Times New Roman" w:hAnsi="Times New Roman"/>
          <w:sz w:val="22"/>
          <w:szCs w:val="22"/>
        </w:rPr>
        <w:t xml:space="preserve">г. стартира кампанията по приемане, обработване и представяне в областна дирекция на държавен фонд „Земеделие” на заявления </w:t>
      </w:r>
      <w:r w:rsidR="008F4075" w:rsidRPr="001802E5">
        <w:rPr>
          <w:rFonts w:ascii="Times New Roman" w:hAnsi="Times New Roman"/>
          <w:sz w:val="22"/>
          <w:szCs w:val="22"/>
        </w:rPr>
        <w:t>подадени от земеделските стопани по различните интервенции и схеми за подпомагане</w:t>
      </w:r>
      <w:r w:rsidRPr="001802E5">
        <w:rPr>
          <w:rFonts w:ascii="Times New Roman" w:hAnsi="Times New Roman"/>
          <w:sz w:val="22"/>
          <w:szCs w:val="22"/>
        </w:rPr>
        <w:t>. За кампания 202</w:t>
      </w:r>
      <w:r w:rsidR="00330C68">
        <w:rPr>
          <w:rFonts w:ascii="Times New Roman" w:hAnsi="Times New Roman"/>
          <w:sz w:val="22"/>
          <w:szCs w:val="22"/>
        </w:rPr>
        <w:t>4</w:t>
      </w:r>
      <w:r w:rsidRPr="001802E5">
        <w:rPr>
          <w:rFonts w:ascii="Times New Roman" w:hAnsi="Times New Roman"/>
          <w:sz w:val="22"/>
          <w:szCs w:val="22"/>
        </w:rPr>
        <w:t xml:space="preserve">г., ОД ”Земеделие” – Бургас и общинските служби по земеделие организираха и контролираха процеса по регистрация на бенефициенти и предаване на заявления в ОД на ДФЗ-РА – град Бургас. </w:t>
      </w:r>
    </w:p>
    <w:p w:rsidR="00775634" w:rsidRPr="001802E5" w:rsidRDefault="00775634" w:rsidP="00B059E5">
      <w:pPr>
        <w:tabs>
          <w:tab w:val="left" w:pos="142"/>
        </w:tabs>
        <w:ind w:firstLine="720"/>
        <w:jc w:val="both"/>
        <w:rPr>
          <w:rFonts w:ascii="Times New Roman" w:hAnsi="Times New Roman"/>
          <w:sz w:val="22"/>
          <w:szCs w:val="22"/>
          <w:lang w:val="ru-RU"/>
        </w:rPr>
      </w:pPr>
      <w:r w:rsidRPr="001802E5">
        <w:rPr>
          <w:rFonts w:ascii="Times New Roman" w:hAnsi="Times New Roman"/>
          <w:sz w:val="22"/>
          <w:szCs w:val="22"/>
        </w:rPr>
        <w:t xml:space="preserve">За периода на кампанията в общинските служби по земеделие, бенефициентите, възползвали се от възможността си да кандидатстват по </w:t>
      </w:r>
      <w:r w:rsidR="004C2BA3" w:rsidRPr="001802E5">
        <w:rPr>
          <w:rFonts w:ascii="Times New Roman" w:hAnsi="Times New Roman"/>
          <w:sz w:val="22"/>
          <w:szCs w:val="22"/>
        </w:rPr>
        <w:t xml:space="preserve">различните интервенции и </w:t>
      </w:r>
      <w:r w:rsidRPr="001802E5">
        <w:rPr>
          <w:rFonts w:ascii="Times New Roman" w:hAnsi="Times New Roman"/>
          <w:sz w:val="22"/>
          <w:szCs w:val="22"/>
        </w:rPr>
        <w:t>схеми</w:t>
      </w:r>
      <w:r w:rsidR="00330C68">
        <w:rPr>
          <w:rFonts w:ascii="Times New Roman" w:hAnsi="Times New Roman"/>
          <w:sz w:val="22"/>
          <w:szCs w:val="22"/>
        </w:rPr>
        <w:t xml:space="preserve"> </w:t>
      </w:r>
      <w:r w:rsidRPr="001802E5">
        <w:rPr>
          <w:rFonts w:ascii="Times New Roman" w:hAnsi="Times New Roman"/>
          <w:sz w:val="22"/>
          <w:szCs w:val="22"/>
        </w:rPr>
        <w:t>за 202</w:t>
      </w:r>
      <w:r w:rsidR="00330C68">
        <w:rPr>
          <w:rFonts w:ascii="Times New Roman" w:hAnsi="Times New Roman"/>
          <w:sz w:val="22"/>
          <w:szCs w:val="22"/>
        </w:rPr>
        <w:t>4</w:t>
      </w:r>
      <w:r w:rsidRPr="001802E5">
        <w:rPr>
          <w:rFonts w:ascii="Times New Roman" w:hAnsi="Times New Roman"/>
          <w:sz w:val="22"/>
          <w:szCs w:val="22"/>
        </w:rPr>
        <w:t xml:space="preserve"> г. са </w:t>
      </w:r>
      <w:r w:rsidR="00C835AE" w:rsidRPr="001802E5">
        <w:rPr>
          <w:rFonts w:ascii="Times New Roman" w:hAnsi="Times New Roman"/>
          <w:sz w:val="22"/>
          <w:szCs w:val="22"/>
        </w:rPr>
        <w:t xml:space="preserve">3 </w:t>
      </w:r>
      <w:r w:rsidR="00330C68">
        <w:rPr>
          <w:rFonts w:ascii="Times New Roman" w:hAnsi="Times New Roman"/>
          <w:sz w:val="22"/>
          <w:szCs w:val="22"/>
        </w:rPr>
        <w:t>308</w:t>
      </w:r>
      <w:r w:rsidRPr="001802E5">
        <w:rPr>
          <w:rFonts w:ascii="Times New Roman" w:hAnsi="Times New Roman"/>
          <w:sz w:val="22"/>
          <w:szCs w:val="22"/>
        </w:rPr>
        <w:t>, а размерът на общата заявена площ е 2</w:t>
      </w:r>
      <w:r w:rsidR="00330C68">
        <w:rPr>
          <w:rFonts w:ascii="Times New Roman" w:hAnsi="Times New Roman"/>
          <w:sz w:val="22"/>
          <w:szCs w:val="22"/>
        </w:rPr>
        <w:t>0</w:t>
      </w:r>
      <w:r w:rsidRPr="001802E5">
        <w:rPr>
          <w:rFonts w:ascii="Times New Roman" w:hAnsi="Times New Roman"/>
          <w:sz w:val="22"/>
          <w:szCs w:val="22"/>
        </w:rPr>
        <w:t>2</w:t>
      </w:r>
      <w:r w:rsidR="00330C68">
        <w:rPr>
          <w:rFonts w:ascii="Times New Roman" w:hAnsi="Times New Roman"/>
          <w:sz w:val="22"/>
          <w:szCs w:val="22"/>
        </w:rPr>
        <w:t xml:space="preserve"> 546</w:t>
      </w:r>
      <w:r w:rsidRPr="001802E5">
        <w:rPr>
          <w:rFonts w:ascii="Times New Roman" w:hAnsi="Times New Roman"/>
          <w:sz w:val="22"/>
          <w:szCs w:val="22"/>
        </w:rPr>
        <w:t xml:space="preserve"> ха на физически и юридически лица, което е </w:t>
      </w:r>
      <w:r w:rsidR="00330C68">
        <w:rPr>
          <w:rFonts w:ascii="Times New Roman" w:hAnsi="Times New Roman"/>
          <w:sz w:val="22"/>
          <w:szCs w:val="22"/>
        </w:rPr>
        <w:t>100</w:t>
      </w:r>
      <w:r w:rsidRPr="001802E5">
        <w:rPr>
          <w:rFonts w:ascii="Times New Roman" w:hAnsi="Times New Roman"/>
          <w:sz w:val="22"/>
          <w:szCs w:val="22"/>
        </w:rPr>
        <w:t xml:space="preserve"> % на бенефициентите и </w:t>
      </w:r>
      <w:r w:rsidR="00C835AE" w:rsidRPr="001802E5">
        <w:rPr>
          <w:rFonts w:ascii="Times New Roman" w:hAnsi="Times New Roman"/>
          <w:sz w:val="22"/>
          <w:szCs w:val="22"/>
        </w:rPr>
        <w:t>9</w:t>
      </w:r>
      <w:r w:rsidR="00330C68">
        <w:rPr>
          <w:rFonts w:ascii="Times New Roman" w:hAnsi="Times New Roman"/>
          <w:sz w:val="22"/>
          <w:szCs w:val="22"/>
        </w:rPr>
        <w:t>0</w:t>
      </w:r>
      <w:r w:rsidRPr="001802E5">
        <w:rPr>
          <w:rFonts w:ascii="Times New Roman" w:hAnsi="Times New Roman"/>
          <w:sz w:val="22"/>
          <w:szCs w:val="22"/>
        </w:rPr>
        <w:t xml:space="preserve"> % на площите в сравнение с подадените заявления за подпомагане през 202</w:t>
      </w:r>
      <w:r w:rsidR="00330C68">
        <w:rPr>
          <w:rFonts w:ascii="Times New Roman" w:hAnsi="Times New Roman"/>
          <w:sz w:val="22"/>
          <w:szCs w:val="22"/>
        </w:rPr>
        <w:t>3</w:t>
      </w:r>
      <w:r w:rsidRPr="001802E5">
        <w:rPr>
          <w:rFonts w:ascii="Times New Roman" w:hAnsi="Times New Roman"/>
          <w:sz w:val="22"/>
          <w:szCs w:val="22"/>
        </w:rPr>
        <w:t>г., които данни конкретизирани по общини са:</w:t>
      </w:r>
    </w:p>
    <w:p w:rsidR="00775634" w:rsidRPr="001802E5" w:rsidRDefault="00775634" w:rsidP="00B059E5">
      <w:pPr>
        <w:tabs>
          <w:tab w:val="left" w:pos="142"/>
        </w:tabs>
        <w:jc w:val="center"/>
        <w:rPr>
          <w:rFonts w:ascii="Times New Roman" w:hAnsi="Times New Roman"/>
          <w:bCs/>
          <w:sz w:val="22"/>
          <w:szCs w:val="22"/>
        </w:rPr>
      </w:pPr>
    </w:p>
    <w:p w:rsidR="00775634" w:rsidRPr="001802E5" w:rsidRDefault="00330C68" w:rsidP="00B059E5">
      <w:pPr>
        <w:tabs>
          <w:tab w:val="left" w:pos="142"/>
        </w:tabs>
        <w:jc w:val="center"/>
        <w:rPr>
          <w:rFonts w:ascii="Times New Roman" w:hAnsi="Times New Roman"/>
          <w:sz w:val="22"/>
          <w:szCs w:val="22"/>
        </w:rPr>
      </w:pPr>
      <w:r>
        <w:rPr>
          <w:noProof/>
          <w:lang w:val="en-US"/>
        </w:rPr>
        <w:lastRenderedPageBreak/>
        <w:drawing>
          <wp:inline distT="0" distB="0" distL="0" distR="0" wp14:anchorId="41088E54" wp14:editId="3B43BA8D">
            <wp:extent cx="5499735" cy="2306472"/>
            <wp:effectExtent l="0" t="0" r="5715" b="17780"/>
            <wp:docPr id="630" name="Chart 6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775634" w:rsidRPr="001802E5" w:rsidRDefault="00775634" w:rsidP="00B059E5">
      <w:pPr>
        <w:tabs>
          <w:tab w:val="left" w:pos="142"/>
        </w:tabs>
        <w:ind w:firstLine="567"/>
        <w:jc w:val="both"/>
        <w:rPr>
          <w:rFonts w:ascii="Times New Roman" w:hAnsi="Times New Roman"/>
          <w:sz w:val="22"/>
          <w:szCs w:val="22"/>
        </w:rPr>
      </w:pPr>
      <w:r w:rsidRPr="001802E5">
        <w:rPr>
          <w:rFonts w:ascii="Times New Roman" w:hAnsi="Times New Roman"/>
          <w:sz w:val="22"/>
          <w:szCs w:val="22"/>
        </w:rPr>
        <w:t>От таблицата по горе се вижда, че за кампания 202</w:t>
      </w:r>
      <w:r w:rsidR="00330C68">
        <w:rPr>
          <w:rFonts w:ascii="Times New Roman" w:hAnsi="Times New Roman"/>
          <w:sz w:val="22"/>
          <w:szCs w:val="22"/>
        </w:rPr>
        <w:t>4</w:t>
      </w:r>
      <w:r w:rsidRPr="001802E5">
        <w:rPr>
          <w:rFonts w:ascii="Times New Roman" w:hAnsi="Times New Roman"/>
          <w:sz w:val="22"/>
          <w:szCs w:val="22"/>
        </w:rPr>
        <w:t xml:space="preserve">г. се отчита </w:t>
      </w:r>
      <w:r w:rsidR="00E41182" w:rsidRPr="001802E5">
        <w:rPr>
          <w:rFonts w:ascii="Times New Roman" w:hAnsi="Times New Roman"/>
          <w:sz w:val="22"/>
          <w:szCs w:val="22"/>
        </w:rPr>
        <w:t>намаление</w:t>
      </w:r>
      <w:r w:rsidRPr="001802E5">
        <w:rPr>
          <w:rFonts w:ascii="Times New Roman" w:hAnsi="Times New Roman"/>
          <w:sz w:val="22"/>
          <w:szCs w:val="22"/>
        </w:rPr>
        <w:t xml:space="preserve"> на бенифициенти в сравнение с приетите и обработени заявления от предходната 202</w:t>
      </w:r>
      <w:r w:rsidR="00330C68">
        <w:rPr>
          <w:rFonts w:ascii="Times New Roman" w:hAnsi="Times New Roman"/>
          <w:sz w:val="22"/>
          <w:szCs w:val="22"/>
        </w:rPr>
        <w:t>3</w:t>
      </w:r>
      <w:r w:rsidRPr="001802E5">
        <w:rPr>
          <w:rFonts w:ascii="Times New Roman" w:hAnsi="Times New Roman"/>
          <w:sz w:val="22"/>
          <w:szCs w:val="22"/>
        </w:rPr>
        <w:t xml:space="preserve"> кампания. </w:t>
      </w:r>
    </w:p>
    <w:p w:rsidR="00E41182" w:rsidRPr="001802E5" w:rsidRDefault="00775634" w:rsidP="00B059E5">
      <w:pPr>
        <w:tabs>
          <w:tab w:val="left" w:pos="142"/>
        </w:tabs>
        <w:overflowPunct/>
        <w:autoSpaceDE/>
        <w:autoSpaceDN/>
        <w:adjustRightInd/>
        <w:ind w:firstLine="567"/>
        <w:jc w:val="both"/>
        <w:textAlignment w:val="auto"/>
        <w:rPr>
          <w:rFonts w:ascii="Times New Roman" w:hAnsi="Times New Roman"/>
          <w:sz w:val="22"/>
          <w:szCs w:val="22"/>
        </w:rPr>
      </w:pPr>
      <w:r w:rsidRPr="001802E5">
        <w:rPr>
          <w:rFonts w:ascii="Times New Roman" w:hAnsi="Times New Roman"/>
          <w:sz w:val="22"/>
          <w:szCs w:val="22"/>
        </w:rPr>
        <w:t>Наблюдава</w:t>
      </w:r>
      <w:r w:rsidR="00E41182" w:rsidRPr="001802E5">
        <w:rPr>
          <w:rFonts w:ascii="Times New Roman" w:hAnsi="Times New Roman"/>
          <w:sz w:val="22"/>
          <w:szCs w:val="22"/>
        </w:rPr>
        <w:t>щото</w:t>
      </w:r>
      <w:r w:rsidRPr="001802E5">
        <w:rPr>
          <w:rFonts w:ascii="Times New Roman" w:hAnsi="Times New Roman"/>
          <w:sz w:val="22"/>
          <w:szCs w:val="22"/>
        </w:rPr>
        <w:t xml:space="preserve"> се </w:t>
      </w:r>
      <w:r w:rsidR="00E41182" w:rsidRPr="001802E5">
        <w:rPr>
          <w:rFonts w:ascii="Times New Roman" w:hAnsi="Times New Roman"/>
          <w:sz w:val="22"/>
          <w:szCs w:val="22"/>
        </w:rPr>
        <w:t>намаление</w:t>
      </w:r>
      <w:r w:rsidRPr="001802E5">
        <w:rPr>
          <w:rFonts w:ascii="Times New Roman" w:hAnsi="Times New Roman"/>
          <w:sz w:val="22"/>
          <w:szCs w:val="22"/>
        </w:rPr>
        <w:t xml:space="preserve"> на броя на бенефициентите подали заявления за подпомагане в системата ИСАК считаме, че се дължи на </w:t>
      </w:r>
      <w:r w:rsidR="00E41182" w:rsidRPr="001802E5">
        <w:rPr>
          <w:rFonts w:ascii="Times New Roman" w:hAnsi="Times New Roman"/>
          <w:sz w:val="22"/>
          <w:szCs w:val="22"/>
        </w:rPr>
        <w:t xml:space="preserve">завишените изисквания към начина на обработка на земята, </w:t>
      </w:r>
      <w:r w:rsidR="00330C68">
        <w:rPr>
          <w:rFonts w:ascii="Times New Roman" w:hAnsi="Times New Roman"/>
          <w:sz w:val="22"/>
          <w:szCs w:val="22"/>
        </w:rPr>
        <w:t>вледствие на</w:t>
      </w:r>
      <w:r w:rsidR="00E41182" w:rsidRPr="001802E5">
        <w:rPr>
          <w:rFonts w:ascii="Times New Roman" w:hAnsi="Times New Roman"/>
          <w:sz w:val="22"/>
          <w:szCs w:val="22"/>
        </w:rPr>
        <w:t xml:space="preserve"> </w:t>
      </w:r>
      <w:r w:rsidR="00411799" w:rsidRPr="001802E5">
        <w:rPr>
          <w:rFonts w:ascii="Times New Roman" w:hAnsi="Times New Roman"/>
          <w:sz w:val="22"/>
          <w:szCs w:val="22"/>
        </w:rPr>
        <w:t>приемането</w:t>
      </w:r>
      <w:r w:rsidR="00E41182" w:rsidRPr="001802E5">
        <w:rPr>
          <w:rFonts w:ascii="Times New Roman" w:hAnsi="Times New Roman"/>
          <w:sz w:val="22"/>
          <w:szCs w:val="22"/>
        </w:rPr>
        <w:t xml:space="preserve"> на </w:t>
      </w:r>
      <w:r w:rsidR="00216B37" w:rsidRPr="001802E5">
        <w:rPr>
          <w:rFonts w:ascii="Times New Roman" w:hAnsi="Times New Roman"/>
          <w:sz w:val="22"/>
          <w:szCs w:val="22"/>
        </w:rPr>
        <w:t>Стратегически</w:t>
      </w:r>
      <w:r w:rsidR="00411799" w:rsidRPr="001802E5">
        <w:rPr>
          <w:rFonts w:ascii="Times New Roman" w:hAnsi="Times New Roman"/>
          <w:sz w:val="22"/>
          <w:szCs w:val="22"/>
        </w:rPr>
        <w:t>я</w:t>
      </w:r>
      <w:r w:rsidR="00216B37" w:rsidRPr="001802E5">
        <w:rPr>
          <w:rFonts w:ascii="Times New Roman" w:hAnsi="Times New Roman"/>
          <w:sz w:val="22"/>
          <w:szCs w:val="22"/>
        </w:rPr>
        <w:t xml:space="preserve"> план </w:t>
      </w:r>
      <w:r w:rsidR="00411799" w:rsidRPr="001802E5">
        <w:rPr>
          <w:rFonts w:ascii="Times New Roman" w:hAnsi="Times New Roman"/>
          <w:sz w:val="22"/>
          <w:szCs w:val="22"/>
        </w:rPr>
        <w:t>за развитие на земеделието и селските райони на Република България за периода 2023 – 2027 г, където едно от изискванията е, бенефициентът да отговаря на условията за активен фермер.</w:t>
      </w:r>
    </w:p>
    <w:p w:rsidR="00775634" w:rsidRPr="001802E5" w:rsidRDefault="00775634" w:rsidP="00B059E5">
      <w:pPr>
        <w:tabs>
          <w:tab w:val="left" w:pos="142"/>
        </w:tabs>
        <w:overflowPunct/>
        <w:autoSpaceDE/>
        <w:autoSpaceDN/>
        <w:adjustRightInd/>
        <w:ind w:firstLine="567"/>
        <w:jc w:val="both"/>
        <w:textAlignment w:val="auto"/>
        <w:rPr>
          <w:rFonts w:ascii="Times New Roman" w:hAnsi="Times New Roman"/>
          <w:sz w:val="22"/>
          <w:szCs w:val="22"/>
        </w:rPr>
      </w:pPr>
      <w:r w:rsidRPr="001802E5">
        <w:rPr>
          <w:rFonts w:ascii="Times New Roman" w:hAnsi="Times New Roman"/>
          <w:sz w:val="22"/>
          <w:szCs w:val="22"/>
        </w:rPr>
        <w:t>През 202</w:t>
      </w:r>
      <w:r w:rsidR="00330C68">
        <w:rPr>
          <w:rFonts w:ascii="Times New Roman" w:hAnsi="Times New Roman"/>
          <w:sz w:val="22"/>
          <w:szCs w:val="22"/>
        </w:rPr>
        <w:t>4</w:t>
      </w:r>
      <w:r w:rsidRPr="001802E5">
        <w:rPr>
          <w:rFonts w:ascii="Times New Roman" w:hAnsi="Times New Roman"/>
          <w:sz w:val="22"/>
          <w:szCs w:val="22"/>
        </w:rPr>
        <w:t xml:space="preserve">г се дешифрираха направените самолетни изображения, както и такива използващи метода за дистанционен контрол по отношение на площите допустими за подпомагане, чрез сентинелни сателитни изображения показващи фазите на развитие на наблюдаваните площи. </w:t>
      </w:r>
    </w:p>
    <w:p w:rsidR="00775634" w:rsidRPr="001802E5" w:rsidRDefault="00775634" w:rsidP="00B059E5">
      <w:pPr>
        <w:tabs>
          <w:tab w:val="left" w:pos="142"/>
        </w:tabs>
        <w:overflowPunct/>
        <w:autoSpaceDE/>
        <w:autoSpaceDN/>
        <w:adjustRightInd/>
        <w:ind w:firstLine="567"/>
        <w:jc w:val="both"/>
        <w:textAlignment w:val="auto"/>
        <w:rPr>
          <w:rFonts w:ascii="Times New Roman" w:hAnsi="Times New Roman"/>
          <w:sz w:val="22"/>
          <w:szCs w:val="22"/>
        </w:rPr>
      </w:pPr>
      <w:r w:rsidRPr="001802E5">
        <w:rPr>
          <w:rFonts w:ascii="Times New Roman" w:hAnsi="Times New Roman"/>
          <w:sz w:val="22"/>
          <w:szCs w:val="22"/>
        </w:rPr>
        <w:t>По тази причина земеделските стопани заявяващи площи за подпомагане през 202</w:t>
      </w:r>
      <w:r w:rsidR="00330C68">
        <w:rPr>
          <w:rFonts w:ascii="Times New Roman" w:hAnsi="Times New Roman"/>
          <w:sz w:val="22"/>
          <w:szCs w:val="22"/>
        </w:rPr>
        <w:t>4</w:t>
      </w:r>
      <w:r w:rsidRPr="001802E5">
        <w:rPr>
          <w:rFonts w:ascii="Times New Roman" w:hAnsi="Times New Roman"/>
          <w:sz w:val="22"/>
          <w:szCs w:val="22"/>
        </w:rPr>
        <w:t>г. прецизираха площите си и заявяваха основно тези, които реално обработват</w:t>
      </w:r>
      <w:r w:rsidR="00411799" w:rsidRPr="001802E5">
        <w:rPr>
          <w:rFonts w:ascii="Times New Roman" w:hAnsi="Times New Roman"/>
          <w:sz w:val="22"/>
          <w:szCs w:val="22"/>
        </w:rPr>
        <w:t xml:space="preserve">, като </w:t>
      </w:r>
      <w:r w:rsidRPr="001802E5">
        <w:rPr>
          <w:rFonts w:ascii="Times New Roman" w:hAnsi="Times New Roman"/>
          <w:sz w:val="22"/>
          <w:szCs w:val="22"/>
        </w:rPr>
        <w:t>заявяването на трайно недопустими площи с характеристика на гора, канали, дерета, полски пътища, скалисти площи и т.н.</w:t>
      </w:r>
      <w:r w:rsidR="00411799" w:rsidRPr="001802E5">
        <w:rPr>
          <w:rFonts w:ascii="Times New Roman" w:hAnsi="Times New Roman"/>
          <w:sz w:val="22"/>
          <w:szCs w:val="22"/>
        </w:rPr>
        <w:t xml:space="preserve"> бяха сведени до минимум.</w:t>
      </w:r>
    </w:p>
    <w:p w:rsidR="00775634" w:rsidRDefault="00775634" w:rsidP="00B059E5">
      <w:pPr>
        <w:tabs>
          <w:tab w:val="left" w:pos="142"/>
        </w:tabs>
        <w:jc w:val="both"/>
        <w:rPr>
          <w:rFonts w:ascii="Times New Roman" w:hAnsi="Times New Roman"/>
          <w:b/>
          <w:sz w:val="22"/>
          <w:szCs w:val="22"/>
        </w:rPr>
      </w:pPr>
    </w:p>
    <w:p w:rsidR="00775634" w:rsidRPr="001802E5" w:rsidRDefault="00775634" w:rsidP="00B059E5">
      <w:pPr>
        <w:tabs>
          <w:tab w:val="left" w:pos="142"/>
        </w:tabs>
        <w:jc w:val="both"/>
        <w:rPr>
          <w:rFonts w:ascii="Times New Roman" w:hAnsi="Times New Roman"/>
          <w:b/>
          <w:sz w:val="22"/>
          <w:szCs w:val="22"/>
        </w:rPr>
      </w:pPr>
      <w:r w:rsidRPr="001802E5">
        <w:rPr>
          <w:rFonts w:ascii="Times New Roman" w:hAnsi="Times New Roman"/>
          <w:b/>
          <w:sz w:val="22"/>
          <w:szCs w:val="22"/>
        </w:rPr>
        <w:t>III.СПЕЦИАЛИЗИРАНИ ПРОВЕРКИ НА ТЕРЕН.</w:t>
      </w:r>
    </w:p>
    <w:p w:rsidR="00775634" w:rsidRPr="001802E5" w:rsidRDefault="00775634" w:rsidP="00B059E5">
      <w:pPr>
        <w:tabs>
          <w:tab w:val="left" w:pos="142"/>
        </w:tabs>
        <w:jc w:val="both"/>
        <w:rPr>
          <w:rFonts w:ascii="Times New Roman" w:hAnsi="Times New Roman"/>
          <w:b/>
          <w:sz w:val="22"/>
          <w:szCs w:val="22"/>
        </w:rPr>
      </w:pPr>
    </w:p>
    <w:p w:rsidR="00775634" w:rsidRPr="001802E5" w:rsidRDefault="00775634" w:rsidP="00330C68">
      <w:pPr>
        <w:tabs>
          <w:tab w:val="left" w:pos="142"/>
        </w:tabs>
        <w:ind w:firstLine="706"/>
        <w:jc w:val="both"/>
        <w:rPr>
          <w:rFonts w:ascii="Times New Roman" w:hAnsi="Times New Roman"/>
          <w:sz w:val="22"/>
          <w:szCs w:val="22"/>
        </w:rPr>
      </w:pPr>
      <w:r w:rsidRPr="001802E5">
        <w:rPr>
          <w:rFonts w:ascii="Times New Roman" w:hAnsi="Times New Roman"/>
          <w:sz w:val="22"/>
          <w:szCs w:val="22"/>
        </w:rPr>
        <w:t>В изпълнение разпореждане на Министерството на земеделието</w:t>
      </w:r>
      <w:r w:rsidR="00411799" w:rsidRPr="001802E5">
        <w:rPr>
          <w:rFonts w:ascii="Times New Roman" w:hAnsi="Times New Roman"/>
          <w:sz w:val="22"/>
          <w:szCs w:val="22"/>
        </w:rPr>
        <w:t xml:space="preserve"> и храните</w:t>
      </w:r>
      <w:r w:rsidRPr="001802E5">
        <w:rPr>
          <w:rFonts w:ascii="Times New Roman" w:hAnsi="Times New Roman"/>
          <w:sz w:val="22"/>
          <w:szCs w:val="22"/>
        </w:rPr>
        <w:t xml:space="preserve"> със заповед </w:t>
      </w:r>
      <w:r w:rsidRPr="001802E5">
        <w:rPr>
          <w:rFonts w:ascii="Times New Roman" w:hAnsi="Times New Roman"/>
          <w:sz w:val="22"/>
          <w:szCs w:val="22"/>
          <w:lang w:eastAsia="bg-BG"/>
        </w:rPr>
        <w:t xml:space="preserve">на Министъра за започване на теренни проверки </w:t>
      </w:r>
      <w:r w:rsidR="00411799" w:rsidRPr="001802E5">
        <w:rPr>
          <w:rFonts w:ascii="Times New Roman" w:hAnsi="Times New Roman"/>
          <w:sz w:val="22"/>
          <w:szCs w:val="22"/>
          <w:lang w:eastAsia="bg-BG"/>
        </w:rPr>
        <w:t>РД 09-</w:t>
      </w:r>
      <w:r w:rsidR="00330C68">
        <w:rPr>
          <w:rFonts w:ascii="Times New Roman" w:hAnsi="Times New Roman"/>
          <w:sz w:val="22"/>
          <w:szCs w:val="22"/>
          <w:lang w:eastAsia="bg-BG"/>
        </w:rPr>
        <w:t>965</w:t>
      </w:r>
      <w:r w:rsidR="00411799" w:rsidRPr="001802E5">
        <w:rPr>
          <w:rFonts w:ascii="Times New Roman" w:hAnsi="Times New Roman"/>
          <w:sz w:val="22"/>
          <w:szCs w:val="22"/>
          <w:lang w:eastAsia="bg-BG"/>
        </w:rPr>
        <w:t>/</w:t>
      </w:r>
      <w:r w:rsidR="00330C68">
        <w:rPr>
          <w:rFonts w:ascii="Times New Roman" w:hAnsi="Times New Roman"/>
          <w:sz w:val="22"/>
          <w:szCs w:val="22"/>
          <w:lang w:eastAsia="bg-BG"/>
        </w:rPr>
        <w:t>12</w:t>
      </w:r>
      <w:r w:rsidR="00411799" w:rsidRPr="001802E5">
        <w:rPr>
          <w:rFonts w:ascii="Times New Roman" w:hAnsi="Times New Roman"/>
          <w:sz w:val="22"/>
          <w:szCs w:val="22"/>
          <w:lang w:eastAsia="bg-BG"/>
        </w:rPr>
        <w:t>.</w:t>
      </w:r>
      <w:r w:rsidR="00330C68">
        <w:rPr>
          <w:rFonts w:ascii="Times New Roman" w:hAnsi="Times New Roman"/>
          <w:sz w:val="22"/>
          <w:szCs w:val="22"/>
          <w:lang w:eastAsia="bg-BG"/>
        </w:rPr>
        <w:t>09</w:t>
      </w:r>
      <w:r w:rsidR="00411799" w:rsidRPr="001802E5">
        <w:rPr>
          <w:rFonts w:ascii="Times New Roman" w:hAnsi="Times New Roman"/>
          <w:sz w:val="22"/>
          <w:szCs w:val="22"/>
          <w:lang w:eastAsia="bg-BG"/>
        </w:rPr>
        <w:t>.202</w:t>
      </w:r>
      <w:r w:rsidR="00330C68">
        <w:rPr>
          <w:rFonts w:ascii="Times New Roman" w:hAnsi="Times New Roman"/>
          <w:sz w:val="22"/>
          <w:szCs w:val="22"/>
          <w:lang w:eastAsia="bg-BG"/>
        </w:rPr>
        <w:t>4</w:t>
      </w:r>
      <w:r w:rsidR="00411799" w:rsidRPr="001802E5">
        <w:rPr>
          <w:rFonts w:ascii="Times New Roman" w:hAnsi="Times New Roman"/>
          <w:sz w:val="22"/>
          <w:szCs w:val="22"/>
          <w:lang w:eastAsia="bg-BG"/>
        </w:rPr>
        <w:t xml:space="preserve">.г </w:t>
      </w:r>
      <w:r w:rsidRPr="001802E5">
        <w:rPr>
          <w:rFonts w:ascii="Times New Roman" w:hAnsi="Times New Roman"/>
          <w:sz w:val="22"/>
          <w:szCs w:val="22"/>
        </w:rPr>
        <w:t xml:space="preserve">бяха извършени специализирани проверки на терен на </w:t>
      </w:r>
      <w:r w:rsidR="00330C68">
        <w:rPr>
          <w:rFonts w:ascii="Times New Roman" w:hAnsi="Times New Roman"/>
          <w:sz w:val="22"/>
          <w:szCs w:val="22"/>
        </w:rPr>
        <w:t>468</w:t>
      </w:r>
      <w:r w:rsidRPr="001802E5">
        <w:rPr>
          <w:rFonts w:ascii="Times New Roman" w:hAnsi="Times New Roman"/>
          <w:sz w:val="22"/>
          <w:szCs w:val="22"/>
        </w:rPr>
        <w:t xml:space="preserve"> физически блока с цел актуализиране на </w:t>
      </w:r>
      <w:r w:rsidR="00411799" w:rsidRPr="001802E5">
        <w:rPr>
          <w:rFonts w:ascii="Times New Roman" w:hAnsi="Times New Roman"/>
          <w:sz w:val="22"/>
          <w:szCs w:val="22"/>
        </w:rPr>
        <w:t xml:space="preserve">границите и начина на трайно ползване на физическите блокове, както и специализирания слой „Постоянно затревени площи за косене“ </w:t>
      </w:r>
      <w:r w:rsidRPr="001802E5">
        <w:rPr>
          <w:rFonts w:ascii="Times New Roman" w:hAnsi="Times New Roman"/>
          <w:sz w:val="22"/>
          <w:szCs w:val="22"/>
        </w:rPr>
        <w:t xml:space="preserve">през периода </w:t>
      </w:r>
      <w:r w:rsidR="00330C68">
        <w:rPr>
          <w:rFonts w:ascii="Times New Roman" w:hAnsi="Times New Roman"/>
          <w:sz w:val="22"/>
          <w:szCs w:val="22"/>
        </w:rPr>
        <w:t xml:space="preserve">септември – </w:t>
      </w:r>
      <w:r w:rsidR="00411799" w:rsidRPr="001802E5">
        <w:rPr>
          <w:rFonts w:ascii="Times New Roman" w:hAnsi="Times New Roman"/>
          <w:sz w:val="22"/>
          <w:szCs w:val="22"/>
        </w:rPr>
        <w:t>октомври</w:t>
      </w:r>
      <w:r w:rsidR="002943DA" w:rsidRPr="001802E5">
        <w:rPr>
          <w:rFonts w:ascii="Times New Roman" w:hAnsi="Times New Roman"/>
          <w:sz w:val="22"/>
          <w:szCs w:val="22"/>
        </w:rPr>
        <w:t xml:space="preserve"> </w:t>
      </w:r>
      <w:r w:rsidRPr="001802E5">
        <w:rPr>
          <w:rFonts w:ascii="Times New Roman" w:hAnsi="Times New Roman"/>
          <w:sz w:val="22"/>
          <w:szCs w:val="22"/>
        </w:rPr>
        <w:t>202</w:t>
      </w:r>
      <w:r w:rsidR="00330C68">
        <w:rPr>
          <w:rFonts w:ascii="Times New Roman" w:hAnsi="Times New Roman"/>
          <w:sz w:val="22"/>
          <w:szCs w:val="22"/>
        </w:rPr>
        <w:t>4</w:t>
      </w:r>
      <w:r w:rsidRPr="001802E5">
        <w:rPr>
          <w:rFonts w:ascii="Times New Roman" w:hAnsi="Times New Roman"/>
          <w:sz w:val="22"/>
          <w:szCs w:val="22"/>
        </w:rPr>
        <w:t xml:space="preserve"> г.</w:t>
      </w:r>
    </w:p>
    <w:p w:rsidR="00330C68" w:rsidRDefault="00775634" w:rsidP="00B059E5">
      <w:pPr>
        <w:tabs>
          <w:tab w:val="left" w:pos="142"/>
        </w:tabs>
        <w:ind w:firstLine="706"/>
        <w:jc w:val="both"/>
        <w:rPr>
          <w:rFonts w:ascii="Times New Roman" w:hAnsi="Times New Roman"/>
          <w:sz w:val="22"/>
          <w:szCs w:val="22"/>
        </w:rPr>
      </w:pPr>
      <w:r w:rsidRPr="001802E5">
        <w:rPr>
          <w:rFonts w:ascii="Times New Roman" w:hAnsi="Times New Roman"/>
          <w:sz w:val="22"/>
          <w:szCs w:val="22"/>
        </w:rPr>
        <w:t>Специализираните проверки на терен се извършиха по списък съдържащ физическите блокове предоставен от Министерството на земеделието</w:t>
      </w:r>
      <w:r w:rsidR="00411799" w:rsidRPr="001802E5">
        <w:rPr>
          <w:rFonts w:ascii="Times New Roman" w:hAnsi="Times New Roman"/>
          <w:sz w:val="22"/>
          <w:szCs w:val="22"/>
        </w:rPr>
        <w:t xml:space="preserve"> и храните</w:t>
      </w:r>
      <w:r w:rsidRPr="001802E5">
        <w:rPr>
          <w:rFonts w:ascii="Times New Roman" w:hAnsi="Times New Roman"/>
          <w:sz w:val="22"/>
          <w:szCs w:val="22"/>
        </w:rPr>
        <w:t>.</w:t>
      </w:r>
    </w:p>
    <w:p w:rsidR="00775634" w:rsidRPr="001802E5" w:rsidRDefault="00B442C4" w:rsidP="00B442C4">
      <w:pPr>
        <w:jc w:val="both"/>
        <w:rPr>
          <w:rFonts w:ascii="Times New Roman" w:hAnsi="Times New Roman"/>
          <w:sz w:val="22"/>
          <w:szCs w:val="22"/>
        </w:rPr>
      </w:pPr>
      <w:r>
        <w:rPr>
          <w:noProof/>
          <w:lang w:val="en-US"/>
        </w:rPr>
        <w:drawing>
          <wp:inline distT="0" distB="0" distL="0" distR="0" wp14:anchorId="25336E48" wp14:editId="3184C07D">
            <wp:extent cx="5711190" cy="1528549"/>
            <wp:effectExtent l="0" t="0" r="3810" b="14605"/>
            <wp:docPr id="631" name="Chart 6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775634" w:rsidRPr="001802E5" w:rsidRDefault="00F41D3B" w:rsidP="00B059E5">
      <w:pPr>
        <w:pStyle w:val="Footer"/>
        <w:tabs>
          <w:tab w:val="left" w:pos="142"/>
          <w:tab w:val="left" w:pos="7230"/>
          <w:tab w:val="left" w:pos="7655"/>
        </w:tabs>
        <w:ind w:firstLine="709"/>
        <w:jc w:val="both"/>
        <w:rPr>
          <w:rFonts w:ascii="Times New Roman" w:hAnsi="Times New Roman"/>
          <w:sz w:val="22"/>
          <w:szCs w:val="22"/>
        </w:rPr>
      </w:pPr>
      <w:r w:rsidRPr="001802E5">
        <w:rPr>
          <w:rFonts w:ascii="Times New Roman" w:hAnsi="Times New Roman"/>
          <w:sz w:val="22"/>
          <w:szCs w:val="22"/>
        </w:rPr>
        <w:t>През 202</w:t>
      </w:r>
      <w:r w:rsidR="00B442C4">
        <w:rPr>
          <w:rFonts w:ascii="Times New Roman" w:hAnsi="Times New Roman"/>
          <w:sz w:val="22"/>
          <w:szCs w:val="22"/>
        </w:rPr>
        <w:t>4</w:t>
      </w:r>
      <w:r w:rsidRPr="001802E5">
        <w:rPr>
          <w:rFonts w:ascii="Times New Roman" w:hAnsi="Times New Roman"/>
          <w:sz w:val="22"/>
          <w:szCs w:val="22"/>
        </w:rPr>
        <w:t xml:space="preserve">г. бе използвана безпилотна летателна система Wintra One II за извършване на високоточно и прецизно извършване на проверките на територията на общините Поморие, Руен, </w:t>
      </w:r>
      <w:r w:rsidR="00B442C4">
        <w:rPr>
          <w:rFonts w:ascii="Times New Roman" w:hAnsi="Times New Roman"/>
          <w:sz w:val="22"/>
          <w:szCs w:val="22"/>
        </w:rPr>
        <w:t>Несебър</w:t>
      </w:r>
      <w:r w:rsidRPr="001802E5">
        <w:rPr>
          <w:rFonts w:ascii="Times New Roman" w:hAnsi="Times New Roman"/>
          <w:sz w:val="22"/>
          <w:szCs w:val="22"/>
        </w:rPr>
        <w:t xml:space="preserve"> и </w:t>
      </w:r>
      <w:r w:rsidR="00B442C4">
        <w:rPr>
          <w:rFonts w:ascii="Times New Roman" w:hAnsi="Times New Roman"/>
          <w:sz w:val="22"/>
          <w:szCs w:val="22"/>
        </w:rPr>
        <w:t>Сунгурларе</w:t>
      </w:r>
      <w:r w:rsidRPr="001802E5">
        <w:rPr>
          <w:rFonts w:ascii="Times New Roman" w:hAnsi="Times New Roman"/>
          <w:sz w:val="22"/>
          <w:szCs w:val="22"/>
        </w:rPr>
        <w:t>, където бяха проверени общо 2</w:t>
      </w:r>
      <w:r w:rsidR="00B442C4">
        <w:rPr>
          <w:rFonts w:ascii="Times New Roman" w:hAnsi="Times New Roman"/>
          <w:sz w:val="22"/>
          <w:szCs w:val="22"/>
        </w:rPr>
        <w:t>79</w:t>
      </w:r>
      <w:r w:rsidRPr="001802E5">
        <w:rPr>
          <w:rFonts w:ascii="Times New Roman" w:hAnsi="Times New Roman"/>
          <w:sz w:val="22"/>
          <w:szCs w:val="22"/>
        </w:rPr>
        <w:t xml:space="preserve"> броя физически блокове. </w:t>
      </w:r>
    </w:p>
    <w:p w:rsidR="00F41D3B" w:rsidRPr="001802E5" w:rsidRDefault="00F41D3B" w:rsidP="00B059E5">
      <w:pPr>
        <w:pStyle w:val="Footer"/>
        <w:tabs>
          <w:tab w:val="left" w:pos="142"/>
          <w:tab w:val="left" w:pos="7230"/>
          <w:tab w:val="left" w:pos="7655"/>
        </w:tabs>
        <w:ind w:firstLine="709"/>
        <w:jc w:val="both"/>
        <w:rPr>
          <w:rFonts w:ascii="Times New Roman" w:hAnsi="Times New Roman"/>
          <w:sz w:val="22"/>
          <w:szCs w:val="22"/>
        </w:rPr>
      </w:pPr>
      <w:r w:rsidRPr="001802E5">
        <w:rPr>
          <w:rFonts w:ascii="Times New Roman" w:hAnsi="Times New Roman"/>
          <w:sz w:val="22"/>
          <w:szCs w:val="22"/>
        </w:rPr>
        <w:t xml:space="preserve">За целта служители от състава на ОД „Земеделие“ Бургас успешно преминаха обучение и сертифициране за пилоти имащи разрешение да управляват безпилотни въздухоплавателни системи към Главна дирекция на „Гражданска въздухоплавателна администрация“ </w:t>
      </w:r>
    </w:p>
    <w:p w:rsidR="00F41D3B" w:rsidRPr="001802E5" w:rsidRDefault="00F41D3B" w:rsidP="00B059E5">
      <w:pPr>
        <w:pStyle w:val="Footer"/>
        <w:tabs>
          <w:tab w:val="left" w:pos="142"/>
          <w:tab w:val="left" w:pos="7230"/>
          <w:tab w:val="left" w:pos="7655"/>
        </w:tabs>
        <w:ind w:firstLine="709"/>
        <w:jc w:val="both"/>
        <w:rPr>
          <w:rFonts w:ascii="Times New Roman" w:hAnsi="Times New Roman"/>
          <w:sz w:val="22"/>
          <w:szCs w:val="22"/>
        </w:rPr>
      </w:pPr>
      <w:r w:rsidRPr="001802E5">
        <w:rPr>
          <w:rFonts w:ascii="Times New Roman" w:hAnsi="Times New Roman"/>
          <w:sz w:val="22"/>
          <w:szCs w:val="22"/>
        </w:rPr>
        <w:t>Чрез въвеждането на този метод на проверка на физическите блокове бързодействието</w:t>
      </w:r>
      <w:r w:rsidR="00F3190A" w:rsidRPr="001802E5">
        <w:rPr>
          <w:rFonts w:ascii="Times New Roman" w:hAnsi="Times New Roman"/>
          <w:sz w:val="22"/>
          <w:szCs w:val="22"/>
        </w:rPr>
        <w:t xml:space="preserve"> и</w:t>
      </w:r>
      <w:r w:rsidRPr="001802E5">
        <w:rPr>
          <w:rFonts w:ascii="Times New Roman" w:hAnsi="Times New Roman"/>
          <w:sz w:val="22"/>
          <w:szCs w:val="22"/>
        </w:rPr>
        <w:t xml:space="preserve"> прецизността на данните се увеличи многократно.</w:t>
      </w:r>
    </w:p>
    <w:p w:rsidR="00775634" w:rsidRPr="001802E5" w:rsidRDefault="00775634"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lastRenderedPageBreak/>
        <w:t xml:space="preserve">Общинските служби по земеделие коректно и отговорно изпълниха задълженията си, изготвиха в срок протоколи с констатациите от извършените през деня проверки на място и заедно с направените измервания и снимки ги обработиха чрез софтуера за създаване на протоколи </w:t>
      </w:r>
      <w:r w:rsidR="00830FA0">
        <w:rPr>
          <w:rFonts w:ascii="Times New Roman" w:hAnsi="Times New Roman"/>
          <w:sz w:val="22"/>
          <w:szCs w:val="22"/>
        </w:rPr>
        <w:t>предоставен от Министерството на земеделието и храните</w:t>
      </w:r>
      <w:r w:rsidRPr="001802E5">
        <w:rPr>
          <w:rFonts w:ascii="Times New Roman" w:hAnsi="Times New Roman"/>
          <w:sz w:val="22"/>
          <w:szCs w:val="22"/>
        </w:rPr>
        <w:t xml:space="preserve">. </w:t>
      </w:r>
    </w:p>
    <w:p w:rsidR="00775634" w:rsidRPr="001802E5" w:rsidRDefault="00775634"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Това доведе до своевременно отразяване на необходимите корекции в </w:t>
      </w:r>
      <w:r w:rsidR="00F3190A" w:rsidRPr="001802E5">
        <w:rPr>
          <w:rFonts w:ascii="Times New Roman" w:hAnsi="Times New Roman"/>
          <w:sz w:val="22"/>
          <w:szCs w:val="22"/>
        </w:rPr>
        <w:t xml:space="preserve">системата за идентификация на земеделските парцели /СИЗП/ </w:t>
      </w:r>
      <w:r w:rsidRPr="001802E5">
        <w:rPr>
          <w:rFonts w:ascii="Times New Roman" w:hAnsi="Times New Roman"/>
          <w:sz w:val="22"/>
          <w:szCs w:val="22"/>
        </w:rPr>
        <w:t>към Министерството на земеделието</w:t>
      </w:r>
      <w:r w:rsidR="00F3190A" w:rsidRPr="001802E5">
        <w:rPr>
          <w:rFonts w:ascii="Times New Roman" w:hAnsi="Times New Roman"/>
          <w:sz w:val="22"/>
          <w:szCs w:val="22"/>
        </w:rPr>
        <w:t xml:space="preserve"> и храните</w:t>
      </w:r>
      <w:r w:rsidRPr="001802E5">
        <w:rPr>
          <w:rFonts w:ascii="Times New Roman" w:hAnsi="Times New Roman"/>
          <w:sz w:val="22"/>
          <w:szCs w:val="22"/>
        </w:rPr>
        <w:t>.</w:t>
      </w:r>
    </w:p>
    <w:p w:rsidR="00E27767" w:rsidRDefault="00E27767" w:rsidP="00B059E5">
      <w:pPr>
        <w:tabs>
          <w:tab w:val="left" w:pos="142"/>
        </w:tabs>
        <w:jc w:val="both"/>
        <w:rPr>
          <w:rFonts w:ascii="Times New Roman" w:hAnsi="Times New Roman"/>
          <w:sz w:val="16"/>
          <w:szCs w:val="16"/>
        </w:rPr>
      </w:pPr>
    </w:p>
    <w:p w:rsidR="00CA5E54" w:rsidRPr="00007F24" w:rsidRDefault="00E27767" w:rsidP="00B059E5">
      <w:pPr>
        <w:tabs>
          <w:tab w:val="left" w:pos="142"/>
        </w:tabs>
        <w:overflowPunct/>
        <w:jc w:val="both"/>
        <w:textAlignment w:val="auto"/>
        <w:rPr>
          <w:rFonts w:ascii="Times New Roman" w:hAnsi="Times New Roman"/>
          <w:b/>
          <w:sz w:val="22"/>
          <w:szCs w:val="22"/>
        </w:rPr>
      </w:pPr>
      <w:r w:rsidRPr="00007F24">
        <w:rPr>
          <w:rFonts w:ascii="Times New Roman" w:hAnsi="Times New Roman"/>
          <w:b/>
          <w:sz w:val="22"/>
          <w:szCs w:val="22"/>
        </w:rPr>
        <w:t xml:space="preserve">IV. </w:t>
      </w:r>
      <w:r w:rsidR="00CA5E54" w:rsidRPr="00007F24">
        <w:rPr>
          <w:rFonts w:ascii="Times New Roman" w:hAnsi="Times New Roman"/>
          <w:b/>
          <w:sz w:val="22"/>
          <w:szCs w:val="22"/>
        </w:rPr>
        <w:t>СХЕМА ЗА ДЪРЖАВНА ПОМОЩ „ПОМОЩ ПОД ФОРМАТА НА ОТСТЪПКА ОТ СТОЙНОСТТА НА АКЦИЗА ВЪРХУ ГАЗЬОЛА, ИЗПОЛЗВАН В ПЪРВИЧНОТО СЕЛСКОСТОПАНСКО ПРОИЗВОДСТВО”- 202</w:t>
      </w:r>
      <w:r w:rsidR="00942565">
        <w:rPr>
          <w:rFonts w:ascii="Times New Roman" w:hAnsi="Times New Roman"/>
          <w:b/>
          <w:sz w:val="22"/>
          <w:szCs w:val="22"/>
        </w:rPr>
        <w:t>4</w:t>
      </w:r>
      <w:r w:rsidR="00CA5E54" w:rsidRPr="00007F24">
        <w:rPr>
          <w:rFonts w:ascii="Times New Roman" w:hAnsi="Times New Roman"/>
          <w:b/>
          <w:sz w:val="22"/>
          <w:szCs w:val="22"/>
        </w:rPr>
        <w:t xml:space="preserve"> г.</w:t>
      </w:r>
    </w:p>
    <w:p w:rsidR="005950C0" w:rsidRDefault="005950C0" w:rsidP="005950C0">
      <w:pPr>
        <w:overflowPunct/>
        <w:autoSpaceDE/>
        <w:autoSpaceDN/>
        <w:adjustRightInd/>
        <w:ind w:firstLine="709"/>
        <w:jc w:val="both"/>
        <w:textAlignment w:val="auto"/>
        <w:rPr>
          <w:rFonts w:ascii="Times New Roman" w:hAnsi="Times New Roman"/>
          <w:sz w:val="22"/>
          <w:szCs w:val="22"/>
        </w:rPr>
      </w:pPr>
    </w:p>
    <w:p w:rsidR="005950C0" w:rsidRPr="005950C0" w:rsidRDefault="005950C0" w:rsidP="005950C0">
      <w:pPr>
        <w:overflowPunct/>
        <w:autoSpaceDE/>
        <w:autoSpaceDN/>
        <w:adjustRightInd/>
        <w:ind w:firstLine="709"/>
        <w:jc w:val="both"/>
        <w:textAlignment w:val="auto"/>
        <w:rPr>
          <w:rFonts w:ascii="Times New Roman" w:hAnsi="Times New Roman"/>
          <w:sz w:val="22"/>
          <w:szCs w:val="22"/>
        </w:rPr>
      </w:pPr>
      <w:r w:rsidRPr="005950C0">
        <w:rPr>
          <w:rFonts w:ascii="Times New Roman" w:hAnsi="Times New Roman"/>
          <w:sz w:val="22"/>
          <w:szCs w:val="22"/>
        </w:rPr>
        <w:tab/>
        <w:t>С цел подпомагане на земеделските стопани при производство на първични селскостопански продукти и на основание на чл.47в, ал.3 от Закона за подпомагане на земеделските производители</w:t>
      </w:r>
      <w:r w:rsidRPr="005950C0">
        <w:rPr>
          <w:rFonts w:ascii="Times New Roman" w:hAnsi="Times New Roman"/>
          <w:sz w:val="22"/>
          <w:szCs w:val="22"/>
          <w:lang w:val="ru-RU"/>
        </w:rPr>
        <w:t xml:space="preserve"> </w:t>
      </w:r>
      <w:r w:rsidRPr="005950C0">
        <w:rPr>
          <w:rFonts w:ascii="Times New Roman" w:hAnsi="Times New Roman"/>
          <w:sz w:val="22"/>
          <w:szCs w:val="22"/>
        </w:rPr>
        <w:t>и заповед РД09-</w:t>
      </w:r>
      <w:r w:rsidRPr="005950C0">
        <w:rPr>
          <w:rFonts w:ascii="Times New Roman" w:hAnsi="Times New Roman"/>
          <w:sz w:val="22"/>
          <w:szCs w:val="22"/>
          <w:lang w:val="en-US"/>
        </w:rPr>
        <w:t>880</w:t>
      </w:r>
      <w:r w:rsidRPr="005950C0">
        <w:rPr>
          <w:rFonts w:ascii="Times New Roman" w:hAnsi="Times New Roman"/>
          <w:sz w:val="22"/>
          <w:szCs w:val="22"/>
        </w:rPr>
        <w:t>/1</w:t>
      </w:r>
      <w:r w:rsidRPr="005950C0">
        <w:rPr>
          <w:rFonts w:ascii="Times New Roman" w:hAnsi="Times New Roman"/>
          <w:sz w:val="22"/>
          <w:szCs w:val="22"/>
          <w:lang w:val="en-US"/>
        </w:rPr>
        <w:t>2</w:t>
      </w:r>
      <w:r w:rsidRPr="005950C0">
        <w:rPr>
          <w:rFonts w:ascii="Times New Roman" w:hAnsi="Times New Roman"/>
          <w:sz w:val="22"/>
          <w:szCs w:val="22"/>
        </w:rPr>
        <w:t>.</w:t>
      </w:r>
      <w:r w:rsidRPr="005950C0">
        <w:rPr>
          <w:rFonts w:ascii="Times New Roman" w:hAnsi="Times New Roman"/>
          <w:sz w:val="22"/>
          <w:szCs w:val="22"/>
          <w:lang w:val="en-US"/>
        </w:rPr>
        <w:t>08</w:t>
      </w:r>
      <w:r w:rsidRPr="005950C0">
        <w:rPr>
          <w:rFonts w:ascii="Times New Roman" w:hAnsi="Times New Roman"/>
          <w:sz w:val="22"/>
          <w:szCs w:val="22"/>
        </w:rPr>
        <w:t>.202</w:t>
      </w:r>
      <w:r w:rsidRPr="005950C0">
        <w:rPr>
          <w:rFonts w:ascii="Times New Roman" w:hAnsi="Times New Roman"/>
          <w:sz w:val="22"/>
          <w:szCs w:val="22"/>
          <w:lang w:val="en-US"/>
        </w:rPr>
        <w:t>4</w:t>
      </w:r>
      <w:r w:rsidRPr="005950C0">
        <w:rPr>
          <w:rFonts w:ascii="Times New Roman" w:hAnsi="Times New Roman"/>
          <w:sz w:val="22"/>
          <w:szCs w:val="22"/>
        </w:rPr>
        <w:t xml:space="preserve"> г. на министъра на земеделието и храните, през 20</w:t>
      </w:r>
      <w:r w:rsidRPr="005950C0">
        <w:rPr>
          <w:rFonts w:ascii="Times New Roman" w:hAnsi="Times New Roman"/>
          <w:sz w:val="22"/>
          <w:szCs w:val="22"/>
          <w:lang w:val="en-US"/>
        </w:rPr>
        <w:t>24</w:t>
      </w:r>
      <w:r w:rsidRPr="005950C0">
        <w:rPr>
          <w:rFonts w:ascii="Times New Roman" w:hAnsi="Times New Roman"/>
          <w:sz w:val="22"/>
          <w:szCs w:val="22"/>
        </w:rPr>
        <w:t xml:space="preserve"> г. се приложи</w:t>
      </w:r>
      <w:r w:rsidRPr="005950C0">
        <w:rPr>
          <w:rFonts w:ascii="Times New Roman" w:hAnsi="Times New Roman"/>
          <w:sz w:val="22"/>
          <w:szCs w:val="22"/>
          <w:lang w:val="en-US"/>
        </w:rPr>
        <w:t xml:space="preserve"> и ста</w:t>
      </w:r>
      <w:r w:rsidRPr="005950C0">
        <w:rPr>
          <w:rFonts w:ascii="Times New Roman" w:hAnsi="Times New Roman"/>
          <w:sz w:val="22"/>
          <w:szCs w:val="22"/>
        </w:rPr>
        <w:t>р</w:t>
      </w:r>
      <w:r w:rsidRPr="005950C0">
        <w:rPr>
          <w:rFonts w:ascii="Times New Roman" w:hAnsi="Times New Roman"/>
          <w:sz w:val="22"/>
          <w:szCs w:val="22"/>
          <w:lang w:val="en-US"/>
        </w:rPr>
        <w:t>тира</w:t>
      </w:r>
      <w:r w:rsidRPr="005950C0">
        <w:rPr>
          <w:rFonts w:ascii="Times New Roman" w:hAnsi="Times New Roman"/>
          <w:sz w:val="22"/>
          <w:szCs w:val="22"/>
        </w:rPr>
        <w:t xml:space="preserve"> схема за държавна помощ: „Помощ под формата на отстъпка от стойността на акциза върху газьола, използван при първично селскостопанско производство” в периода от </w:t>
      </w:r>
      <w:r w:rsidRPr="005950C0">
        <w:rPr>
          <w:rFonts w:ascii="Times New Roman" w:hAnsi="Times New Roman"/>
          <w:sz w:val="22"/>
          <w:szCs w:val="22"/>
          <w:lang w:val="en-US"/>
        </w:rPr>
        <w:t>02</w:t>
      </w:r>
      <w:r w:rsidRPr="005950C0">
        <w:rPr>
          <w:rFonts w:ascii="Times New Roman" w:hAnsi="Times New Roman"/>
          <w:sz w:val="22"/>
          <w:szCs w:val="22"/>
        </w:rPr>
        <w:t>.</w:t>
      </w:r>
      <w:r w:rsidRPr="005950C0">
        <w:rPr>
          <w:rFonts w:ascii="Times New Roman" w:hAnsi="Times New Roman"/>
          <w:sz w:val="22"/>
          <w:szCs w:val="22"/>
          <w:lang w:val="ru-RU"/>
        </w:rPr>
        <w:t>0</w:t>
      </w:r>
      <w:r w:rsidRPr="005950C0">
        <w:rPr>
          <w:rFonts w:ascii="Times New Roman" w:hAnsi="Times New Roman"/>
          <w:sz w:val="22"/>
          <w:szCs w:val="22"/>
          <w:lang w:val="en-US"/>
        </w:rPr>
        <w:t>9</w:t>
      </w:r>
      <w:r w:rsidRPr="005950C0">
        <w:rPr>
          <w:rFonts w:ascii="Times New Roman" w:hAnsi="Times New Roman"/>
          <w:sz w:val="22"/>
          <w:szCs w:val="22"/>
        </w:rPr>
        <w:t>.20</w:t>
      </w:r>
      <w:r w:rsidRPr="005950C0">
        <w:rPr>
          <w:rFonts w:ascii="Times New Roman" w:hAnsi="Times New Roman"/>
          <w:sz w:val="22"/>
          <w:szCs w:val="22"/>
          <w:lang w:val="en-US"/>
        </w:rPr>
        <w:t>24</w:t>
      </w:r>
      <w:r w:rsidRPr="005950C0">
        <w:rPr>
          <w:rFonts w:ascii="Times New Roman" w:hAnsi="Times New Roman"/>
          <w:sz w:val="22"/>
          <w:szCs w:val="22"/>
        </w:rPr>
        <w:t xml:space="preserve"> г. до </w:t>
      </w:r>
      <w:r w:rsidRPr="005950C0">
        <w:rPr>
          <w:rFonts w:ascii="Times New Roman" w:hAnsi="Times New Roman"/>
          <w:sz w:val="22"/>
          <w:szCs w:val="22"/>
          <w:lang w:val="ru-RU"/>
        </w:rPr>
        <w:t>2</w:t>
      </w:r>
      <w:r w:rsidRPr="005950C0">
        <w:rPr>
          <w:rFonts w:ascii="Times New Roman" w:hAnsi="Times New Roman"/>
          <w:sz w:val="22"/>
          <w:szCs w:val="22"/>
          <w:lang w:val="en-US"/>
        </w:rPr>
        <w:t>6</w:t>
      </w:r>
      <w:r w:rsidRPr="005950C0">
        <w:rPr>
          <w:rFonts w:ascii="Times New Roman" w:hAnsi="Times New Roman"/>
          <w:sz w:val="22"/>
          <w:szCs w:val="22"/>
        </w:rPr>
        <w:t>.</w:t>
      </w:r>
      <w:r w:rsidRPr="005950C0">
        <w:rPr>
          <w:rFonts w:ascii="Times New Roman" w:hAnsi="Times New Roman"/>
          <w:sz w:val="22"/>
          <w:szCs w:val="22"/>
          <w:lang w:val="ru-RU"/>
        </w:rPr>
        <w:t>09</w:t>
      </w:r>
      <w:r w:rsidRPr="005950C0">
        <w:rPr>
          <w:rFonts w:ascii="Times New Roman" w:hAnsi="Times New Roman"/>
          <w:sz w:val="22"/>
          <w:szCs w:val="22"/>
        </w:rPr>
        <w:t>.20</w:t>
      </w:r>
      <w:r w:rsidRPr="005950C0">
        <w:rPr>
          <w:rFonts w:ascii="Times New Roman" w:hAnsi="Times New Roman"/>
          <w:sz w:val="22"/>
          <w:szCs w:val="22"/>
          <w:lang w:val="en-US"/>
        </w:rPr>
        <w:t>24</w:t>
      </w:r>
      <w:r w:rsidRPr="005950C0">
        <w:rPr>
          <w:rFonts w:ascii="Times New Roman" w:hAnsi="Times New Roman"/>
          <w:sz w:val="22"/>
          <w:szCs w:val="22"/>
        </w:rPr>
        <w:t xml:space="preserve"> г.</w:t>
      </w:r>
      <w:r w:rsidRPr="005950C0">
        <w:rPr>
          <w:rFonts w:ascii="Times New Roman" w:hAnsi="Times New Roman"/>
          <w:sz w:val="22"/>
          <w:szCs w:val="22"/>
          <w:lang w:val="en-US"/>
        </w:rPr>
        <w:t xml:space="preserve"> </w:t>
      </w:r>
      <w:r w:rsidRPr="005950C0">
        <w:rPr>
          <w:rFonts w:ascii="Times New Roman" w:hAnsi="Times New Roman"/>
          <w:sz w:val="22"/>
          <w:szCs w:val="22"/>
        </w:rPr>
        <w:t>Във връзка с тази кампания в ОСЗ – ОД „З“</w:t>
      </w:r>
      <w:r w:rsidRPr="005950C0">
        <w:rPr>
          <w:rFonts w:ascii="Times New Roman" w:hAnsi="Times New Roman"/>
          <w:sz w:val="22"/>
          <w:szCs w:val="22"/>
          <w:lang w:val="ru-RU"/>
        </w:rPr>
        <w:t xml:space="preserve"> </w:t>
      </w:r>
      <w:r w:rsidRPr="005950C0">
        <w:rPr>
          <w:rFonts w:ascii="Times New Roman" w:hAnsi="Times New Roman"/>
          <w:sz w:val="22"/>
          <w:szCs w:val="22"/>
        </w:rPr>
        <w:t>Бургас бяха приети общо 7</w:t>
      </w:r>
      <w:r w:rsidRPr="005950C0">
        <w:rPr>
          <w:rFonts w:ascii="Times New Roman" w:hAnsi="Times New Roman"/>
          <w:sz w:val="22"/>
          <w:szCs w:val="22"/>
          <w:lang w:val="en-US"/>
        </w:rPr>
        <w:t>51</w:t>
      </w:r>
      <w:r w:rsidRPr="005950C0">
        <w:rPr>
          <w:rFonts w:ascii="Times New Roman" w:hAnsi="Times New Roman"/>
          <w:sz w:val="22"/>
          <w:szCs w:val="22"/>
        </w:rPr>
        <w:t xml:space="preserve"> бр.  заявления за акциз за </w:t>
      </w:r>
      <w:r w:rsidRPr="005950C0">
        <w:rPr>
          <w:rFonts w:ascii="Times New Roman" w:hAnsi="Times New Roman"/>
          <w:sz w:val="22"/>
          <w:szCs w:val="22"/>
          <w:lang w:val="en-US"/>
        </w:rPr>
        <w:t>1</w:t>
      </w:r>
      <w:r w:rsidRPr="005950C0">
        <w:rPr>
          <w:rFonts w:ascii="Times New Roman" w:hAnsi="Times New Roman"/>
          <w:sz w:val="22"/>
          <w:szCs w:val="22"/>
        </w:rPr>
        <w:t>3</w:t>
      </w:r>
      <w:r w:rsidRPr="005950C0">
        <w:rPr>
          <w:rFonts w:ascii="Times New Roman" w:hAnsi="Times New Roman"/>
          <w:sz w:val="22"/>
          <w:szCs w:val="22"/>
          <w:lang w:val="en-US"/>
        </w:rPr>
        <w:t> 687738</w:t>
      </w:r>
      <w:r w:rsidRPr="005950C0">
        <w:rPr>
          <w:rFonts w:ascii="Times New Roman" w:hAnsi="Times New Roman"/>
          <w:sz w:val="22"/>
          <w:szCs w:val="22"/>
        </w:rPr>
        <w:t>,</w:t>
      </w:r>
      <w:r w:rsidRPr="005950C0">
        <w:rPr>
          <w:rFonts w:ascii="Times New Roman" w:hAnsi="Times New Roman"/>
          <w:sz w:val="22"/>
          <w:szCs w:val="22"/>
          <w:lang w:val="en-US"/>
        </w:rPr>
        <w:t xml:space="preserve">18 </w:t>
      </w:r>
      <w:r w:rsidRPr="005950C0">
        <w:rPr>
          <w:rFonts w:ascii="Times New Roman" w:hAnsi="Times New Roman"/>
          <w:sz w:val="22"/>
          <w:szCs w:val="22"/>
        </w:rPr>
        <w:t>л.гориво</w:t>
      </w:r>
    </w:p>
    <w:p w:rsidR="005950C0" w:rsidRPr="005950C0" w:rsidRDefault="005950C0" w:rsidP="005950C0">
      <w:pPr>
        <w:overflowPunct/>
        <w:autoSpaceDE/>
        <w:autoSpaceDN/>
        <w:adjustRightInd/>
        <w:ind w:firstLine="709"/>
        <w:jc w:val="both"/>
        <w:textAlignment w:val="auto"/>
        <w:rPr>
          <w:rFonts w:ascii="Times New Roman" w:hAnsi="Times New Roman"/>
          <w:sz w:val="22"/>
          <w:szCs w:val="22"/>
          <w:lang w:val="en-US"/>
        </w:rPr>
      </w:pPr>
      <w:r w:rsidRPr="005950C0">
        <w:rPr>
          <w:rFonts w:ascii="Times New Roman" w:hAnsi="Times New Roman"/>
          <w:sz w:val="22"/>
          <w:szCs w:val="22"/>
        </w:rPr>
        <w:t>За сравнение с миналата 20</w:t>
      </w:r>
      <w:r w:rsidRPr="005950C0">
        <w:rPr>
          <w:rFonts w:ascii="Times New Roman" w:hAnsi="Times New Roman"/>
          <w:sz w:val="22"/>
          <w:szCs w:val="22"/>
          <w:lang w:val="en-US"/>
        </w:rPr>
        <w:t xml:space="preserve">23 </w:t>
      </w:r>
      <w:r w:rsidRPr="005950C0">
        <w:rPr>
          <w:rFonts w:ascii="Times New Roman" w:hAnsi="Times New Roman"/>
          <w:sz w:val="22"/>
          <w:szCs w:val="22"/>
        </w:rPr>
        <w:t>г. се наблюдава увеличение на приетите заявления с 3</w:t>
      </w:r>
      <w:r w:rsidRPr="005950C0">
        <w:rPr>
          <w:rFonts w:ascii="Times New Roman" w:hAnsi="Times New Roman"/>
          <w:sz w:val="22"/>
          <w:szCs w:val="22"/>
          <w:lang w:val="en-US"/>
        </w:rPr>
        <w:t>6</w:t>
      </w:r>
      <w:r w:rsidRPr="005950C0">
        <w:rPr>
          <w:rFonts w:ascii="Times New Roman" w:hAnsi="Times New Roman"/>
          <w:sz w:val="22"/>
          <w:szCs w:val="22"/>
        </w:rPr>
        <w:t xml:space="preserve"> бр. </w:t>
      </w:r>
    </w:p>
    <w:tbl>
      <w:tblPr>
        <w:tblW w:w="10065" w:type="dxa"/>
        <w:jc w:val="center"/>
        <w:tblLayout w:type="fixed"/>
        <w:tblCellMar>
          <w:left w:w="70" w:type="dxa"/>
          <w:right w:w="70" w:type="dxa"/>
        </w:tblCellMar>
        <w:tblLook w:val="0000" w:firstRow="0" w:lastRow="0" w:firstColumn="0" w:lastColumn="0" w:noHBand="0" w:noVBand="0"/>
      </w:tblPr>
      <w:tblGrid>
        <w:gridCol w:w="355"/>
        <w:gridCol w:w="1908"/>
        <w:gridCol w:w="993"/>
        <w:gridCol w:w="1275"/>
        <w:gridCol w:w="1560"/>
        <w:gridCol w:w="1240"/>
        <w:gridCol w:w="1336"/>
        <w:gridCol w:w="1398"/>
      </w:tblGrid>
      <w:tr w:rsidR="005950C0" w:rsidRPr="005950C0" w:rsidTr="005950C0">
        <w:trPr>
          <w:trHeight w:val="857"/>
          <w:jc w:val="center"/>
        </w:trPr>
        <w:tc>
          <w:tcPr>
            <w:tcW w:w="355" w:type="dxa"/>
            <w:tcBorders>
              <w:top w:val="single" w:sz="4" w:space="0" w:color="auto"/>
              <w:left w:val="single" w:sz="4" w:space="0" w:color="auto"/>
              <w:bottom w:val="single" w:sz="4" w:space="0" w:color="000000"/>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w:t>
            </w:r>
          </w:p>
        </w:tc>
        <w:tc>
          <w:tcPr>
            <w:tcW w:w="1908" w:type="dxa"/>
            <w:tcBorders>
              <w:top w:val="single" w:sz="4" w:space="0" w:color="auto"/>
              <w:left w:val="single" w:sz="4" w:space="0" w:color="auto"/>
              <w:bottom w:val="single" w:sz="4" w:space="0" w:color="000000"/>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ОСЗ</w:t>
            </w:r>
          </w:p>
        </w:tc>
        <w:tc>
          <w:tcPr>
            <w:tcW w:w="993" w:type="dxa"/>
            <w:tcBorders>
              <w:top w:val="single" w:sz="4" w:space="0" w:color="auto"/>
              <w:left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ОБЩ БРОЙ ПОДАДЕНИ ЗАЯВЛЕНИЯ ЗА  АКЦИЗ 2022 г.</w:t>
            </w:r>
          </w:p>
        </w:tc>
        <w:tc>
          <w:tcPr>
            <w:tcW w:w="1275" w:type="dxa"/>
            <w:tcBorders>
              <w:top w:val="single" w:sz="4" w:space="0" w:color="auto"/>
              <w:left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Литри газьол за 2022 г.</w:t>
            </w:r>
          </w:p>
        </w:tc>
        <w:tc>
          <w:tcPr>
            <w:tcW w:w="1560" w:type="dxa"/>
            <w:tcBorders>
              <w:top w:val="single" w:sz="4" w:space="0" w:color="auto"/>
              <w:left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ОБЩ БРОЙ ПОДАДЕНИ ЗАЯВЛЕНИЯ ЗА  АКЦИЗ 2023 г.</w:t>
            </w:r>
          </w:p>
        </w:tc>
        <w:tc>
          <w:tcPr>
            <w:tcW w:w="1240" w:type="dxa"/>
            <w:tcBorders>
              <w:top w:val="single" w:sz="4" w:space="0" w:color="auto"/>
              <w:left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Литри газьол за 2023 г.</w:t>
            </w:r>
          </w:p>
        </w:tc>
        <w:tc>
          <w:tcPr>
            <w:tcW w:w="1336" w:type="dxa"/>
            <w:tcBorders>
              <w:top w:val="single" w:sz="4" w:space="0" w:color="auto"/>
              <w:left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ОБЩ БРОЙ ПОДАДЕНИ ЗАЯВЛЕНИЯ ЗА  АКЦИЗ 2024 г.</w:t>
            </w:r>
          </w:p>
        </w:tc>
        <w:tc>
          <w:tcPr>
            <w:tcW w:w="1398" w:type="dxa"/>
            <w:tcBorders>
              <w:top w:val="single" w:sz="4" w:space="0" w:color="auto"/>
              <w:left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Литри газьол за 2024 г.</w:t>
            </w:r>
          </w:p>
        </w:tc>
      </w:tr>
      <w:tr w:rsidR="005950C0" w:rsidRPr="005950C0" w:rsidTr="005950C0">
        <w:trPr>
          <w:trHeight w:val="166"/>
          <w:jc w:val="center"/>
        </w:trPr>
        <w:tc>
          <w:tcPr>
            <w:tcW w:w="355" w:type="dxa"/>
            <w:tcBorders>
              <w:top w:val="nil"/>
              <w:left w:val="single" w:sz="4" w:space="0" w:color="auto"/>
              <w:bottom w:val="single" w:sz="4" w:space="0" w:color="auto"/>
              <w:right w:val="single" w:sz="4" w:space="0" w:color="auto"/>
            </w:tcBorders>
            <w:noWrap/>
          </w:tcPr>
          <w:p w:rsidR="005950C0" w:rsidRPr="005950C0" w:rsidRDefault="005950C0" w:rsidP="005950C0">
            <w:pPr>
              <w:rPr>
                <w:rFonts w:ascii="Times New Roman" w:hAnsi="Times New Roman"/>
              </w:rPr>
            </w:pPr>
            <w:r w:rsidRPr="005950C0">
              <w:rPr>
                <w:rFonts w:ascii="Times New Roman" w:hAnsi="Times New Roman"/>
              </w:rPr>
              <w:t>1</w:t>
            </w:r>
          </w:p>
        </w:tc>
        <w:tc>
          <w:tcPr>
            <w:tcW w:w="1908" w:type="dxa"/>
            <w:tcBorders>
              <w:top w:val="nil"/>
              <w:left w:val="nil"/>
              <w:bottom w:val="single" w:sz="4" w:space="0" w:color="auto"/>
              <w:right w:val="single" w:sz="4" w:space="0" w:color="auto"/>
            </w:tcBorders>
            <w:noWrap/>
          </w:tcPr>
          <w:p w:rsidR="005950C0" w:rsidRPr="005950C0" w:rsidRDefault="005950C0" w:rsidP="005950C0">
            <w:pPr>
              <w:rPr>
                <w:rFonts w:ascii="Times New Roman" w:hAnsi="Times New Roman"/>
              </w:rPr>
            </w:pPr>
            <w:r w:rsidRPr="005950C0">
              <w:rPr>
                <w:rFonts w:ascii="Times New Roman" w:hAnsi="Times New Roman"/>
              </w:rPr>
              <w:t>ОСЗ-АЙТОС</w:t>
            </w:r>
          </w:p>
        </w:tc>
        <w:tc>
          <w:tcPr>
            <w:tcW w:w="993"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96</w:t>
            </w:r>
          </w:p>
        </w:tc>
        <w:tc>
          <w:tcPr>
            <w:tcW w:w="1275"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1184950,307</w:t>
            </w:r>
          </w:p>
        </w:tc>
        <w:tc>
          <w:tcPr>
            <w:tcW w:w="156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106</w:t>
            </w:r>
          </w:p>
        </w:tc>
        <w:tc>
          <w:tcPr>
            <w:tcW w:w="124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1128254,199</w:t>
            </w:r>
          </w:p>
        </w:tc>
        <w:tc>
          <w:tcPr>
            <w:tcW w:w="1336"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107</w:t>
            </w:r>
          </w:p>
        </w:tc>
        <w:tc>
          <w:tcPr>
            <w:tcW w:w="1398"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1105395,791</w:t>
            </w:r>
          </w:p>
        </w:tc>
      </w:tr>
      <w:tr w:rsidR="005950C0" w:rsidRPr="005950C0" w:rsidTr="005950C0">
        <w:trPr>
          <w:trHeight w:val="112"/>
          <w:jc w:val="center"/>
        </w:trPr>
        <w:tc>
          <w:tcPr>
            <w:tcW w:w="355" w:type="dxa"/>
            <w:tcBorders>
              <w:top w:val="nil"/>
              <w:left w:val="single" w:sz="4" w:space="0" w:color="auto"/>
              <w:bottom w:val="single" w:sz="4" w:space="0" w:color="auto"/>
              <w:right w:val="single" w:sz="4" w:space="0" w:color="auto"/>
            </w:tcBorders>
            <w:noWrap/>
          </w:tcPr>
          <w:p w:rsidR="005950C0" w:rsidRPr="005950C0" w:rsidRDefault="005950C0" w:rsidP="005950C0">
            <w:pPr>
              <w:rPr>
                <w:rFonts w:ascii="Times New Roman" w:hAnsi="Times New Roman"/>
              </w:rPr>
            </w:pPr>
            <w:r w:rsidRPr="005950C0">
              <w:rPr>
                <w:rFonts w:ascii="Times New Roman" w:hAnsi="Times New Roman"/>
              </w:rPr>
              <w:t>2</w:t>
            </w:r>
          </w:p>
        </w:tc>
        <w:tc>
          <w:tcPr>
            <w:tcW w:w="1908" w:type="dxa"/>
            <w:tcBorders>
              <w:top w:val="nil"/>
              <w:left w:val="nil"/>
              <w:bottom w:val="single" w:sz="4" w:space="0" w:color="auto"/>
              <w:right w:val="single" w:sz="4" w:space="0" w:color="auto"/>
            </w:tcBorders>
            <w:noWrap/>
          </w:tcPr>
          <w:p w:rsidR="005950C0" w:rsidRPr="005950C0" w:rsidRDefault="005950C0" w:rsidP="005950C0">
            <w:pPr>
              <w:rPr>
                <w:rFonts w:ascii="Times New Roman" w:hAnsi="Times New Roman"/>
              </w:rPr>
            </w:pPr>
            <w:r w:rsidRPr="005950C0">
              <w:rPr>
                <w:rFonts w:ascii="Times New Roman" w:hAnsi="Times New Roman"/>
              </w:rPr>
              <w:t>ОСЗ-БУРГАС</w:t>
            </w:r>
          </w:p>
        </w:tc>
        <w:tc>
          <w:tcPr>
            <w:tcW w:w="993"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170</w:t>
            </w:r>
          </w:p>
        </w:tc>
        <w:tc>
          <w:tcPr>
            <w:tcW w:w="1275"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4164035,584</w:t>
            </w:r>
          </w:p>
        </w:tc>
        <w:tc>
          <w:tcPr>
            <w:tcW w:w="156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171</w:t>
            </w:r>
          </w:p>
        </w:tc>
        <w:tc>
          <w:tcPr>
            <w:tcW w:w="124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3953611,27</w:t>
            </w:r>
          </w:p>
        </w:tc>
        <w:tc>
          <w:tcPr>
            <w:tcW w:w="1336"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164</w:t>
            </w:r>
          </w:p>
        </w:tc>
        <w:tc>
          <w:tcPr>
            <w:tcW w:w="1398"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2794821,436</w:t>
            </w:r>
          </w:p>
        </w:tc>
      </w:tr>
      <w:tr w:rsidR="005950C0" w:rsidRPr="005950C0" w:rsidTr="005950C0">
        <w:trPr>
          <w:trHeight w:val="200"/>
          <w:jc w:val="center"/>
        </w:trPr>
        <w:tc>
          <w:tcPr>
            <w:tcW w:w="355" w:type="dxa"/>
            <w:tcBorders>
              <w:top w:val="nil"/>
              <w:left w:val="single" w:sz="4" w:space="0" w:color="auto"/>
              <w:bottom w:val="single" w:sz="4" w:space="0" w:color="auto"/>
              <w:right w:val="single" w:sz="4" w:space="0" w:color="auto"/>
            </w:tcBorders>
            <w:noWrap/>
          </w:tcPr>
          <w:p w:rsidR="005950C0" w:rsidRPr="005950C0" w:rsidRDefault="005950C0" w:rsidP="005950C0">
            <w:pPr>
              <w:rPr>
                <w:rFonts w:ascii="Times New Roman" w:hAnsi="Times New Roman"/>
              </w:rPr>
            </w:pPr>
            <w:r w:rsidRPr="005950C0">
              <w:rPr>
                <w:rFonts w:ascii="Times New Roman" w:hAnsi="Times New Roman"/>
              </w:rPr>
              <w:t>3</w:t>
            </w:r>
          </w:p>
        </w:tc>
        <w:tc>
          <w:tcPr>
            <w:tcW w:w="1908" w:type="dxa"/>
            <w:tcBorders>
              <w:top w:val="nil"/>
              <w:left w:val="nil"/>
              <w:bottom w:val="single" w:sz="4" w:space="0" w:color="auto"/>
              <w:right w:val="single" w:sz="4" w:space="0" w:color="auto"/>
            </w:tcBorders>
            <w:noWrap/>
          </w:tcPr>
          <w:p w:rsidR="005950C0" w:rsidRPr="005950C0" w:rsidRDefault="005950C0" w:rsidP="005950C0">
            <w:pPr>
              <w:rPr>
                <w:rFonts w:ascii="Times New Roman" w:hAnsi="Times New Roman"/>
              </w:rPr>
            </w:pPr>
            <w:r w:rsidRPr="005950C0">
              <w:rPr>
                <w:rFonts w:ascii="Times New Roman" w:hAnsi="Times New Roman"/>
              </w:rPr>
              <w:t>ОСЗ-КАМЕНО</w:t>
            </w:r>
          </w:p>
        </w:tc>
        <w:tc>
          <w:tcPr>
            <w:tcW w:w="993"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44</w:t>
            </w:r>
          </w:p>
        </w:tc>
        <w:tc>
          <w:tcPr>
            <w:tcW w:w="1275"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1434344,345</w:t>
            </w:r>
          </w:p>
        </w:tc>
        <w:tc>
          <w:tcPr>
            <w:tcW w:w="156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45</w:t>
            </w:r>
          </w:p>
        </w:tc>
        <w:tc>
          <w:tcPr>
            <w:tcW w:w="124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1424694,962</w:t>
            </w:r>
          </w:p>
        </w:tc>
        <w:tc>
          <w:tcPr>
            <w:tcW w:w="1336"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45</w:t>
            </w:r>
          </w:p>
        </w:tc>
        <w:tc>
          <w:tcPr>
            <w:tcW w:w="1398"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1398186,517</w:t>
            </w:r>
          </w:p>
        </w:tc>
      </w:tr>
      <w:tr w:rsidR="005950C0" w:rsidRPr="005950C0" w:rsidTr="005950C0">
        <w:trPr>
          <w:trHeight w:val="146"/>
          <w:jc w:val="center"/>
        </w:trPr>
        <w:tc>
          <w:tcPr>
            <w:tcW w:w="355" w:type="dxa"/>
            <w:tcBorders>
              <w:top w:val="nil"/>
              <w:left w:val="single" w:sz="4" w:space="0" w:color="auto"/>
              <w:bottom w:val="single" w:sz="4" w:space="0" w:color="auto"/>
              <w:right w:val="single" w:sz="4" w:space="0" w:color="auto"/>
            </w:tcBorders>
            <w:noWrap/>
          </w:tcPr>
          <w:p w:rsidR="005950C0" w:rsidRPr="005950C0" w:rsidRDefault="005950C0" w:rsidP="005950C0">
            <w:pPr>
              <w:rPr>
                <w:rFonts w:ascii="Times New Roman" w:hAnsi="Times New Roman"/>
              </w:rPr>
            </w:pPr>
            <w:r w:rsidRPr="005950C0">
              <w:rPr>
                <w:rFonts w:ascii="Times New Roman" w:hAnsi="Times New Roman"/>
              </w:rPr>
              <w:t>4</w:t>
            </w:r>
          </w:p>
        </w:tc>
        <w:tc>
          <w:tcPr>
            <w:tcW w:w="1908" w:type="dxa"/>
            <w:tcBorders>
              <w:top w:val="nil"/>
              <w:left w:val="nil"/>
              <w:bottom w:val="single" w:sz="4" w:space="0" w:color="auto"/>
              <w:right w:val="single" w:sz="4" w:space="0" w:color="auto"/>
            </w:tcBorders>
            <w:noWrap/>
          </w:tcPr>
          <w:p w:rsidR="005950C0" w:rsidRPr="005950C0" w:rsidRDefault="005950C0" w:rsidP="005950C0">
            <w:pPr>
              <w:rPr>
                <w:rFonts w:ascii="Times New Roman" w:hAnsi="Times New Roman"/>
              </w:rPr>
            </w:pPr>
            <w:r w:rsidRPr="005950C0">
              <w:rPr>
                <w:rFonts w:ascii="Times New Roman" w:hAnsi="Times New Roman"/>
              </w:rPr>
              <w:t>ОСЗ-КАРНОБАТ</w:t>
            </w:r>
          </w:p>
        </w:tc>
        <w:tc>
          <w:tcPr>
            <w:tcW w:w="993"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99</w:t>
            </w:r>
          </w:p>
        </w:tc>
        <w:tc>
          <w:tcPr>
            <w:tcW w:w="1275"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2864961,143</w:t>
            </w:r>
          </w:p>
        </w:tc>
        <w:tc>
          <w:tcPr>
            <w:tcW w:w="156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101</w:t>
            </w:r>
          </w:p>
        </w:tc>
        <w:tc>
          <w:tcPr>
            <w:tcW w:w="124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2870462,88</w:t>
            </w:r>
          </w:p>
        </w:tc>
        <w:tc>
          <w:tcPr>
            <w:tcW w:w="1336"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108</w:t>
            </w:r>
          </w:p>
        </w:tc>
        <w:tc>
          <w:tcPr>
            <w:tcW w:w="1398"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2988371,286</w:t>
            </w:r>
          </w:p>
        </w:tc>
      </w:tr>
      <w:tr w:rsidR="005950C0" w:rsidRPr="005950C0" w:rsidTr="005950C0">
        <w:trPr>
          <w:trHeight w:val="92"/>
          <w:jc w:val="center"/>
        </w:trPr>
        <w:tc>
          <w:tcPr>
            <w:tcW w:w="355" w:type="dxa"/>
            <w:tcBorders>
              <w:top w:val="nil"/>
              <w:left w:val="single" w:sz="4" w:space="0" w:color="auto"/>
              <w:bottom w:val="single" w:sz="4" w:space="0" w:color="auto"/>
              <w:right w:val="single" w:sz="4" w:space="0" w:color="auto"/>
            </w:tcBorders>
            <w:noWrap/>
          </w:tcPr>
          <w:p w:rsidR="005950C0" w:rsidRPr="005950C0" w:rsidRDefault="005950C0" w:rsidP="005950C0">
            <w:pPr>
              <w:rPr>
                <w:rFonts w:ascii="Times New Roman" w:hAnsi="Times New Roman"/>
              </w:rPr>
            </w:pPr>
            <w:r w:rsidRPr="005950C0">
              <w:rPr>
                <w:rFonts w:ascii="Times New Roman" w:hAnsi="Times New Roman"/>
              </w:rPr>
              <w:t>5</w:t>
            </w:r>
          </w:p>
        </w:tc>
        <w:tc>
          <w:tcPr>
            <w:tcW w:w="1908" w:type="dxa"/>
            <w:tcBorders>
              <w:top w:val="nil"/>
              <w:left w:val="nil"/>
              <w:bottom w:val="single" w:sz="4" w:space="0" w:color="auto"/>
              <w:right w:val="single" w:sz="4" w:space="0" w:color="auto"/>
            </w:tcBorders>
            <w:noWrap/>
          </w:tcPr>
          <w:p w:rsidR="005950C0" w:rsidRPr="005950C0" w:rsidRDefault="005950C0" w:rsidP="005950C0">
            <w:pPr>
              <w:rPr>
                <w:rFonts w:ascii="Times New Roman" w:hAnsi="Times New Roman"/>
              </w:rPr>
            </w:pPr>
            <w:r w:rsidRPr="005950C0">
              <w:rPr>
                <w:rFonts w:ascii="Times New Roman" w:hAnsi="Times New Roman"/>
              </w:rPr>
              <w:t>ОСЗ М.ТЪРНОВО</w:t>
            </w:r>
          </w:p>
        </w:tc>
        <w:tc>
          <w:tcPr>
            <w:tcW w:w="993"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0</w:t>
            </w:r>
          </w:p>
        </w:tc>
        <w:tc>
          <w:tcPr>
            <w:tcW w:w="124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0</w:t>
            </w:r>
          </w:p>
        </w:tc>
        <w:tc>
          <w:tcPr>
            <w:tcW w:w="1336"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11</w:t>
            </w:r>
          </w:p>
        </w:tc>
        <w:tc>
          <w:tcPr>
            <w:tcW w:w="1398"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819330.857</w:t>
            </w:r>
          </w:p>
        </w:tc>
      </w:tr>
      <w:tr w:rsidR="005950C0" w:rsidRPr="005950C0" w:rsidTr="005950C0">
        <w:trPr>
          <w:trHeight w:val="180"/>
          <w:jc w:val="center"/>
        </w:trPr>
        <w:tc>
          <w:tcPr>
            <w:tcW w:w="355" w:type="dxa"/>
            <w:tcBorders>
              <w:top w:val="nil"/>
              <w:left w:val="single" w:sz="4" w:space="0" w:color="auto"/>
              <w:bottom w:val="single" w:sz="4" w:space="0" w:color="auto"/>
              <w:right w:val="single" w:sz="4" w:space="0" w:color="auto"/>
            </w:tcBorders>
            <w:noWrap/>
          </w:tcPr>
          <w:p w:rsidR="005950C0" w:rsidRPr="005950C0" w:rsidRDefault="005950C0" w:rsidP="005950C0">
            <w:pPr>
              <w:rPr>
                <w:rFonts w:ascii="Times New Roman" w:hAnsi="Times New Roman"/>
              </w:rPr>
            </w:pPr>
            <w:r w:rsidRPr="005950C0">
              <w:rPr>
                <w:rFonts w:ascii="Times New Roman" w:hAnsi="Times New Roman"/>
              </w:rPr>
              <w:t>6</w:t>
            </w:r>
          </w:p>
        </w:tc>
        <w:tc>
          <w:tcPr>
            <w:tcW w:w="1908" w:type="dxa"/>
            <w:tcBorders>
              <w:top w:val="nil"/>
              <w:left w:val="nil"/>
              <w:bottom w:val="single" w:sz="4" w:space="0" w:color="auto"/>
              <w:right w:val="single" w:sz="4" w:space="0" w:color="auto"/>
            </w:tcBorders>
            <w:noWrap/>
          </w:tcPr>
          <w:p w:rsidR="005950C0" w:rsidRPr="005950C0" w:rsidRDefault="005950C0" w:rsidP="005950C0">
            <w:pPr>
              <w:rPr>
                <w:rFonts w:ascii="Times New Roman" w:hAnsi="Times New Roman"/>
              </w:rPr>
            </w:pPr>
            <w:r w:rsidRPr="005950C0">
              <w:rPr>
                <w:rFonts w:ascii="Times New Roman" w:hAnsi="Times New Roman"/>
              </w:rPr>
              <w:t>ОСЗ-НЕСЕБЪР</w:t>
            </w:r>
          </w:p>
        </w:tc>
        <w:tc>
          <w:tcPr>
            <w:tcW w:w="993"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18</w:t>
            </w:r>
          </w:p>
        </w:tc>
        <w:tc>
          <w:tcPr>
            <w:tcW w:w="1275"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640064,453</w:t>
            </w:r>
          </w:p>
        </w:tc>
        <w:tc>
          <w:tcPr>
            <w:tcW w:w="156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21</w:t>
            </w:r>
          </w:p>
        </w:tc>
        <w:tc>
          <w:tcPr>
            <w:tcW w:w="124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741391,385</w:t>
            </w:r>
          </w:p>
        </w:tc>
        <w:tc>
          <w:tcPr>
            <w:tcW w:w="1336"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22</w:t>
            </w:r>
          </w:p>
        </w:tc>
        <w:tc>
          <w:tcPr>
            <w:tcW w:w="1398"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657120,408</w:t>
            </w:r>
          </w:p>
        </w:tc>
      </w:tr>
      <w:tr w:rsidR="005950C0" w:rsidRPr="005950C0" w:rsidTr="005950C0">
        <w:trPr>
          <w:trHeight w:val="126"/>
          <w:jc w:val="center"/>
        </w:trPr>
        <w:tc>
          <w:tcPr>
            <w:tcW w:w="355" w:type="dxa"/>
            <w:tcBorders>
              <w:top w:val="nil"/>
              <w:left w:val="single" w:sz="4" w:space="0" w:color="auto"/>
              <w:bottom w:val="single" w:sz="4" w:space="0" w:color="auto"/>
              <w:right w:val="single" w:sz="4" w:space="0" w:color="auto"/>
            </w:tcBorders>
            <w:noWrap/>
          </w:tcPr>
          <w:p w:rsidR="005950C0" w:rsidRPr="005950C0" w:rsidRDefault="005950C0" w:rsidP="005950C0">
            <w:pPr>
              <w:rPr>
                <w:rFonts w:ascii="Times New Roman" w:hAnsi="Times New Roman"/>
              </w:rPr>
            </w:pPr>
            <w:r w:rsidRPr="005950C0">
              <w:rPr>
                <w:rFonts w:ascii="Times New Roman" w:hAnsi="Times New Roman"/>
              </w:rPr>
              <w:t>7</w:t>
            </w:r>
          </w:p>
        </w:tc>
        <w:tc>
          <w:tcPr>
            <w:tcW w:w="1908" w:type="dxa"/>
            <w:tcBorders>
              <w:top w:val="nil"/>
              <w:left w:val="nil"/>
              <w:bottom w:val="single" w:sz="4" w:space="0" w:color="auto"/>
              <w:right w:val="single" w:sz="4" w:space="0" w:color="auto"/>
            </w:tcBorders>
            <w:noWrap/>
          </w:tcPr>
          <w:p w:rsidR="005950C0" w:rsidRPr="005950C0" w:rsidRDefault="005950C0" w:rsidP="005950C0">
            <w:pPr>
              <w:rPr>
                <w:rFonts w:ascii="Times New Roman" w:hAnsi="Times New Roman"/>
              </w:rPr>
            </w:pPr>
            <w:r w:rsidRPr="005950C0">
              <w:rPr>
                <w:rFonts w:ascii="Times New Roman" w:hAnsi="Times New Roman"/>
              </w:rPr>
              <w:t>ОСЗ-ПОМОРИЕ</w:t>
            </w:r>
          </w:p>
        </w:tc>
        <w:tc>
          <w:tcPr>
            <w:tcW w:w="993"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43</w:t>
            </w:r>
          </w:p>
        </w:tc>
        <w:tc>
          <w:tcPr>
            <w:tcW w:w="1275"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825562,305</w:t>
            </w:r>
          </w:p>
        </w:tc>
        <w:tc>
          <w:tcPr>
            <w:tcW w:w="156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43</w:t>
            </w:r>
          </w:p>
        </w:tc>
        <w:tc>
          <w:tcPr>
            <w:tcW w:w="124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840127,558</w:t>
            </w:r>
          </w:p>
        </w:tc>
        <w:tc>
          <w:tcPr>
            <w:tcW w:w="1336"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47</w:t>
            </w:r>
          </w:p>
        </w:tc>
        <w:tc>
          <w:tcPr>
            <w:tcW w:w="1398"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802871,057</w:t>
            </w:r>
          </w:p>
        </w:tc>
      </w:tr>
      <w:tr w:rsidR="005950C0" w:rsidRPr="005950C0" w:rsidTr="005950C0">
        <w:trPr>
          <w:trHeight w:val="72"/>
          <w:jc w:val="center"/>
        </w:trPr>
        <w:tc>
          <w:tcPr>
            <w:tcW w:w="355" w:type="dxa"/>
            <w:tcBorders>
              <w:top w:val="nil"/>
              <w:left w:val="single" w:sz="4" w:space="0" w:color="auto"/>
              <w:bottom w:val="single" w:sz="4" w:space="0" w:color="auto"/>
              <w:right w:val="single" w:sz="4" w:space="0" w:color="auto"/>
            </w:tcBorders>
            <w:noWrap/>
          </w:tcPr>
          <w:p w:rsidR="005950C0" w:rsidRPr="005950C0" w:rsidRDefault="005950C0" w:rsidP="005950C0">
            <w:pPr>
              <w:rPr>
                <w:rFonts w:ascii="Times New Roman" w:hAnsi="Times New Roman"/>
              </w:rPr>
            </w:pPr>
            <w:r w:rsidRPr="005950C0">
              <w:rPr>
                <w:rFonts w:ascii="Times New Roman" w:hAnsi="Times New Roman"/>
              </w:rPr>
              <w:t>8</w:t>
            </w:r>
          </w:p>
        </w:tc>
        <w:tc>
          <w:tcPr>
            <w:tcW w:w="1908" w:type="dxa"/>
            <w:tcBorders>
              <w:top w:val="nil"/>
              <w:left w:val="nil"/>
              <w:bottom w:val="single" w:sz="4" w:space="0" w:color="auto"/>
              <w:right w:val="single" w:sz="4" w:space="0" w:color="auto"/>
            </w:tcBorders>
            <w:noWrap/>
          </w:tcPr>
          <w:p w:rsidR="005950C0" w:rsidRPr="005950C0" w:rsidRDefault="005950C0" w:rsidP="005950C0">
            <w:pPr>
              <w:rPr>
                <w:rFonts w:ascii="Times New Roman" w:hAnsi="Times New Roman"/>
              </w:rPr>
            </w:pPr>
            <w:r w:rsidRPr="005950C0">
              <w:rPr>
                <w:rFonts w:ascii="Times New Roman" w:hAnsi="Times New Roman"/>
              </w:rPr>
              <w:t>ОСЗ - ПРИМОРСКО</w:t>
            </w:r>
          </w:p>
        </w:tc>
        <w:tc>
          <w:tcPr>
            <w:tcW w:w="993"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1</w:t>
            </w:r>
          </w:p>
        </w:tc>
        <w:tc>
          <w:tcPr>
            <w:tcW w:w="1275"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9347,00</w:t>
            </w:r>
          </w:p>
        </w:tc>
        <w:tc>
          <w:tcPr>
            <w:tcW w:w="156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1</w:t>
            </w:r>
          </w:p>
        </w:tc>
        <w:tc>
          <w:tcPr>
            <w:tcW w:w="124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9330,824</w:t>
            </w:r>
          </w:p>
        </w:tc>
        <w:tc>
          <w:tcPr>
            <w:tcW w:w="1336"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2</w:t>
            </w:r>
          </w:p>
        </w:tc>
        <w:tc>
          <w:tcPr>
            <w:tcW w:w="1398"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11004,000</w:t>
            </w:r>
          </w:p>
        </w:tc>
      </w:tr>
      <w:tr w:rsidR="005950C0" w:rsidRPr="005950C0" w:rsidTr="005950C0">
        <w:trPr>
          <w:trHeight w:val="170"/>
          <w:jc w:val="center"/>
        </w:trPr>
        <w:tc>
          <w:tcPr>
            <w:tcW w:w="355" w:type="dxa"/>
            <w:tcBorders>
              <w:top w:val="nil"/>
              <w:left w:val="single" w:sz="4" w:space="0" w:color="auto"/>
              <w:bottom w:val="single" w:sz="4" w:space="0" w:color="auto"/>
              <w:right w:val="single" w:sz="4" w:space="0" w:color="auto"/>
            </w:tcBorders>
            <w:noWrap/>
          </w:tcPr>
          <w:p w:rsidR="005950C0" w:rsidRPr="005950C0" w:rsidRDefault="005950C0" w:rsidP="005950C0">
            <w:pPr>
              <w:rPr>
                <w:rFonts w:ascii="Times New Roman" w:hAnsi="Times New Roman"/>
              </w:rPr>
            </w:pPr>
            <w:r w:rsidRPr="005950C0">
              <w:rPr>
                <w:rFonts w:ascii="Times New Roman" w:hAnsi="Times New Roman"/>
              </w:rPr>
              <w:t>9</w:t>
            </w:r>
          </w:p>
        </w:tc>
        <w:tc>
          <w:tcPr>
            <w:tcW w:w="1908" w:type="dxa"/>
            <w:tcBorders>
              <w:top w:val="nil"/>
              <w:left w:val="nil"/>
              <w:bottom w:val="single" w:sz="4" w:space="0" w:color="auto"/>
              <w:right w:val="single" w:sz="4" w:space="0" w:color="auto"/>
            </w:tcBorders>
            <w:noWrap/>
          </w:tcPr>
          <w:p w:rsidR="005950C0" w:rsidRPr="005950C0" w:rsidRDefault="005950C0" w:rsidP="005950C0">
            <w:pPr>
              <w:rPr>
                <w:rFonts w:ascii="Times New Roman" w:hAnsi="Times New Roman"/>
              </w:rPr>
            </w:pPr>
            <w:r w:rsidRPr="005950C0">
              <w:rPr>
                <w:rFonts w:ascii="Times New Roman" w:hAnsi="Times New Roman"/>
              </w:rPr>
              <w:t>ОСЗ-РУЕН</w:t>
            </w:r>
          </w:p>
        </w:tc>
        <w:tc>
          <w:tcPr>
            <w:tcW w:w="993"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59</w:t>
            </w:r>
          </w:p>
        </w:tc>
        <w:tc>
          <w:tcPr>
            <w:tcW w:w="1275"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519460,126</w:t>
            </w:r>
          </w:p>
        </w:tc>
        <w:tc>
          <w:tcPr>
            <w:tcW w:w="156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63</w:t>
            </w:r>
          </w:p>
        </w:tc>
        <w:tc>
          <w:tcPr>
            <w:tcW w:w="124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495155,116</w:t>
            </w:r>
          </w:p>
        </w:tc>
        <w:tc>
          <w:tcPr>
            <w:tcW w:w="1336"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75</w:t>
            </w:r>
          </w:p>
        </w:tc>
        <w:tc>
          <w:tcPr>
            <w:tcW w:w="1398"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547954,201</w:t>
            </w:r>
          </w:p>
        </w:tc>
      </w:tr>
      <w:tr w:rsidR="005950C0" w:rsidRPr="005950C0" w:rsidTr="005950C0">
        <w:trPr>
          <w:trHeight w:val="116"/>
          <w:jc w:val="center"/>
        </w:trPr>
        <w:tc>
          <w:tcPr>
            <w:tcW w:w="355" w:type="dxa"/>
            <w:tcBorders>
              <w:top w:val="nil"/>
              <w:left w:val="single" w:sz="4" w:space="0" w:color="auto"/>
              <w:bottom w:val="single" w:sz="4" w:space="0" w:color="auto"/>
              <w:right w:val="single" w:sz="4" w:space="0" w:color="auto"/>
            </w:tcBorders>
            <w:noWrap/>
          </w:tcPr>
          <w:p w:rsidR="005950C0" w:rsidRPr="005950C0" w:rsidRDefault="005950C0" w:rsidP="005950C0">
            <w:pPr>
              <w:rPr>
                <w:rFonts w:ascii="Times New Roman" w:hAnsi="Times New Roman"/>
              </w:rPr>
            </w:pPr>
            <w:r w:rsidRPr="005950C0">
              <w:rPr>
                <w:rFonts w:ascii="Times New Roman" w:hAnsi="Times New Roman"/>
              </w:rPr>
              <w:t>10</w:t>
            </w:r>
          </w:p>
        </w:tc>
        <w:tc>
          <w:tcPr>
            <w:tcW w:w="1908" w:type="dxa"/>
            <w:tcBorders>
              <w:top w:val="nil"/>
              <w:left w:val="nil"/>
              <w:bottom w:val="single" w:sz="4" w:space="0" w:color="auto"/>
              <w:right w:val="single" w:sz="4" w:space="0" w:color="auto"/>
            </w:tcBorders>
            <w:noWrap/>
          </w:tcPr>
          <w:p w:rsidR="005950C0" w:rsidRPr="005950C0" w:rsidRDefault="005950C0" w:rsidP="005950C0">
            <w:pPr>
              <w:rPr>
                <w:rFonts w:ascii="Times New Roman" w:hAnsi="Times New Roman"/>
              </w:rPr>
            </w:pPr>
            <w:r w:rsidRPr="005950C0">
              <w:rPr>
                <w:rFonts w:ascii="Times New Roman" w:hAnsi="Times New Roman"/>
              </w:rPr>
              <w:t>ОСЗ-СОЗОПОЛ</w:t>
            </w:r>
          </w:p>
        </w:tc>
        <w:tc>
          <w:tcPr>
            <w:tcW w:w="993"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6</w:t>
            </w:r>
          </w:p>
        </w:tc>
        <w:tc>
          <w:tcPr>
            <w:tcW w:w="1275"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54429,21</w:t>
            </w:r>
          </w:p>
        </w:tc>
        <w:tc>
          <w:tcPr>
            <w:tcW w:w="156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8</w:t>
            </w:r>
          </w:p>
        </w:tc>
        <w:tc>
          <w:tcPr>
            <w:tcW w:w="124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61173,341</w:t>
            </w:r>
          </w:p>
        </w:tc>
        <w:tc>
          <w:tcPr>
            <w:tcW w:w="1336"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6</w:t>
            </w:r>
          </w:p>
        </w:tc>
        <w:tc>
          <w:tcPr>
            <w:tcW w:w="1398"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51622,539</w:t>
            </w:r>
          </w:p>
        </w:tc>
      </w:tr>
      <w:tr w:rsidR="005950C0" w:rsidRPr="005950C0" w:rsidTr="005950C0">
        <w:trPr>
          <w:trHeight w:val="88"/>
          <w:jc w:val="center"/>
        </w:trPr>
        <w:tc>
          <w:tcPr>
            <w:tcW w:w="355" w:type="dxa"/>
            <w:tcBorders>
              <w:top w:val="nil"/>
              <w:left w:val="single" w:sz="4" w:space="0" w:color="auto"/>
              <w:bottom w:val="single" w:sz="4" w:space="0" w:color="auto"/>
              <w:right w:val="single" w:sz="4" w:space="0" w:color="auto"/>
            </w:tcBorders>
            <w:noWrap/>
          </w:tcPr>
          <w:p w:rsidR="005950C0" w:rsidRPr="005950C0" w:rsidRDefault="005950C0" w:rsidP="005950C0">
            <w:pPr>
              <w:rPr>
                <w:rFonts w:ascii="Times New Roman" w:hAnsi="Times New Roman"/>
              </w:rPr>
            </w:pPr>
            <w:r w:rsidRPr="005950C0">
              <w:rPr>
                <w:rFonts w:ascii="Times New Roman" w:hAnsi="Times New Roman"/>
              </w:rPr>
              <w:t>11</w:t>
            </w:r>
          </w:p>
        </w:tc>
        <w:tc>
          <w:tcPr>
            <w:tcW w:w="1908" w:type="dxa"/>
            <w:tcBorders>
              <w:top w:val="nil"/>
              <w:left w:val="nil"/>
              <w:bottom w:val="single" w:sz="4" w:space="0" w:color="auto"/>
              <w:right w:val="single" w:sz="4" w:space="0" w:color="auto"/>
            </w:tcBorders>
            <w:noWrap/>
          </w:tcPr>
          <w:p w:rsidR="005950C0" w:rsidRPr="005950C0" w:rsidRDefault="005950C0" w:rsidP="005950C0">
            <w:pPr>
              <w:rPr>
                <w:rFonts w:ascii="Times New Roman" w:hAnsi="Times New Roman"/>
              </w:rPr>
            </w:pPr>
            <w:r w:rsidRPr="005950C0">
              <w:rPr>
                <w:rFonts w:ascii="Times New Roman" w:hAnsi="Times New Roman"/>
              </w:rPr>
              <w:t>ОСЗ-СРЕДЕЦ</w:t>
            </w:r>
          </w:p>
        </w:tc>
        <w:tc>
          <w:tcPr>
            <w:tcW w:w="993"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83</w:t>
            </w:r>
          </w:p>
        </w:tc>
        <w:tc>
          <w:tcPr>
            <w:tcW w:w="1275"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1497553,57</w:t>
            </w:r>
          </w:p>
        </w:tc>
        <w:tc>
          <w:tcPr>
            <w:tcW w:w="156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89</w:t>
            </w:r>
          </w:p>
        </w:tc>
        <w:tc>
          <w:tcPr>
            <w:tcW w:w="124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1464122,627</w:t>
            </w:r>
          </w:p>
        </w:tc>
        <w:tc>
          <w:tcPr>
            <w:tcW w:w="1336"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92</w:t>
            </w:r>
          </w:p>
        </w:tc>
        <w:tc>
          <w:tcPr>
            <w:tcW w:w="1398"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1550805,990</w:t>
            </w:r>
          </w:p>
        </w:tc>
      </w:tr>
      <w:tr w:rsidR="005950C0" w:rsidRPr="005950C0" w:rsidTr="005950C0">
        <w:trPr>
          <w:trHeight w:val="53"/>
          <w:jc w:val="center"/>
        </w:trPr>
        <w:tc>
          <w:tcPr>
            <w:tcW w:w="355" w:type="dxa"/>
            <w:tcBorders>
              <w:top w:val="single" w:sz="4" w:space="0" w:color="auto"/>
              <w:left w:val="single" w:sz="4" w:space="0" w:color="auto"/>
              <w:bottom w:val="single" w:sz="4" w:space="0" w:color="auto"/>
              <w:right w:val="single" w:sz="4" w:space="0" w:color="auto"/>
            </w:tcBorders>
            <w:noWrap/>
          </w:tcPr>
          <w:p w:rsidR="005950C0" w:rsidRPr="005950C0" w:rsidRDefault="005950C0" w:rsidP="005950C0">
            <w:pPr>
              <w:rPr>
                <w:rFonts w:ascii="Times New Roman" w:hAnsi="Times New Roman"/>
              </w:rPr>
            </w:pPr>
            <w:r w:rsidRPr="005950C0">
              <w:rPr>
                <w:rFonts w:ascii="Times New Roman" w:hAnsi="Times New Roman"/>
              </w:rPr>
              <w:t>12</w:t>
            </w:r>
          </w:p>
        </w:tc>
        <w:tc>
          <w:tcPr>
            <w:tcW w:w="1908" w:type="dxa"/>
            <w:tcBorders>
              <w:top w:val="single" w:sz="4" w:space="0" w:color="auto"/>
              <w:left w:val="single" w:sz="4" w:space="0" w:color="auto"/>
              <w:bottom w:val="single" w:sz="4" w:space="0" w:color="auto"/>
              <w:right w:val="single" w:sz="4" w:space="0" w:color="auto"/>
            </w:tcBorders>
            <w:noWrap/>
          </w:tcPr>
          <w:p w:rsidR="005950C0" w:rsidRPr="005950C0" w:rsidRDefault="005950C0" w:rsidP="005950C0">
            <w:pPr>
              <w:rPr>
                <w:rFonts w:ascii="Times New Roman" w:hAnsi="Times New Roman"/>
              </w:rPr>
            </w:pPr>
            <w:r w:rsidRPr="005950C0">
              <w:rPr>
                <w:rFonts w:ascii="Times New Roman" w:hAnsi="Times New Roman"/>
              </w:rPr>
              <w:t>ОСЗ-СУНГУРЛАРЕ</w:t>
            </w:r>
          </w:p>
        </w:tc>
        <w:tc>
          <w:tcPr>
            <w:tcW w:w="993"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61</w:t>
            </w:r>
          </w:p>
        </w:tc>
        <w:tc>
          <w:tcPr>
            <w:tcW w:w="1275"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935658,708</w:t>
            </w:r>
          </w:p>
        </w:tc>
        <w:tc>
          <w:tcPr>
            <w:tcW w:w="156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62</w:t>
            </w:r>
          </w:p>
        </w:tc>
        <w:tc>
          <w:tcPr>
            <w:tcW w:w="124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888363,796</w:t>
            </w:r>
          </w:p>
        </w:tc>
        <w:tc>
          <w:tcPr>
            <w:tcW w:w="1336"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66</w:t>
            </w:r>
          </w:p>
        </w:tc>
        <w:tc>
          <w:tcPr>
            <w:tcW w:w="1398"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926898,649</w:t>
            </w:r>
          </w:p>
        </w:tc>
      </w:tr>
      <w:tr w:rsidR="005950C0" w:rsidRPr="005950C0" w:rsidTr="005950C0">
        <w:trPr>
          <w:trHeight w:val="136"/>
          <w:jc w:val="center"/>
        </w:trPr>
        <w:tc>
          <w:tcPr>
            <w:tcW w:w="355" w:type="dxa"/>
            <w:tcBorders>
              <w:top w:val="single" w:sz="4" w:space="0" w:color="auto"/>
              <w:left w:val="single" w:sz="4" w:space="0" w:color="auto"/>
              <w:bottom w:val="single" w:sz="4" w:space="0" w:color="auto"/>
              <w:right w:val="single" w:sz="4" w:space="0" w:color="auto"/>
            </w:tcBorders>
            <w:noWrap/>
          </w:tcPr>
          <w:p w:rsidR="005950C0" w:rsidRPr="005950C0" w:rsidRDefault="005950C0" w:rsidP="005950C0">
            <w:pPr>
              <w:rPr>
                <w:rFonts w:ascii="Times New Roman" w:hAnsi="Times New Roman"/>
              </w:rPr>
            </w:pPr>
            <w:r w:rsidRPr="005950C0">
              <w:rPr>
                <w:rFonts w:ascii="Times New Roman" w:hAnsi="Times New Roman"/>
              </w:rPr>
              <w:t>13</w:t>
            </w:r>
          </w:p>
        </w:tc>
        <w:tc>
          <w:tcPr>
            <w:tcW w:w="1908" w:type="dxa"/>
            <w:tcBorders>
              <w:top w:val="single" w:sz="4" w:space="0" w:color="auto"/>
              <w:left w:val="nil"/>
              <w:bottom w:val="single" w:sz="4" w:space="0" w:color="auto"/>
              <w:right w:val="single" w:sz="4" w:space="0" w:color="auto"/>
            </w:tcBorders>
            <w:noWrap/>
          </w:tcPr>
          <w:p w:rsidR="005950C0" w:rsidRPr="005950C0" w:rsidRDefault="005950C0" w:rsidP="005950C0">
            <w:pPr>
              <w:rPr>
                <w:rFonts w:ascii="Times New Roman" w:hAnsi="Times New Roman"/>
              </w:rPr>
            </w:pPr>
            <w:r w:rsidRPr="005950C0">
              <w:rPr>
                <w:rFonts w:ascii="Times New Roman" w:hAnsi="Times New Roman"/>
              </w:rPr>
              <w:t xml:space="preserve">ОСЗ -ЦАРЕВО </w:t>
            </w:r>
          </w:p>
        </w:tc>
        <w:tc>
          <w:tcPr>
            <w:tcW w:w="993"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4</w:t>
            </w:r>
          </w:p>
        </w:tc>
        <w:tc>
          <w:tcPr>
            <w:tcW w:w="1275"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31945,845</w:t>
            </w:r>
          </w:p>
        </w:tc>
        <w:tc>
          <w:tcPr>
            <w:tcW w:w="156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5</w:t>
            </w:r>
          </w:p>
        </w:tc>
        <w:tc>
          <w:tcPr>
            <w:tcW w:w="124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30676,388</w:t>
            </w:r>
          </w:p>
        </w:tc>
        <w:tc>
          <w:tcPr>
            <w:tcW w:w="1336"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6</w:t>
            </w:r>
          </w:p>
        </w:tc>
        <w:tc>
          <w:tcPr>
            <w:tcW w:w="1398"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33355,452</w:t>
            </w:r>
          </w:p>
        </w:tc>
      </w:tr>
      <w:tr w:rsidR="005950C0" w:rsidRPr="005950C0" w:rsidTr="005950C0">
        <w:trPr>
          <w:trHeight w:val="82"/>
          <w:jc w:val="center"/>
        </w:trPr>
        <w:tc>
          <w:tcPr>
            <w:tcW w:w="355" w:type="dxa"/>
            <w:tcBorders>
              <w:top w:val="nil"/>
              <w:left w:val="single" w:sz="4" w:space="0" w:color="auto"/>
              <w:bottom w:val="single" w:sz="4" w:space="0" w:color="auto"/>
              <w:right w:val="single" w:sz="4" w:space="0" w:color="auto"/>
            </w:tcBorders>
            <w:noWrap/>
          </w:tcPr>
          <w:p w:rsidR="005950C0" w:rsidRPr="005950C0" w:rsidRDefault="005950C0" w:rsidP="005950C0">
            <w:pPr>
              <w:rPr>
                <w:rFonts w:ascii="Times New Roman" w:hAnsi="Times New Roman"/>
              </w:rPr>
            </w:pPr>
          </w:p>
        </w:tc>
        <w:tc>
          <w:tcPr>
            <w:tcW w:w="1908" w:type="dxa"/>
            <w:tcBorders>
              <w:top w:val="nil"/>
              <w:left w:val="nil"/>
              <w:bottom w:val="single" w:sz="4" w:space="0" w:color="auto"/>
              <w:right w:val="single" w:sz="4" w:space="0" w:color="auto"/>
            </w:tcBorders>
            <w:noWrap/>
          </w:tcPr>
          <w:p w:rsidR="005950C0" w:rsidRPr="005950C0" w:rsidRDefault="005950C0" w:rsidP="005950C0">
            <w:pPr>
              <w:rPr>
                <w:rFonts w:ascii="Times New Roman" w:hAnsi="Times New Roman"/>
              </w:rPr>
            </w:pPr>
            <w:r w:rsidRPr="005950C0">
              <w:rPr>
                <w:rFonts w:ascii="Times New Roman" w:hAnsi="Times New Roman"/>
              </w:rPr>
              <w:t>ОБЩО</w:t>
            </w:r>
          </w:p>
        </w:tc>
        <w:tc>
          <w:tcPr>
            <w:tcW w:w="993"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684</w:t>
            </w:r>
          </w:p>
        </w:tc>
        <w:tc>
          <w:tcPr>
            <w:tcW w:w="1275"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14162231,26</w:t>
            </w:r>
          </w:p>
        </w:tc>
        <w:tc>
          <w:tcPr>
            <w:tcW w:w="156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715</w:t>
            </w:r>
          </w:p>
        </w:tc>
        <w:tc>
          <w:tcPr>
            <w:tcW w:w="1240"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13907364,30</w:t>
            </w:r>
          </w:p>
        </w:tc>
        <w:tc>
          <w:tcPr>
            <w:tcW w:w="1336"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751</w:t>
            </w:r>
          </w:p>
        </w:tc>
        <w:tc>
          <w:tcPr>
            <w:tcW w:w="1398" w:type="dxa"/>
            <w:tcBorders>
              <w:top w:val="single" w:sz="4" w:space="0" w:color="auto"/>
              <w:left w:val="single" w:sz="4" w:space="0" w:color="auto"/>
              <w:bottom w:val="single" w:sz="4" w:space="0" w:color="auto"/>
              <w:right w:val="single" w:sz="4" w:space="0" w:color="auto"/>
            </w:tcBorders>
          </w:tcPr>
          <w:p w:rsidR="005950C0" w:rsidRPr="005950C0" w:rsidRDefault="005950C0" w:rsidP="005950C0">
            <w:pPr>
              <w:rPr>
                <w:rFonts w:ascii="Times New Roman" w:hAnsi="Times New Roman"/>
              </w:rPr>
            </w:pPr>
            <w:r w:rsidRPr="005950C0">
              <w:rPr>
                <w:rFonts w:ascii="Times New Roman" w:hAnsi="Times New Roman"/>
              </w:rPr>
              <w:t>13687738,18</w:t>
            </w:r>
          </w:p>
        </w:tc>
      </w:tr>
    </w:tbl>
    <w:p w:rsidR="008E6ED8" w:rsidRPr="005950C0" w:rsidRDefault="005950C0" w:rsidP="005950C0">
      <w:pPr>
        <w:tabs>
          <w:tab w:val="left" w:pos="142"/>
        </w:tabs>
        <w:ind w:firstLine="720"/>
        <w:jc w:val="both"/>
        <w:rPr>
          <w:rFonts w:ascii="Times New Roman" w:hAnsi="Times New Roman"/>
          <w:sz w:val="22"/>
          <w:szCs w:val="22"/>
        </w:rPr>
      </w:pPr>
      <w:r w:rsidRPr="005950C0">
        <w:rPr>
          <w:rFonts w:ascii="Times New Roman" w:hAnsi="Times New Roman"/>
          <w:sz w:val="22"/>
          <w:szCs w:val="22"/>
        </w:rPr>
        <w:t>Данните от таблицата показват увеличение на броя на земеделските стопани, участващи в кампанията. Запазва се тенденцията за подаване на заявления по тази помощ от едни и същи бенефициенти - земеделски кооперации и по-големи арендатори. По-дребните земеделски стопани не подават заявления, защото не разполагат с достатъчно фактури за изразходеното гориво, издадени от лицензирани доставчици на гориво.</w:t>
      </w:r>
    </w:p>
    <w:p w:rsidR="008E6ED8" w:rsidRDefault="008E6ED8" w:rsidP="00B059E5">
      <w:pPr>
        <w:tabs>
          <w:tab w:val="left" w:pos="142"/>
        </w:tabs>
        <w:overflowPunct/>
        <w:autoSpaceDE/>
        <w:autoSpaceDN/>
        <w:adjustRightInd/>
        <w:jc w:val="both"/>
        <w:textAlignment w:val="auto"/>
        <w:rPr>
          <w:rFonts w:ascii="Times New Roman" w:hAnsi="Times New Roman"/>
          <w:spacing w:val="-4"/>
          <w:sz w:val="22"/>
          <w:szCs w:val="22"/>
        </w:rPr>
      </w:pPr>
    </w:p>
    <w:p w:rsidR="00CA20CF" w:rsidRDefault="00CA20CF" w:rsidP="00B059E5">
      <w:pPr>
        <w:tabs>
          <w:tab w:val="left" w:pos="142"/>
        </w:tabs>
        <w:overflowPunct/>
        <w:autoSpaceDE/>
        <w:autoSpaceDN/>
        <w:adjustRightInd/>
        <w:jc w:val="both"/>
        <w:textAlignment w:val="auto"/>
        <w:rPr>
          <w:rFonts w:ascii="Times New Roman" w:hAnsi="Times New Roman"/>
          <w:spacing w:val="-4"/>
          <w:sz w:val="22"/>
          <w:szCs w:val="22"/>
        </w:rPr>
      </w:pPr>
    </w:p>
    <w:p w:rsidR="00CA20CF" w:rsidRDefault="00CA20CF" w:rsidP="00B059E5">
      <w:pPr>
        <w:tabs>
          <w:tab w:val="left" w:pos="142"/>
        </w:tabs>
        <w:overflowPunct/>
        <w:autoSpaceDE/>
        <w:autoSpaceDN/>
        <w:adjustRightInd/>
        <w:jc w:val="both"/>
        <w:textAlignment w:val="auto"/>
        <w:rPr>
          <w:rFonts w:ascii="Times New Roman" w:hAnsi="Times New Roman"/>
          <w:spacing w:val="-4"/>
          <w:sz w:val="22"/>
          <w:szCs w:val="22"/>
        </w:rPr>
      </w:pPr>
    </w:p>
    <w:p w:rsidR="00CA20CF" w:rsidRDefault="00CA20CF" w:rsidP="00B059E5">
      <w:pPr>
        <w:tabs>
          <w:tab w:val="left" w:pos="142"/>
        </w:tabs>
        <w:overflowPunct/>
        <w:autoSpaceDE/>
        <w:autoSpaceDN/>
        <w:adjustRightInd/>
        <w:jc w:val="both"/>
        <w:textAlignment w:val="auto"/>
        <w:rPr>
          <w:rFonts w:ascii="Times New Roman" w:hAnsi="Times New Roman"/>
          <w:spacing w:val="-4"/>
          <w:sz w:val="22"/>
          <w:szCs w:val="22"/>
        </w:rPr>
      </w:pPr>
    </w:p>
    <w:p w:rsidR="00CA20CF" w:rsidRDefault="00CA20CF" w:rsidP="00B059E5">
      <w:pPr>
        <w:tabs>
          <w:tab w:val="left" w:pos="142"/>
        </w:tabs>
        <w:overflowPunct/>
        <w:autoSpaceDE/>
        <w:autoSpaceDN/>
        <w:adjustRightInd/>
        <w:jc w:val="both"/>
        <w:textAlignment w:val="auto"/>
        <w:rPr>
          <w:rFonts w:ascii="Times New Roman" w:hAnsi="Times New Roman"/>
          <w:spacing w:val="-4"/>
          <w:sz w:val="22"/>
          <w:szCs w:val="22"/>
        </w:rPr>
      </w:pPr>
    </w:p>
    <w:p w:rsidR="00CA20CF" w:rsidRDefault="00CA20CF" w:rsidP="00B059E5">
      <w:pPr>
        <w:tabs>
          <w:tab w:val="left" w:pos="142"/>
        </w:tabs>
        <w:overflowPunct/>
        <w:autoSpaceDE/>
        <w:autoSpaceDN/>
        <w:adjustRightInd/>
        <w:jc w:val="both"/>
        <w:textAlignment w:val="auto"/>
        <w:rPr>
          <w:rFonts w:ascii="Times New Roman" w:hAnsi="Times New Roman"/>
          <w:spacing w:val="-4"/>
          <w:sz w:val="22"/>
          <w:szCs w:val="22"/>
        </w:rPr>
      </w:pPr>
    </w:p>
    <w:p w:rsidR="00CA20CF" w:rsidRDefault="00CA20CF" w:rsidP="00B059E5">
      <w:pPr>
        <w:tabs>
          <w:tab w:val="left" w:pos="142"/>
        </w:tabs>
        <w:overflowPunct/>
        <w:autoSpaceDE/>
        <w:autoSpaceDN/>
        <w:adjustRightInd/>
        <w:jc w:val="both"/>
        <w:textAlignment w:val="auto"/>
        <w:rPr>
          <w:rFonts w:ascii="Times New Roman" w:hAnsi="Times New Roman"/>
          <w:spacing w:val="-4"/>
          <w:sz w:val="22"/>
          <w:szCs w:val="22"/>
        </w:rPr>
      </w:pPr>
    </w:p>
    <w:p w:rsidR="00CA20CF" w:rsidRDefault="00CA20CF" w:rsidP="00B059E5">
      <w:pPr>
        <w:tabs>
          <w:tab w:val="left" w:pos="142"/>
        </w:tabs>
        <w:overflowPunct/>
        <w:autoSpaceDE/>
        <w:autoSpaceDN/>
        <w:adjustRightInd/>
        <w:jc w:val="both"/>
        <w:textAlignment w:val="auto"/>
        <w:rPr>
          <w:rFonts w:ascii="Times New Roman" w:hAnsi="Times New Roman"/>
          <w:spacing w:val="-4"/>
          <w:sz w:val="22"/>
          <w:szCs w:val="22"/>
        </w:rPr>
      </w:pPr>
    </w:p>
    <w:p w:rsidR="00CA20CF" w:rsidRDefault="00CA20CF" w:rsidP="00B059E5">
      <w:pPr>
        <w:tabs>
          <w:tab w:val="left" w:pos="142"/>
        </w:tabs>
        <w:overflowPunct/>
        <w:autoSpaceDE/>
        <w:autoSpaceDN/>
        <w:adjustRightInd/>
        <w:jc w:val="both"/>
        <w:textAlignment w:val="auto"/>
        <w:rPr>
          <w:rFonts w:ascii="Times New Roman" w:hAnsi="Times New Roman"/>
          <w:spacing w:val="-4"/>
          <w:sz w:val="22"/>
          <w:szCs w:val="22"/>
        </w:rPr>
      </w:pPr>
    </w:p>
    <w:p w:rsidR="00CA20CF" w:rsidRDefault="00CA20CF" w:rsidP="00B059E5">
      <w:pPr>
        <w:tabs>
          <w:tab w:val="left" w:pos="142"/>
        </w:tabs>
        <w:overflowPunct/>
        <w:autoSpaceDE/>
        <w:autoSpaceDN/>
        <w:adjustRightInd/>
        <w:jc w:val="both"/>
        <w:textAlignment w:val="auto"/>
        <w:rPr>
          <w:rFonts w:ascii="Times New Roman" w:hAnsi="Times New Roman"/>
          <w:spacing w:val="-4"/>
          <w:sz w:val="22"/>
          <w:szCs w:val="22"/>
        </w:rPr>
      </w:pPr>
    </w:p>
    <w:p w:rsidR="00CA20CF" w:rsidRPr="001802E5" w:rsidRDefault="00CA20CF" w:rsidP="00B059E5">
      <w:pPr>
        <w:tabs>
          <w:tab w:val="left" w:pos="142"/>
        </w:tabs>
        <w:overflowPunct/>
        <w:autoSpaceDE/>
        <w:autoSpaceDN/>
        <w:adjustRightInd/>
        <w:jc w:val="both"/>
        <w:textAlignment w:val="auto"/>
        <w:rPr>
          <w:rFonts w:ascii="Times New Roman" w:hAnsi="Times New Roman"/>
          <w:spacing w:val="-4"/>
          <w:sz w:val="22"/>
          <w:szCs w:val="22"/>
        </w:rPr>
      </w:pPr>
    </w:p>
    <w:p w:rsidR="004D4A0F" w:rsidRPr="00CA20CF" w:rsidRDefault="0031383F" w:rsidP="00B059E5">
      <w:pPr>
        <w:tabs>
          <w:tab w:val="left" w:pos="142"/>
        </w:tabs>
        <w:jc w:val="both"/>
        <w:rPr>
          <w:rFonts w:ascii="Times New Roman" w:hAnsi="Times New Roman"/>
          <w:b/>
          <w:sz w:val="22"/>
          <w:szCs w:val="22"/>
        </w:rPr>
      </w:pPr>
      <w:r w:rsidRPr="00CA20CF">
        <w:rPr>
          <w:rFonts w:ascii="Times New Roman" w:hAnsi="Times New Roman"/>
          <w:b/>
          <w:sz w:val="22"/>
          <w:szCs w:val="22"/>
        </w:rPr>
        <w:t>V</w:t>
      </w:r>
      <w:r w:rsidR="004D4A0F" w:rsidRPr="00CA20CF">
        <w:rPr>
          <w:rFonts w:ascii="Times New Roman" w:hAnsi="Times New Roman"/>
          <w:b/>
          <w:sz w:val="22"/>
          <w:szCs w:val="22"/>
        </w:rPr>
        <w:t xml:space="preserve">. </w:t>
      </w:r>
      <w:r w:rsidR="00E019E7" w:rsidRPr="00CA20CF">
        <w:rPr>
          <w:rFonts w:ascii="Times New Roman" w:hAnsi="Times New Roman"/>
          <w:b/>
          <w:sz w:val="22"/>
          <w:szCs w:val="22"/>
        </w:rPr>
        <w:t xml:space="preserve">СХЕМА ЗА </w:t>
      </w:r>
      <w:r w:rsidR="00522510" w:rsidRPr="00CA20CF">
        <w:rPr>
          <w:rFonts w:ascii="Times New Roman" w:hAnsi="Times New Roman"/>
          <w:b/>
          <w:sz w:val="22"/>
          <w:szCs w:val="22"/>
        </w:rPr>
        <w:t>ДЪРЖАВНА ПОМОЩ ЗА КОМПЕНСИРАНЕ МАТЕРИАЛНИ ЩЕТИ ПО ЗАГИНАЛИ СЕЛСКОСТОПАНСКИ ЖИВОТНИ И УНИЩОЖЕНИ ПЧЕЛНИ КОШЕРИ В РЕЗУЛТАТ НА ПРИРОД</w:t>
      </w:r>
      <w:r w:rsidR="008A6C45">
        <w:rPr>
          <w:rFonts w:ascii="Times New Roman" w:hAnsi="Times New Roman"/>
          <w:b/>
          <w:sz w:val="22"/>
          <w:szCs w:val="22"/>
        </w:rPr>
        <w:t>НИ БЕДСТВИЯ, НАСТЪПИЛИ ПРЕЗ 2024</w:t>
      </w:r>
      <w:r w:rsidR="006F63B1" w:rsidRPr="00CA20CF">
        <w:rPr>
          <w:rFonts w:ascii="Times New Roman" w:hAnsi="Times New Roman"/>
          <w:b/>
          <w:sz w:val="22"/>
          <w:szCs w:val="22"/>
        </w:rPr>
        <w:t>г</w:t>
      </w:r>
      <w:r w:rsidR="00522510" w:rsidRPr="00CA20CF">
        <w:rPr>
          <w:rFonts w:ascii="Times New Roman" w:hAnsi="Times New Roman"/>
          <w:b/>
          <w:sz w:val="22"/>
          <w:szCs w:val="22"/>
        </w:rPr>
        <w:t>.</w:t>
      </w:r>
    </w:p>
    <w:p w:rsidR="004D4A0F" w:rsidRPr="00CA20CF" w:rsidRDefault="004D4A0F" w:rsidP="00B059E5">
      <w:pPr>
        <w:tabs>
          <w:tab w:val="left" w:pos="142"/>
        </w:tabs>
        <w:jc w:val="both"/>
        <w:rPr>
          <w:rFonts w:ascii="Times New Roman" w:hAnsi="Times New Roman"/>
          <w:b/>
          <w:sz w:val="22"/>
          <w:szCs w:val="22"/>
        </w:rPr>
      </w:pPr>
    </w:p>
    <w:p w:rsidR="009E7451" w:rsidRPr="00CA20CF" w:rsidRDefault="004D4A0F" w:rsidP="00AF3C2F">
      <w:pPr>
        <w:pStyle w:val="ListParagraph"/>
        <w:numPr>
          <w:ilvl w:val="0"/>
          <w:numId w:val="23"/>
        </w:numPr>
        <w:ind w:left="0" w:firstLine="426"/>
        <w:jc w:val="both"/>
        <w:rPr>
          <w:rFonts w:ascii="Times New Roman" w:hAnsi="Times New Roman"/>
          <w:sz w:val="22"/>
          <w:szCs w:val="22"/>
        </w:rPr>
      </w:pPr>
      <w:r w:rsidRPr="00CA20CF">
        <w:rPr>
          <w:rFonts w:ascii="Times New Roman" w:hAnsi="Times New Roman"/>
          <w:sz w:val="22"/>
          <w:szCs w:val="22"/>
        </w:rPr>
        <w:t xml:space="preserve">На територията на област Бургас действа постоянна експертна комисия към всяка </w:t>
      </w:r>
      <w:r w:rsidR="00FF16F5" w:rsidRPr="00CA20CF">
        <w:rPr>
          <w:rFonts w:ascii="Times New Roman" w:hAnsi="Times New Roman"/>
          <w:sz w:val="22"/>
          <w:szCs w:val="22"/>
        </w:rPr>
        <w:t xml:space="preserve">ОСЗ, </w:t>
      </w:r>
      <w:r w:rsidRPr="00CA20CF">
        <w:rPr>
          <w:rFonts w:ascii="Times New Roman" w:hAnsi="Times New Roman"/>
          <w:sz w:val="22"/>
          <w:szCs w:val="22"/>
        </w:rPr>
        <w:t xml:space="preserve">която при наличие на природни бедствия - неблагоприятни климатични условия, извършва проверки на място и издава констативни протоколи на регистрирани земеделски </w:t>
      </w:r>
      <w:r w:rsidR="003040DA" w:rsidRPr="00CA20CF">
        <w:rPr>
          <w:rFonts w:ascii="Times New Roman" w:hAnsi="Times New Roman"/>
          <w:sz w:val="22"/>
          <w:szCs w:val="22"/>
        </w:rPr>
        <w:t>стопани</w:t>
      </w:r>
      <w:r w:rsidRPr="00CA20CF">
        <w:rPr>
          <w:rFonts w:ascii="Times New Roman" w:hAnsi="Times New Roman"/>
          <w:sz w:val="22"/>
          <w:szCs w:val="22"/>
        </w:rPr>
        <w:t xml:space="preserve"> на територията на област Бургас за загинали селскостопански животни по условията и реда на „Държавна помощ за компенсиране материални щети по загинали селскостопански животни и унищожени пчелни кошери в резултат </w:t>
      </w:r>
      <w:r w:rsidR="004579E4" w:rsidRPr="00CA20CF">
        <w:rPr>
          <w:rFonts w:ascii="Times New Roman" w:hAnsi="Times New Roman"/>
          <w:sz w:val="22"/>
          <w:szCs w:val="22"/>
        </w:rPr>
        <w:t>на природни бе</w:t>
      </w:r>
      <w:r w:rsidR="00DE2347" w:rsidRPr="00CA20CF">
        <w:rPr>
          <w:rFonts w:ascii="Times New Roman" w:hAnsi="Times New Roman"/>
          <w:sz w:val="22"/>
          <w:szCs w:val="22"/>
        </w:rPr>
        <w:t>дствия“.</w:t>
      </w:r>
    </w:p>
    <w:p w:rsidR="0050308E" w:rsidRPr="00B9605C" w:rsidRDefault="00CA20CF" w:rsidP="00CA20CF">
      <w:pPr>
        <w:ind w:firstLine="426"/>
        <w:jc w:val="both"/>
        <w:rPr>
          <w:rFonts w:ascii="Times New Roman" w:hAnsi="Times New Roman"/>
          <w:sz w:val="22"/>
          <w:szCs w:val="22"/>
          <w:highlight w:val="yellow"/>
        </w:rPr>
      </w:pPr>
      <w:r w:rsidRPr="00CA20CF">
        <w:rPr>
          <w:rFonts w:ascii="Times New Roman" w:hAnsi="Times New Roman"/>
          <w:sz w:val="22"/>
          <w:szCs w:val="22"/>
        </w:rPr>
        <w:t>През 2024г., на територията на Бургаска област няма подадени заявления са загинали селскостопански животни и пчелни семейства в резултат на настъпили природни бедствия.</w:t>
      </w:r>
    </w:p>
    <w:p w:rsidR="00942565" w:rsidRPr="001802E5" w:rsidRDefault="00942565" w:rsidP="00B059E5">
      <w:pPr>
        <w:tabs>
          <w:tab w:val="left" w:pos="142"/>
        </w:tabs>
        <w:jc w:val="both"/>
        <w:rPr>
          <w:rFonts w:ascii="Times New Roman" w:hAnsi="Times New Roman"/>
          <w:sz w:val="22"/>
          <w:szCs w:val="22"/>
        </w:rPr>
      </w:pPr>
    </w:p>
    <w:p w:rsidR="00697E55" w:rsidRPr="001802E5" w:rsidRDefault="00522510" w:rsidP="00B059E5">
      <w:pPr>
        <w:tabs>
          <w:tab w:val="left" w:pos="142"/>
        </w:tabs>
        <w:jc w:val="both"/>
        <w:rPr>
          <w:rFonts w:ascii="Times New Roman" w:hAnsi="Times New Roman"/>
          <w:b/>
          <w:sz w:val="22"/>
          <w:szCs w:val="22"/>
        </w:rPr>
      </w:pPr>
      <w:r w:rsidRPr="001802E5">
        <w:rPr>
          <w:rFonts w:ascii="Times New Roman" w:hAnsi="Times New Roman"/>
          <w:b/>
          <w:sz w:val="22"/>
          <w:szCs w:val="22"/>
        </w:rPr>
        <w:t>VI</w:t>
      </w:r>
      <w:r w:rsidR="007950A7" w:rsidRPr="001802E5">
        <w:rPr>
          <w:rFonts w:ascii="Times New Roman" w:hAnsi="Times New Roman"/>
          <w:b/>
          <w:sz w:val="22"/>
          <w:szCs w:val="22"/>
        </w:rPr>
        <w:t>.</w:t>
      </w:r>
      <w:r w:rsidR="007751E7" w:rsidRPr="001802E5">
        <w:rPr>
          <w:rFonts w:ascii="Times New Roman" w:hAnsi="Times New Roman"/>
          <w:b/>
          <w:sz w:val="22"/>
          <w:szCs w:val="22"/>
        </w:rPr>
        <w:t xml:space="preserve"> СХЕМА ЗА </w:t>
      </w:r>
      <w:r w:rsidR="00697E55" w:rsidRPr="001802E5">
        <w:rPr>
          <w:rFonts w:ascii="Times New Roman" w:hAnsi="Times New Roman"/>
          <w:b/>
          <w:sz w:val="22"/>
          <w:szCs w:val="22"/>
          <w:lang w:val="ru-RU"/>
        </w:rPr>
        <w:t>ДЪРЖАВНА ПОМОЩ ЗА КОМПЕНСИРАНЕ НА ЗАГУБИ НА ЗЕМЕДЕЛСКИ СТОПАНИ ЗА НАПЪЛНО ПРОПАДНАЛИ ПЛОЩИ В РЕЗУЛТАТ НА ПРИРОДНИ БЕДСТВИЯ ИЛИ НЕБЛАГОПРИЯТНИ КЛИМАТИЧНИ УСЛОВИЯ, НАСТЪПИЛИ ПРЕЗ 20</w:t>
      </w:r>
      <w:r w:rsidR="00697E55" w:rsidRPr="001802E5">
        <w:rPr>
          <w:rFonts w:ascii="Times New Roman" w:hAnsi="Times New Roman"/>
          <w:b/>
          <w:sz w:val="22"/>
          <w:szCs w:val="22"/>
        </w:rPr>
        <w:t>2</w:t>
      </w:r>
      <w:r w:rsidR="00942565">
        <w:rPr>
          <w:rFonts w:ascii="Times New Roman" w:hAnsi="Times New Roman"/>
          <w:b/>
          <w:sz w:val="22"/>
          <w:szCs w:val="22"/>
        </w:rPr>
        <w:t>4</w:t>
      </w:r>
      <w:r w:rsidR="00697E55" w:rsidRPr="001802E5">
        <w:rPr>
          <w:rFonts w:ascii="Times New Roman" w:hAnsi="Times New Roman"/>
          <w:b/>
          <w:sz w:val="22"/>
          <w:szCs w:val="22"/>
          <w:lang w:val="ru-RU"/>
        </w:rPr>
        <w:t xml:space="preserve"> Г</w:t>
      </w:r>
      <w:r w:rsidR="00697E55" w:rsidRPr="001802E5">
        <w:rPr>
          <w:rFonts w:ascii="Times New Roman" w:hAnsi="Times New Roman"/>
          <w:b/>
          <w:sz w:val="22"/>
          <w:szCs w:val="22"/>
        </w:rPr>
        <w:t xml:space="preserve">. </w:t>
      </w:r>
    </w:p>
    <w:p w:rsidR="007751E7" w:rsidRPr="001802E5" w:rsidRDefault="007751E7" w:rsidP="00B059E5">
      <w:pPr>
        <w:tabs>
          <w:tab w:val="left" w:pos="142"/>
        </w:tabs>
        <w:jc w:val="both"/>
        <w:rPr>
          <w:rFonts w:ascii="Times New Roman" w:hAnsi="Times New Roman"/>
          <w:b/>
          <w:sz w:val="22"/>
          <w:szCs w:val="22"/>
        </w:rPr>
      </w:pPr>
    </w:p>
    <w:p w:rsidR="00942565" w:rsidRPr="00942565" w:rsidRDefault="00942565" w:rsidP="00942565">
      <w:pPr>
        <w:tabs>
          <w:tab w:val="left" w:pos="142"/>
        </w:tabs>
        <w:ind w:firstLine="720"/>
        <w:jc w:val="both"/>
        <w:rPr>
          <w:rFonts w:ascii="Times New Roman" w:hAnsi="Times New Roman"/>
          <w:sz w:val="22"/>
          <w:szCs w:val="22"/>
        </w:rPr>
      </w:pPr>
      <w:r w:rsidRPr="00942565">
        <w:rPr>
          <w:rFonts w:ascii="Times New Roman" w:hAnsi="Times New Roman"/>
          <w:sz w:val="22"/>
          <w:szCs w:val="22"/>
          <w:lang w:val="en-US"/>
        </w:rPr>
        <w:t xml:space="preserve">В изпълнение на Заповед </w:t>
      </w:r>
      <w:r w:rsidRPr="00942565">
        <w:rPr>
          <w:rFonts w:ascii="Times New Roman" w:hAnsi="Times New Roman"/>
          <w:b/>
          <w:sz w:val="22"/>
          <w:szCs w:val="22"/>
          <w:lang w:val="en-US"/>
        </w:rPr>
        <w:t>№ РД 09-</w:t>
      </w:r>
      <w:r w:rsidRPr="00942565">
        <w:rPr>
          <w:rFonts w:ascii="Times New Roman" w:hAnsi="Times New Roman"/>
          <w:b/>
          <w:sz w:val="22"/>
          <w:szCs w:val="22"/>
          <w:lang w:val="ru-RU"/>
        </w:rPr>
        <w:t>78</w:t>
      </w:r>
      <w:r w:rsidRPr="00942565">
        <w:rPr>
          <w:rFonts w:ascii="Times New Roman" w:hAnsi="Times New Roman"/>
          <w:b/>
          <w:sz w:val="22"/>
          <w:szCs w:val="22"/>
          <w:lang w:val="en-US"/>
        </w:rPr>
        <w:t>/</w:t>
      </w:r>
      <w:r w:rsidRPr="00942565">
        <w:rPr>
          <w:rFonts w:ascii="Times New Roman" w:hAnsi="Times New Roman"/>
          <w:b/>
          <w:sz w:val="22"/>
          <w:szCs w:val="22"/>
          <w:lang w:val="ru-RU"/>
        </w:rPr>
        <w:t>08</w:t>
      </w:r>
      <w:r w:rsidRPr="00942565">
        <w:rPr>
          <w:rFonts w:ascii="Times New Roman" w:hAnsi="Times New Roman"/>
          <w:b/>
          <w:sz w:val="22"/>
          <w:szCs w:val="22"/>
          <w:lang w:val="en-US"/>
        </w:rPr>
        <w:t>.</w:t>
      </w:r>
      <w:r w:rsidRPr="00942565">
        <w:rPr>
          <w:rFonts w:ascii="Times New Roman" w:hAnsi="Times New Roman"/>
          <w:b/>
          <w:sz w:val="22"/>
          <w:szCs w:val="22"/>
          <w:lang w:val="ru-RU"/>
        </w:rPr>
        <w:t>02</w:t>
      </w:r>
      <w:r w:rsidRPr="00942565">
        <w:rPr>
          <w:rFonts w:ascii="Times New Roman" w:hAnsi="Times New Roman"/>
          <w:b/>
          <w:sz w:val="22"/>
          <w:szCs w:val="22"/>
          <w:lang w:val="en-US"/>
        </w:rPr>
        <w:t>.201</w:t>
      </w:r>
      <w:r w:rsidRPr="00942565">
        <w:rPr>
          <w:rFonts w:ascii="Times New Roman" w:hAnsi="Times New Roman"/>
          <w:b/>
          <w:sz w:val="22"/>
          <w:szCs w:val="22"/>
          <w:lang w:val="ru-RU"/>
        </w:rPr>
        <w:t xml:space="preserve">8 </w:t>
      </w:r>
      <w:r w:rsidRPr="00942565">
        <w:rPr>
          <w:rFonts w:ascii="Times New Roman" w:hAnsi="Times New Roman"/>
          <w:b/>
          <w:sz w:val="22"/>
          <w:szCs w:val="22"/>
          <w:lang w:val="en-US"/>
        </w:rPr>
        <w:t>г.</w:t>
      </w:r>
      <w:r w:rsidRPr="00942565">
        <w:rPr>
          <w:rFonts w:ascii="Times New Roman" w:hAnsi="Times New Roman"/>
          <w:sz w:val="22"/>
          <w:szCs w:val="22"/>
          <w:lang w:val="en-US"/>
        </w:rPr>
        <w:t xml:space="preserve"> на Министъра на земеделието, храните и горите, Експертни комисии към всяка ОСЗ са сформирани със Заповед</w:t>
      </w:r>
      <w:r w:rsidRPr="00942565">
        <w:rPr>
          <w:rFonts w:ascii="Times New Roman" w:hAnsi="Times New Roman"/>
          <w:sz w:val="22"/>
          <w:szCs w:val="22"/>
        </w:rPr>
        <w:t xml:space="preserve"> </w:t>
      </w:r>
      <w:r w:rsidRPr="00942565">
        <w:rPr>
          <w:rFonts w:ascii="Times New Roman" w:hAnsi="Times New Roman"/>
          <w:sz w:val="22"/>
          <w:szCs w:val="22"/>
          <w:lang w:val="en-US"/>
        </w:rPr>
        <w:t xml:space="preserve"> № РД </w:t>
      </w:r>
      <w:r w:rsidRPr="00942565">
        <w:rPr>
          <w:rFonts w:ascii="Times New Roman" w:hAnsi="Times New Roman"/>
          <w:sz w:val="22"/>
          <w:szCs w:val="22"/>
        </w:rPr>
        <w:t>04</w:t>
      </w:r>
      <w:r w:rsidRPr="00942565">
        <w:rPr>
          <w:rFonts w:ascii="Times New Roman" w:hAnsi="Times New Roman"/>
          <w:sz w:val="22"/>
          <w:szCs w:val="22"/>
          <w:lang w:val="en-US"/>
        </w:rPr>
        <w:t>-</w:t>
      </w:r>
      <w:r w:rsidRPr="00942565">
        <w:rPr>
          <w:rFonts w:ascii="Times New Roman" w:hAnsi="Times New Roman"/>
          <w:sz w:val="22"/>
          <w:szCs w:val="22"/>
        </w:rPr>
        <w:t>182</w:t>
      </w:r>
      <w:r w:rsidRPr="00942565">
        <w:rPr>
          <w:rFonts w:ascii="Times New Roman" w:hAnsi="Times New Roman"/>
          <w:sz w:val="22"/>
          <w:szCs w:val="22"/>
          <w:lang w:val="en-US"/>
        </w:rPr>
        <w:t>/1</w:t>
      </w:r>
      <w:r w:rsidRPr="00942565">
        <w:rPr>
          <w:rFonts w:ascii="Times New Roman" w:hAnsi="Times New Roman"/>
          <w:sz w:val="22"/>
          <w:szCs w:val="22"/>
        </w:rPr>
        <w:t>8</w:t>
      </w:r>
      <w:r w:rsidRPr="00942565">
        <w:rPr>
          <w:rFonts w:ascii="Times New Roman" w:hAnsi="Times New Roman"/>
          <w:sz w:val="22"/>
          <w:szCs w:val="22"/>
          <w:lang w:val="en-US"/>
        </w:rPr>
        <w:t>.03.20</w:t>
      </w:r>
      <w:r w:rsidRPr="00942565">
        <w:rPr>
          <w:rFonts w:ascii="Times New Roman" w:hAnsi="Times New Roman"/>
          <w:sz w:val="22"/>
          <w:szCs w:val="22"/>
        </w:rPr>
        <w:t>24</w:t>
      </w:r>
      <w:r w:rsidRPr="00942565">
        <w:rPr>
          <w:rFonts w:ascii="Times New Roman" w:hAnsi="Times New Roman"/>
          <w:sz w:val="22"/>
          <w:szCs w:val="22"/>
          <w:lang w:val="en-US"/>
        </w:rPr>
        <w:t xml:space="preserve"> г. на Директора на ОД </w:t>
      </w:r>
      <w:r w:rsidRPr="00942565">
        <w:rPr>
          <w:rFonts w:ascii="Times New Roman" w:hAnsi="Times New Roman"/>
          <w:sz w:val="22"/>
          <w:szCs w:val="22"/>
        </w:rPr>
        <w:t>„</w:t>
      </w:r>
      <w:r w:rsidRPr="00942565">
        <w:rPr>
          <w:rFonts w:ascii="Times New Roman" w:hAnsi="Times New Roman"/>
          <w:sz w:val="22"/>
          <w:szCs w:val="22"/>
          <w:lang w:val="en-US"/>
        </w:rPr>
        <w:t>З</w:t>
      </w:r>
      <w:r w:rsidRPr="00942565">
        <w:rPr>
          <w:rFonts w:ascii="Times New Roman" w:hAnsi="Times New Roman"/>
          <w:sz w:val="22"/>
          <w:szCs w:val="22"/>
        </w:rPr>
        <w:t>емеделие”</w:t>
      </w:r>
      <w:r w:rsidRPr="00942565">
        <w:rPr>
          <w:rFonts w:ascii="Times New Roman" w:hAnsi="Times New Roman"/>
          <w:sz w:val="22"/>
          <w:szCs w:val="22"/>
          <w:lang w:val="en-US"/>
        </w:rPr>
        <w:t>.</w:t>
      </w:r>
    </w:p>
    <w:p w:rsidR="00942565" w:rsidRPr="00942565" w:rsidRDefault="00942565" w:rsidP="00942565">
      <w:pPr>
        <w:tabs>
          <w:tab w:val="left" w:pos="142"/>
        </w:tabs>
        <w:ind w:firstLine="720"/>
        <w:jc w:val="both"/>
        <w:rPr>
          <w:rFonts w:ascii="Times New Roman" w:hAnsi="Times New Roman"/>
          <w:sz w:val="22"/>
          <w:szCs w:val="22"/>
        </w:rPr>
      </w:pPr>
      <w:r w:rsidRPr="00942565">
        <w:rPr>
          <w:rFonts w:ascii="Times New Roman" w:hAnsi="Times New Roman"/>
          <w:sz w:val="22"/>
          <w:szCs w:val="22"/>
          <w:lang w:val="en-US"/>
        </w:rPr>
        <w:t xml:space="preserve">За територията на областта </w:t>
      </w:r>
      <w:r w:rsidRPr="00942565">
        <w:rPr>
          <w:rFonts w:ascii="Times New Roman" w:hAnsi="Times New Roman"/>
          <w:sz w:val="22"/>
          <w:szCs w:val="22"/>
        </w:rPr>
        <w:t>са</w:t>
      </w:r>
      <w:r w:rsidRPr="00942565">
        <w:rPr>
          <w:rFonts w:ascii="Times New Roman" w:hAnsi="Times New Roman"/>
          <w:sz w:val="22"/>
          <w:szCs w:val="22"/>
          <w:lang w:val="en-US"/>
        </w:rPr>
        <w:t xml:space="preserve"> издадени</w:t>
      </w:r>
      <w:r w:rsidRPr="00942565">
        <w:rPr>
          <w:rFonts w:ascii="Times New Roman" w:hAnsi="Times New Roman"/>
          <w:sz w:val="22"/>
          <w:szCs w:val="22"/>
        </w:rPr>
        <w:t xml:space="preserve"> общо </w:t>
      </w:r>
      <w:r w:rsidRPr="00942565">
        <w:rPr>
          <w:rFonts w:ascii="Times New Roman" w:hAnsi="Times New Roman"/>
          <w:sz w:val="22"/>
          <w:szCs w:val="22"/>
          <w:lang w:val="en-US"/>
        </w:rPr>
        <w:t>30</w:t>
      </w:r>
      <w:r w:rsidRPr="00942565">
        <w:rPr>
          <w:rFonts w:ascii="Times New Roman" w:hAnsi="Times New Roman"/>
          <w:sz w:val="22"/>
          <w:szCs w:val="22"/>
        </w:rPr>
        <w:t xml:space="preserve"> бр. </w:t>
      </w:r>
      <w:r w:rsidRPr="00942565">
        <w:rPr>
          <w:rFonts w:ascii="Times New Roman" w:hAnsi="Times New Roman"/>
          <w:sz w:val="22"/>
          <w:szCs w:val="22"/>
          <w:lang w:val="en-US"/>
        </w:rPr>
        <w:t>констативни протоколи,</w:t>
      </w:r>
      <w:r w:rsidRPr="00942565">
        <w:rPr>
          <w:rFonts w:ascii="Times New Roman" w:hAnsi="Times New Roman"/>
          <w:sz w:val="22"/>
          <w:szCs w:val="22"/>
        </w:rPr>
        <w:t xml:space="preserve"> от които 16 бр. </w:t>
      </w:r>
      <w:r w:rsidRPr="00942565">
        <w:rPr>
          <w:rFonts w:ascii="Times New Roman" w:hAnsi="Times New Roman"/>
          <w:sz w:val="22"/>
          <w:szCs w:val="22"/>
          <w:lang w:val="en-US"/>
        </w:rPr>
        <w:t xml:space="preserve">за пропаднали </w:t>
      </w:r>
      <w:r w:rsidRPr="00942565">
        <w:rPr>
          <w:rFonts w:ascii="Times New Roman" w:hAnsi="Times New Roman"/>
          <w:sz w:val="22"/>
          <w:szCs w:val="22"/>
        </w:rPr>
        <w:t xml:space="preserve">площи </w:t>
      </w:r>
      <w:r w:rsidRPr="00942565">
        <w:rPr>
          <w:rFonts w:ascii="Times New Roman" w:hAnsi="Times New Roman"/>
          <w:sz w:val="22"/>
          <w:szCs w:val="22"/>
          <w:lang w:val="en-US"/>
        </w:rPr>
        <w:t xml:space="preserve">на 100% площи </w:t>
      </w:r>
      <w:r w:rsidRPr="00942565">
        <w:rPr>
          <w:rFonts w:ascii="Times New Roman" w:hAnsi="Times New Roman"/>
          <w:sz w:val="22"/>
          <w:szCs w:val="22"/>
          <w:lang w:val="ru-RU"/>
        </w:rPr>
        <w:t xml:space="preserve">в </w:t>
      </w:r>
      <w:r w:rsidRPr="00942565">
        <w:rPr>
          <w:rFonts w:ascii="Times New Roman" w:hAnsi="Times New Roman"/>
          <w:sz w:val="22"/>
          <w:szCs w:val="22"/>
          <w:lang w:val="en-US"/>
        </w:rPr>
        <w:t>резултат на неблагоприятн</w:t>
      </w:r>
      <w:r w:rsidRPr="00942565">
        <w:rPr>
          <w:rFonts w:ascii="Times New Roman" w:hAnsi="Times New Roman"/>
          <w:sz w:val="22"/>
          <w:szCs w:val="22"/>
        </w:rPr>
        <w:t>о</w:t>
      </w:r>
      <w:r w:rsidRPr="00942565">
        <w:rPr>
          <w:rFonts w:ascii="Times New Roman" w:hAnsi="Times New Roman"/>
          <w:sz w:val="22"/>
          <w:szCs w:val="22"/>
          <w:lang w:val="en-US"/>
        </w:rPr>
        <w:t xml:space="preserve"> климатичн</w:t>
      </w:r>
      <w:r w:rsidRPr="00942565">
        <w:rPr>
          <w:rFonts w:ascii="Times New Roman" w:hAnsi="Times New Roman"/>
          <w:sz w:val="22"/>
          <w:szCs w:val="22"/>
        </w:rPr>
        <w:t xml:space="preserve">о </w:t>
      </w:r>
      <w:r w:rsidRPr="00942565">
        <w:rPr>
          <w:rFonts w:ascii="Times New Roman" w:hAnsi="Times New Roman"/>
          <w:sz w:val="22"/>
          <w:szCs w:val="22"/>
          <w:lang w:val="en-US"/>
        </w:rPr>
        <w:t>събити</w:t>
      </w:r>
      <w:r w:rsidRPr="00942565">
        <w:rPr>
          <w:rFonts w:ascii="Times New Roman" w:hAnsi="Times New Roman"/>
          <w:sz w:val="22"/>
          <w:szCs w:val="22"/>
        </w:rPr>
        <w:t>е – градушка при лозя и овощни култури на площ от 241,61 ха и 14 бр.констативни протоколи -100% , в резултат на неблагоприятно климатично събитие – суша при рапица с обща площ 957,07 ха</w:t>
      </w:r>
    </w:p>
    <w:p w:rsidR="00942565" w:rsidRPr="00942565" w:rsidRDefault="00942565" w:rsidP="00942565">
      <w:pPr>
        <w:tabs>
          <w:tab w:val="left" w:pos="142"/>
        </w:tabs>
        <w:ind w:firstLine="720"/>
        <w:jc w:val="both"/>
        <w:rPr>
          <w:rFonts w:ascii="Times New Roman" w:hAnsi="Times New Roman"/>
          <w:sz w:val="22"/>
          <w:szCs w:val="22"/>
        </w:rPr>
      </w:pPr>
      <w:r w:rsidRPr="00942565">
        <w:rPr>
          <w:rFonts w:ascii="Times New Roman" w:hAnsi="Times New Roman"/>
          <w:sz w:val="22"/>
          <w:szCs w:val="22"/>
        </w:rPr>
        <w:t>През текущата година са и</w:t>
      </w:r>
      <w:r w:rsidRPr="00942565">
        <w:rPr>
          <w:rFonts w:ascii="Times New Roman" w:hAnsi="Times New Roman"/>
          <w:sz w:val="22"/>
          <w:szCs w:val="22"/>
          <w:lang w:val="en-US"/>
        </w:rPr>
        <w:t xml:space="preserve">здадени </w:t>
      </w:r>
      <w:r w:rsidRPr="00942565">
        <w:rPr>
          <w:rFonts w:ascii="Times New Roman" w:hAnsi="Times New Roman"/>
          <w:sz w:val="22"/>
          <w:szCs w:val="22"/>
        </w:rPr>
        <w:t xml:space="preserve">общо </w:t>
      </w:r>
      <w:r w:rsidRPr="00942565">
        <w:rPr>
          <w:rFonts w:ascii="Times New Roman" w:hAnsi="Times New Roman"/>
          <w:sz w:val="22"/>
          <w:szCs w:val="22"/>
          <w:lang w:val="en-US"/>
        </w:rPr>
        <w:t>81</w:t>
      </w:r>
      <w:r w:rsidRPr="00942565">
        <w:rPr>
          <w:rFonts w:ascii="Times New Roman" w:hAnsi="Times New Roman"/>
          <w:sz w:val="22"/>
          <w:szCs w:val="22"/>
        </w:rPr>
        <w:t xml:space="preserve"> </w:t>
      </w:r>
      <w:r w:rsidRPr="00942565">
        <w:rPr>
          <w:rFonts w:ascii="Times New Roman" w:hAnsi="Times New Roman"/>
          <w:sz w:val="22"/>
          <w:szCs w:val="22"/>
          <w:lang w:val="en-US"/>
        </w:rPr>
        <w:t>бр. обикновени протоколи,</w:t>
      </w:r>
      <w:r w:rsidRPr="00942565">
        <w:rPr>
          <w:rFonts w:ascii="Times New Roman" w:hAnsi="Times New Roman"/>
          <w:sz w:val="22"/>
          <w:szCs w:val="22"/>
        </w:rPr>
        <w:t xml:space="preserve"> за нанесени щети от неблагоприятни климатични събития - градущка при полски култури, </w:t>
      </w:r>
      <w:r w:rsidRPr="00942565">
        <w:rPr>
          <w:rFonts w:ascii="Times New Roman" w:hAnsi="Times New Roman"/>
          <w:sz w:val="22"/>
          <w:szCs w:val="22"/>
          <w:lang w:val="en-US"/>
        </w:rPr>
        <w:t>овощни</w:t>
      </w:r>
      <w:r w:rsidRPr="00942565">
        <w:rPr>
          <w:rFonts w:ascii="Times New Roman" w:hAnsi="Times New Roman"/>
          <w:sz w:val="22"/>
          <w:szCs w:val="22"/>
        </w:rPr>
        <w:t xml:space="preserve"> и лозя</w:t>
      </w:r>
      <w:r w:rsidRPr="00942565">
        <w:rPr>
          <w:rFonts w:ascii="Times New Roman" w:hAnsi="Times New Roman"/>
          <w:sz w:val="22"/>
          <w:szCs w:val="22"/>
          <w:lang w:val="en-US"/>
        </w:rPr>
        <w:t>.</w:t>
      </w:r>
      <w:r w:rsidRPr="00942565">
        <w:rPr>
          <w:rFonts w:ascii="Times New Roman" w:hAnsi="Times New Roman"/>
          <w:sz w:val="22"/>
          <w:szCs w:val="22"/>
        </w:rPr>
        <w:t xml:space="preserve"> </w:t>
      </w:r>
      <w:r w:rsidRPr="00942565">
        <w:rPr>
          <w:rFonts w:ascii="Times New Roman" w:hAnsi="Times New Roman"/>
          <w:sz w:val="22"/>
          <w:szCs w:val="22"/>
          <w:lang w:val="en-US"/>
        </w:rPr>
        <w:t>Засегнатите площи възлизат на 752</w:t>
      </w:r>
      <w:r w:rsidRPr="00942565">
        <w:rPr>
          <w:rFonts w:ascii="Times New Roman" w:hAnsi="Times New Roman"/>
          <w:sz w:val="22"/>
          <w:szCs w:val="22"/>
        </w:rPr>
        <w:t>,</w:t>
      </w:r>
      <w:r w:rsidRPr="00942565">
        <w:rPr>
          <w:rFonts w:ascii="Times New Roman" w:hAnsi="Times New Roman"/>
          <w:sz w:val="22"/>
          <w:szCs w:val="22"/>
          <w:lang w:val="en-US"/>
        </w:rPr>
        <w:t>50</w:t>
      </w:r>
      <w:r w:rsidRPr="00942565">
        <w:rPr>
          <w:rFonts w:ascii="Times New Roman" w:hAnsi="Times New Roman"/>
          <w:sz w:val="22"/>
          <w:szCs w:val="22"/>
        </w:rPr>
        <w:t xml:space="preserve"> ха.</w:t>
      </w:r>
    </w:p>
    <w:p w:rsidR="00942565" w:rsidRPr="00942565" w:rsidRDefault="00942565" w:rsidP="00942565">
      <w:pPr>
        <w:tabs>
          <w:tab w:val="left" w:pos="142"/>
        </w:tabs>
        <w:ind w:firstLine="720"/>
        <w:jc w:val="both"/>
        <w:rPr>
          <w:rFonts w:ascii="Times New Roman" w:hAnsi="Times New Roman"/>
          <w:sz w:val="22"/>
          <w:szCs w:val="22"/>
        </w:rPr>
      </w:pPr>
      <w:r w:rsidRPr="00942565">
        <w:rPr>
          <w:rFonts w:ascii="Times New Roman" w:hAnsi="Times New Roman"/>
          <w:sz w:val="22"/>
          <w:szCs w:val="22"/>
        </w:rPr>
        <w:t>През 2024 г. земеделските стопани, кандидатстват за подпомагане пред ДФ „Земеделие”, за Държавна помощ с регистрационен номер SA.42510(2015N)</w:t>
      </w:r>
      <w:r w:rsidRPr="00942565">
        <w:rPr>
          <w:rFonts w:ascii="Times New Roman" w:hAnsi="Times New Roman"/>
          <w:sz w:val="22"/>
          <w:szCs w:val="22"/>
          <w:lang w:val="en-US"/>
        </w:rPr>
        <w:t xml:space="preserve"> </w:t>
      </w:r>
      <w:r w:rsidRPr="00942565">
        <w:rPr>
          <w:rFonts w:ascii="Times New Roman" w:hAnsi="Times New Roman"/>
          <w:sz w:val="22"/>
          <w:szCs w:val="22"/>
        </w:rPr>
        <w:t>за компенсиране на щетите по земеделските култури, причинени от неблагоприятни климатични събития, които могат да бъдат приравнени на природно бедствие, за площи заети със земеделски култури.</w:t>
      </w:r>
    </w:p>
    <w:p w:rsidR="004D3E0B" w:rsidRPr="001802E5" w:rsidRDefault="004D3E0B" w:rsidP="00B059E5">
      <w:pPr>
        <w:tabs>
          <w:tab w:val="left" w:pos="142"/>
        </w:tabs>
        <w:ind w:firstLine="720"/>
        <w:jc w:val="both"/>
        <w:rPr>
          <w:rFonts w:ascii="Times New Roman" w:hAnsi="Times New Roman"/>
          <w:sz w:val="22"/>
          <w:szCs w:val="22"/>
        </w:rPr>
      </w:pPr>
    </w:p>
    <w:p w:rsidR="007A500C" w:rsidRPr="001802E5" w:rsidRDefault="00522510" w:rsidP="00B059E5">
      <w:pPr>
        <w:tabs>
          <w:tab w:val="left" w:pos="142"/>
        </w:tabs>
        <w:overflowPunct/>
        <w:jc w:val="both"/>
        <w:textAlignment w:val="auto"/>
        <w:rPr>
          <w:rFonts w:ascii="Times New Roman" w:hAnsi="Times New Roman"/>
          <w:b/>
          <w:sz w:val="22"/>
          <w:szCs w:val="22"/>
        </w:rPr>
      </w:pPr>
      <w:r w:rsidRPr="001802E5">
        <w:rPr>
          <w:rFonts w:ascii="Times New Roman" w:hAnsi="Times New Roman"/>
          <w:b/>
          <w:sz w:val="22"/>
          <w:szCs w:val="22"/>
        </w:rPr>
        <w:t xml:space="preserve">VII. ЕЛЕКТРОНЕН РЕГИСТЪР НА ЗЕМЕДЕЛСКИТЕ </w:t>
      </w:r>
      <w:r w:rsidR="00CA5E54" w:rsidRPr="001802E5">
        <w:rPr>
          <w:rFonts w:ascii="Times New Roman" w:hAnsi="Times New Roman"/>
          <w:b/>
          <w:sz w:val="22"/>
          <w:szCs w:val="22"/>
        </w:rPr>
        <w:t>СТОПАНИ, ОТГЛЕЖДАЩИ ТЮТЮН - 202</w:t>
      </w:r>
      <w:r w:rsidR="00A16459">
        <w:rPr>
          <w:rFonts w:ascii="Times New Roman" w:hAnsi="Times New Roman"/>
          <w:b/>
          <w:sz w:val="22"/>
          <w:szCs w:val="22"/>
        </w:rPr>
        <w:t>4</w:t>
      </w:r>
      <w:r w:rsidRPr="001802E5">
        <w:rPr>
          <w:rFonts w:ascii="Times New Roman" w:hAnsi="Times New Roman"/>
          <w:b/>
          <w:sz w:val="22"/>
          <w:szCs w:val="22"/>
        </w:rPr>
        <w:t>г.</w:t>
      </w:r>
    </w:p>
    <w:p w:rsidR="00A16459" w:rsidRPr="00A16459" w:rsidRDefault="00A16459" w:rsidP="00A16459">
      <w:pPr>
        <w:ind w:firstLine="720"/>
        <w:jc w:val="both"/>
        <w:rPr>
          <w:rFonts w:ascii="Times New Roman" w:hAnsi="Times New Roman"/>
          <w:sz w:val="22"/>
          <w:szCs w:val="22"/>
        </w:rPr>
      </w:pPr>
      <w:r w:rsidRPr="00A16459">
        <w:rPr>
          <w:rFonts w:ascii="Times New Roman" w:hAnsi="Times New Roman"/>
          <w:sz w:val="22"/>
          <w:szCs w:val="22"/>
        </w:rPr>
        <w:t>На основание чл.4, ал.2 от Закона за тютюна, тютюневите и свързаните с тях изделия, и  в изпълнение на Заповеди с №РД 09-</w:t>
      </w:r>
      <w:r w:rsidRPr="00A16459">
        <w:rPr>
          <w:rFonts w:ascii="Times New Roman" w:hAnsi="Times New Roman"/>
          <w:sz w:val="22"/>
          <w:szCs w:val="22"/>
          <w:lang w:val="en-US"/>
        </w:rPr>
        <w:t>253</w:t>
      </w:r>
      <w:r w:rsidRPr="00A16459">
        <w:rPr>
          <w:rFonts w:ascii="Times New Roman" w:hAnsi="Times New Roman"/>
          <w:sz w:val="22"/>
          <w:szCs w:val="22"/>
        </w:rPr>
        <w:t>/</w:t>
      </w:r>
      <w:r w:rsidRPr="00A16459">
        <w:rPr>
          <w:rFonts w:ascii="Times New Roman" w:hAnsi="Times New Roman"/>
          <w:sz w:val="22"/>
          <w:szCs w:val="22"/>
          <w:lang w:val="en-US"/>
        </w:rPr>
        <w:t>15</w:t>
      </w:r>
      <w:r w:rsidRPr="00A16459">
        <w:rPr>
          <w:rFonts w:ascii="Times New Roman" w:hAnsi="Times New Roman"/>
          <w:sz w:val="22"/>
          <w:szCs w:val="22"/>
        </w:rPr>
        <w:t>.0</w:t>
      </w:r>
      <w:r w:rsidRPr="00A16459">
        <w:rPr>
          <w:rFonts w:ascii="Times New Roman" w:hAnsi="Times New Roman"/>
          <w:sz w:val="22"/>
          <w:szCs w:val="22"/>
          <w:lang w:val="en-US"/>
        </w:rPr>
        <w:t>3</w:t>
      </w:r>
      <w:r w:rsidRPr="00A16459">
        <w:rPr>
          <w:rFonts w:ascii="Times New Roman" w:hAnsi="Times New Roman"/>
          <w:sz w:val="22"/>
          <w:szCs w:val="22"/>
        </w:rPr>
        <w:t>.202</w:t>
      </w:r>
      <w:r w:rsidRPr="00A16459">
        <w:rPr>
          <w:rFonts w:ascii="Times New Roman" w:hAnsi="Times New Roman"/>
          <w:sz w:val="22"/>
          <w:szCs w:val="22"/>
          <w:lang w:val="en-US"/>
        </w:rPr>
        <w:t>4</w:t>
      </w:r>
      <w:r w:rsidRPr="00A16459">
        <w:rPr>
          <w:rFonts w:ascii="Times New Roman" w:hAnsi="Times New Roman"/>
          <w:sz w:val="22"/>
          <w:szCs w:val="22"/>
        </w:rPr>
        <w:t xml:space="preserve"> г. и №РД 09-</w:t>
      </w:r>
      <w:r w:rsidRPr="00A16459">
        <w:rPr>
          <w:rFonts w:ascii="Times New Roman" w:hAnsi="Times New Roman"/>
          <w:sz w:val="22"/>
          <w:szCs w:val="22"/>
          <w:lang w:val="en-US"/>
        </w:rPr>
        <w:t>428</w:t>
      </w:r>
      <w:r w:rsidRPr="00A16459">
        <w:rPr>
          <w:rFonts w:ascii="Times New Roman" w:hAnsi="Times New Roman"/>
          <w:sz w:val="22"/>
          <w:szCs w:val="22"/>
        </w:rPr>
        <w:t>/</w:t>
      </w:r>
      <w:r w:rsidRPr="00A16459">
        <w:rPr>
          <w:rFonts w:ascii="Times New Roman" w:hAnsi="Times New Roman"/>
          <w:sz w:val="22"/>
          <w:szCs w:val="22"/>
          <w:lang w:val="en-US"/>
        </w:rPr>
        <w:t>18</w:t>
      </w:r>
      <w:r w:rsidRPr="00A16459">
        <w:rPr>
          <w:rFonts w:ascii="Times New Roman" w:hAnsi="Times New Roman"/>
          <w:sz w:val="22"/>
          <w:szCs w:val="22"/>
        </w:rPr>
        <w:t>.04.202</w:t>
      </w:r>
      <w:r w:rsidRPr="00A16459">
        <w:rPr>
          <w:rFonts w:ascii="Times New Roman" w:hAnsi="Times New Roman"/>
          <w:sz w:val="22"/>
          <w:szCs w:val="22"/>
          <w:lang w:val="en-US"/>
        </w:rPr>
        <w:t>4</w:t>
      </w:r>
      <w:r w:rsidRPr="00A16459">
        <w:rPr>
          <w:rFonts w:ascii="Times New Roman" w:hAnsi="Times New Roman"/>
          <w:sz w:val="22"/>
          <w:szCs w:val="22"/>
        </w:rPr>
        <w:t xml:space="preserve"> г. Областните дирекции „Земеделие“ респективно Общински служби по Земеделие”, в периода от 01.0</w:t>
      </w:r>
      <w:r w:rsidRPr="00A16459">
        <w:rPr>
          <w:rFonts w:ascii="Times New Roman" w:hAnsi="Times New Roman"/>
          <w:sz w:val="22"/>
          <w:szCs w:val="22"/>
          <w:lang w:val="en-US"/>
        </w:rPr>
        <w:t>1</w:t>
      </w:r>
      <w:r w:rsidRPr="00A16459">
        <w:rPr>
          <w:rFonts w:ascii="Times New Roman" w:hAnsi="Times New Roman"/>
          <w:sz w:val="22"/>
          <w:szCs w:val="22"/>
        </w:rPr>
        <w:t>.202</w:t>
      </w:r>
      <w:r w:rsidRPr="00A16459">
        <w:rPr>
          <w:rFonts w:ascii="Times New Roman" w:hAnsi="Times New Roman"/>
          <w:sz w:val="22"/>
          <w:szCs w:val="22"/>
          <w:lang w:val="en-US"/>
        </w:rPr>
        <w:t>4</w:t>
      </w:r>
      <w:r w:rsidRPr="00A16459">
        <w:rPr>
          <w:rFonts w:ascii="Times New Roman" w:hAnsi="Times New Roman"/>
          <w:sz w:val="22"/>
          <w:szCs w:val="22"/>
        </w:rPr>
        <w:t xml:space="preserve"> г. до </w:t>
      </w:r>
      <w:r w:rsidRPr="00A16459">
        <w:rPr>
          <w:rFonts w:ascii="Times New Roman" w:hAnsi="Times New Roman"/>
          <w:sz w:val="22"/>
          <w:szCs w:val="22"/>
          <w:lang w:val="en-US"/>
        </w:rPr>
        <w:t>31</w:t>
      </w:r>
      <w:r w:rsidRPr="00A16459">
        <w:rPr>
          <w:rFonts w:ascii="Times New Roman" w:hAnsi="Times New Roman"/>
          <w:sz w:val="22"/>
          <w:szCs w:val="22"/>
        </w:rPr>
        <w:t>.05.202</w:t>
      </w:r>
      <w:r w:rsidRPr="00A16459">
        <w:rPr>
          <w:rFonts w:ascii="Times New Roman" w:hAnsi="Times New Roman"/>
          <w:sz w:val="22"/>
          <w:szCs w:val="22"/>
          <w:lang w:val="en-US"/>
        </w:rPr>
        <w:t>4</w:t>
      </w:r>
      <w:r w:rsidRPr="00A16459">
        <w:rPr>
          <w:rFonts w:ascii="Times New Roman" w:hAnsi="Times New Roman"/>
          <w:sz w:val="22"/>
          <w:szCs w:val="22"/>
        </w:rPr>
        <w:t xml:space="preserve"> г. приемаха заявления на всички земеде</w:t>
      </w:r>
      <w:r w:rsidRPr="00A16459">
        <w:rPr>
          <w:rFonts w:ascii="Times New Roman" w:hAnsi="Times New Roman"/>
          <w:sz w:val="22"/>
          <w:szCs w:val="22"/>
          <w:lang w:val="en-US"/>
        </w:rPr>
        <w:t>л</w:t>
      </w:r>
      <w:r w:rsidRPr="00A16459">
        <w:rPr>
          <w:rFonts w:ascii="Times New Roman" w:hAnsi="Times New Roman"/>
          <w:sz w:val="22"/>
          <w:szCs w:val="22"/>
        </w:rPr>
        <w:t>ски стопани, отглеждащи тютюн за реколта 202</w:t>
      </w:r>
      <w:r w:rsidRPr="00A16459">
        <w:rPr>
          <w:rFonts w:ascii="Times New Roman" w:hAnsi="Times New Roman"/>
          <w:sz w:val="22"/>
          <w:szCs w:val="22"/>
          <w:lang w:val="en-US"/>
        </w:rPr>
        <w:t>4</w:t>
      </w:r>
      <w:r w:rsidRPr="00A16459">
        <w:rPr>
          <w:rFonts w:ascii="Times New Roman" w:hAnsi="Times New Roman"/>
          <w:sz w:val="22"/>
          <w:szCs w:val="22"/>
        </w:rPr>
        <w:t xml:space="preserve"> г. в специален регистър на тютюнопроизводителите.</w:t>
      </w:r>
    </w:p>
    <w:p w:rsidR="00A16459" w:rsidRPr="00A16459" w:rsidRDefault="00A16459" w:rsidP="00A16459">
      <w:pPr>
        <w:tabs>
          <w:tab w:val="left" w:pos="142"/>
        </w:tabs>
        <w:jc w:val="both"/>
        <w:rPr>
          <w:rFonts w:ascii="Times New Roman" w:hAnsi="Times New Roman"/>
          <w:sz w:val="22"/>
          <w:szCs w:val="22"/>
        </w:rPr>
      </w:pPr>
      <w:r w:rsidRPr="00A16459">
        <w:rPr>
          <w:rFonts w:ascii="Times New Roman" w:hAnsi="Times New Roman"/>
          <w:sz w:val="22"/>
          <w:szCs w:val="22"/>
        </w:rPr>
        <w:t xml:space="preserve">С попълването на регистъра се даде възможност за оценка на реалната ситуация в сектор “Тютюн“, реалният брой земеделски стопани, заети с отглеждането на тютюн и обработваните от тях площи, размерът на площите, използвани за отглеждане на различни сортове групи тютюн, договорираните и изкупени количества тютюн по сортови групи и качество. </w:t>
      </w:r>
    </w:p>
    <w:p w:rsidR="009C2426" w:rsidRDefault="009C2426" w:rsidP="00B059E5">
      <w:pPr>
        <w:tabs>
          <w:tab w:val="left" w:pos="142"/>
        </w:tabs>
        <w:jc w:val="both"/>
        <w:rPr>
          <w:rFonts w:ascii="Times New Roman" w:hAnsi="Times New Roman"/>
          <w:b/>
          <w:bCs/>
          <w:sz w:val="18"/>
          <w:szCs w:val="18"/>
        </w:rPr>
      </w:pPr>
    </w:p>
    <w:p w:rsidR="007751E7" w:rsidRPr="001802E5" w:rsidRDefault="007751E7" w:rsidP="00B059E5">
      <w:pPr>
        <w:tabs>
          <w:tab w:val="left" w:pos="142"/>
        </w:tabs>
        <w:jc w:val="both"/>
        <w:rPr>
          <w:rFonts w:ascii="Times New Roman" w:hAnsi="Times New Roman"/>
          <w:b/>
          <w:bCs/>
          <w:sz w:val="18"/>
          <w:szCs w:val="18"/>
        </w:rPr>
      </w:pPr>
      <w:r w:rsidRPr="001802E5">
        <w:rPr>
          <w:rFonts w:ascii="Times New Roman" w:hAnsi="Times New Roman"/>
          <w:b/>
          <w:bCs/>
          <w:sz w:val="18"/>
          <w:szCs w:val="18"/>
        </w:rPr>
        <w:t>Справка за тютюнопроизводители по общини - за 202</w:t>
      </w:r>
      <w:r w:rsidR="00A16459">
        <w:rPr>
          <w:rFonts w:ascii="Times New Roman" w:hAnsi="Times New Roman"/>
          <w:b/>
          <w:bCs/>
          <w:sz w:val="18"/>
          <w:szCs w:val="18"/>
        </w:rPr>
        <w:t>4</w:t>
      </w:r>
      <w:r w:rsidRPr="001802E5">
        <w:rPr>
          <w:rFonts w:ascii="Times New Roman" w:hAnsi="Times New Roman"/>
          <w:b/>
          <w:bCs/>
          <w:sz w:val="18"/>
          <w:szCs w:val="18"/>
        </w:rPr>
        <w:t xml:space="preserve"> г.</w:t>
      </w:r>
    </w:p>
    <w:tbl>
      <w:tblPr>
        <w:tblW w:w="8687" w:type="dxa"/>
        <w:jc w:val="center"/>
        <w:tblLayout w:type="fixed"/>
        <w:tblCellMar>
          <w:left w:w="70" w:type="dxa"/>
          <w:right w:w="70" w:type="dxa"/>
        </w:tblCellMar>
        <w:tblLook w:val="04A0" w:firstRow="1" w:lastRow="0" w:firstColumn="1" w:lastColumn="0" w:noHBand="0" w:noVBand="1"/>
      </w:tblPr>
      <w:tblGrid>
        <w:gridCol w:w="1368"/>
        <w:gridCol w:w="1482"/>
        <w:gridCol w:w="1276"/>
        <w:gridCol w:w="1418"/>
        <w:gridCol w:w="1517"/>
        <w:gridCol w:w="1626"/>
      </w:tblGrid>
      <w:tr w:rsidR="00CA5E54" w:rsidRPr="001802E5" w:rsidTr="007751E7">
        <w:trPr>
          <w:trHeight w:val="276"/>
          <w:jc w:val="center"/>
        </w:trPr>
        <w:tc>
          <w:tcPr>
            <w:tcW w:w="1368" w:type="dxa"/>
            <w:vMerge w:val="restart"/>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Община</w:t>
            </w:r>
          </w:p>
        </w:tc>
        <w:tc>
          <w:tcPr>
            <w:tcW w:w="1482" w:type="dxa"/>
            <w:vMerge w:val="restart"/>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Брой тютюнопроизводители</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Площ имоти/дка/</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Площ по договор/дка/</w:t>
            </w:r>
          </w:p>
        </w:tc>
        <w:tc>
          <w:tcPr>
            <w:tcW w:w="1517" w:type="dxa"/>
            <w:vMerge w:val="restart"/>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Количество тютюн по договор/кг./</w:t>
            </w:r>
          </w:p>
        </w:tc>
        <w:tc>
          <w:tcPr>
            <w:tcW w:w="1626" w:type="dxa"/>
            <w:vMerge w:val="restart"/>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Количество изкупен тютюн/кг/</w:t>
            </w:r>
          </w:p>
        </w:tc>
      </w:tr>
      <w:tr w:rsidR="00CA5E54" w:rsidRPr="001802E5" w:rsidTr="007751E7">
        <w:trPr>
          <w:trHeight w:val="276"/>
          <w:jc w:val="center"/>
        </w:trPr>
        <w:tc>
          <w:tcPr>
            <w:tcW w:w="1368"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482"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517"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626"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r>
      <w:tr w:rsidR="00CA5E54" w:rsidRPr="001802E5" w:rsidTr="007751E7">
        <w:trPr>
          <w:trHeight w:val="276"/>
          <w:jc w:val="center"/>
        </w:trPr>
        <w:tc>
          <w:tcPr>
            <w:tcW w:w="1368"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482"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517"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626"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r>
      <w:tr w:rsidR="00A16459" w:rsidRPr="001802E5" w:rsidTr="007751E7">
        <w:trPr>
          <w:trHeight w:val="255"/>
          <w:jc w:val="center"/>
        </w:trPr>
        <w:tc>
          <w:tcPr>
            <w:tcW w:w="1368" w:type="dxa"/>
            <w:tcBorders>
              <w:top w:val="nil"/>
              <w:left w:val="single" w:sz="4" w:space="0" w:color="auto"/>
              <w:bottom w:val="single" w:sz="4" w:space="0" w:color="auto"/>
              <w:right w:val="single" w:sz="4" w:space="0" w:color="auto"/>
            </w:tcBorders>
            <w:noWrap/>
            <w:vAlign w:val="bottom"/>
          </w:tcPr>
          <w:p w:rsidR="00A16459" w:rsidRPr="001802E5" w:rsidRDefault="00A16459" w:rsidP="00A16459">
            <w:pPr>
              <w:tabs>
                <w:tab w:val="left" w:pos="142"/>
              </w:tabs>
              <w:jc w:val="both"/>
              <w:rPr>
                <w:rFonts w:ascii="Times New Roman" w:hAnsi="Times New Roman"/>
                <w:sz w:val="18"/>
                <w:szCs w:val="18"/>
              </w:rPr>
            </w:pPr>
            <w:r w:rsidRPr="001802E5">
              <w:rPr>
                <w:rFonts w:ascii="Times New Roman" w:hAnsi="Times New Roman"/>
                <w:sz w:val="18"/>
                <w:szCs w:val="18"/>
              </w:rPr>
              <w:t>Айтос</w:t>
            </w:r>
          </w:p>
        </w:tc>
        <w:tc>
          <w:tcPr>
            <w:tcW w:w="1482" w:type="dxa"/>
            <w:tcBorders>
              <w:top w:val="nil"/>
              <w:left w:val="nil"/>
              <w:bottom w:val="single" w:sz="4" w:space="0" w:color="auto"/>
              <w:right w:val="single" w:sz="4" w:space="0" w:color="auto"/>
            </w:tcBorders>
            <w:noWrap/>
            <w:vAlign w:val="bottom"/>
          </w:tcPr>
          <w:p w:rsidR="00A16459" w:rsidRPr="00A16459" w:rsidRDefault="00A16459" w:rsidP="00A16459">
            <w:pPr>
              <w:overflowPunct/>
              <w:autoSpaceDE/>
              <w:autoSpaceDN/>
              <w:adjustRightInd/>
              <w:jc w:val="right"/>
              <w:textAlignment w:val="auto"/>
              <w:rPr>
                <w:rFonts w:ascii="Times New Roman" w:hAnsi="Times New Roman"/>
                <w:sz w:val="18"/>
                <w:szCs w:val="18"/>
                <w:lang w:eastAsia="bg-BG"/>
              </w:rPr>
            </w:pPr>
            <w:r w:rsidRPr="00A16459">
              <w:rPr>
                <w:rFonts w:ascii="Times New Roman" w:hAnsi="Times New Roman"/>
                <w:sz w:val="18"/>
                <w:szCs w:val="18"/>
                <w:lang w:eastAsia="bg-BG"/>
              </w:rPr>
              <w:t>13</w:t>
            </w:r>
          </w:p>
        </w:tc>
        <w:tc>
          <w:tcPr>
            <w:tcW w:w="1276" w:type="dxa"/>
            <w:tcBorders>
              <w:top w:val="nil"/>
              <w:left w:val="nil"/>
              <w:bottom w:val="single" w:sz="4" w:space="0" w:color="auto"/>
              <w:right w:val="single" w:sz="4" w:space="0" w:color="auto"/>
            </w:tcBorders>
            <w:noWrap/>
            <w:vAlign w:val="bottom"/>
          </w:tcPr>
          <w:p w:rsidR="00A16459" w:rsidRPr="00A16459" w:rsidRDefault="00A16459" w:rsidP="00A16459">
            <w:pPr>
              <w:overflowPunct/>
              <w:autoSpaceDE/>
              <w:autoSpaceDN/>
              <w:adjustRightInd/>
              <w:jc w:val="right"/>
              <w:textAlignment w:val="auto"/>
              <w:rPr>
                <w:rFonts w:ascii="Times New Roman" w:hAnsi="Times New Roman"/>
                <w:sz w:val="18"/>
                <w:szCs w:val="18"/>
                <w:lang w:eastAsia="bg-BG"/>
              </w:rPr>
            </w:pPr>
            <w:r w:rsidRPr="00A16459">
              <w:rPr>
                <w:rFonts w:ascii="Times New Roman" w:hAnsi="Times New Roman"/>
                <w:sz w:val="18"/>
                <w:szCs w:val="18"/>
                <w:lang w:eastAsia="bg-BG"/>
              </w:rPr>
              <w:t>17</w:t>
            </w:r>
          </w:p>
        </w:tc>
        <w:tc>
          <w:tcPr>
            <w:tcW w:w="1418" w:type="dxa"/>
            <w:tcBorders>
              <w:top w:val="nil"/>
              <w:left w:val="nil"/>
              <w:bottom w:val="single" w:sz="4" w:space="0" w:color="auto"/>
              <w:right w:val="single" w:sz="4" w:space="0" w:color="auto"/>
            </w:tcBorders>
            <w:noWrap/>
            <w:vAlign w:val="bottom"/>
          </w:tcPr>
          <w:p w:rsidR="00A16459" w:rsidRPr="00A16459" w:rsidRDefault="00A16459" w:rsidP="00A16459">
            <w:pPr>
              <w:overflowPunct/>
              <w:autoSpaceDE/>
              <w:autoSpaceDN/>
              <w:adjustRightInd/>
              <w:jc w:val="right"/>
              <w:textAlignment w:val="auto"/>
              <w:rPr>
                <w:rFonts w:ascii="Times New Roman" w:hAnsi="Times New Roman"/>
                <w:sz w:val="18"/>
                <w:szCs w:val="18"/>
                <w:lang w:eastAsia="bg-BG"/>
              </w:rPr>
            </w:pPr>
            <w:r w:rsidRPr="00A16459">
              <w:rPr>
                <w:rFonts w:ascii="Times New Roman" w:hAnsi="Times New Roman"/>
                <w:sz w:val="18"/>
                <w:szCs w:val="18"/>
                <w:lang w:eastAsia="bg-BG"/>
              </w:rPr>
              <w:t>13</w:t>
            </w:r>
          </w:p>
        </w:tc>
        <w:tc>
          <w:tcPr>
            <w:tcW w:w="1517" w:type="dxa"/>
            <w:tcBorders>
              <w:top w:val="nil"/>
              <w:left w:val="nil"/>
              <w:bottom w:val="single" w:sz="4" w:space="0" w:color="auto"/>
              <w:right w:val="single" w:sz="4" w:space="0" w:color="auto"/>
            </w:tcBorders>
            <w:noWrap/>
            <w:vAlign w:val="bottom"/>
          </w:tcPr>
          <w:p w:rsidR="00A16459" w:rsidRPr="00A16459" w:rsidRDefault="00A16459" w:rsidP="00A16459">
            <w:pPr>
              <w:overflowPunct/>
              <w:autoSpaceDE/>
              <w:autoSpaceDN/>
              <w:adjustRightInd/>
              <w:jc w:val="right"/>
              <w:textAlignment w:val="auto"/>
              <w:rPr>
                <w:rFonts w:ascii="Times New Roman" w:hAnsi="Times New Roman"/>
                <w:sz w:val="18"/>
                <w:szCs w:val="18"/>
                <w:lang w:eastAsia="bg-BG"/>
              </w:rPr>
            </w:pPr>
            <w:r w:rsidRPr="00A16459">
              <w:rPr>
                <w:rFonts w:ascii="Times New Roman" w:hAnsi="Times New Roman"/>
                <w:sz w:val="18"/>
                <w:szCs w:val="18"/>
                <w:lang w:eastAsia="bg-BG"/>
              </w:rPr>
              <w:t>2100</w:t>
            </w:r>
          </w:p>
        </w:tc>
        <w:tc>
          <w:tcPr>
            <w:tcW w:w="1626" w:type="dxa"/>
            <w:tcBorders>
              <w:top w:val="nil"/>
              <w:left w:val="nil"/>
              <w:bottom w:val="single" w:sz="4" w:space="0" w:color="auto"/>
              <w:right w:val="single" w:sz="4" w:space="0" w:color="auto"/>
            </w:tcBorders>
            <w:noWrap/>
            <w:vAlign w:val="bottom"/>
          </w:tcPr>
          <w:p w:rsidR="00A16459" w:rsidRPr="00A16459" w:rsidRDefault="00A16459" w:rsidP="00A16459">
            <w:pPr>
              <w:overflowPunct/>
              <w:autoSpaceDE/>
              <w:autoSpaceDN/>
              <w:adjustRightInd/>
              <w:jc w:val="right"/>
              <w:textAlignment w:val="auto"/>
              <w:rPr>
                <w:rFonts w:ascii="Times New Roman" w:hAnsi="Times New Roman"/>
                <w:sz w:val="18"/>
                <w:szCs w:val="18"/>
                <w:lang w:eastAsia="bg-BG"/>
              </w:rPr>
            </w:pPr>
            <w:r w:rsidRPr="00A16459">
              <w:rPr>
                <w:rFonts w:ascii="Times New Roman" w:hAnsi="Times New Roman"/>
                <w:sz w:val="18"/>
                <w:szCs w:val="18"/>
                <w:lang w:eastAsia="bg-BG"/>
              </w:rPr>
              <w:t>0</w:t>
            </w:r>
          </w:p>
        </w:tc>
      </w:tr>
      <w:tr w:rsidR="00A16459" w:rsidRPr="001802E5" w:rsidTr="007751E7">
        <w:trPr>
          <w:trHeight w:val="255"/>
          <w:jc w:val="center"/>
        </w:trPr>
        <w:tc>
          <w:tcPr>
            <w:tcW w:w="1368" w:type="dxa"/>
            <w:tcBorders>
              <w:top w:val="nil"/>
              <w:left w:val="single" w:sz="4" w:space="0" w:color="auto"/>
              <w:bottom w:val="single" w:sz="4" w:space="0" w:color="auto"/>
              <w:right w:val="single" w:sz="4" w:space="0" w:color="auto"/>
            </w:tcBorders>
            <w:noWrap/>
            <w:vAlign w:val="bottom"/>
          </w:tcPr>
          <w:p w:rsidR="00A16459" w:rsidRPr="001802E5" w:rsidRDefault="00A16459" w:rsidP="00A16459">
            <w:pPr>
              <w:tabs>
                <w:tab w:val="left" w:pos="142"/>
              </w:tabs>
              <w:jc w:val="both"/>
              <w:rPr>
                <w:rFonts w:ascii="Times New Roman" w:hAnsi="Times New Roman"/>
                <w:sz w:val="18"/>
                <w:szCs w:val="18"/>
              </w:rPr>
            </w:pPr>
            <w:r w:rsidRPr="001802E5">
              <w:rPr>
                <w:rFonts w:ascii="Times New Roman" w:hAnsi="Times New Roman"/>
                <w:sz w:val="18"/>
                <w:szCs w:val="18"/>
              </w:rPr>
              <w:t>Карнобат</w:t>
            </w:r>
          </w:p>
        </w:tc>
        <w:tc>
          <w:tcPr>
            <w:tcW w:w="1482" w:type="dxa"/>
            <w:tcBorders>
              <w:top w:val="nil"/>
              <w:left w:val="nil"/>
              <w:bottom w:val="single" w:sz="4" w:space="0" w:color="auto"/>
              <w:right w:val="single" w:sz="4" w:space="0" w:color="auto"/>
            </w:tcBorders>
            <w:noWrap/>
            <w:vAlign w:val="bottom"/>
          </w:tcPr>
          <w:p w:rsidR="00A16459" w:rsidRPr="00A16459" w:rsidRDefault="00A16459" w:rsidP="00A16459">
            <w:pPr>
              <w:overflowPunct/>
              <w:autoSpaceDE/>
              <w:autoSpaceDN/>
              <w:adjustRightInd/>
              <w:jc w:val="right"/>
              <w:textAlignment w:val="auto"/>
              <w:rPr>
                <w:rFonts w:ascii="Times New Roman" w:hAnsi="Times New Roman"/>
                <w:sz w:val="18"/>
                <w:szCs w:val="18"/>
                <w:lang w:eastAsia="bg-BG"/>
              </w:rPr>
            </w:pPr>
            <w:r w:rsidRPr="00A16459">
              <w:rPr>
                <w:rFonts w:ascii="Times New Roman" w:hAnsi="Times New Roman"/>
                <w:sz w:val="18"/>
                <w:szCs w:val="18"/>
                <w:lang w:eastAsia="bg-BG"/>
              </w:rPr>
              <w:t>4</w:t>
            </w:r>
          </w:p>
        </w:tc>
        <w:tc>
          <w:tcPr>
            <w:tcW w:w="1276" w:type="dxa"/>
            <w:tcBorders>
              <w:top w:val="nil"/>
              <w:left w:val="nil"/>
              <w:bottom w:val="single" w:sz="4" w:space="0" w:color="auto"/>
              <w:right w:val="single" w:sz="4" w:space="0" w:color="auto"/>
            </w:tcBorders>
            <w:noWrap/>
            <w:vAlign w:val="bottom"/>
          </w:tcPr>
          <w:p w:rsidR="00A16459" w:rsidRPr="00A16459" w:rsidRDefault="00A16459" w:rsidP="00A16459">
            <w:pPr>
              <w:overflowPunct/>
              <w:autoSpaceDE/>
              <w:autoSpaceDN/>
              <w:adjustRightInd/>
              <w:jc w:val="right"/>
              <w:textAlignment w:val="auto"/>
              <w:rPr>
                <w:rFonts w:ascii="Times New Roman" w:hAnsi="Times New Roman"/>
                <w:sz w:val="18"/>
                <w:szCs w:val="18"/>
                <w:lang w:eastAsia="bg-BG"/>
              </w:rPr>
            </w:pPr>
            <w:r w:rsidRPr="00A16459">
              <w:rPr>
                <w:rFonts w:ascii="Times New Roman" w:hAnsi="Times New Roman"/>
                <w:sz w:val="18"/>
                <w:szCs w:val="18"/>
                <w:lang w:eastAsia="bg-BG"/>
              </w:rPr>
              <w:t>8</w:t>
            </w:r>
          </w:p>
        </w:tc>
        <w:tc>
          <w:tcPr>
            <w:tcW w:w="1418" w:type="dxa"/>
            <w:tcBorders>
              <w:top w:val="nil"/>
              <w:left w:val="nil"/>
              <w:bottom w:val="single" w:sz="4" w:space="0" w:color="auto"/>
              <w:right w:val="single" w:sz="4" w:space="0" w:color="auto"/>
            </w:tcBorders>
            <w:noWrap/>
            <w:vAlign w:val="bottom"/>
          </w:tcPr>
          <w:p w:rsidR="00A16459" w:rsidRPr="00A16459" w:rsidRDefault="00A16459" w:rsidP="00A16459">
            <w:pPr>
              <w:overflowPunct/>
              <w:autoSpaceDE/>
              <w:autoSpaceDN/>
              <w:adjustRightInd/>
              <w:jc w:val="right"/>
              <w:textAlignment w:val="auto"/>
              <w:rPr>
                <w:rFonts w:ascii="Times New Roman" w:hAnsi="Times New Roman"/>
                <w:sz w:val="18"/>
                <w:szCs w:val="18"/>
                <w:lang w:eastAsia="bg-BG"/>
              </w:rPr>
            </w:pPr>
            <w:r w:rsidRPr="00A16459">
              <w:rPr>
                <w:rFonts w:ascii="Times New Roman" w:hAnsi="Times New Roman"/>
                <w:sz w:val="18"/>
                <w:szCs w:val="18"/>
                <w:lang w:eastAsia="bg-BG"/>
              </w:rPr>
              <w:t>8</w:t>
            </w:r>
          </w:p>
        </w:tc>
        <w:tc>
          <w:tcPr>
            <w:tcW w:w="1517" w:type="dxa"/>
            <w:tcBorders>
              <w:top w:val="nil"/>
              <w:left w:val="nil"/>
              <w:bottom w:val="single" w:sz="4" w:space="0" w:color="auto"/>
              <w:right w:val="single" w:sz="4" w:space="0" w:color="auto"/>
            </w:tcBorders>
            <w:noWrap/>
            <w:vAlign w:val="bottom"/>
          </w:tcPr>
          <w:p w:rsidR="00A16459" w:rsidRPr="00A16459" w:rsidRDefault="00A16459" w:rsidP="00A16459">
            <w:pPr>
              <w:overflowPunct/>
              <w:autoSpaceDE/>
              <w:autoSpaceDN/>
              <w:adjustRightInd/>
              <w:jc w:val="right"/>
              <w:textAlignment w:val="auto"/>
              <w:rPr>
                <w:rFonts w:ascii="Times New Roman" w:hAnsi="Times New Roman"/>
                <w:sz w:val="18"/>
                <w:szCs w:val="18"/>
                <w:lang w:eastAsia="bg-BG"/>
              </w:rPr>
            </w:pPr>
            <w:r w:rsidRPr="00A16459">
              <w:rPr>
                <w:rFonts w:ascii="Times New Roman" w:hAnsi="Times New Roman"/>
                <w:sz w:val="18"/>
                <w:szCs w:val="18"/>
                <w:lang w:eastAsia="bg-BG"/>
              </w:rPr>
              <w:t>860</w:t>
            </w:r>
          </w:p>
        </w:tc>
        <w:tc>
          <w:tcPr>
            <w:tcW w:w="1626" w:type="dxa"/>
            <w:tcBorders>
              <w:top w:val="nil"/>
              <w:left w:val="nil"/>
              <w:bottom w:val="single" w:sz="4" w:space="0" w:color="auto"/>
              <w:right w:val="single" w:sz="4" w:space="0" w:color="auto"/>
            </w:tcBorders>
            <w:noWrap/>
            <w:vAlign w:val="bottom"/>
          </w:tcPr>
          <w:p w:rsidR="00A16459" w:rsidRPr="00A16459" w:rsidRDefault="00A16459" w:rsidP="00A16459">
            <w:pPr>
              <w:overflowPunct/>
              <w:autoSpaceDE/>
              <w:autoSpaceDN/>
              <w:adjustRightInd/>
              <w:jc w:val="right"/>
              <w:textAlignment w:val="auto"/>
              <w:rPr>
                <w:rFonts w:ascii="Times New Roman" w:hAnsi="Times New Roman"/>
                <w:sz w:val="18"/>
                <w:szCs w:val="18"/>
                <w:lang w:eastAsia="bg-BG"/>
              </w:rPr>
            </w:pPr>
            <w:r w:rsidRPr="00A16459">
              <w:rPr>
                <w:rFonts w:ascii="Times New Roman" w:hAnsi="Times New Roman"/>
                <w:sz w:val="18"/>
                <w:szCs w:val="18"/>
                <w:lang w:eastAsia="bg-BG"/>
              </w:rPr>
              <w:t>0</w:t>
            </w:r>
          </w:p>
        </w:tc>
      </w:tr>
      <w:tr w:rsidR="00A16459" w:rsidRPr="001802E5" w:rsidTr="007751E7">
        <w:trPr>
          <w:trHeight w:val="255"/>
          <w:jc w:val="center"/>
        </w:trPr>
        <w:tc>
          <w:tcPr>
            <w:tcW w:w="1368" w:type="dxa"/>
            <w:tcBorders>
              <w:top w:val="nil"/>
              <w:left w:val="single" w:sz="4" w:space="0" w:color="auto"/>
              <w:bottom w:val="single" w:sz="4" w:space="0" w:color="auto"/>
              <w:right w:val="single" w:sz="4" w:space="0" w:color="auto"/>
            </w:tcBorders>
            <w:noWrap/>
            <w:vAlign w:val="bottom"/>
          </w:tcPr>
          <w:p w:rsidR="00A16459" w:rsidRPr="001802E5" w:rsidRDefault="00A16459" w:rsidP="00A16459">
            <w:pPr>
              <w:tabs>
                <w:tab w:val="left" w:pos="142"/>
              </w:tabs>
              <w:jc w:val="both"/>
              <w:rPr>
                <w:rFonts w:ascii="Times New Roman" w:hAnsi="Times New Roman"/>
                <w:sz w:val="18"/>
                <w:szCs w:val="18"/>
              </w:rPr>
            </w:pPr>
            <w:r w:rsidRPr="001802E5">
              <w:rPr>
                <w:rFonts w:ascii="Times New Roman" w:hAnsi="Times New Roman"/>
                <w:sz w:val="18"/>
                <w:szCs w:val="18"/>
              </w:rPr>
              <w:t>Руен</w:t>
            </w:r>
          </w:p>
        </w:tc>
        <w:tc>
          <w:tcPr>
            <w:tcW w:w="1482" w:type="dxa"/>
            <w:tcBorders>
              <w:top w:val="nil"/>
              <w:left w:val="nil"/>
              <w:bottom w:val="single" w:sz="4" w:space="0" w:color="auto"/>
              <w:right w:val="single" w:sz="4" w:space="0" w:color="auto"/>
            </w:tcBorders>
            <w:noWrap/>
            <w:vAlign w:val="bottom"/>
          </w:tcPr>
          <w:p w:rsidR="00A16459" w:rsidRPr="00A16459" w:rsidRDefault="00A16459" w:rsidP="00A16459">
            <w:pPr>
              <w:overflowPunct/>
              <w:autoSpaceDE/>
              <w:autoSpaceDN/>
              <w:adjustRightInd/>
              <w:jc w:val="right"/>
              <w:textAlignment w:val="auto"/>
              <w:rPr>
                <w:rFonts w:ascii="Times New Roman" w:hAnsi="Times New Roman"/>
                <w:sz w:val="18"/>
                <w:szCs w:val="18"/>
                <w:lang w:eastAsia="bg-BG"/>
              </w:rPr>
            </w:pPr>
            <w:r w:rsidRPr="00A16459">
              <w:rPr>
                <w:rFonts w:ascii="Times New Roman" w:hAnsi="Times New Roman"/>
                <w:sz w:val="18"/>
                <w:szCs w:val="18"/>
                <w:lang w:eastAsia="bg-BG"/>
              </w:rPr>
              <w:t>28</w:t>
            </w:r>
          </w:p>
        </w:tc>
        <w:tc>
          <w:tcPr>
            <w:tcW w:w="1276" w:type="dxa"/>
            <w:tcBorders>
              <w:top w:val="nil"/>
              <w:left w:val="nil"/>
              <w:bottom w:val="single" w:sz="4" w:space="0" w:color="auto"/>
              <w:right w:val="single" w:sz="4" w:space="0" w:color="auto"/>
            </w:tcBorders>
            <w:noWrap/>
            <w:vAlign w:val="bottom"/>
          </w:tcPr>
          <w:p w:rsidR="00A16459" w:rsidRPr="00A16459" w:rsidRDefault="00A16459" w:rsidP="00A16459">
            <w:pPr>
              <w:overflowPunct/>
              <w:autoSpaceDE/>
              <w:autoSpaceDN/>
              <w:adjustRightInd/>
              <w:jc w:val="right"/>
              <w:textAlignment w:val="auto"/>
              <w:rPr>
                <w:rFonts w:ascii="Times New Roman" w:hAnsi="Times New Roman"/>
                <w:sz w:val="18"/>
                <w:szCs w:val="18"/>
                <w:lang w:eastAsia="bg-BG"/>
              </w:rPr>
            </w:pPr>
            <w:r w:rsidRPr="00A16459">
              <w:rPr>
                <w:rFonts w:ascii="Times New Roman" w:hAnsi="Times New Roman"/>
                <w:sz w:val="18"/>
                <w:szCs w:val="18"/>
                <w:lang w:eastAsia="bg-BG"/>
              </w:rPr>
              <w:t>48</w:t>
            </w:r>
          </w:p>
        </w:tc>
        <w:tc>
          <w:tcPr>
            <w:tcW w:w="1418" w:type="dxa"/>
            <w:tcBorders>
              <w:top w:val="nil"/>
              <w:left w:val="nil"/>
              <w:bottom w:val="single" w:sz="4" w:space="0" w:color="auto"/>
              <w:right w:val="single" w:sz="4" w:space="0" w:color="auto"/>
            </w:tcBorders>
            <w:noWrap/>
            <w:vAlign w:val="bottom"/>
          </w:tcPr>
          <w:p w:rsidR="00A16459" w:rsidRPr="00A16459" w:rsidRDefault="00A16459" w:rsidP="00A16459">
            <w:pPr>
              <w:overflowPunct/>
              <w:autoSpaceDE/>
              <w:autoSpaceDN/>
              <w:adjustRightInd/>
              <w:jc w:val="right"/>
              <w:textAlignment w:val="auto"/>
              <w:rPr>
                <w:rFonts w:ascii="Times New Roman" w:hAnsi="Times New Roman"/>
                <w:sz w:val="18"/>
                <w:szCs w:val="18"/>
                <w:lang w:eastAsia="bg-BG"/>
              </w:rPr>
            </w:pPr>
            <w:r w:rsidRPr="00A16459">
              <w:rPr>
                <w:rFonts w:ascii="Times New Roman" w:hAnsi="Times New Roman"/>
                <w:sz w:val="18"/>
                <w:szCs w:val="18"/>
                <w:lang w:eastAsia="bg-BG"/>
              </w:rPr>
              <w:t>42</w:t>
            </w:r>
          </w:p>
        </w:tc>
        <w:tc>
          <w:tcPr>
            <w:tcW w:w="1517" w:type="dxa"/>
            <w:tcBorders>
              <w:top w:val="nil"/>
              <w:left w:val="nil"/>
              <w:bottom w:val="single" w:sz="4" w:space="0" w:color="auto"/>
              <w:right w:val="single" w:sz="4" w:space="0" w:color="auto"/>
            </w:tcBorders>
            <w:noWrap/>
            <w:vAlign w:val="bottom"/>
          </w:tcPr>
          <w:p w:rsidR="00A16459" w:rsidRPr="00A16459" w:rsidRDefault="00A16459" w:rsidP="00A16459">
            <w:pPr>
              <w:overflowPunct/>
              <w:autoSpaceDE/>
              <w:autoSpaceDN/>
              <w:adjustRightInd/>
              <w:jc w:val="right"/>
              <w:textAlignment w:val="auto"/>
              <w:rPr>
                <w:rFonts w:ascii="Times New Roman" w:hAnsi="Times New Roman"/>
                <w:sz w:val="18"/>
                <w:szCs w:val="18"/>
                <w:lang w:eastAsia="bg-BG"/>
              </w:rPr>
            </w:pPr>
            <w:r w:rsidRPr="00A16459">
              <w:rPr>
                <w:rFonts w:ascii="Times New Roman" w:hAnsi="Times New Roman"/>
                <w:sz w:val="18"/>
                <w:szCs w:val="18"/>
                <w:lang w:eastAsia="bg-BG"/>
              </w:rPr>
              <w:t>6151</w:t>
            </w:r>
          </w:p>
        </w:tc>
        <w:tc>
          <w:tcPr>
            <w:tcW w:w="1626" w:type="dxa"/>
            <w:tcBorders>
              <w:top w:val="nil"/>
              <w:left w:val="nil"/>
              <w:bottom w:val="single" w:sz="4" w:space="0" w:color="auto"/>
              <w:right w:val="single" w:sz="4" w:space="0" w:color="auto"/>
            </w:tcBorders>
            <w:noWrap/>
            <w:vAlign w:val="bottom"/>
          </w:tcPr>
          <w:p w:rsidR="00A16459" w:rsidRPr="00A16459" w:rsidRDefault="00A16459" w:rsidP="00A16459">
            <w:pPr>
              <w:overflowPunct/>
              <w:autoSpaceDE/>
              <w:autoSpaceDN/>
              <w:adjustRightInd/>
              <w:jc w:val="right"/>
              <w:textAlignment w:val="auto"/>
              <w:rPr>
                <w:rFonts w:ascii="Times New Roman" w:hAnsi="Times New Roman"/>
                <w:sz w:val="18"/>
                <w:szCs w:val="18"/>
                <w:lang w:eastAsia="bg-BG"/>
              </w:rPr>
            </w:pPr>
            <w:r w:rsidRPr="00A16459">
              <w:rPr>
                <w:rFonts w:ascii="Times New Roman" w:hAnsi="Times New Roman"/>
                <w:sz w:val="18"/>
                <w:szCs w:val="18"/>
                <w:lang w:eastAsia="bg-BG"/>
              </w:rPr>
              <w:t>7553</w:t>
            </w:r>
          </w:p>
        </w:tc>
      </w:tr>
      <w:tr w:rsidR="00A16459" w:rsidRPr="001802E5" w:rsidTr="007751E7">
        <w:trPr>
          <w:trHeight w:val="255"/>
          <w:jc w:val="center"/>
        </w:trPr>
        <w:tc>
          <w:tcPr>
            <w:tcW w:w="1368"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A16459" w:rsidRPr="001802E5" w:rsidRDefault="00A16459" w:rsidP="00A16459">
            <w:pPr>
              <w:tabs>
                <w:tab w:val="left" w:pos="142"/>
              </w:tabs>
              <w:jc w:val="both"/>
              <w:rPr>
                <w:rFonts w:ascii="Times New Roman" w:hAnsi="Times New Roman"/>
                <w:sz w:val="18"/>
                <w:szCs w:val="18"/>
              </w:rPr>
            </w:pPr>
            <w:r w:rsidRPr="001802E5">
              <w:rPr>
                <w:rFonts w:ascii="Times New Roman" w:hAnsi="Times New Roman"/>
                <w:sz w:val="18"/>
                <w:szCs w:val="18"/>
              </w:rPr>
              <w:t>Сунгурларе</w:t>
            </w:r>
          </w:p>
        </w:tc>
        <w:tc>
          <w:tcPr>
            <w:tcW w:w="1482" w:type="dxa"/>
            <w:tcBorders>
              <w:top w:val="single" w:sz="4" w:space="0" w:color="auto"/>
              <w:left w:val="nil"/>
              <w:bottom w:val="single" w:sz="4" w:space="0" w:color="auto"/>
              <w:right w:val="single" w:sz="4" w:space="0" w:color="auto"/>
            </w:tcBorders>
            <w:shd w:val="clear" w:color="000000" w:fill="auto"/>
            <w:noWrap/>
            <w:vAlign w:val="bottom"/>
          </w:tcPr>
          <w:p w:rsidR="00A16459" w:rsidRPr="00A16459" w:rsidRDefault="00A16459" w:rsidP="00A16459">
            <w:pPr>
              <w:overflowPunct/>
              <w:autoSpaceDE/>
              <w:autoSpaceDN/>
              <w:adjustRightInd/>
              <w:jc w:val="right"/>
              <w:textAlignment w:val="auto"/>
              <w:rPr>
                <w:rFonts w:ascii="Times New Roman" w:hAnsi="Times New Roman"/>
                <w:sz w:val="18"/>
                <w:szCs w:val="18"/>
                <w:lang w:eastAsia="bg-BG"/>
              </w:rPr>
            </w:pPr>
            <w:r w:rsidRPr="00A16459">
              <w:rPr>
                <w:rFonts w:ascii="Times New Roman" w:hAnsi="Times New Roman"/>
                <w:sz w:val="18"/>
                <w:szCs w:val="18"/>
                <w:lang w:eastAsia="bg-BG"/>
              </w:rPr>
              <w:t>102</w:t>
            </w:r>
          </w:p>
        </w:tc>
        <w:tc>
          <w:tcPr>
            <w:tcW w:w="1276" w:type="dxa"/>
            <w:tcBorders>
              <w:top w:val="single" w:sz="4" w:space="0" w:color="auto"/>
              <w:left w:val="nil"/>
              <w:bottom w:val="single" w:sz="4" w:space="0" w:color="auto"/>
              <w:right w:val="single" w:sz="4" w:space="0" w:color="auto"/>
            </w:tcBorders>
            <w:shd w:val="clear" w:color="000000" w:fill="auto"/>
            <w:noWrap/>
            <w:vAlign w:val="bottom"/>
          </w:tcPr>
          <w:p w:rsidR="00A16459" w:rsidRPr="00A16459" w:rsidRDefault="00A16459" w:rsidP="00A16459">
            <w:pPr>
              <w:overflowPunct/>
              <w:autoSpaceDE/>
              <w:autoSpaceDN/>
              <w:adjustRightInd/>
              <w:jc w:val="right"/>
              <w:textAlignment w:val="auto"/>
              <w:rPr>
                <w:rFonts w:ascii="Times New Roman" w:hAnsi="Times New Roman"/>
                <w:sz w:val="18"/>
                <w:szCs w:val="18"/>
                <w:lang w:eastAsia="bg-BG"/>
              </w:rPr>
            </w:pPr>
            <w:r w:rsidRPr="00A16459">
              <w:rPr>
                <w:rFonts w:ascii="Times New Roman" w:hAnsi="Times New Roman"/>
                <w:sz w:val="18"/>
                <w:szCs w:val="18"/>
                <w:lang w:eastAsia="bg-BG"/>
              </w:rPr>
              <w:t>142</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A16459" w:rsidRPr="00A16459" w:rsidRDefault="00A16459" w:rsidP="00A16459">
            <w:pPr>
              <w:overflowPunct/>
              <w:autoSpaceDE/>
              <w:autoSpaceDN/>
              <w:adjustRightInd/>
              <w:jc w:val="right"/>
              <w:textAlignment w:val="auto"/>
              <w:rPr>
                <w:rFonts w:ascii="Times New Roman" w:hAnsi="Times New Roman"/>
                <w:sz w:val="18"/>
                <w:szCs w:val="18"/>
                <w:lang w:eastAsia="bg-BG"/>
              </w:rPr>
            </w:pPr>
            <w:r w:rsidRPr="00A16459">
              <w:rPr>
                <w:rFonts w:ascii="Times New Roman" w:hAnsi="Times New Roman"/>
                <w:sz w:val="18"/>
                <w:szCs w:val="18"/>
                <w:lang w:eastAsia="bg-BG"/>
              </w:rPr>
              <w:t>137</w:t>
            </w:r>
          </w:p>
        </w:tc>
        <w:tc>
          <w:tcPr>
            <w:tcW w:w="1517" w:type="dxa"/>
            <w:tcBorders>
              <w:top w:val="single" w:sz="4" w:space="0" w:color="auto"/>
              <w:left w:val="nil"/>
              <w:bottom w:val="single" w:sz="4" w:space="0" w:color="auto"/>
              <w:right w:val="single" w:sz="4" w:space="0" w:color="auto"/>
            </w:tcBorders>
            <w:shd w:val="clear" w:color="000000" w:fill="auto"/>
            <w:noWrap/>
            <w:vAlign w:val="bottom"/>
          </w:tcPr>
          <w:p w:rsidR="00A16459" w:rsidRPr="00A16459" w:rsidRDefault="00A16459" w:rsidP="00A16459">
            <w:pPr>
              <w:overflowPunct/>
              <w:autoSpaceDE/>
              <w:autoSpaceDN/>
              <w:adjustRightInd/>
              <w:jc w:val="right"/>
              <w:textAlignment w:val="auto"/>
              <w:rPr>
                <w:rFonts w:ascii="Times New Roman" w:hAnsi="Times New Roman"/>
                <w:sz w:val="18"/>
                <w:szCs w:val="18"/>
                <w:lang w:eastAsia="bg-BG"/>
              </w:rPr>
            </w:pPr>
            <w:r w:rsidRPr="00A16459">
              <w:rPr>
                <w:rFonts w:ascii="Times New Roman" w:hAnsi="Times New Roman"/>
                <w:sz w:val="18"/>
                <w:szCs w:val="18"/>
                <w:lang w:eastAsia="bg-BG"/>
              </w:rPr>
              <w:t>21920</w:t>
            </w:r>
          </w:p>
        </w:tc>
        <w:tc>
          <w:tcPr>
            <w:tcW w:w="1626" w:type="dxa"/>
            <w:tcBorders>
              <w:top w:val="single" w:sz="4" w:space="0" w:color="auto"/>
              <w:left w:val="nil"/>
              <w:bottom w:val="single" w:sz="4" w:space="0" w:color="auto"/>
              <w:right w:val="single" w:sz="4" w:space="0" w:color="auto"/>
            </w:tcBorders>
            <w:shd w:val="clear" w:color="000000" w:fill="auto"/>
            <w:noWrap/>
            <w:vAlign w:val="bottom"/>
          </w:tcPr>
          <w:p w:rsidR="00A16459" w:rsidRPr="00A16459" w:rsidRDefault="00A16459" w:rsidP="00A16459">
            <w:pPr>
              <w:overflowPunct/>
              <w:autoSpaceDE/>
              <w:autoSpaceDN/>
              <w:adjustRightInd/>
              <w:jc w:val="right"/>
              <w:textAlignment w:val="auto"/>
              <w:rPr>
                <w:rFonts w:ascii="Times New Roman" w:hAnsi="Times New Roman"/>
                <w:sz w:val="18"/>
                <w:szCs w:val="18"/>
                <w:lang w:eastAsia="bg-BG"/>
              </w:rPr>
            </w:pPr>
            <w:r w:rsidRPr="00A16459">
              <w:rPr>
                <w:rFonts w:ascii="Times New Roman" w:hAnsi="Times New Roman"/>
                <w:sz w:val="18"/>
                <w:szCs w:val="18"/>
                <w:lang w:eastAsia="bg-BG"/>
              </w:rPr>
              <w:t>731</w:t>
            </w:r>
          </w:p>
        </w:tc>
      </w:tr>
      <w:tr w:rsidR="00A16459" w:rsidRPr="001802E5" w:rsidTr="007751E7">
        <w:trPr>
          <w:trHeight w:val="255"/>
          <w:jc w:val="center"/>
        </w:trPr>
        <w:tc>
          <w:tcPr>
            <w:tcW w:w="1368"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A16459" w:rsidRPr="001802E5" w:rsidRDefault="00A16459" w:rsidP="00A16459">
            <w:pPr>
              <w:tabs>
                <w:tab w:val="left" w:pos="142"/>
              </w:tabs>
              <w:jc w:val="both"/>
              <w:rPr>
                <w:rFonts w:ascii="Times New Roman" w:hAnsi="Times New Roman"/>
                <w:b/>
                <w:sz w:val="18"/>
                <w:szCs w:val="18"/>
              </w:rPr>
            </w:pPr>
            <w:r w:rsidRPr="001802E5">
              <w:rPr>
                <w:rFonts w:ascii="Times New Roman" w:hAnsi="Times New Roman"/>
                <w:b/>
                <w:sz w:val="18"/>
                <w:szCs w:val="18"/>
              </w:rPr>
              <w:t>общо</w:t>
            </w:r>
          </w:p>
        </w:tc>
        <w:tc>
          <w:tcPr>
            <w:tcW w:w="1482" w:type="dxa"/>
            <w:tcBorders>
              <w:top w:val="single" w:sz="4" w:space="0" w:color="auto"/>
              <w:left w:val="nil"/>
              <w:bottom w:val="single" w:sz="4" w:space="0" w:color="auto"/>
              <w:right w:val="single" w:sz="4" w:space="0" w:color="auto"/>
            </w:tcBorders>
            <w:shd w:val="clear" w:color="000000" w:fill="auto"/>
            <w:noWrap/>
            <w:vAlign w:val="bottom"/>
          </w:tcPr>
          <w:p w:rsidR="00A16459" w:rsidRPr="00A16459" w:rsidRDefault="00A16459" w:rsidP="00A16459">
            <w:pPr>
              <w:overflowPunct/>
              <w:autoSpaceDE/>
              <w:autoSpaceDN/>
              <w:adjustRightInd/>
              <w:jc w:val="right"/>
              <w:textAlignment w:val="auto"/>
              <w:rPr>
                <w:rFonts w:ascii="Times New Roman" w:hAnsi="Times New Roman"/>
                <w:b/>
                <w:sz w:val="18"/>
                <w:szCs w:val="18"/>
                <w:lang w:eastAsia="bg-BG"/>
              </w:rPr>
            </w:pPr>
            <w:r w:rsidRPr="00A16459">
              <w:rPr>
                <w:rFonts w:ascii="Times New Roman" w:hAnsi="Times New Roman"/>
                <w:b/>
                <w:sz w:val="18"/>
                <w:szCs w:val="18"/>
                <w:lang w:eastAsia="bg-BG"/>
              </w:rPr>
              <w:t>147</w:t>
            </w:r>
          </w:p>
        </w:tc>
        <w:tc>
          <w:tcPr>
            <w:tcW w:w="1276" w:type="dxa"/>
            <w:tcBorders>
              <w:top w:val="single" w:sz="4" w:space="0" w:color="auto"/>
              <w:left w:val="nil"/>
              <w:bottom w:val="single" w:sz="4" w:space="0" w:color="auto"/>
              <w:right w:val="single" w:sz="4" w:space="0" w:color="auto"/>
            </w:tcBorders>
            <w:shd w:val="clear" w:color="000000" w:fill="auto"/>
            <w:noWrap/>
            <w:vAlign w:val="bottom"/>
          </w:tcPr>
          <w:p w:rsidR="00A16459" w:rsidRPr="00A16459" w:rsidRDefault="00A16459" w:rsidP="00A16459">
            <w:pPr>
              <w:overflowPunct/>
              <w:autoSpaceDE/>
              <w:autoSpaceDN/>
              <w:adjustRightInd/>
              <w:jc w:val="right"/>
              <w:textAlignment w:val="auto"/>
              <w:rPr>
                <w:rFonts w:ascii="Times New Roman" w:hAnsi="Times New Roman"/>
                <w:b/>
                <w:sz w:val="18"/>
                <w:szCs w:val="18"/>
                <w:lang w:eastAsia="bg-BG"/>
              </w:rPr>
            </w:pPr>
            <w:r w:rsidRPr="00A16459">
              <w:rPr>
                <w:rFonts w:ascii="Times New Roman" w:hAnsi="Times New Roman"/>
                <w:b/>
                <w:sz w:val="18"/>
                <w:szCs w:val="18"/>
                <w:lang w:eastAsia="bg-BG"/>
              </w:rPr>
              <w:t>215</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A16459" w:rsidRPr="00A16459" w:rsidRDefault="00A16459" w:rsidP="00A16459">
            <w:pPr>
              <w:overflowPunct/>
              <w:autoSpaceDE/>
              <w:autoSpaceDN/>
              <w:adjustRightInd/>
              <w:jc w:val="right"/>
              <w:textAlignment w:val="auto"/>
              <w:rPr>
                <w:rFonts w:ascii="Times New Roman" w:hAnsi="Times New Roman"/>
                <w:b/>
                <w:sz w:val="18"/>
                <w:szCs w:val="18"/>
                <w:lang w:eastAsia="bg-BG"/>
              </w:rPr>
            </w:pPr>
            <w:r w:rsidRPr="00A16459">
              <w:rPr>
                <w:rFonts w:ascii="Times New Roman" w:hAnsi="Times New Roman"/>
                <w:b/>
                <w:sz w:val="18"/>
                <w:szCs w:val="18"/>
                <w:lang w:eastAsia="bg-BG"/>
              </w:rPr>
              <w:t>200</w:t>
            </w:r>
          </w:p>
        </w:tc>
        <w:tc>
          <w:tcPr>
            <w:tcW w:w="1517" w:type="dxa"/>
            <w:tcBorders>
              <w:top w:val="single" w:sz="4" w:space="0" w:color="auto"/>
              <w:left w:val="nil"/>
              <w:bottom w:val="single" w:sz="4" w:space="0" w:color="auto"/>
              <w:right w:val="single" w:sz="4" w:space="0" w:color="auto"/>
            </w:tcBorders>
            <w:shd w:val="clear" w:color="000000" w:fill="auto"/>
            <w:noWrap/>
            <w:vAlign w:val="bottom"/>
          </w:tcPr>
          <w:p w:rsidR="00A16459" w:rsidRPr="00A16459" w:rsidRDefault="00A16459" w:rsidP="00A16459">
            <w:pPr>
              <w:overflowPunct/>
              <w:autoSpaceDE/>
              <w:autoSpaceDN/>
              <w:adjustRightInd/>
              <w:jc w:val="right"/>
              <w:textAlignment w:val="auto"/>
              <w:rPr>
                <w:rFonts w:ascii="Times New Roman" w:hAnsi="Times New Roman"/>
                <w:b/>
                <w:sz w:val="18"/>
                <w:szCs w:val="18"/>
                <w:lang w:eastAsia="bg-BG"/>
              </w:rPr>
            </w:pPr>
            <w:r w:rsidRPr="00A16459">
              <w:rPr>
                <w:rFonts w:ascii="Times New Roman" w:hAnsi="Times New Roman"/>
                <w:b/>
                <w:sz w:val="18"/>
                <w:szCs w:val="18"/>
                <w:lang w:eastAsia="bg-BG"/>
              </w:rPr>
              <w:t>31031</w:t>
            </w:r>
          </w:p>
        </w:tc>
        <w:tc>
          <w:tcPr>
            <w:tcW w:w="1626" w:type="dxa"/>
            <w:tcBorders>
              <w:top w:val="single" w:sz="4" w:space="0" w:color="auto"/>
              <w:left w:val="nil"/>
              <w:bottom w:val="single" w:sz="4" w:space="0" w:color="auto"/>
              <w:right w:val="single" w:sz="4" w:space="0" w:color="auto"/>
            </w:tcBorders>
            <w:shd w:val="clear" w:color="000000" w:fill="auto"/>
            <w:noWrap/>
            <w:vAlign w:val="bottom"/>
          </w:tcPr>
          <w:p w:rsidR="00A16459" w:rsidRPr="00A16459" w:rsidRDefault="00A16459" w:rsidP="00A16459">
            <w:pPr>
              <w:overflowPunct/>
              <w:autoSpaceDE/>
              <w:autoSpaceDN/>
              <w:adjustRightInd/>
              <w:jc w:val="right"/>
              <w:textAlignment w:val="auto"/>
              <w:rPr>
                <w:rFonts w:ascii="Times New Roman" w:hAnsi="Times New Roman"/>
                <w:b/>
                <w:sz w:val="18"/>
                <w:szCs w:val="18"/>
                <w:lang w:eastAsia="bg-BG"/>
              </w:rPr>
            </w:pPr>
            <w:r w:rsidRPr="00A16459">
              <w:rPr>
                <w:rFonts w:ascii="Times New Roman" w:hAnsi="Times New Roman"/>
                <w:b/>
                <w:sz w:val="18"/>
                <w:szCs w:val="18"/>
                <w:lang w:eastAsia="bg-BG"/>
              </w:rPr>
              <w:t>8284</w:t>
            </w:r>
          </w:p>
        </w:tc>
      </w:tr>
    </w:tbl>
    <w:p w:rsidR="00CA5E54" w:rsidRDefault="00CA5E54" w:rsidP="00B059E5">
      <w:pPr>
        <w:tabs>
          <w:tab w:val="left" w:pos="142"/>
        </w:tabs>
        <w:jc w:val="both"/>
        <w:rPr>
          <w:rFonts w:ascii="Times New Roman" w:hAnsi="Times New Roman"/>
          <w:sz w:val="18"/>
          <w:szCs w:val="18"/>
        </w:rPr>
      </w:pPr>
    </w:p>
    <w:p w:rsidR="00A16459" w:rsidRPr="00A16459" w:rsidRDefault="00A16459" w:rsidP="00A16459">
      <w:pPr>
        <w:ind w:firstLine="709"/>
        <w:jc w:val="both"/>
        <w:rPr>
          <w:rFonts w:ascii="Times New Roman" w:hAnsi="Times New Roman"/>
          <w:sz w:val="22"/>
          <w:szCs w:val="22"/>
          <w:lang w:val="ru-RU"/>
        </w:rPr>
      </w:pPr>
      <w:r w:rsidRPr="00A16459">
        <w:rPr>
          <w:rFonts w:ascii="Times New Roman" w:hAnsi="Times New Roman"/>
          <w:sz w:val="22"/>
          <w:szCs w:val="22"/>
        </w:rPr>
        <w:lastRenderedPageBreak/>
        <w:t xml:space="preserve">През 2024 г. заявления за регистрация за въвеждане в Електронния регистър на тютюнопроизводителите са подали </w:t>
      </w:r>
      <w:r w:rsidRPr="00A16459">
        <w:rPr>
          <w:rFonts w:ascii="Times New Roman" w:hAnsi="Times New Roman"/>
          <w:b/>
          <w:sz w:val="22"/>
          <w:szCs w:val="22"/>
        </w:rPr>
        <w:t>147</w:t>
      </w:r>
      <w:r w:rsidRPr="00A16459">
        <w:rPr>
          <w:rFonts w:ascii="Times New Roman" w:hAnsi="Times New Roman"/>
          <w:sz w:val="22"/>
          <w:szCs w:val="22"/>
        </w:rPr>
        <w:t xml:space="preserve"> земеделски стопани. </w:t>
      </w:r>
    </w:p>
    <w:p w:rsidR="00A16459" w:rsidRPr="00A16459" w:rsidRDefault="00A16459" w:rsidP="00A16459">
      <w:pPr>
        <w:ind w:firstLine="709"/>
        <w:jc w:val="both"/>
        <w:rPr>
          <w:rFonts w:ascii="Times New Roman" w:hAnsi="Times New Roman"/>
          <w:sz w:val="22"/>
          <w:szCs w:val="22"/>
        </w:rPr>
      </w:pPr>
      <w:r w:rsidRPr="00A16459">
        <w:rPr>
          <w:rFonts w:ascii="Times New Roman" w:hAnsi="Times New Roman"/>
          <w:sz w:val="22"/>
          <w:szCs w:val="22"/>
          <w:lang w:val="ru-RU"/>
        </w:rPr>
        <w:t>За сравнение през 20</w:t>
      </w:r>
      <w:r w:rsidRPr="00A16459">
        <w:rPr>
          <w:rFonts w:ascii="Times New Roman" w:hAnsi="Times New Roman"/>
          <w:sz w:val="22"/>
          <w:szCs w:val="22"/>
        </w:rPr>
        <w:t>23</w:t>
      </w:r>
      <w:r w:rsidRPr="00A16459">
        <w:rPr>
          <w:rFonts w:ascii="Times New Roman" w:hAnsi="Times New Roman"/>
          <w:sz w:val="22"/>
          <w:szCs w:val="22"/>
          <w:lang w:val="ru-RU"/>
        </w:rPr>
        <w:t xml:space="preserve"> г.</w:t>
      </w:r>
      <w:r w:rsidRPr="00A16459">
        <w:rPr>
          <w:rFonts w:ascii="Times New Roman" w:hAnsi="Times New Roman"/>
          <w:sz w:val="22"/>
          <w:szCs w:val="22"/>
        </w:rPr>
        <w:t xml:space="preserve"> същия брой -</w:t>
      </w:r>
      <w:r w:rsidRPr="00A16459">
        <w:rPr>
          <w:rFonts w:ascii="Times New Roman" w:hAnsi="Times New Roman"/>
          <w:b/>
          <w:sz w:val="22"/>
          <w:szCs w:val="22"/>
        </w:rPr>
        <w:t xml:space="preserve"> 147</w:t>
      </w:r>
      <w:r w:rsidRPr="00A16459">
        <w:rPr>
          <w:rFonts w:ascii="Times New Roman" w:hAnsi="Times New Roman"/>
          <w:sz w:val="22"/>
          <w:szCs w:val="22"/>
        </w:rPr>
        <w:t xml:space="preserve"> бр. земеделски стопани са подали заявления за регистрация за въвеждане в База данни за тютюнопроизводителите, отглеждащи тютюн.</w:t>
      </w:r>
    </w:p>
    <w:p w:rsidR="00A16459" w:rsidRPr="00A16459" w:rsidRDefault="00A16459" w:rsidP="00A16459">
      <w:pPr>
        <w:ind w:firstLine="709"/>
        <w:jc w:val="both"/>
        <w:rPr>
          <w:rFonts w:ascii="Times New Roman" w:hAnsi="Times New Roman"/>
          <w:sz w:val="22"/>
          <w:szCs w:val="22"/>
        </w:rPr>
      </w:pPr>
      <w:r w:rsidRPr="00A16459">
        <w:rPr>
          <w:rFonts w:ascii="Times New Roman" w:hAnsi="Times New Roman"/>
          <w:sz w:val="22"/>
          <w:szCs w:val="22"/>
        </w:rPr>
        <w:t>Причина е, че сектора  подлежи на европейско субсидиране по новите изисквания за подпомагане по интервенцията за преходна национална помощ за тютюн, необвързана с производството.</w:t>
      </w:r>
    </w:p>
    <w:p w:rsidR="00A16459" w:rsidRPr="00A16459" w:rsidRDefault="00A16459" w:rsidP="00A16459">
      <w:pPr>
        <w:ind w:firstLine="709"/>
        <w:jc w:val="both"/>
        <w:rPr>
          <w:rFonts w:ascii="Times New Roman" w:hAnsi="Times New Roman"/>
          <w:sz w:val="22"/>
          <w:szCs w:val="22"/>
        </w:rPr>
      </w:pPr>
      <w:r w:rsidRPr="00A16459">
        <w:rPr>
          <w:rFonts w:ascii="Times New Roman" w:hAnsi="Times New Roman"/>
          <w:sz w:val="22"/>
          <w:szCs w:val="22"/>
        </w:rPr>
        <w:t>С попълването на регистъра се даде възможност на стопаните да отговорят на изискванията за кандидатстването за подпомагане по /ПНДТ/, при прилагането на Стратегическия план за развитието на земеделието и селските райони за периода 2023-2027 г.</w:t>
      </w:r>
    </w:p>
    <w:p w:rsidR="00A16459" w:rsidRDefault="00A16459" w:rsidP="00B059E5">
      <w:pPr>
        <w:tabs>
          <w:tab w:val="left" w:pos="142"/>
        </w:tabs>
        <w:jc w:val="both"/>
        <w:rPr>
          <w:rFonts w:ascii="Times New Roman" w:hAnsi="Times New Roman"/>
          <w:sz w:val="18"/>
          <w:szCs w:val="18"/>
        </w:rPr>
      </w:pPr>
    </w:p>
    <w:p w:rsidR="00697E55" w:rsidRPr="001802E5" w:rsidRDefault="00697E55" w:rsidP="00B059E5">
      <w:pPr>
        <w:tabs>
          <w:tab w:val="left" w:pos="142"/>
        </w:tabs>
        <w:rPr>
          <w:rFonts w:ascii="Times New Roman" w:hAnsi="Times New Roman"/>
          <w:b/>
          <w:bCs/>
          <w:sz w:val="22"/>
          <w:szCs w:val="22"/>
        </w:rPr>
      </w:pPr>
      <w:r w:rsidRPr="001802E5">
        <w:rPr>
          <w:rFonts w:ascii="Times New Roman" w:hAnsi="Times New Roman"/>
          <w:b/>
          <w:bCs/>
          <w:sz w:val="22"/>
          <w:szCs w:val="22"/>
        </w:rPr>
        <w:t xml:space="preserve">IX. СХЕМА ЗА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w:t>
      </w:r>
    </w:p>
    <w:p w:rsidR="00697E55" w:rsidRPr="001802E5" w:rsidRDefault="00697E55" w:rsidP="00B059E5">
      <w:pPr>
        <w:tabs>
          <w:tab w:val="left" w:pos="142"/>
        </w:tabs>
        <w:jc w:val="both"/>
        <w:rPr>
          <w:rFonts w:ascii="Times New Roman" w:hAnsi="Times New Roman"/>
          <w:bCs/>
          <w:sz w:val="22"/>
          <w:szCs w:val="22"/>
        </w:rPr>
      </w:pPr>
    </w:p>
    <w:p w:rsidR="00C82078" w:rsidRDefault="00C82078" w:rsidP="00C82078">
      <w:pPr>
        <w:ind w:firstLine="708"/>
        <w:jc w:val="both"/>
        <w:outlineLvl w:val="1"/>
        <w:rPr>
          <w:rFonts w:ascii="Times New Roman" w:eastAsia="MS Minngs" w:hAnsi="Times New Roman"/>
          <w:sz w:val="22"/>
          <w:szCs w:val="22"/>
        </w:rPr>
      </w:pPr>
      <w:r>
        <w:rPr>
          <w:rFonts w:ascii="Times New Roman" w:hAnsi="Times New Roman"/>
          <w:bCs/>
          <w:sz w:val="22"/>
          <w:szCs w:val="22"/>
        </w:rPr>
        <w:t>През 2024 година се приложи схемата за държавна помощ „Помощ в подкрепа на ликвидността на земеделските стопани за преодоляване на негативното икономическо въздействие на руската агресия срещу Украйна” и „Помощ в подкрепа ликвидността на земеделски стопани, производители на зърнени и маслодайни култури, за преодоляване на негативното икономическо въздействие на руска агресия срещу Украйна”</w:t>
      </w:r>
    </w:p>
    <w:p w:rsidR="00C82078" w:rsidRDefault="00C82078" w:rsidP="00C82078">
      <w:pPr>
        <w:ind w:firstLine="708"/>
        <w:jc w:val="both"/>
        <w:rPr>
          <w:rFonts w:ascii="Times New Roman" w:hAnsi="Times New Roman"/>
          <w:sz w:val="24"/>
          <w:szCs w:val="24"/>
        </w:rPr>
      </w:pPr>
      <w:r>
        <w:rPr>
          <w:rFonts w:ascii="Times New Roman" w:hAnsi="Times New Roman"/>
          <w:bCs/>
          <w:sz w:val="22"/>
          <w:szCs w:val="22"/>
        </w:rPr>
        <w:t xml:space="preserve">В периода </w:t>
      </w:r>
      <w:r>
        <w:rPr>
          <w:rFonts w:ascii="Times New Roman" w:hAnsi="Times New Roman"/>
          <w:b/>
          <w:bCs/>
          <w:sz w:val="22"/>
          <w:szCs w:val="22"/>
        </w:rPr>
        <w:t>20.03-09.04.2024 г. -</w:t>
      </w:r>
      <w:r>
        <w:rPr>
          <w:rFonts w:ascii="Times New Roman" w:hAnsi="Times New Roman"/>
          <w:sz w:val="22"/>
          <w:szCs w:val="22"/>
        </w:rPr>
        <w:t xml:space="preserve"> земеделските стопани кандидатстваха по </w:t>
      </w:r>
      <w:r>
        <w:rPr>
          <w:rFonts w:ascii="Times New Roman" w:hAnsi="Times New Roman"/>
          <w:sz w:val="24"/>
          <w:szCs w:val="24"/>
        </w:rPr>
        <w:t xml:space="preserve">помощта, която се предостави на земеделски стопани, </w:t>
      </w:r>
      <w:r>
        <w:rPr>
          <w:rFonts w:ascii="Times New Roman" w:hAnsi="Times New Roman"/>
          <w:sz w:val="24"/>
          <w:szCs w:val="24"/>
          <w:lang w:eastAsia="bg-BG"/>
        </w:rPr>
        <w:t>отглеждащи едри и дребни преживни животни, пчелни семейства, производители на плодове и зеленчуци, винени лозя, маслодайна роза, тютюн, пшеница, царевица, ечемик, слънчоглед и рапица.</w:t>
      </w:r>
      <w:r>
        <w:rPr>
          <w:rFonts w:ascii="Times New Roman" w:hAnsi="Times New Roman"/>
          <w:sz w:val="24"/>
          <w:szCs w:val="24"/>
        </w:rPr>
        <w:t xml:space="preserve"> </w:t>
      </w:r>
    </w:p>
    <w:p w:rsidR="00C82078" w:rsidRDefault="00C82078" w:rsidP="00C82078">
      <w:pPr>
        <w:ind w:firstLine="708"/>
        <w:jc w:val="both"/>
        <w:rPr>
          <w:rFonts w:ascii="HebarU" w:hAnsi="HebarU"/>
          <w:sz w:val="22"/>
          <w:szCs w:val="22"/>
        </w:rPr>
      </w:pPr>
      <w:r>
        <w:rPr>
          <w:rFonts w:ascii="Times New Roman" w:hAnsi="Times New Roman"/>
          <w:sz w:val="22"/>
          <w:szCs w:val="22"/>
        </w:rPr>
        <w:t>Във връзка с тази кампания в ОСЗ – ОД „З“</w:t>
      </w:r>
      <w:r>
        <w:rPr>
          <w:rFonts w:ascii="Times New Roman" w:hAnsi="Times New Roman"/>
          <w:sz w:val="22"/>
          <w:szCs w:val="22"/>
          <w:lang w:val="ru-RU"/>
        </w:rPr>
        <w:t xml:space="preserve"> </w:t>
      </w:r>
      <w:r>
        <w:rPr>
          <w:rFonts w:ascii="Times New Roman" w:hAnsi="Times New Roman"/>
          <w:sz w:val="22"/>
          <w:szCs w:val="22"/>
        </w:rPr>
        <w:t xml:space="preserve">Бургас бяха приети общо </w:t>
      </w:r>
      <w:r>
        <w:rPr>
          <w:rFonts w:ascii="Times New Roman" w:hAnsi="Times New Roman"/>
          <w:b/>
          <w:sz w:val="22"/>
          <w:szCs w:val="22"/>
        </w:rPr>
        <w:t>2 890 бр.</w:t>
      </w:r>
      <w:r>
        <w:rPr>
          <w:rFonts w:ascii="Times New Roman" w:hAnsi="Times New Roman"/>
          <w:sz w:val="22"/>
          <w:szCs w:val="22"/>
        </w:rPr>
        <w:t xml:space="preserve">  заявления за 2024 г. </w:t>
      </w:r>
    </w:p>
    <w:p w:rsidR="00C82078" w:rsidRDefault="00C82078" w:rsidP="00C82078">
      <w:pPr>
        <w:ind w:firstLine="708"/>
        <w:jc w:val="both"/>
        <w:outlineLvl w:val="1"/>
        <w:rPr>
          <w:rFonts w:ascii="Times New Roman" w:eastAsia="MS Minngs" w:hAnsi="Times New Roman"/>
          <w:sz w:val="22"/>
          <w:szCs w:val="22"/>
        </w:rPr>
      </w:pPr>
      <w:r>
        <w:rPr>
          <w:rFonts w:ascii="Times New Roman" w:eastAsia="MS Minngs" w:hAnsi="Times New Roman"/>
          <w:sz w:val="22"/>
          <w:szCs w:val="22"/>
        </w:rPr>
        <w:t>Разпределението по ОС „Земеделие” е както следва:</w:t>
      </w:r>
    </w:p>
    <w:tbl>
      <w:tblPr>
        <w:tblStyle w:val="TableGrid"/>
        <w:tblW w:w="10170" w:type="dxa"/>
        <w:tblLayout w:type="fixed"/>
        <w:tblLook w:val="04A0" w:firstRow="1" w:lastRow="0" w:firstColumn="1" w:lastColumn="0" w:noHBand="0" w:noVBand="1"/>
      </w:tblPr>
      <w:tblGrid>
        <w:gridCol w:w="958"/>
        <w:gridCol w:w="566"/>
        <w:gridCol w:w="849"/>
        <w:gridCol w:w="709"/>
        <w:gridCol w:w="709"/>
        <w:gridCol w:w="709"/>
        <w:gridCol w:w="709"/>
        <w:gridCol w:w="567"/>
        <w:gridCol w:w="850"/>
        <w:gridCol w:w="567"/>
        <w:gridCol w:w="709"/>
        <w:gridCol w:w="850"/>
        <w:gridCol w:w="709"/>
        <w:gridCol w:w="709"/>
      </w:tblGrid>
      <w:tr w:rsidR="00C82078" w:rsidTr="00C8207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078" w:rsidRDefault="00C82078" w:rsidP="00C82078">
            <w:pPr>
              <w:jc w:val="center"/>
              <w:outlineLvl w:val="1"/>
              <w:rPr>
                <w:rFonts w:ascii="Times New Roman" w:eastAsia="MS Minngs" w:hAnsi="Times New Roman"/>
                <w:b/>
                <w:sz w:val="16"/>
                <w:szCs w:val="16"/>
              </w:rPr>
            </w:pPr>
            <w:r>
              <w:rPr>
                <w:rFonts w:ascii="Times New Roman" w:eastAsia="MS Minngs" w:hAnsi="Times New Roman"/>
                <w:b/>
                <w:sz w:val="16"/>
                <w:szCs w:val="16"/>
              </w:rPr>
              <w:t>ОСЗ</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078" w:rsidRDefault="00C82078" w:rsidP="00C82078">
            <w:pPr>
              <w:jc w:val="center"/>
              <w:outlineLvl w:val="1"/>
              <w:rPr>
                <w:rFonts w:ascii="Times New Roman" w:eastAsia="MS Minngs" w:hAnsi="Times New Roman"/>
                <w:b/>
                <w:sz w:val="16"/>
                <w:szCs w:val="16"/>
              </w:rPr>
            </w:pPr>
            <w:r>
              <w:rPr>
                <w:rFonts w:ascii="Times New Roman" w:eastAsia="MS Minngs" w:hAnsi="Times New Roman"/>
                <w:b/>
                <w:sz w:val="16"/>
                <w:szCs w:val="16"/>
              </w:rPr>
              <w:t>Айтос</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078" w:rsidRDefault="00C82078" w:rsidP="00C82078">
            <w:pPr>
              <w:jc w:val="center"/>
              <w:outlineLvl w:val="1"/>
              <w:rPr>
                <w:rFonts w:ascii="Times New Roman" w:eastAsia="MS Minngs" w:hAnsi="Times New Roman"/>
                <w:b/>
                <w:sz w:val="16"/>
                <w:szCs w:val="16"/>
              </w:rPr>
            </w:pPr>
            <w:r>
              <w:rPr>
                <w:rFonts w:ascii="Times New Roman" w:eastAsia="MS Minngs" w:hAnsi="Times New Roman"/>
                <w:b/>
                <w:sz w:val="16"/>
                <w:szCs w:val="16"/>
              </w:rPr>
              <w:t xml:space="preserve">Бургас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078" w:rsidRDefault="00C82078" w:rsidP="00C82078">
            <w:pPr>
              <w:jc w:val="center"/>
              <w:outlineLvl w:val="1"/>
              <w:rPr>
                <w:rFonts w:ascii="Times New Roman" w:eastAsia="MS Minngs" w:hAnsi="Times New Roman"/>
                <w:b/>
                <w:sz w:val="16"/>
                <w:szCs w:val="16"/>
              </w:rPr>
            </w:pPr>
            <w:r>
              <w:rPr>
                <w:rFonts w:ascii="Times New Roman" w:eastAsia="MS Minngs" w:hAnsi="Times New Roman"/>
                <w:b/>
                <w:sz w:val="16"/>
                <w:szCs w:val="16"/>
              </w:rPr>
              <w:t>Камено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078" w:rsidRDefault="00C82078" w:rsidP="00C82078">
            <w:pPr>
              <w:jc w:val="center"/>
              <w:outlineLvl w:val="1"/>
              <w:rPr>
                <w:rFonts w:ascii="Times New Roman" w:eastAsia="MS Minngs" w:hAnsi="Times New Roman"/>
                <w:b/>
                <w:sz w:val="16"/>
                <w:szCs w:val="16"/>
              </w:rPr>
            </w:pPr>
            <w:r>
              <w:rPr>
                <w:rFonts w:ascii="Times New Roman" w:eastAsia="MS Minngs" w:hAnsi="Times New Roman"/>
                <w:b/>
                <w:sz w:val="16"/>
                <w:szCs w:val="16"/>
              </w:rPr>
              <w:t>Карнобат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078" w:rsidRDefault="00C82078" w:rsidP="00C82078">
            <w:pPr>
              <w:jc w:val="center"/>
              <w:outlineLvl w:val="1"/>
              <w:rPr>
                <w:rFonts w:ascii="Times New Roman" w:eastAsia="MS Minngs" w:hAnsi="Times New Roman"/>
                <w:b/>
                <w:sz w:val="16"/>
                <w:szCs w:val="16"/>
              </w:rPr>
            </w:pPr>
            <w:r>
              <w:rPr>
                <w:rFonts w:ascii="Times New Roman" w:eastAsia="MS Minngs" w:hAnsi="Times New Roman"/>
                <w:b/>
                <w:sz w:val="16"/>
                <w:szCs w:val="16"/>
              </w:rPr>
              <w:t>М.Търново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078" w:rsidRDefault="00C82078" w:rsidP="00C82078">
            <w:pPr>
              <w:jc w:val="center"/>
              <w:outlineLvl w:val="1"/>
              <w:rPr>
                <w:rFonts w:ascii="Times New Roman" w:eastAsia="MS Minngs" w:hAnsi="Times New Roman"/>
                <w:b/>
                <w:sz w:val="16"/>
                <w:szCs w:val="16"/>
              </w:rPr>
            </w:pPr>
            <w:r>
              <w:rPr>
                <w:rFonts w:ascii="Times New Roman" w:eastAsia="MS Minngs" w:hAnsi="Times New Roman"/>
                <w:b/>
                <w:sz w:val="16"/>
                <w:szCs w:val="16"/>
              </w:rPr>
              <w:t>Несебър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078" w:rsidRDefault="00C82078" w:rsidP="00C82078">
            <w:pPr>
              <w:jc w:val="center"/>
              <w:outlineLvl w:val="1"/>
              <w:rPr>
                <w:rFonts w:ascii="Times New Roman" w:eastAsia="MS Minngs" w:hAnsi="Times New Roman"/>
                <w:b/>
                <w:sz w:val="16"/>
                <w:szCs w:val="16"/>
              </w:rPr>
            </w:pPr>
            <w:r>
              <w:rPr>
                <w:rFonts w:ascii="Times New Roman" w:eastAsia="MS Minngs" w:hAnsi="Times New Roman"/>
                <w:b/>
                <w:sz w:val="16"/>
                <w:szCs w:val="16"/>
              </w:rPr>
              <w:t>Поморие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078" w:rsidRDefault="00C82078" w:rsidP="00C82078">
            <w:pPr>
              <w:jc w:val="center"/>
              <w:outlineLvl w:val="1"/>
              <w:rPr>
                <w:rFonts w:ascii="Times New Roman" w:eastAsia="MS Minngs" w:hAnsi="Times New Roman"/>
                <w:b/>
                <w:sz w:val="16"/>
                <w:szCs w:val="16"/>
              </w:rPr>
            </w:pPr>
            <w:r>
              <w:rPr>
                <w:rFonts w:ascii="Times New Roman" w:eastAsia="MS Minngs" w:hAnsi="Times New Roman"/>
                <w:b/>
                <w:sz w:val="16"/>
                <w:szCs w:val="16"/>
              </w:rPr>
              <w:t>Приморско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078" w:rsidRDefault="00C82078" w:rsidP="00C82078">
            <w:pPr>
              <w:jc w:val="center"/>
              <w:outlineLvl w:val="1"/>
              <w:rPr>
                <w:rFonts w:ascii="Times New Roman" w:eastAsia="MS Minngs" w:hAnsi="Times New Roman"/>
                <w:b/>
                <w:sz w:val="16"/>
                <w:szCs w:val="16"/>
              </w:rPr>
            </w:pPr>
            <w:r>
              <w:rPr>
                <w:rFonts w:ascii="Times New Roman" w:eastAsia="MS Minngs" w:hAnsi="Times New Roman"/>
                <w:b/>
                <w:sz w:val="16"/>
                <w:szCs w:val="16"/>
              </w:rPr>
              <w:t>Руен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078" w:rsidRDefault="00C82078" w:rsidP="00C82078">
            <w:pPr>
              <w:jc w:val="center"/>
              <w:outlineLvl w:val="1"/>
              <w:rPr>
                <w:rFonts w:ascii="Times New Roman" w:eastAsia="MS Minngs" w:hAnsi="Times New Roman"/>
                <w:b/>
                <w:sz w:val="16"/>
                <w:szCs w:val="16"/>
              </w:rPr>
            </w:pPr>
            <w:r>
              <w:rPr>
                <w:rFonts w:ascii="Times New Roman" w:eastAsia="MS Minngs" w:hAnsi="Times New Roman"/>
                <w:b/>
                <w:sz w:val="16"/>
                <w:szCs w:val="16"/>
              </w:rPr>
              <w:t>Созопол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078" w:rsidRDefault="00C82078" w:rsidP="00C82078">
            <w:pPr>
              <w:jc w:val="center"/>
              <w:outlineLvl w:val="1"/>
              <w:rPr>
                <w:rFonts w:ascii="Times New Roman" w:eastAsia="MS Minngs" w:hAnsi="Times New Roman"/>
                <w:b/>
                <w:sz w:val="16"/>
                <w:szCs w:val="16"/>
              </w:rPr>
            </w:pPr>
            <w:r>
              <w:rPr>
                <w:rFonts w:ascii="Times New Roman" w:eastAsia="MS Minngs" w:hAnsi="Times New Roman"/>
                <w:b/>
                <w:sz w:val="16"/>
                <w:szCs w:val="16"/>
              </w:rPr>
              <w:t>Средец</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078" w:rsidRDefault="00C82078" w:rsidP="00C82078">
            <w:pPr>
              <w:jc w:val="center"/>
              <w:outlineLvl w:val="1"/>
              <w:rPr>
                <w:rFonts w:ascii="Times New Roman" w:eastAsia="MS Minngs" w:hAnsi="Times New Roman"/>
                <w:b/>
                <w:sz w:val="16"/>
                <w:szCs w:val="16"/>
              </w:rPr>
            </w:pPr>
            <w:r>
              <w:rPr>
                <w:rFonts w:ascii="Times New Roman" w:eastAsia="MS Minngs" w:hAnsi="Times New Roman"/>
                <w:b/>
                <w:sz w:val="16"/>
                <w:szCs w:val="16"/>
              </w:rPr>
              <w:t>Сунгурларе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078" w:rsidRDefault="00C82078" w:rsidP="00C82078">
            <w:pPr>
              <w:jc w:val="center"/>
              <w:outlineLvl w:val="1"/>
              <w:rPr>
                <w:rFonts w:ascii="Times New Roman" w:eastAsia="MS Minngs" w:hAnsi="Times New Roman"/>
                <w:b/>
                <w:sz w:val="16"/>
                <w:szCs w:val="16"/>
              </w:rPr>
            </w:pPr>
            <w:r>
              <w:rPr>
                <w:rFonts w:ascii="Times New Roman" w:eastAsia="MS Minngs" w:hAnsi="Times New Roman"/>
                <w:b/>
                <w:sz w:val="16"/>
                <w:szCs w:val="16"/>
              </w:rPr>
              <w:t>Царево</w:t>
            </w:r>
          </w:p>
        </w:tc>
      </w:tr>
      <w:tr w:rsidR="00C82078" w:rsidTr="00C8207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078" w:rsidRDefault="00C82078" w:rsidP="00C82078">
            <w:pPr>
              <w:jc w:val="center"/>
              <w:outlineLvl w:val="1"/>
              <w:rPr>
                <w:rFonts w:ascii="Times New Roman" w:eastAsia="MS Minngs" w:hAnsi="Times New Roman"/>
                <w:b/>
                <w:sz w:val="16"/>
                <w:szCs w:val="16"/>
              </w:rPr>
            </w:pPr>
            <w:r>
              <w:rPr>
                <w:rFonts w:ascii="Times New Roman" w:eastAsia="MS Minngs" w:hAnsi="Times New Roman"/>
                <w:b/>
                <w:sz w:val="16"/>
                <w:szCs w:val="16"/>
              </w:rPr>
              <w:t>Общо подадени заявления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078" w:rsidRDefault="00C82078" w:rsidP="00C82078">
            <w:pPr>
              <w:jc w:val="center"/>
              <w:outlineLvl w:val="1"/>
              <w:rPr>
                <w:rFonts w:ascii="Times New Roman" w:eastAsia="MS Minngs" w:hAnsi="Times New Roman"/>
                <w:sz w:val="16"/>
                <w:szCs w:val="16"/>
              </w:rPr>
            </w:pPr>
            <w:r>
              <w:rPr>
                <w:rFonts w:ascii="Times New Roman" w:eastAsia="MS Minngs" w:hAnsi="Times New Roman"/>
                <w:sz w:val="16"/>
                <w:szCs w:val="16"/>
              </w:rPr>
              <w:t>506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078" w:rsidRDefault="00C82078" w:rsidP="00C82078">
            <w:pPr>
              <w:jc w:val="center"/>
              <w:outlineLvl w:val="1"/>
              <w:rPr>
                <w:rFonts w:ascii="Times New Roman" w:eastAsia="MS Minngs" w:hAnsi="Times New Roman"/>
                <w:sz w:val="16"/>
                <w:szCs w:val="16"/>
              </w:rPr>
            </w:pPr>
            <w:r>
              <w:rPr>
                <w:rFonts w:ascii="Times New Roman" w:eastAsia="MS Minngs" w:hAnsi="Times New Roman"/>
                <w:sz w:val="16"/>
                <w:szCs w:val="16"/>
              </w:rPr>
              <w:t>543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078" w:rsidRDefault="00C82078" w:rsidP="00C82078">
            <w:pPr>
              <w:jc w:val="center"/>
              <w:outlineLvl w:val="1"/>
              <w:rPr>
                <w:rFonts w:ascii="Times New Roman" w:eastAsia="MS Minngs" w:hAnsi="Times New Roman"/>
                <w:sz w:val="16"/>
                <w:szCs w:val="16"/>
              </w:rPr>
            </w:pPr>
            <w:r>
              <w:rPr>
                <w:rFonts w:ascii="Times New Roman" w:eastAsia="MS Minngs" w:hAnsi="Times New Roman"/>
                <w:sz w:val="16"/>
                <w:szCs w:val="16"/>
              </w:rPr>
              <w:t>104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078" w:rsidRDefault="00C82078" w:rsidP="00C82078">
            <w:pPr>
              <w:jc w:val="center"/>
              <w:outlineLvl w:val="1"/>
              <w:rPr>
                <w:rFonts w:ascii="Times New Roman" w:eastAsia="MS Minngs" w:hAnsi="Times New Roman"/>
                <w:sz w:val="16"/>
                <w:szCs w:val="16"/>
              </w:rPr>
            </w:pPr>
            <w:r>
              <w:rPr>
                <w:rFonts w:ascii="Times New Roman" w:eastAsia="MS Minngs" w:hAnsi="Times New Roman"/>
                <w:sz w:val="16"/>
                <w:szCs w:val="16"/>
              </w:rPr>
              <w:t>345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078" w:rsidRDefault="00C82078" w:rsidP="00C82078">
            <w:pPr>
              <w:jc w:val="center"/>
              <w:outlineLvl w:val="1"/>
              <w:rPr>
                <w:rFonts w:ascii="Times New Roman" w:eastAsia="MS Minngs" w:hAnsi="Times New Roman"/>
                <w:sz w:val="16"/>
                <w:szCs w:val="16"/>
              </w:rPr>
            </w:pPr>
            <w:r>
              <w:rPr>
                <w:rFonts w:ascii="Times New Roman" w:eastAsia="MS Minngs" w:hAnsi="Times New Roman"/>
                <w:sz w:val="16"/>
                <w:szCs w:val="16"/>
              </w:rPr>
              <w:t>29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078" w:rsidRDefault="00C82078" w:rsidP="00C82078">
            <w:pPr>
              <w:jc w:val="center"/>
              <w:outlineLvl w:val="1"/>
              <w:rPr>
                <w:rFonts w:ascii="Times New Roman" w:eastAsia="MS Minngs" w:hAnsi="Times New Roman"/>
                <w:sz w:val="16"/>
                <w:szCs w:val="16"/>
              </w:rPr>
            </w:pPr>
            <w:r>
              <w:rPr>
                <w:rFonts w:ascii="Times New Roman" w:eastAsia="MS Minngs" w:hAnsi="Times New Roman"/>
                <w:sz w:val="16"/>
                <w:szCs w:val="16"/>
              </w:rPr>
              <w:t>106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078" w:rsidRDefault="00C82078" w:rsidP="00C82078">
            <w:pPr>
              <w:jc w:val="center"/>
              <w:outlineLvl w:val="1"/>
              <w:rPr>
                <w:rFonts w:ascii="Times New Roman" w:eastAsia="MS Minngs" w:hAnsi="Times New Roman"/>
                <w:sz w:val="16"/>
                <w:szCs w:val="16"/>
              </w:rPr>
            </w:pPr>
            <w:r>
              <w:rPr>
                <w:rFonts w:ascii="Times New Roman" w:eastAsia="MS Minngs" w:hAnsi="Times New Roman"/>
                <w:sz w:val="16"/>
                <w:szCs w:val="16"/>
              </w:rPr>
              <w:t>268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078" w:rsidRDefault="00C82078" w:rsidP="00C82078">
            <w:pPr>
              <w:jc w:val="center"/>
              <w:outlineLvl w:val="1"/>
              <w:rPr>
                <w:rFonts w:ascii="Times New Roman" w:eastAsia="MS Minngs" w:hAnsi="Times New Roman"/>
                <w:sz w:val="16"/>
                <w:szCs w:val="16"/>
              </w:rPr>
            </w:pPr>
            <w:r>
              <w:rPr>
                <w:rFonts w:ascii="Times New Roman" w:eastAsia="MS Minngs" w:hAnsi="Times New Roman"/>
                <w:sz w:val="16"/>
                <w:szCs w:val="16"/>
              </w:rPr>
              <w:t>36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078" w:rsidRDefault="00C82078" w:rsidP="00C82078">
            <w:pPr>
              <w:jc w:val="center"/>
              <w:outlineLvl w:val="1"/>
              <w:rPr>
                <w:rFonts w:ascii="Times New Roman" w:eastAsia="MS Minngs" w:hAnsi="Times New Roman"/>
                <w:sz w:val="16"/>
                <w:szCs w:val="16"/>
              </w:rPr>
            </w:pPr>
            <w:r>
              <w:rPr>
                <w:rFonts w:ascii="Times New Roman" w:eastAsia="MS Minngs" w:hAnsi="Times New Roman"/>
                <w:sz w:val="16"/>
                <w:szCs w:val="16"/>
              </w:rPr>
              <w:t>371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078" w:rsidRDefault="00C82078" w:rsidP="00C82078">
            <w:pPr>
              <w:jc w:val="center"/>
              <w:outlineLvl w:val="1"/>
              <w:rPr>
                <w:rFonts w:ascii="Times New Roman" w:eastAsia="MS Minngs" w:hAnsi="Times New Roman"/>
                <w:sz w:val="16"/>
                <w:szCs w:val="16"/>
              </w:rPr>
            </w:pPr>
            <w:r>
              <w:rPr>
                <w:rFonts w:ascii="Times New Roman" w:eastAsia="MS Minngs" w:hAnsi="Times New Roman"/>
                <w:sz w:val="16"/>
                <w:szCs w:val="16"/>
              </w:rPr>
              <w:t>49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078" w:rsidRDefault="00C82078" w:rsidP="00C82078">
            <w:pPr>
              <w:jc w:val="center"/>
              <w:outlineLvl w:val="1"/>
              <w:rPr>
                <w:rFonts w:ascii="Times New Roman" w:eastAsia="MS Minngs" w:hAnsi="Times New Roman"/>
                <w:sz w:val="16"/>
                <w:szCs w:val="16"/>
              </w:rPr>
            </w:pPr>
            <w:r>
              <w:rPr>
                <w:rFonts w:ascii="Times New Roman" w:eastAsia="MS Minngs" w:hAnsi="Times New Roman"/>
                <w:sz w:val="16"/>
                <w:szCs w:val="16"/>
              </w:rPr>
              <w:t>179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078" w:rsidRDefault="00C82078" w:rsidP="00C82078">
            <w:pPr>
              <w:jc w:val="center"/>
              <w:outlineLvl w:val="1"/>
              <w:rPr>
                <w:rFonts w:ascii="Times New Roman" w:eastAsia="MS Minngs" w:hAnsi="Times New Roman"/>
                <w:sz w:val="16"/>
                <w:szCs w:val="16"/>
              </w:rPr>
            </w:pPr>
            <w:r>
              <w:rPr>
                <w:rFonts w:ascii="Times New Roman" w:eastAsia="MS Minngs" w:hAnsi="Times New Roman"/>
                <w:sz w:val="16"/>
                <w:szCs w:val="16"/>
              </w:rPr>
              <w:t>298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078" w:rsidRDefault="00C82078" w:rsidP="00C82078">
            <w:pPr>
              <w:jc w:val="center"/>
              <w:outlineLvl w:val="1"/>
              <w:rPr>
                <w:rFonts w:ascii="Times New Roman" w:eastAsia="MS Minngs" w:hAnsi="Times New Roman"/>
                <w:sz w:val="16"/>
                <w:szCs w:val="16"/>
              </w:rPr>
            </w:pPr>
            <w:r>
              <w:rPr>
                <w:rFonts w:ascii="Times New Roman" w:eastAsia="MS Minngs" w:hAnsi="Times New Roman"/>
                <w:sz w:val="16"/>
                <w:szCs w:val="16"/>
              </w:rPr>
              <w:t>56</w:t>
            </w:r>
          </w:p>
        </w:tc>
      </w:tr>
    </w:tbl>
    <w:p w:rsidR="005F1BD4" w:rsidRDefault="005F1BD4" w:rsidP="00B059E5">
      <w:pPr>
        <w:tabs>
          <w:tab w:val="left" w:pos="142"/>
        </w:tabs>
        <w:ind w:firstLine="1080"/>
        <w:jc w:val="both"/>
        <w:rPr>
          <w:rFonts w:ascii="Times New Roman" w:hAnsi="Times New Roman"/>
          <w:bCs/>
          <w:sz w:val="22"/>
          <w:szCs w:val="22"/>
        </w:rPr>
      </w:pPr>
    </w:p>
    <w:p w:rsidR="000E3B68" w:rsidRPr="008A6C45" w:rsidRDefault="00933E07" w:rsidP="00B059E5">
      <w:pPr>
        <w:tabs>
          <w:tab w:val="left" w:pos="142"/>
        </w:tabs>
        <w:jc w:val="both"/>
        <w:rPr>
          <w:rFonts w:ascii="Times New Roman" w:hAnsi="Times New Roman"/>
          <w:b/>
          <w:sz w:val="22"/>
          <w:szCs w:val="22"/>
        </w:rPr>
      </w:pPr>
      <w:r w:rsidRPr="008A6C45">
        <w:rPr>
          <w:rFonts w:ascii="Times New Roman" w:hAnsi="Times New Roman"/>
          <w:b/>
          <w:sz w:val="22"/>
          <w:szCs w:val="22"/>
        </w:rPr>
        <w:t>X</w:t>
      </w:r>
      <w:r w:rsidR="00B400BC" w:rsidRPr="008A6C45">
        <w:rPr>
          <w:rFonts w:ascii="Times New Roman" w:hAnsi="Times New Roman"/>
          <w:b/>
          <w:sz w:val="22"/>
          <w:szCs w:val="22"/>
        </w:rPr>
        <w:t>.</w:t>
      </w:r>
      <w:r w:rsidR="00DF2B02" w:rsidRPr="008A6C45">
        <w:rPr>
          <w:rFonts w:ascii="Times New Roman" w:hAnsi="Times New Roman"/>
          <w:b/>
          <w:sz w:val="22"/>
          <w:szCs w:val="22"/>
        </w:rPr>
        <w:t>ПОЗЕМЛЕНИ ОТНОШЕНИЯ</w:t>
      </w:r>
    </w:p>
    <w:p w:rsidR="003B5F5D" w:rsidRPr="008A6C45" w:rsidRDefault="003B5F5D" w:rsidP="00B059E5">
      <w:pPr>
        <w:pStyle w:val="Header"/>
        <w:tabs>
          <w:tab w:val="left" w:pos="142"/>
        </w:tabs>
        <w:jc w:val="both"/>
        <w:rPr>
          <w:rFonts w:ascii="Times New Roman" w:hAnsi="Times New Roman"/>
          <w:b/>
          <w:sz w:val="22"/>
          <w:szCs w:val="22"/>
        </w:rPr>
      </w:pPr>
    </w:p>
    <w:p w:rsidR="003B5F5D" w:rsidRPr="001802E5" w:rsidRDefault="00CA1CF5" w:rsidP="00B059E5">
      <w:pPr>
        <w:tabs>
          <w:tab w:val="left" w:pos="142"/>
          <w:tab w:val="left" w:pos="426"/>
        </w:tabs>
        <w:ind w:firstLine="284"/>
        <w:jc w:val="both"/>
        <w:rPr>
          <w:rFonts w:ascii="Times New Roman" w:hAnsi="Times New Roman"/>
          <w:b/>
          <w:sz w:val="22"/>
          <w:szCs w:val="22"/>
        </w:rPr>
      </w:pPr>
      <w:r w:rsidRPr="008A6C45">
        <w:rPr>
          <w:rFonts w:ascii="Times New Roman" w:hAnsi="Times New Roman"/>
          <w:b/>
          <w:sz w:val="22"/>
          <w:szCs w:val="22"/>
        </w:rPr>
        <w:tab/>
        <w:t>І. СЪСТОЯНИЕ И УПРАВЛЕНИЕ НА ЗЕМИ ОТ ДПФ, ОБЩ РАЗМЕР, В ТОВА ЧИСЛО ПО НТП</w:t>
      </w:r>
    </w:p>
    <w:p w:rsidR="009413F7" w:rsidRPr="001802E5" w:rsidRDefault="009413F7" w:rsidP="00B059E5">
      <w:pPr>
        <w:tabs>
          <w:tab w:val="left" w:pos="142"/>
          <w:tab w:val="left" w:pos="426"/>
        </w:tabs>
        <w:ind w:firstLine="284"/>
        <w:jc w:val="both"/>
        <w:rPr>
          <w:rFonts w:ascii="Times New Roman" w:hAnsi="Times New Roman"/>
          <w:sz w:val="22"/>
          <w:szCs w:val="22"/>
        </w:rPr>
      </w:pPr>
    </w:p>
    <w:p w:rsidR="00F94F6F" w:rsidRPr="00F94F6F" w:rsidRDefault="00F94F6F" w:rsidP="00F94F6F">
      <w:pPr>
        <w:ind w:firstLine="709"/>
        <w:jc w:val="both"/>
        <w:rPr>
          <w:rFonts w:ascii="Times New Roman" w:hAnsi="Times New Roman"/>
          <w:sz w:val="22"/>
          <w:szCs w:val="22"/>
        </w:rPr>
      </w:pPr>
      <w:r w:rsidRPr="00F94F6F">
        <w:rPr>
          <w:rFonts w:ascii="Times New Roman" w:hAnsi="Times New Roman"/>
          <w:sz w:val="22"/>
          <w:szCs w:val="22"/>
        </w:rPr>
        <w:t xml:space="preserve">Държавният поземлен фонд в област Бургас е с обща площ от 47 244,471 дка., в обхвата на тринадесет общини: </w:t>
      </w:r>
    </w:p>
    <w:p w:rsidR="00F94F6F" w:rsidRPr="00F94F6F" w:rsidRDefault="00F94F6F" w:rsidP="00F94F6F">
      <w:pPr>
        <w:tabs>
          <w:tab w:val="left" w:pos="993"/>
        </w:tabs>
        <w:ind w:firstLine="709"/>
        <w:jc w:val="both"/>
        <w:rPr>
          <w:rFonts w:ascii="Times New Roman" w:hAnsi="Times New Roman"/>
          <w:sz w:val="22"/>
          <w:szCs w:val="22"/>
        </w:rPr>
      </w:pPr>
      <w:r w:rsidRPr="00F94F6F">
        <w:rPr>
          <w:rFonts w:ascii="Times New Roman" w:hAnsi="Times New Roman"/>
          <w:sz w:val="22"/>
          <w:szCs w:val="22"/>
        </w:rPr>
        <w:t>1.</w:t>
      </w:r>
      <w:r w:rsidRPr="00F94F6F">
        <w:rPr>
          <w:rFonts w:ascii="Times New Roman" w:hAnsi="Times New Roman"/>
          <w:sz w:val="22"/>
          <w:szCs w:val="22"/>
        </w:rPr>
        <w:tab/>
        <w:t xml:space="preserve"> В община Айтос общата площ на имотите от ДПФ е с размер на 2 480, 630 дка., в това число по НТП: </w:t>
      </w:r>
    </w:p>
    <w:p w:rsidR="00F94F6F" w:rsidRPr="00F94F6F" w:rsidRDefault="00F94F6F" w:rsidP="00F94F6F">
      <w:pPr>
        <w:ind w:firstLine="709"/>
        <w:jc w:val="both"/>
        <w:rPr>
          <w:rFonts w:ascii="Times New Roman" w:hAnsi="Times New Roman"/>
          <w:sz w:val="22"/>
          <w:szCs w:val="22"/>
        </w:rPr>
      </w:pPr>
      <w:r w:rsidRPr="00F94F6F">
        <w:rPr>
          <w:rFonts w:ascii="Times New Roman" w:hAnsi="Times New Roman"/>
          <w:sz w:val="22"/>
          <w:szCs w:val="22"/>
        </w:rPr>
        <w:t>Ниви – 690,729 дка., и 323,664 дка. по реда на чл. 24, ал. 2 от ЗСПЗЗ; трайни насаждения – 295,060 дка.; ливади – 156,394 дка.; пасища, мери – 627,216 дка.; 387,567 дка. с друг начин на трайно ползване.</w:t>
      </w:r>
    </w:p>
    <w:p w:rsidR="00F94F6F" w:rsidRPr="00F94F6F" w:rsidRDefault="00F94F6F" w:rsidP="00F94F6F">
      <w:pPr>
        <w:tabs>
          <w:tab w:val="left" w:pos="993"/>
        </w:tabs>
        <w:ind w:firstLine="709"/>
        <w:jc w:val="both"/>
        <w:rPr>
          <w:rFonts w:ascii="Times New Roman" w:hAnsi="Times New Roman"/>
          <w:sz w:val="22"/>
          <w:szCs w:val="22"/>
        </w:rPr>
      </w:pPr>
      <w:r w:rsidRPr="00F94F6F">
        <w:rPr>
          <w:rFonts w:ascii="Times New Roman" w:hAnsi="Times New Roman"/>
          <w:sz w:val="22"/>
          <w:szCs w:val="22"/>
        </w:rPr>
        <w:t>2.</w:t>
      </w:r>
      <w:r w:rsidRPr="00F94F6F">
        <w:rPr>
          <w:rFonts w:ascii="Times New Roman" w:hAnsi="Times New Roman"/>
          <w:sz w:val="22"/>
          <w:szCs w:val="22"/>
        </w:rPr>
        <w:tab/>
        <w:t xml:space="preserve">В община Бургас общата площ на имотите от ДПФ е с размер на 2 071,485 дка., в това число по НТП: </w:t>
      </w:r>
    </w:p>
    <w:p w:rsidR="00F94F6F" w:rsidRPr="00F94F6F" w:rsidRDefault="00F94F6F" w:rsidP="00F94F6F">
      <w:pPr>
        <w:ind w:firstLine="709"/>
        <w:jc w:val="both"/>
        <w:rPr>
          <w:rFonts w:ascii="Times New Roman" w:hAnsi="Times New Roman"/>
          <w:sz w:val="22"/>
          <w:szCs w:val="22"/>
        </w:rPr>
      </w:pPr>
      <w:r w:rsidRPr="00F94F6F">
        <w:rPr>
          <w:rFonts w:ascii="Times New Roman" w:hAnsi="Times New Roman"/>
          <w:sz w:val="22"/>
          <w:szCs w:val="22"/>
        </w:rPr>
        <w:t>Ниви – 740,254 дка., и 969,024 дка. по реда на чл. 24, ал. 2 от ЗСПЗЗ; трайни насаждения – 79,059 дка.; ливади – 0,000 дка.; пасища, мери – 261,493 дка.; 21,655 дка. с друг начин на трайно ползване.</w:t>
      </w:r>
    </w:p>
    <w:p w:rsidR="00F94F6F" w:rsidRPr="00F94F6F" w:rsidRDefault="00F94F6F" w:rsidP="00F94F6F">
      <w:pPr>
        <w:tabs>
          <w:tab w:val="left" w:pos="993"/>
        </w:tabs>
        <w:ind w:firstLine="709"/>
        <w:jc w:val="both"/>
        <w:rPr>
          <w:rFonts w:ascii="Times New Roman" w:hAnsi="Times New Roman"/>
          <w:sz w:val="22"/>
          <w:szCs w:val="22"/>
        </w:rPr>
      </w:pPr>
      <w:r w:rsidRPr="00F94F6F">
        <w:rPr>
          <w:rFonts w:ascii="Times New Roman" w:hAnsi="Times New Roman"/>
          <w:sz w:val="22"/>
          <w:szCs w:val="22"/>
        </w:rPr>
        <w:t xml:space="preserve">3. В община Камено общата площ на имотите от ДПФ е с размер на 5 093,242 дка., в това число по НТП: </w:t>
      </w:r>
    </w:p>
    <w:p w:rsidR="00F94F6F" w:rsidRPr="00F94F6F" w:rsidRDefault="00F94F6F" w:rsidP="00F94F6F">
      <w:pPr>
        <w:ind w:firstLine="709"/>
        <w:jc w:val="both"/>
        <w:rPr>
          <w:rFonts w:ascii="Times New Roman" w:hAnsi="Times New Roman"/>
          <w:sz w:val="22"/>
          <w:szCs w:val="22"/>
        </w:rPr>
      </w:pPr>
      <w:r w:rsidRPr="00F94F6F">
        <w:rPr>
          <w:rFonts w:ascii="Times New Roman" w:hAnsi="Times New Roman"/>
          <w:sz w:val="22"/>
          <w:szCs w:val="22"/>
        </w:rPr>
        <w:t xml:space="preserve">Ниви – 3 707,225 дка.; трайни насаждения – 111,778 дка.; ливади – 5,401 дка.; пасища, мери – 1 268,838 дка.; </w:t>
      </w:r>
    </w:p>
    <w:p w:rsidR="00F94F6F" w:rsidRPr="00F94F6F" w:rsidRDefault="00F94F6F" w:rsidP="00F94F6F">
      <w:pPr>
        <w:ind w:firstLine="709"/>
        <w:jc w:val="both"/>
        <w:rPr>
          <w:rFonts w:ascii="Times New Roman" w:hAnsi="Times New Roman"/>
          <w:sz w:val="22"/>
          <w:szCs w:val="22"/>
        </w:rPr>
      </w:pPr>
      <w:r w:rsidRPr="00F94F6F">
        <w:rPr>
          <w:rFonts w:ascii="Times New Roman" w:hAnsi="Times New Roman"/>
          <w:sz w:val="22"/>
          <w:szCs w:val="22"/>
        </w:rPr>
        <w:t xml:space="preserve">4. В община Карнобат общата площ на имотите от ДПФ е с размер на 10 449,155 дка., в това число по НТП: </w:t>
      </w:r>
    </w:p>
    <w:p w:rsidR="00F94F6F" w:rsidRPr="00F94F6F" w:rsidRDefault="00F94F6F" w:rsidP="00F94F6F">
      <w:pPr>
        <w:ind w:firstLine="709"/>
        <w:jc w:val="both"/>
        <w:rPr>
          <w:rFonts w:ascii="Times New Roman" w:hAnsi="Times New Roman"/>
          <w:sz w:val="22"/>
          <w:szCs w:val="22"/>
        </w:rPr>
      </w:pPr>
      <w:r w:rsidRPr="00F94F6F">
        <w:rPr>
          <w:rFonts w:ascii="Times New Roman" w:hAnsi="Times New Roman"/>
          <w:sz w:val="22"/>
          <w:szCs w:val="22"/>
        </w:rPr>
        <w:lastRenderedPageBreak/>
        <w:t>Ниви – 2 832,180 дка. и 6 735,860 дка. по реда на чл. 24б от ЗСПЗЗ; трайни насаждения – 147,670 дка.; ливади – 8,095 дка.; пасища, мери – 717,088 дка.; 8,262 дка. с друг начин на трайно ползване.</w:t>
      </w:r>
    </w:p>
    <w:p w:rsidR="00F94F6F" w:rsidRPr="00F94F6F" w:rsidRDefault="00F94F6F" w:rsidP="00F94F6F">
      <w:pPr>
        <w:ind w:firstLine="709"/>
        <w:jc w:val="both"/>
        <w:rPr>
          <w:rFonts w:ascii="Times New Roman" w:hAnsi="Times New Roman"/>
          <w:sz w:val="22"/>
          <w:szCs w:val="22"/>
        </w:rPr>
      </w:pPr>
      <w:r w:rsidRPr="00F94F6F">
        <w:rPr>
          <w:rFonts w:ascii="Times New Roman" w:hAnsi="Times New Roman"/>
          <w:sz w:val="22"/>
          <w:szCs w:val="22"/>
        </w:rPr>
        <w:t xml:space="preserve">5. В община Малко Търново общата площ на имотите от ДПФ е с размер на </w:t>
      </w:r>
    </w:p>
    <w:p w:rsidR="00F94F6F" w:rsidRPr="00F94F6F" w:rsidRDefault="00F94F6F" w:rsidP="00F94F6F">
      <w:pPr>
        <w:ind w:firstLine="709"/>
        <w:jc w:val="both"/>
        <w:rPr>
          <w:rFonts w:ascii="Times New Roman" w:hAnsi="Times New Roman"/>
          <w:sz w:val="22"/>
          <w:szCs w:val="22"/>
        </w:rPr>
      </w:pPr>
      <w:r w:rsidRPr="00F94F6F">
        <w:rPr>
          <w:rFonts w:ascii="Times New Roman" w:hAnsi="Times New Roman"/>
          <w:sz w:val="22"/>
          <w:szCs w:val="22"/>
        </w:rPr>
        <w:t xml:space="preserve">1 025,520 дка., в това число по НТП: </w:t>
      </w:r>
    </w:p>
    <w:p w:rsidR="00F94F6F" w:rsidRPr="00F94F6F" w:rsidRDefault="00F94F6F" w:rsidP="00F94F6F">
      <w:pPr>
        <w:ind w:firstLine="709"/>
        <w:jc w:val="both"/>
        <w:rPr>
          <w:rFonts w:ascii="Times New Roman" w:hAnsi="Times New Roman"/>
          <w:sz w:val="22"/>
          <w:szCs w:val="22"/>
        </w:rPr>
      </w:pPr>
      <w:r w:rsidRPr="00F94F6F">
        <w:rPr>
          <w:rFonts w:ascii="Times New Roman" w:hAnsi="Times New Roman"/>
          <w:sz w:val="22"/>
          <w:szCs w:val="22"/>
        </w:rPr>
        <w:t>Ниви – 809,715 дка.; пасища, мери – 160,375 дка.; 55,430 дка. с друг начин на трайно ползване.</w:t>
      </w:r>
    </w:p>
    <w:p w:rsidR="00F94F6F" w:rsidRPr="00F94F6F" w:rsidRDefault="00F94F6F" w:rsidP="00F94F6F">
      <w:pPr>
        <w:ind w:firstLine="709"/>
        <w:jc w:val="both"/>
        <w:rPr>
          <w:rFonts w:ascii="Times New Roman" w:hAnsi="Times New Roman"/>
          <w:sz w:val="22"/>
          <w:szCs w:val="22"/>
        </w:rPr>
      </w:pPr>
      <w:r w:rsidRPr="00F94F6F">
        <w:rPr>
          <w:rFonts w:ascii="Times New Roman" w:hAnsi="Times New Roman"/>
          <w:sz w:val="22"/>
          <w:szCs w:val="22"/>
        </w:rPr>
        <w:t xml:space="preserve">6. В община Несебър общата площ на имотите от ДПФ е с размер на 309,115 дка., в това число по НТП: </w:t>
      </w:r>
    </w:p>
    <w:p w:rsidR="00F94F6F" w:rsidRPr="00F94F6F" w:rsidRDefault="00F94F6F" w:rsidP="00F94F6F">
      <w:pPr>
        <w:ind w:firstLine="709"/>
        <w:jc w:val="both"/>
        <w:rPr>
          <w:rFonts w:ascii="Times New Roman" w:hAnsi="Times New Roman"/>
          <w:sz w:val="22"/>
          <w:szCs w:val="22"/>
        </w:rPr>
      </w:pPr>
      <w:r w:rsidRPr="00F94F6F">
        <w:rPr>
          <w:rFonts w:ascii="Times New Roman" w:hAnsi="Times New Roman"/>
          <w:sz w:val="22"/>
          <w:szCs w:val="22"/>
        </w:rPr>
        <w:t>Ниви – 274,032 дка.; трайни насаждения  - 20,495 дка.; ливади – 0,000 дка; пасища, мери – 11,112 дка.; 3,476 дка. с друг начин на трайно ползване.</w:t>
      </w:r>
    </w:p>
    <w:p w:rsidR="00F94F6F" w:rsidRPr="00F94F6F" w:rsidRDefault="00F94F6F" w:rsidP="00F94F6F">
      <w:pPr>
        <w:ind w:firstLine="709"/>
        <w:jc w:val="both"/>
        <w:rPr>
          <w:rFonts w:ascii="Times New Roman" w:hAnsi="Times New Roman"/>
          <w:sz w:val="22"/>
          <w:szCs w:val="22"/>
        </w:rPr>
      </w:pPr>
      <w:r w:rsidRPr="00F94F6F">
        <w:rPr>
          <w:rFonts w:ascii="Times New Roman" w:hAnsi="Times New Roman"/>
          <w:sz w:val="22"/>
          <w:szCs w:val="22"/>
        </w:rPr>
        <w:t xml:space="preserve">7. В община Поморие общата площ на имотите от ДПФ е с размер на 2 242,534 дка., в това число по НТП: </w:t>
      </w:r>
    </w:p>
    <w:p w:rsidR="00F94F6F" w:rsidRPr="00F94F6F" w:rsidRDefault="00F94F6F" w:rsidP="00F94F6F">
      <w:pPr>
        <w:ind w:firstLine="709"/>
        <w:jc w:val="both"/>
        <w:rPr>
          <w:rFonts w:ascii="Times New Roman" w:hAnsi="Times New Roman"/>
          <w:sz w:val="22"/>
          <w:szCs w:val="22"/>
        </w:rPr>
      </w:pPr>
      <w:r w:rsidRPr="00F94F6F">
        <w:rPr>
          <w:rFonts w:ascii="Times New Roman" w:hAnsi="Times New Roman"/>
          <w:sz w:val="22"/>
          <w:szCs w:val="22"/>
        </w:rPr>
        <w:t>Ниви – 427,881 дка. и 679,605 дка. по реда на чл. 24, ал. 2 от ЗСПЗЗ; трайни насаждения – 136,499 дка.; ливади – 20,858 дка.; пасища, мери – 977,691 дка.</w:t>
      </w:r>
    </w:p>
    <w:p w:rsidR="00F94F6F" w:rsidRPr="00F94F6F" w:rsidRDefault="00F94F6F" w:rsidP="00F94F6F">
      <w:pPr>
        <w:ind w:firstLine="709"/>
        <w:jc w:val="both"/>
        <w:rPr>
          <w:rFonts w:ascii="Times New Roman" w:hAnsi="Times New Roman"/>
          <w:sz w:val="22"/>
          <w:szCs w:val="22"/>
        </w:rPr>
      </w:pPr>
      <w:r w:rsidRPr="00F94F6F">
        <w:rPr>
          <w:rFonts w:ascii="Times New Roman" w:hAnsi="Times New Roman"/>
          <w:sz w:val="22"/>
          <w:szCs w:val="22"/>
        </w:rPr>
        <w:t xml:space="preserve">8. В община Приморско общата площ на имотите от ДПФ е с размер на 36,728 дка., в това число по НТП: </w:t>
      </w:r>
    </w:p>
    <w:p w:rsidR="00F94F6F" w:rsidRPr="00F94F6F" w:rsidRDefault="00F94F6F" w:rsidP="00F94F6F">
      <w:pPr>
        <w:ind w:firstLine="709"/>
        <w:jc w:val="both"/>
        <w:rPr>
          <w:rFonts w:ascii="Times New Roman" w:hAnsi="Times New Roman"/>
          <w:sz w:val="22"/>
          <w:szCs w:val="22"/>
        </w:rPr>
      </w:pPr>
      <w:r w:rsidRPr="00F94F6F">
        <w:rPr>
          <w:rFonts w:ascii="Times New Roman" w:hAnsi="Times New Roman"/>
          <w:sz w:val="22"/>
          <w:szCs w:val="22"/>
        </w:rPr>
        <w:t>Ниви – 20,002 дка. и 16,726 дка. по реда на чл. 24, ал. 2 от ЗСПЗЗ.</w:t>
      </w:r>
    </w:p>
    <w:p w:rsidR="00F94F6F" w:rsidRPr="00F94F6F" w:rsidRDefault="00F94F6F" w:rsidP="00F94F6F">
      <w:pPr>
        <w:ind w:firstLine="709"/>
        <w:jc w:val="both"/>
        <w:rPr>
          <w:rFonts w:ascii="Times New Roman" w:hAnsi="Times New Roman"/>
          <w:sz w:val="22"/>
          <w:szCs w:val="22"/>
        </w:rPr>
      </w:pPr>
      <w:r w:rsidRPr="00F94F6F">
        <w:rPr>
          <w:rFonts w:ascii="Times New Roman" w:hAnsi="Times New Roman"/>
          <w:sz w:val="22"/>
          <w:szCs w:val="22"/>
        </w:rPr>
        <w:t xml:space="preserve">9. В община Руен общата площ на имотите от ДПФ е с размер на 5 540,694 дка., в това число по НТП: </w:t>
      </w:r>
    </w:p>
    <w:p w:rsidR="00F94F6F" w:rsidRPr="00F94F6F" w:rsidRDefault="00F94F6F" w:rsidP="00F94F6F">
      <w:pPr>
        <w:ind w:firstLine="709"/>
        <w:jc w:val="both"/>
        <w:rPr>
          <w:rFonts w:ascii="Times New Roman" w:hAnsi="Times New Roman"/>
          <w:sz w:val="22"/>
          <w:szCs w:val="22"/>
        </w:rPr>
      </w:pPr>
      <w:r w:rsidRPr="00F94F6F">
        <w:rPr>
          <w:rFonts w:ascii="Times New Roman" w:hAnsi="Times New Roman"/>
          <w:sz w:val="22"/>
          <w:szCs w:val="22"/>
        </w:rPr>
        <w:t>Ниви – 4 167,110 дка.; трайни насаждения – 117,657 дка.; ливади – 4,415 дка; пасища, мери – 1 220,846 дка.; 30,666 дка. с друг начин на трайно ползване.</w:t>
      </w:r>
    </w:p>
    <w:p w:rsidR="00F94F6F" w:rsidRPr="00F94F6F" w:rsidRDefault="00F94F6F" w:rsidP="00F94F6F">
      <w:pPr>
        <w:ind w:firstLine="709"/>
        <w:jc w:val="both"/>
        <w:rPr>
          <w:rFonts w:ascii="Times New Roman" w:hAnsi="Times New Roman"/>
          <w:sz w:val="22"/>
          <w:szCs w:val="22"/>
        </w:rPr>
      </w:pPr>
      <w:r w:rsidRPr="00F94F6F">
        <w:rPr>
          <w:rFonts w:ascii="Times New Roman" w:hAnsi="Times New Roman"/>
          <w:sz w:val="22"/>
          <w:szCs w:val="22"/>
        </w:rPr>
        <w:t xml:space="preserve">10. В община Созопол общата площ на имотите от ДПФ е с размер на 1 332,855 дка., в това число по НТП: </w:t>
      </w:r>
    </w:p>
    <w:p w:rsidR="00F94F6F" w:rsidRPr="00F94F6F" w:rsidRDefault="00F94F6F" w:rsidP="00F94F6F">
      <w:pPr>
        <w:ind w:firstLine="709"/>
        <w:jc w:val="both"/>
        <w:rPr>
          <w:rFonts w:ascii="Times New Roman" w:hAnsi="Times New Roman"/>
          <w:sz w:val="22"/>
          <w:szCs w:val="22"/>
        </w:rPr>
      </w:pPr>
      <w:r w:rsidRPr="00F94F6F">
        <w:rPr>
          <w:rFonts w:ascii="Times New Roman" w:hAnsi="Times New Roman"/>
          <w:sz w:val="22"/>
          <w:szCs w:val="22"/>
        </w:rPr>
        <w:t>Ниви – 1 159,465 дка. и 11,678 дка. по реда на чл. 24, ал. 2 от ЗСПЗЗ; трайни насаждения – 7,612 дка.; ливади – 21,873 дка.; пасища, мери – 93,360 дка.; 38,867 дка. с друг начин на трайно ползване.</w:t>
      </w:r>
    </w:p>
    <w:p w:rsidR="00F94F6F" w:rsidRPr="00F94F6F" w:rsidRDefault="00F94F6F" w:rsidP="00F94F6F">
      <w:pPr>
        <w:ind w:firstLine="709"/>
        <w:jc w:val="both"/>
        <w:rPr>
          <w:rFonts w:ascii="Times New Roman" w:hAnsi="Times New Roman"/>
          <w:sz w:val="22"/>
          <w:szCs w:val="22"/>
        </w:rPr>
      </w:pPr>
      <w:r w:rsidRPr="00F94F6F">
        <w:rPr>
          <w:rFonts w:ascii="Times New Roman" w:hAnsi="Times New Roman"/>
          <w:sz w:val="22"/>
          <w:szCs w:val="22"/>
        </w:rPr>
        <w:t xml:space="preserve">11. В община Средец общата площ на имотите от ДПФ е с размер на 10 480, 211 дка., в това число по НТП: </w:t>
      </w:r>
    </w:p>
    <w:p w:rsidR="00F94F6F" w:rsidRPr="00F94F6F" w:rsidRDefault="00F94F6F" w:rsidP="00F94F6F">
      <w:pPr>
        <w:ind w:firstLine="709"/>
        <w:jc w:val="both"/>
        <w:rPr>
          <w:rFonts w:ascii="Times New Roman" w:hAnsi="Times New Roman"/>
          <w:sz w:val="22"/>
          <w:szCs w:val="22"/>
        </w:rPr>
      </w:pPr>
      <w:r w:rsidRPr="00F94F6F">
        <w:rPr>
          <w:rFonts w:ascii="Times New Roman" w:hAnsi="Times New Roman"/>
          <w:sz w:val="22"/>
          <w:szCs w:val="22"/>
        </w:rPr>
        <w:t>Ниви – 3 477,630 дка. и 1 718,771 дка. по реда на чл. 24, ал. 2 от ЗСПЗЗ; трайни насаждения – 445,934 дка.; ливади – 1 385,483 дка.; пасища, мери – 1 623,174 дка.; 1 829,219 дка. с друг начин на трайно ползване.</w:t>
      </w:r>
    </w:p>
    <w:p w:rsidR="00F94F6F" w:rsidRPr="00F94F6F" w:rsidRDefault="00F94F6F" w:rsidP="00F94F6F">
      <w:pPr>
        <w:ind w:firstLine="709"/>
        <w:jc w:val="both"/>
        <w:rPr>
          <w:rFonts w:ascii="Times New Roman" w:hAnsi="Times New Roman"/>
          <w:sz w:val="22"/>
          <w:szCs w:val="22"/>
        </w:rPr>
      </w:pPr>
      <w:r w:rsidRPr="00F94F6F">
        <w:rPr>
          <w:rFonts w:ascii="Times New Roman" w:hAnsi="Times New Roman"/>
          <w:sz w:val="22"/>
          <w:szCs w:val="22"/>
        </w:rPr>
        <w:t xml:space="preserve">12. В община Сунгурларе общата площ на имотите от ДПФ е с размер на 5 478,846 дка., в това число по НТП: </w:t>
      </w:r>
    </w:p>
    <w:p w:rsidR="00F94F6F" w:rsidRPr="00F94F6F" w:rsidRDefault="00F94F6F" w:rsidP="00F94F6F">
      <w:pPr>
        <w:ind w:firstLine="709"/>
        <w:jc w:val="both"/>
        <w:rPr>
          <w:rFonts w:ascii="Times New Roman" w:hAnsi="Times New Roman"/>
          <w:sz w:val="22"/>
          <w:szCs w:val="22"/>
        </w:rPr>
      </w:pPr>
      <w:r w:rsidRPr="00F94F6F">
        <w:rPr>
          <w:rFonts w:ascii="Times New Roman" w:hAnsi="Times New Roman"/>
          <w:sz w:val="22"/>
          <w:szCs w:val="22"/>
        </w:rPr>
        <w:t>Ниви – 2 061,225 дка.; трайни насаждения – 159,270 дка.; ливади – 101,819 дка.; пасища, мери – 3 062,810 дка.; 93,722 дка. с друг начин на трайно ползване.</w:t>
      </w:r>
    </w:p>
    <w:p w:rsidR="00F94F6F" w:rsidRPr="00F94F6F" w:rsidRDefault="00F94F6F" w:rsidP="00F94F6F">
      <w:pPr>
        <w:ind w:firstLine="709"/>
        <w:jc w:val="both"/>
        <w:rPr>
          <w:rFonts w:ascii="Times New Roman" w:hAnsi="Times New Roman"/>
          <w:sz w:val="22"/>
          <w:szCs w:val="22"/>
        </w:rPr>
      </w:pPr>
      <w:r w:rsidRPr="00F94F6F">
        <w:rPr>
          <w:rFonts w:ascii="Times New Roman" w:hAnsi="Times New Roman"/>
          <w:sz w:val="22"/>
          <w:szCs w:val="22"/>
        </w:rPr>
        <w:t xml:space="preserve">13. В община Царево общата площ на имотите от ДПФ е с размер на 703,456 дка., в това число по НТП: </w:t>
      </w:r>
    </w:p>
    <w:p w:rsidR="00F94F6F" w:rsidRPr="00F94F6F" w:rsidRDefault="00F94F6F" w:rsidP="00F94F6F">
      <w:pPr>
        <w:ind w:firstLine="709"/>
        <w:jc w:val="both"/>
        <w:rPr>
          <w:rFonts w:ascii="Times New Roman" w:hAnsi="Times New Roman"/>
          <w:sz w:val="22"/>
          <w:szCs w:val="22"/>
        </w:rPr>
      </w:pPr>
      <w:r w:rsidRPr="00F94F6F">
        <w:rPr>
          <w:rFonts w:ascii="Times New Roman" w:hAnsi="Times New Roman"/>
          <w:sz w:val="22"/>
          <w:szCs w:val="22"/>
        </w:rPr>
        <w:t>Ниви – 36,752 дка. и 158,160 дка. по реда на чл. 24, ал. 2 от ЗСПЗЗ; трайни насаждения – 485,341 дка.; ливади – 0,000 дка.; пасища, мери – 0,000 дка.; 23,203 дка. с друг начин на трайно ползване.</w:t>
      </w:r>
    </w:p>
    <w:p w:rsidR="003B5F5D" w:rsidRDefault="003B5F5D" w:rsidP="00CA1CF5">
      <w:pPr>
        <w:ind w:firstLine="709"/>
        <w:jc w:val="both"/>
        <w:rPr>
          <w:rFonts w:ascii="Times New Roman" w:hAnsi="Times New Roman"/>
          <w:sz w:val="22"/>
          <w:szCs w:val="22"/>
        </w:rPr>
      </w:pPr>
    </w:p>
    <w:p w:rsidR="00F94F6F" w:rsidRDefault="00F94F6F" w:rsidP="00F94F6F">
      <w:pPr>
        <w:jc w:val="center"/>
        <w:rPr>
          <w:rFonts w:ascii="Times New Roman" w:hAnsi="Times New Roman"/>
          <w:sz w:val="22"/>
          <w:szCs w:val="22"/>
        </w:rPr>
      </w:pPr>
      <w:r w:rsidRPr="00B738EA">
        <w:rPr>
          <w:rFonts w:ascii="Times New Roman" w:hAnsi="Times New Roman"/>
          <w:noProof/>
          <w:lang w:val="en-US"/>
        </w:rPr>
        <w:lastRenderedPageBreak/>
        <w:drawing>
          <wp:inline distT="0" distB="0" distL="0" distR="0" wp14:anchorId="34AEE023" wp14:editId="33D9781B">
            <wp:extent cx="5704764" cy="4600575"/>
            <wp:effectExtent l="38100" t="0" r="10795" b="9525"/>
            <wp:docPr id="638"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B35C15" w:rsidRDefault="00B35C15" w:rsidP="00CA1CF5">
      <w:pPr>
        <w:ind w:firstLine="709"/>
        <w:jc w:val="both"/>
        <w:rPr>
          <w:rFonts w:ascii="Times New Roman" w:hAnsi="Times New Roman"/>
          <w:sz w:val="22"/>
          <w:szCs w:val="22"/>
        </w:rPr>
      </w:pPr>
    </w:p>
    <w:p w:rsidR="003B5F5D" w:rsidRPr="00257659" w:rsidRDefault="003B5F5D" w:rsidP="00CA1CF5">
      <w:pPr>
        <w:ind w:firstLine="709"/>
        <w:jc w:val="both"/>
        <w:rPr>
          <w:rFonts w:ascii="Times New Roman" w:hAnsi="Times New Roman"/>
          <w:sz w:val="22"/>
          <w:szCs w:val="22"/>
        </w:rPr>
      </w:pPr>
      <w:r w:rsidRPr="00257659">
        <w:rPr>
          <w:rFonts w:ascii="Times New Roman" w:hAnsi="Times New Roman"/>
          <w:sz w:val="22"/>
          <w:szCs w:val="22"/>
        </w:rPr>
        <w:t>ІІ. Действащи договори, сключени по реда на чл. 47м, ал. 1 от ППЗСПЗЗ, по реда на чл. 37в, ал. 10 от ЗСПЗЗ, по реда на чл.37и, ал. 12, ал. 13 и ал. 14 от ЗСПЗЗ</w:t>
      </w:r>
      <w:r w:rsidR="00D91B54" w:rsidRPr="00257659">
        <w:rPr>
          <w:rFonts w:ascii="Times New Roman" w:hAnsi="Times New Roman"/>
          <w:sz w:val="22"/>
          <w:szCs w:val="22"/>
        </w:rPr>
        <w:t>:</w:t>
      </w:r>
    </w:p>
    <w:p w:rsidR="00257659" w:rsidRPr="00257659" w:rsidRDefault="00257659" w:rsidP="00257659">
      <w:pPr>
        <w:ind w:firstLine="709"/>
        <w:jc w:val="both"/>
        <w:rPr>
          <w:rFonts w:ascii="Times New Roman" w:hAnsi="Times New Roman"/>
          <w:sz w:val="22"/>
          <w:szCs w:val="22"/>
        </w:rPr>
      </w:pPr>
      <w:r w:rsidRPr="00257659">
        <w:rPr>
          <w:rFonts w:ascii="Times New Roman" w:hAnsi="Times New Roman"/>
          <w:sz w:val="22"/>
          <w:szCs w:val="22"/>
        </w:rPr>
        <w:t>През отчетния период 01.01.2024 г. - 31.12.2024 г. са проведени 5 процедури по реда на чл. 24а, ал. 1 от ЗСПЗЗ, чл. 47б от ППЗСПЗЗ за отдаване под наем и аренда на земи от ДПФ, и 2 процедури за предоставяне на имоти без търг, или конкурс.</w:t>
      </w:r>
    </w:p>
    <w:p w:rsidR="00257659" w:rsidRPr="00257659" w:rsidRDefault="00257659" w:rsidP="00257659">
      <w:pPr>
        <w:tabs>
          <w:tab w:val="left" w:pos="993"/>
        </w:tabs>
        <w:ind w:firstLine="709"/>
        <w:jc w:val="both"/>
        <w:rPr>
          <w:rFonts w:ascii="Times New Roman" w:hAnsi="Times New Roman"/>
          <w:sz w:val="22"/>
          <w:szCs w:val="22"/>
        </w:rPr>
      </w:pPr>
      <w:r w:rsidRPr="00257659">
        <w:rPr>
          <w:rFonts w:ascii="Times New Roman" w:hAnsi="Times New Roman"/>
          <w:sz w:val="22"/>
          <w:szCs w:val="22"/>
        </w:rPr>
        <w:t>1.</w:t>
      </w:r>
      <w:r w:rsidRPr="00257659">
        <w:rPr>
          <w:rFonts w:ascii="Times New Roman" w:hAnsi="Times New Roman"/>
          <w:sz w:val="22"/>
          <w:szCs w:val="22"/>
        </w:rPr>
        <w:tab/>
        <w:t>Трета тръжна сесия за стопанската 2023/2024 г., обявена със Заповед № РД – 04 -147/23.01.2024 г. на директора на ОД „Земеделие“ – Бургас, за отглеждане на едногодишни полски култури, многогодишни фуражни, житни бобови и техните смеси и за отглеждане на съществуващи трайни насаждения.</w:t>
      </w:r>
    </w:p>
    <w:p w:rsidR="00257659" w:rsidRPr="00257659" w:rsidRDefault="00257659" w:rsidP="00257659">
      <w:pPr>
        <w:jc w:val="both"/>
        <w:rPr>
          <w:rFonts w:ascii="Times New Roman" w:hAnsi="Times New Roman"/>
          <w:sz w:val="22"/>
          <w:szCs w:val="22"/>
        </w:rPr>
      </w:pPr>
      <w:r w:rsidRPr="00257659">
        <w:rPr>
          <w:rFonts w:ascii="Times New Roman" w:hAnsi="Times New Roman"/>
          <w:sz w:val="22"/>
          <w:szCs w:val="22"/>
        </w:rPr>
        <w:t xml:space="preserve">Процедурата е проведена на 13.02.2024 г., сключени са 2 договора за отглеждане на едногодишни полски култури, с предоставени 43,304 дка. за срок от 5 години. Наемните вноски за сключените договори са платени на 100% за стопанската година в размер на 1 775,47 лева. </w:t>
      </w:r>
    </w:p>
    <w:p w:rsidR="00257659" w:rsidRDefault="00257659" w:rsidP="00257659">
      <w:pPr>
        <w:tabs>
          <w:tab w:val="left" w:pos="993"/>
        </w:tabs>
        <w:ind w:firstLine="720"/>
        <w:jc w:val="both"/>
        <w:rPr>
          <w:rFonts w:ascii="Times New Roman" w:hAnsi="Times New Roman"/>
          <w:sz w:val="22"/>
          <w:szCs w:val="22"/>
        </w:rPr>
      </w:pPr>
      <w:r w:rsidRPr="00257659">
        <w:rPr>
          <w:rFonts w:ascii="Times New Roman" w:hAnsi="Times New Roman"/>
          <w:sz w:val="22"/>
          <w:szCs w:val="22"/>
        </w:rPr>
        <w:t>2.</w:t>
      </w:r>
      <w:r w:rsidRPr="00257659">
        <w:rPr>
          <w:rFonts w:ascii="Times New Roman" w:hAnsi="Times New Roman"/>
          <w:sz w:val="22"/>
          <w:szCs w:val="22"/>
        </w:rPr>
        <w:tab/>
        <w:t>Втора тръжна сесия за отдаване под наем на пасища, мери и ливади от ДПФ по реда на чл. 37и, ал. 14 от ЗСПЗЗ, обявена със Заповед № РД – 04 -148/23.01.2024 г. на директора на ОД „Земеделие“ – Бургас, проведена на 13.02.2024 г., сключен е 1 договор, с предоставени 290,666 дка. Дължимата наемна вноска в размер на 2 728,35 лева е платена на 100%.</w:t>
      </w:r>
    </w:p>
    <w:p w:rsidR="00257659" w:rsidRPr="00257659" w:rsidRDefault="00257659" w:rsidP="00257659">
      <w:pPr>
        <w:tabs>
          <w:tab w:val="left" w:pos="993"/>
        </w:tabs>
        <w:ind w:firstLine="720"/>
        <w:jc w:val="both"/>
        <w:rPr>
          <w:rFonts w:ascii="Times New Roman" w:hAnsi="Times New Roman"/>
          <w:sz w:val="22"/>
          <w:szCs w:val="22"/>
        </w:rPr>
      </w:pPr>
      <w:r w:rsidRPr="00257659">
        <w:rPr>
          <w:rFonts w:ascii="Times New Roman" w:hAnsi="Times New Roman"/>
          <w:sz w:val="22"/>
          <w:szCs w:val="22"/>
        </w:rPr>
        <w:t>3.</w:t>
      </w:r>
      <w:r>
        <w:rPr>
          <w:rFonts w:ascii="Times New Roman" w:hAnsi="Times New Roman"/>
          <w:sz w:val="22"/>
          <w:szCs w:val="22"/>
        </w:rPr>
        <w:tab/>
      </w:r>
      <w:r w:rsidRPr="00257659">
        <w:rPr>
          <w:rFonts w:ascii="Times New Roman" w:hAnsi="Times New Roman"/>
          <w:sz w:val="22"/>
          <w:szCs w:val="22"/>
        </w:rPr>
        <w:t>Първа тръжна сесия за стопанската 2024/2025 г., обявена със Заповед № РД – 04 -246/18.06.2024 г. на директора на ОД „Земеделие“ – Бургас, за отглеждане на едногодишни полски култури, многогодишни фуражни, житни бобови и техните смеси, за отглеждане на съществуващи трайни насаждения.</w:t>
      </w:r>
    </w:p>
    <w:p w:rsidR="00257659" w:rsidRDefault="00257659" w:rsidP="00257659">
      <w:pPr>
        <w:ind w:firstLine="720"/>
        <w:jc w:val="both"/>
        <w:rPr>
          <w:rFonts w:ascii="Times New Roman" w:hAnsi="Times New Roman"/>
          <w:sz w:val="22"/>
          <w:szCs w:val="22"/>
        </w:rPr>
      </w:pPr>
      <w:r w:rsidRPr="00257659">
        <w:rPr>
          <w:rFonts w:ascii="Times New Roman" w:hAnsi="Times New Roman"/>
          <w:sz w:val="22"/>
          <w:szCs w:val="22"/>
        </w:rPr>
        <w:t>Процедурата е проведена на 29.07.2024 г., сключени са 11договора за отглеждане на едногодишни полски култури, многогодишни фуражни и техните смеси, с предоставени 859,500 дка. за срок от 5 години. Наемните вноски за сключените договори</w:t>
      </w:r>
      <w:r>
        <w:rPr>
          <w:rFonts w:ascii="Times New Roman" w:hAnsi="Times New Roman"/>
          <w:sz w:val="22"/>
          <w:szCs w:val="22"/>
        </w:rPr>
        <w:t xml:space="preserve"> са в размер на 45 252,94 лева.</w:t>
      </w:r>
    </w:p>
    <w:p w:rsidR="00257659" w:rsidRPr="00257659" w:rsidRDefault="00257659" w:rsidP="00257659">
      <w:pPr>
        <w:tabs>
          <w:tab w:val="left" w:pos="993"/>
        </w:tabs>
        <w:ind w:firstLine="720"/>
        <w:jc w:val="both"/>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257659">
        <w:rPr>
          <w:rFonts w:ascii="Times New Roman" w:hAnsi="Times New Roman"/>
          <w:sz w:val="22"/>
          <w:szCs w:val="22"/>
        </w:rPr>
        <w:t xml:space="preserve">Втора тръжна сесия за стопанската 2024/2025 г., обявена със Заповед № РД – 04 -301/16.08.2024 г. на директора на ОД „Земеделие“ – Бургас, за отглеждане на едногодишни </w:t>
      </w:r>
      <w:r w:rsidRPr="00257659">
        <w:rPr>
          <w:rFonts w:ascii="Times New Roman" w:hAnsi="Times New Roman"/>
          <w:sz w:val="22"/>
          <w:szCs w:val="22"/>
        </w:rPr>
        <w:lastRenderedPageBreak/>
        <w:t>полски култури, многогодишни фуражни, житни бобови и техните смеси, за отглеждане на съществуващи трайни насаждения.</w:t>
      </w:r>
    </w:p>
    <w:p w:rsidR="00257659" w:rsidRDefault="00257659" w:rsidP="00257659">
      <w:pPr>
        <w:jc w:val="both"/>
        <w:rPr>
          <w:rFonts w:ascii="Times New Roman" w:hAnsi="Times New Roman"/>
          <w:sz w:val="22"/>
          <w:szCs w:val="22"/>
        </w:rPr>
      </w:pPr>
      <w:r w:rsidRPr="00257659">
        <w:rPr>
          <w:rFonts w:ascii="Times New Roman" w:hAnsi="Times New Roman"/>
          <w:sz w:val="22"/>
          <w:szCs w:val="22"/>
        </w:rPr>
        <w:t xml:space="preserve">Процедурата е проведена на 25.09.2024 г., сключени са 23договора за отглеждане на едногодишни полски култури, многогодишни фуражни и техните смеси, с предоставени 1 454,537 дка. за срок от 5 години. Наемните вноски за сключените договори са в размер на 78 677,80 лева. </w:t>
      </w:r>
    </w:p>
    <w:p w:rsidR="00257659" w:rsidRPr="00257659" w:rsidRDefault="00257659" w:rsidP="00257659">
      <w:pPr>
        <w:tabs>
          <w:tab w:val="left" w:pos="993"/>
        </w:tabs>
        <w:ind w:firstLine="720"/>
        <w:jc w:val="both"/>
        <w:rPr>
          <w:rFonts w:ascii="Times New Roman" w:hAnsi="Times New Roman"/>
          <w:sz w:val="22"/>
          <w:szCs w:val="22"/>
        </w:rPr>
      </w:pPr>
      <w:r w:rsidRPr="00257659">
        <w:rPr>
          <w:rFonts w:ascii="Times New Roman" w:hAnsi="Times New Roman"/>
          <w:sz w:val="22"/>
          <w:szCs w:val="22"/>
        </w:rPr>
        <w:t>5.</w:t>
      </w:r>
      <w:r>
        <w:rPr>
          <w:rFonts w:ascii="Times New Roman" w:hAnsi="Times New Roman"/>
          <w:sz w:val="22"/>
          <w:szCs w:val="22"/>
        </w:rPr>
        <w:tab/>
      </w:r>
      <w:r w:rsidRPr="00257659">
        <w:rPr>
          <w:rFonts w:ascii="Times New Roman" w:hAnsi="Times New Roman"/>
          <w:sz w:val="22"/>
          <w:szCs w:val="22"/>
        </w:rPr>
        <w:t>Първа тръжна сесия за отдаване под наем на пасища, мери и ливади от ДПФ по реда на чл. 37и, ал. 13 от ЗСПЗЗ, обявена със Заповед № РД – 04 -309/13.09.2024 г. на директора на ОД „Земеделие“ – Бургас, проведена на 22.10.2024 г., сключени са 7 договора, с предоставени 1 784,146 дка. Дължимата наемна вноска в размер на 21 590,28 лева е платена на 100%.</w:t>
      </w:r>
    </w:p>
    <w:p w:rsidR="00257659" w:rsidRPr="00257659" w:rsidRDefault="00257659" w:rsidP="00257659">
      <w:pPr>
        <w:ind w:firstLine="720"/>
        <w:jc w:val="both"/>
        <w:rPr>
          <w:rFonts w:ascii="Times New Roman" w:hAnsi="Times New Roman"/>
          <w:sz w:val="22"/>
          <w:szCs w:val="22"/>
        </w:rPr>
      </w:pPr>
      <w:r w:rsidRPr="00257659">
        <w:rPr>
          <w:rFonts w:ascii="Times New Roman" w:hAnsi="Times New Roman"/>
          <w:sz w:val="22"/>
          <w:szCs w:val="22"/>
        </w:rPr>
        <w:t>За стопанската 2024/2025 година са проведени 2 процедури за предоставяне на земи от ДПФ без търг и конкурс, които са както следва:</w:t>
      </w:r>
    </w:p>
    <w:p w:rsidR="00257659" w:rsidRPr="00257659" w:rsidRDefault="00257659" w:rsidP="00257659">
      <w:pPr>
        <w:tabs>
          <w:tab w:val="left" w:pos="993"/>
        </w:tabs>
        <w:ind w:firstLine="720"/>
        <w:jc w:val="both"/>
        <w:rPr>
          <w:rFonts w:ascii="Times New Roman" w:hAnsi="Times New Roman"/>
          <w:sz w:val="22"/>
          <w:szCs w:val="22"/>
        </w:rPr>
      </w:pPr>
      <w:r w:rsidRPr="00257659">
        <w:rPr>
          <w:rFonts w:ascii="Times New Roman" w:hAnsi="Times New Roman"/>
          <w:sz w:val="22"/>
          <w:szCs w:val="22"/>
        </w:rPr>
        <w:t>1.</w:t>
      </w:r>
      <w:r w:rsidRPr="00257659">
        <w:rPr>
          <w:rFonts w:ascii="Times New Roman" w:hAnsi="Times New Roman"/>
          <w:sz w:val="22"/>
          <w:szCs w:val="22"/>
        </w:rPr>
        <w:tab/>
        <w:t>По реда на чл. 37и, ал. 12 от ЗСПЗЗ са сключени 5 договора с предоставени ПМЛ за площ от 318,625 дка. на земеделски стопани с регистрирани ЖО в съответното, или съседно землище за обща сума по договорите 3 441,09 лева.</w:t>
      </w:r>
    </w:p>
    <w:p w:rsidR="00257659" w:rsidRPr="00257659" w:rsidRDefault="00257659" w:rsidP="00257659">
      <w:pPr>
        <w:tabs>
          <w:tab w:val="left" w:pos="993"/>
        </w:tabs>
        <w:ind w:firstLine="720"/>
        <w:jc w:val="both"/>
        <w:rPr>
          <w:rFonts w:ascii="Times New Roman" w:hAnsi="Times New Roman"/>
          <w:sz w:val="22"/>
          <w:szCs w:val="22"/>
        </w:rPr>
      </w:pPr>
      <w:r w:rsidRPr="00257659">
        <w:rPr>
          <w:rFonts w:ascii="Times New Roman" w:hAnsi="Times New Roman"/>
          <w:sz w:val="22"/>
          <w:szCs w:val="22"/>
        </w:rPr>
        <w:t>2.</w:t>
      </w:r>
      <w:r w:rsidRPr="00257659">
        <w:rPr>
          <w:rFonts w:ascii="Times New Roman" w:hAnsi="Times New Roman"/>
          <w:sz w:val="22"/>
          <w:szCs w:val="22"/>
        </w:rPr>
        <w:tab/>
        <w:t>По реда на чл. 37в, ал. 10 от ЗСПЗЗ са сключени 14 договора с предоставени 214,282 дка. с определена наемна сума по договорите в размер на 12 843,56 лева. Дължимата наемна вноска е платена на 100%.</w:t>
      </w:r>
    </w:p>
    <w:p w:rsidR="00257659" w:rsidRPr="00257659" w:rsidRDefault="00257659" w:rsidP="00257659">
      <w:pPr>
        <w:ind w:firstLine="720"/>
        <w:jc w:val="both"/>
        <w:rPr>
          <w:rFonts w:ascii="Times New Roman" w:hAnsi="Times New Roman"/>
          <w:sz w:val="22"/>
          <w:szCs w:val="22"/>
        </w:rPr>
      </w:pPr>
      <w:r w:rsidRPr="00257659">
        <w:rPr>
          <w:rFonts w:ascii="Times New Roman" w:hAnsi="Times New Roman"/>
          <w:sz w:val="22"/>
          <w:szCs w:val="22"/>
        </w:rPr>
        <w:t xml:space="preserve">В резултат на проведените тръжни процедури са сключени 44 договора за площ от 4 432,153 дка. за наемната сума от 150 024,84 лева, и за процедурите без търг са сключени 19 договора за площ от 532,907 дка. за сумата от 16 284,65 лева., или общо 63 договора с предоставени 4 956,06 дка. за сумата от 166 309,49 лева. </w:t>
      </w:r>
    </w:p>
    <w:p w:rsidR="00257659" w:rsidRPr="00257659" w:rsidRDefault="00257659" w:rsidP="00257659">
      <w:pPr>
        <w:jc w:val="both"/>
        <w:rPr>
          <w:rFonts w:ascii="Times New Roman" w:hAnsi="Times New Roman"/>
          <w:sz w:val="22"/>
          <w:szCs w:val="22"/>
        </w:rPr>
      </w:pPr>
      <w:r w:rsidRPr="00257659">
        <w:rPr>
          <w:rFonts w:ascii="Times New Roman" w:hAnsi="Times New Roman"/>
          <w:sz w:val="22"/>
          <w:szCs w:val="22"/>
        </w:rPr>
        <w:t>За осигуряване и гарантиране на прозрачност при провеждане на тръжните процедури, участие в комисиите имат определени от отдел „Координация и административен контрол“ експерти от  Областна администрация Бургас.</w:t>
      </w:r>
    </w:p>
    <w:p w:rsidR="00257659" w:rsidRDefault="00257659" w:rsidP="00257659">
      <w:pPr>
        <w:ind w:firstLine="709"/>
        <w:jc w:val="both"/>
        <w:rPr>
          <w:rFonts w:ascii="Times New Roman" w:hAnsi="Times New Roman"/>
          <w:sz w:val="22"/>
          <w:szCs w:val="22"/>
          <w:highlight w:val="yellow"/>
        </w:rPr>
      </w:pPr>
      <w:r w:rsidRPr="00257659">
        <w:rPr>
          <w:rFonts w:ascii="Times New Roman" w:hAnsi="Times New Roman"/>
          <w:sz w:val="22"/>
          <w:szCs w:val="22"/>
        </w:rPr>
        <w:t>По всички сключени договори, които са общо 271 броя за площ от 19 573,734 дка., се извършва текущ контрол, изразяващ се в уведомяване на всички ползватели за падежа на плащане с посочване на дължимата сума, уведомяване при просрочие за дължимата законна лихва/обезщетение, съгласно условията по договора.</w:t>
      </w:r>
    </w:p>
    <w:p w:rsidR="003B5F5D" w:rsidRPr="00257659" w:rsidRDefault="003B5F5D" w:rsidP="00CA1CF5">
      <w:pPr>
        <w:ind w:firstLine="709"/>
        <w:jc w:val="both"/>
        <w:rPr>
          <w:rFonts w:ascii="Times New Roman" w:hAnsi="Times New Roman"/>
          <w:sz w:val="22"/>
          <w:szCs w:val="22"/>
        </w:rPr>
      </w:pPr>
      <w:r w:rsidRPr="00257659">
        <w:rPr>
          <w:rFonts w:ascii="Times New Roman" w:hAnsi="Times New Roman"/>
          <w:sz w:val="22"/>
          <w:szCs w:val="22"/>
        </w:rPr>
        <w:t>ІІІ. Земи предоставени със заповеди по реда на чл. 24, ал. 2 и чл. 24б от ЗСПЗЗ</w:t>
      </w:r>
    </w:p>
    <w:p w:rsidR="00257659" w:rsidRDefault="00257659" w:rsidP="00257659">
      <w:pPr>
        <w:ind w:firstLine="708"/>
        <w:jc w:val="both"/>
        <w:rPr>
          <w:rFonts w:ascii="Times New Roman" w:hAnsi="Times New Roman"/>
          <w:sz w:val="22"/>
          <w:szCs w:val="22"/>
        </w:rPr>
      </w:pPr>
      <w:r w:rsidRPr="00257659">
        <w:rPr>
          <w:rFonts w:ascii="Times New Roman" w:hAnsi="Times New Roman"/>
          <w:sz w:val="22"/>
          <w:szCs w:val="22"/>
        </w:rPr>
        <w:t xml:space="preserve">Предоставените по реда на чл. 24, ал. 2 и чл. 24б от ЗСПЗЗ земи са с обща площ от 10 613,488 дка., разпределени в осем общини, както следва: </w:t>
      </w:r>
    </w:p>
    <w:p w:rsidR="00257659" w:rsidRDefault="00257659" w:rsidP="00257659">
      <w:pPr>
        <w:ind w:firstLine="708"/>
        <w:jc w:val="both"/>
        <w:rPr>
          <w:rFonts w:ascii="Times New Roman" w:hAnsi="Times New Roman"/>
          <w:sz w:val="22"/>
          <w:szCs w:val="22"/>
        </w:rPr>
      </w:pPr>
      <w:r w:rsidRPr="00257659">
        <w:rPr>
          <w:rFonts w:ascii="Times New Roman" w:hAnsi="Times New Roman"/>
          <w:sz w:val="22"/>
          <w:szCs w:val="22"/>
        </w:rPr>
        <w:t>Айтос – 323,664 дка.;</w:t>
      </w:r>
    </w:p>
    <w:p w:rsidR="00257659" w:rsidRDefault="00257659" w:rsidP="00257659">
      <w:pPr>
        <w:ind w:firstLine="708"/>
        <w:jc w:val="both"/>
        <w:rPr>
          <w:rFonts w:ascii="Times New Roman" w:hAnsi="Times New Roman"/>
          <w:sz w:val="22"/>
          <w:szCs w:val="22"/>
        </w:rPr>
      </w:pPr>
      <w:r w:rsidRPr="00257659">
        <w:rPr>
          <w:rFonts w:ascii="Times New Roman" w:hAnsi="Times New Roman"/>
          <w:sz w:val="22"/>
          <w:szCs w:val="22"/>
        </w:rPr>
        <w:t>Бургас – 969,024 дка.;</w:t>
      </w:r>
    </w:p>
    <w:p w:rsidR="00257659" w:rsidRDefault="00257659" w:rsidP="00257659">
      <w:pPr>
        <w:ind w:firstLine="708"/>
        <w:jc w:val="both"/>
        <w:rPr>
          <w:rFonts w:ascii="Times New Roman" w:hAnsi="Times New Roman"/>
          <w:sz w:val="22"/>
          <w:szCs w:val="22"/>
        </w:rPr>
      </w:pPr>
      <w:r w:rsidRPr="00257659">
        <w:rPr>
          <w:rFonts w:ascii="Times New Roman" w:hAnsi="Times New Roman"/>
          <w:sz w:val="22"/>
          <w:szCs w:val="22"/>
        </w:rPr>
        <w:t>Карнобат – 6 735,860 дка.;</w:t>
      </w:r>
    </w:p>
    <w:p w:rsidR="00257659" w:rsidRDefault="00257659" w:rsidP="00257659">
      <w:pPr>
        <w:ind w:firstLine="708"/>
        <w:jc w:val="both"/>
        <w:rPr>
          <w:rFonts w:ascii="Times New Roman" w:hAnsi="Times New Roman"/>
          <w:sz w:val="22"/>
          <w:szCs w:val="22"/>
        </w:rPr>
      </w:pPr>
      <w:r w:rsidRPr="00257659">
        <w:rPr>
          <w:rFonts w:ascii="Times New Roman" w:hAnsi="Times New Roman"/>
          <w:sz w:val="22"/>
          <w:szCs w:val="22"/>
        </w:rPr>
        <w:t>Поморие – 679,605 дка.;</w:t>
      </w:r>
    </w:p>
    <w:p w:rsidR="00257659" w:rsidRDefault="00257659" w:rsidP="00257659">
      <w:pPr>
        <w:ind w:firstLine="708"/>
        <w:jc w:val="both"/>
        <w:rPr>
          <w:rFonts w:ascii="Times New Roman" w:hAnsi="Times New Roman"/>
          <w:sz w:val="22"/>
          <w:szCs w:val="22"/>
        </w:rPr>
      </w:pPr>
      <w:r w:rsidRPr="00257659">
        <w:rPr>
          <w:rFonts w:ascii="Times New Roman" w:hAnsi="Times New Roman"/>
          <w:sz w:val="22"/>
          <w:szCs w:val="22"/>
        </w:rPr>
        <w:t>Приморско – 16,726 дка.;</w:t>
      </w:r>
    </w:p>
    <w:p w:rsidR="00257659" w:rsidRDefault="00257659" w:rsidP="00257659">
      <w:pPr>
        <w:ind w:firstLine="708"/>
        <w:jc w:val="both"/>
        <w:rPr>
          <w:rFonts w:ascii="Times New Roman" w:hAnsi="Times New Roman"/>
          <w:sz w:val="22"/>
          <w:szCs w:val="22"/>
        </w:rPr>
      </w:pPr>
      <w:r w:rsidRPr="00257659">
        <w:rPr>
          <w:rFonts w:ascii="Times New Roman" w:hAnsi="Times New Roman"/>
          <w:sz w:val="22"/>
          <w:szCs w:val="22"/>
        </w:rPr>
        <w:t>Созопол – 11,678 дка.;</w:t>
      </w:r>
    </w:p>
    <w:p w:rsidR="00257659" w:rsidRDefault="00257659" w:rsidP="00257659">
      <w:pPr>
        <w:ind w:firstLine="708"/>
        <w:jc w:val="both"/>
        <w:rPr>
          <w:rFonts w:ascii="Times New Roman" w:hAnsi="Times New Roman"/>
          <w:sz w:val="22"/>
          <w:szCs w:val="22"/>
        </w:rPr>
      </w:pPr>
      <w:r w:rsidRPr="00257659">
        <w:rPr>
          <w:rFonts w:ascii="Times New Roman" w:hAnsi="Times New Roman"/>
          <w:sz w:val="22"/>
          <w:szCs w:val="22"/>
        </w:rPr>
        <w:t>Средец – 1 718,771 дка.;</w:t>
      </w:r>
    </w:p>
    <w:p w:rsidR="00257659" w:rsidRPr="00257659" w:rsidRDefault="00257659" w:rsidP="00257659">
      <w:pPr>
        <w:ind w:firstLine="708"/>
        <w:jc w:val="both"/>
        <w:rPr>
          <w:rFonts w:ascii="Times New Roman" w:hAnsi="Times New Roman"/>
          <w:sz w:val="22"/>
          <w:szCs w:val="22"/>
        </w:rPr>
      </w:pPr>
      <w:r>
        <w:rPr>
          <w:rFonts w:ascii="Times New Roman" w:hAnsi="Times New Roman"/>
          <w:sz w:val="22"/>
          <w:szCs w:val="22"/>
        </w:rPr>
        <w:t>Царево – 158,160 дка.</w:t>
      </w:r>
    </w:p>
    <w:p w:rsidR="003B5F5D" w:rsidRPr="00B35C15" w:rsidRDefault="00257659" w:rsidP="00B059E5">
      <w:pPr>
        <w:tabs>
          <w:tab w:val="left" w:pos="142"/>
          <w:tab w:val="left" w:pos="426"/>
        </w:tabs>
        <w:ind w:firstLine="284"/>
        <w:jc w:val="center"/>
        <w:rPr>
          <w:rFonts w:ascii="Times New Roman" w:hAnsi="Times New Roman"/>
          <w:sz w:val="22"/>
          <w:szCs w:val="22"/>
          <w:highlight w:val="yellow"/>
        </w:rPr>
      </w:pPr>
      <w:r>
        <w:rPr>
          <w:noProof/>
          <w:lang w:val="en-US"/>
        </w:rPr>
        <w:drawing>
          <wp:inline distT="0" distB="0" distL="0" distR="0" wp14:anchorId="6F23031C" wp14:editId="569A5846">
            <wp:extent cx="4769892" cy="2576015"/>
            <wp:effectExtent l="0" t="0" r="12065" b="15240"/>
            <wp:docPr id="639" name="Chart 6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D91B54" w:rsidRDefault="00D91B54" w:rsidP="00CA1CF5">
      <w:pPr>
        <w:ind w:firstLine="709"/>
        <w:jc w:val="both"/>
        <w:rPr>
          <w:rFonts w:ascii="Times New Roman" w:hAnsi="Times New Roman"/>
          <w:sz w:val="22"/>
          <w:szCs w:val="22"/>
          <w:highlight w:val="yellow"/>
        </w:rPr>
      </w:pPr>
    </w:p>
    <w:p w:rsidR="00257659" w:rsidRPr="00B35C15" w:rsidRDefault="00257659" w:rsidP="00CA1CF5">
      <w:pPr>
        <w:ind w:firstLine="709"/>
        <w:jc w:val="both"/>
        <w:rPr>
          <w:rFonts w:ascii="Times New Roman" w:hAnsi="Times New Roman"/>
          <w:sz w:val="22"/>
          <w:szCs w:val="22"/>
          <w:highlight w:val="yellow"/>
        </w:rPr>
      </w:pPr>
    </w:p>
    <w:p w:rsidR="003B5F5D" w:rsidRPr="00257659" w:rsidRDefault="003B5F5D" w:rsidP="00CA1CF5">
      <w:pPr>
        <w:ind w:firstLine="709"/>
        <w:jc w:val="both"/>
        <w:rPr>
          <w:rFonts w:ascii="Times New Roman" w:hAnsi="Times New Roman"/>
          <w:sz w:val="22"/>
          <w:szCs w:val="22"/>
        </w:rPr>
      </w:pPr>
      <w:r w:rsidRPr="00257659">
        <w:rPr>
          <w:rFonts w:ascii="Times New Roman" w:hAnsi="Times New Roman"/>
          <w:sz w:val="22"/>
          <w:szCs w:val="22"/>
        </w:rPr>
        <w:t>ІV. Извършени проверки на състоянието и ползването на земите от ДПФ по реда на чл. 47, ал. 8 от ППЗСПЗЗ</w:t>
      </w:r>
    </w:p>
    <w:p w:rsidR="00257659" w:rsidRPr="00257659" w:rsidRDefault="00257659" w:rsidP="00257659">
      <w:pPr>
        <w:ind w:firstLine="709"/>
        <w:jc w:val="both"/>
        <w:rPr>
          <w:rFonts w:ascii="Times New Roman" w:hAnsi="Times New Roman"/>
          <w:sz w:val="22"/>
          <w:szCs w:val="22"/>
        </w:rPr>
      </w:pPr>
      <w:r w:rsidRPr="00257659">
        <w:rPr>
          <w:rFonts w:ascii="Times New Roman" w:hAnsi="Times New Roman"/>
          <w:sz w:val="22"/>
          <w:szCs w:val="22"/>
        </w:rPr>
        <w:t>През отчетния период са извършени 2 проверки на състоянието и ползването на земите от държавния поземлен фонд. Проверките са извършени както по документи, административни, така и на терен по график, като за целта се ползваха наличните данни и материали от КВС, ортофото карта, КК, GNSS за теренните проверки, и данни от изготвено пространствено сечение между имотите от КВС и КК на парцелите, заявени за подпомагане по схеми и мерки за директни плащания на площ.</w:t>
      </w:r>
    </w:p>
    <w:p w:rsidR="00257659" w:rsidRPr="00257659" w:rsidRDefault="00257659" w:rsidP="00257659">
      <w:pPr>
        <w:ind w:firstLine="709"/>
        <w:jc w:val="both"/>
        <w:rPr>
          <w:rFonts w:ascii="Times New Roman" w:hAnsi="Times New Roman"/>
          <w:sz w:val="22"/>
          <w:szCs w:val="22"/>
        </w:rPr>
      </w:pPr>
      <w:r w:rsidRPr="00257659">
        <w:rPr>
          <w:rFonts w:ascii="Times New Roman" w:hAnsi="Times New Roman"/>
          <w:sz w:val="22"/>
          <w:szCs w:val="22"/>
        </w:rPr>
        <w:t>В хода на извършените проверки са установени ползватели без сключени договори за наем, както следва:</w:t>
      </w:r>
    </w:p>
    <w:p w:rsidR="00257659" w:rsidRPr="00257659" w:rsidRDefault="00257659" w:rsidP="00257659">
      <w:pPr>
        <w:ind w:firstLine="709"/>
        <w:jc w:val="both"/>
        <w:rPr>
          <w:rFonts w:ascii="Times New Roman" w:hAnsi="Times New Roman"/>
          <w:sz w:val="22"/>
          <w:szCs w:val="22"/>
        </w:rPr>
      </w:pPr>
      <w:r w:rsidRPr="00257659">
        <w:rPr>
          <w:rFonts w:ascii="Times New Roman" w:hAnsi="Times New Roman"/>
          <w:sz w:val="22"/>
          <w:szCs w:val="22"/>
        </w:rPr>
        <w:t xml:space="preserve">При извършената към 31.05.2024 г. са установени 13 ползватели, на които са изготвени заповеди по чл. 34, ал. 8 от ЗСПЗЗ за обща площ 184,953 дка. с определен размер на плащане – 4 810,30 лева. </w:t>
      </w:r>
    </w:p>
    <w:p w:rsidR="00257659" w:rsidRPr="00257659" w:rsidRDefault="00257659" w:rsidP="00257659">
      <w:pPr>
        <w:ind w:firstLine="709"/>
        <w:jc w:val="both"/>
        <w:rPr>
          <w:rFonts w:ascii="Times New Roman" w:hAnsi="Times New Roman"/>
          <w:sz w:val="22"/>
          <w:szCs w:val="22"/>
        </w:rPr>
      </w:pPr>
      <w:r w:rsidRPr="00257659">
        <w:rPr>
          <w:rFonts w:ascii="Times New Roman" w:hAnsi="Times New Roman"/>
          <w:sz w:val="22"/>
          <w:szCs w:val="22"/>
        </w:rPr>
        <w:t>Посочената сума е постъпила по сметката на ОД „Земеделие“ – Бургас.</w:t>
      </w:r>
    </w:p>
    <w:p w:rsidR="00257659" w:rsidRPr="00257659" w:rsidRDefault="00257659" w:rsidP="00257659">
      <w:pPr>
        <w:ind w:firstLine="709"/>
        <w:jc w:val="both"/>
        <w:rPr>
          <w:rFonts w:ascii="Times New Roman" w:hAnsi="Times New Roman"/>
          <w:sz w:val="22"/>
          <w:szCs w:val="22"/>
        </w:rPr>
      </w:pPr>
      <w:r w:rsidRPr="00257659">
        <w:rPr>
          <w:rFonts w:ascii="Times New Roman" w:hAnsi="Times New Roman"/>
          <w:sz w:val="22"/>
          <w:szCs w:val="22"/>
        </w:rPr>
        <w:t xml:space="preserve">При извършената към 30.11.2024 г. са установени 7 ползватели, на които са изготвени заповеди по чл. 34, ал. 8 от ЗСПЗЗ за обща площ 59,476 дка. с определен размер на плащане – 1 307,77 лева. </w:t>
      </w:r>
    </w:p>
    <w:p w:rsidR="006A1BCF" w:rsidRDefault="00257659" w:rsidP="00257659">
      <w:pPr>
        <w:ind w:firstLine="709"/>
        <w:jc w:val="both"/>
        <w:rPr>
          <w:rFonts w:ascii="Times New Roman" w:hAnsi="Times New Roman"/>
          <w:sz w:val="22"/>
          <w:szCs w:val="22"/>
        </w:rPr>
      </w:pPr>
      <w:r w:rsidRPr="00257659">
        <w:rPr>
          <w:rFonts w:ascii="Times New Roman" w:hAnsi="Times New Roman"/>
          <w:sz w:val="22"/>
          <w:szCs w:val="22"/>
        </w:rPr>
        <w:t>Посочената сума е постъпила по сметката на ОД „Земеделие“ – Бургас.</w:t>
      </w:r>
    </w:p>
    <w:p w:rsidR="00257659" w:rsidRPr="001802E5" w:rsidRDefault="00257659" w:rsidP="00257659">
      <w:pPr>
        <w:ind w:firstLine="709"/>
        <w:jc w:val="both"/>
        <w:rPr>
          <w:rFonts w:ascii="Times New Roman" w:hAnsi="Times New Roman"/>
          <w:sz w:val="22"/>
          <w:szCs w:val="22"/>
        </w:rPr>
      </w:pPr>
    </w:p>
    <w:p w:rsidR="008C6A1E" w:rsidRPr="001802E5" w:rsidRDefault="008C6A1E" w:rsidP="00AF3C2F">
      <w:pPr>
        <w:pStyle w:val="ListParagraph"/>
        <w:numPr>
          <w:ilvl w:val="0"/>
          <w:numId w:val="20"/>
        </w:numPr>
        <w:tabs>
          <w:tab w:val="left" w:pos="142"/>
        </w:tabs>
        <w:ind w:left="0" w:firstLine="567"/>
        <w:rPr>
          <w:rFonts w:ascii="Times New Roman" w:hAnsi="Times New Roman"/>
          <w:b/>
          <w:bCs/>
          <w:sz w:val="22"/>
          <w:szCs w:val="22"/>
        </w:rPr>
      </w:pPr>
      <w:r w:rsidRPr="001802E5">
        <w:rPr>
          <w:rFonts w:ascii="Times New Roman" w:hAnsi="Times New Roman"/>
          <w:b/>
          <w:bCs/>
          <w:sz w:val="22"/>
          <w:szCs w:val="22"/>
        </w:rPr>
        <w:t xml:space="preserve">СПОРАЗУМЕНИЯ ПО ЧЛ.37В, АЛ.1 ОТ ЗСПЗЗ </w:t>
      </w:r>
    </w:p>
    <w:p w:rsidR="00814CF7" w:rsidRPr="001802E5" w:rsidRDefault="00814CF7" w:rsidP="00B059E5">
      <w:pPr>
        <w:tabs>
          <w:tab w:val="left" w:pos="142"/>
        </w:tabs>
        <w:ind w:firstLine="708"/>
        <w:jc w:val="both"/>
        <w:rPr>
          <w:rFonts w:ascii="Times New Roman" w:hAnsi="Times New Roman"/>
          <w:sz w:val="22"/>
          <w:szCs w:val="22"/>
        </w:rPr>
      </w:pPr>
    </w:p>
    <w:p w:rsidR="00FD1AAD" w:rsidRPr="001802E5" w:rsidRDefault="00FD1AAD" w:rsidP="00F4780B">
      <w:pPr>
        <w:tabs>
          <w:tab w:val="left" w:pos="142"/>
        </w:tabs>
        <w:ind w:firstLine="567"/>
        <w:jc w:val="both"/>
        <w:rPr>
          <w:rFonts w:ascii="Times New Roman" w:hAnsi="Times New Roman"/>
          <w:sz w:val="22"/>
          <w:szCs w:val="22"/>
        </w:rPr>
      </w:pPr>
      <w:r w:rsidRPr="001802E5">
        <w:rPr>
          <w:rFonts w:ascii="Times New Roman" w:hAnsi="Times New Roman"/>
          <w:sz w:val="22"/>
          <w:szCs w:val="22"/>
        </w:rPr>
        <w:t xml:space="preserve">На територията на Областна дирекция „Земеделие” Бургас и през отчетната година се задържа установената трайна тенденцията към комасирано ползване на земеделската обработваема земя чрез създаване на масиви за ползване по реда на чл.37в от ЗСПЗЗ. </w:t>
      </w:r>
    </w:p>
    <w:p w:rsidR="00FD1AAD" w:rsidRPr="001802E5" w:rsidRDefault="00FD1AAD" w:rsidP="00FD1AAD">
      <w:pPr>
        <w:tabs>
          <w:tab w:val="left" w:pos="142"/>
        </w:tabs>
        <w:ind w:firstLine="567"/>
        <w:jc w:val="both"/>
        <w:rPr>
          <w:rFonts w:ascii="Times New Roman" w:hAnsi="Times New Roman"/>
          <w:sz w:val="22"/>
          <w:szCs w:val="22"/>
        </w:rPr>
      </w:pPr>
      <w:r w:rsidRPr="001802E5">
        <w:rPr>
          <w:rFonts w:ascii="Times New Roman" w:hAnsi="Times New Roman"/>
          <w:sz w:val="22"/>
          <w:szCs w:val="22"/>
        </w:rPr>
        <w:t xml:space="preserve">Въпреки трудностите, всички необходими изходни данни са изготвени и  предоставени на комисиите и ползвателите в рамките на срокове регламентирани от закона. </w:t>
      </w:r>
    </w:p>
    <w:p w:rsidR="005548A9" w:rsidRDefault="005548A9" w:rsidP="00B059E5">
      <w:pPr>
        <w:tabs>
          <w:tab w:val="left" w:pos="142"/>
        </w:tabs>
        <w:jc w:val="both"/>
        <w:rPr>
          <w:rFonts w:ascii="Times New Roman" w:hAnsi="Times New Roman"/>
          <w:sz w:val="22"/>
          <w:szCs w:val="22"/>
        </w:rPr>
      </w:pPr>
    </w:p>
    <w:p w:rsidR="00FD1AAD" w:rsidRDefault="00FD1AAD" w:rsidP="00FD1AAD">
      <w:pPr>
        <w:tabs>
          <w:tab w:val="left" w:pos="142"/>
        </w:tabs>
        <w:jc w:val="center"/>
        <w:rPr>
          <w:rFonts w:ascii="Times New Roman" w:hAnsi="Times New Roman"/>
          <w:sz w:val="22"/>
          <w:szCs w:val="22"/>
        </w:rPr>
      </w:pPr>
      <w:r w:rsidRPr="00B74B72">
        <w:rPr>
          <w:rFonts w:cs="Arial"/>
          <w:b/>
          <w:bCs/>
          <w:sz w:val="16"/>
          <w:szCs w:val="16"/>
          <w:lang w:val="en-GB" w:eastAsia="en-GB"/>
        </w:rPr>
        <w:t>Справка за процедурата по чл. 37в за 2024/ 2025 г. в Област Бургас</w:t>
      </w:r>
    </w:p>
    <w:tbl>
      <w:tblPr>
        <w:tblW w:w="11091" w:type="dxa"/>
        <w:jc w:val="center"/>
        <w:tblLayout w:type="fixed"/>
        <w:tblLook w:val="04A0" w:firstRow="1" w:lastRow="0" w:firstColumn="1" w:lastColumn="0" w:noHBand="0" w:noVBand="1"/>
      </w:tblPr>
      <w:tblGrid>
        <w:gridCol w:w="1134"/>
        <w:gridCol w:w="424"/>
        <w:gridCol w:w="425"/>
        <w:gridCol w:w="319"/>
        <w:gridCol w:w="709"/>
        <w:gridCol w:w="567"/>
        <w:gridCol w:w="425"/>
        <w:gridCol w:w="425"/>
        <w:gridCol w:w="993"/>
        <w:gridCol w:w="992"/>
        <w:gridCol w:w="425"/>
        <w:gridCol w:w="851"/>
        <w:gridCol w:w="850"/>
        <w:gridCol w:w="709"/>
        <w:gridCol w:w="850"/>
        <w:gridCol w:w="993"/>
      </w:tblGrid>
      <w:tr w:rsidR="00FD1AAD" w:rsidRPr="00B74B72" w:rsidTr="00FD1AAD">
        <w:trPr>
          <w:trHeight w:val="270"/>
          <w:jc w:val="center"/>
        </w:trPr>
        <w:tc>
          <w:tcPr>
            <w:tcW w:w="1134" w:type="dxa"/>
            <w:vMerge w:val="restart"/>
            <w:tcBorders>
              <w:top w:val="single" w:sz="8" w:space="0" w:color="auto"/>
              <w:left w:val="single" w:sz="8" w:space="0" w:color="auto"/>
              <w:bottom w:val="nil"/>
              <w:right w:val="single" w:sz="8" w:space="0" w:color="auto"/>
            </w:tcBorders>
            <w:shd w:val="clear" w:color="000000" w:fill="FFFFFF"/>
            <w:textDirection w:val="btLr"/>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Общини</w:t>
            </w:r>
          </w:p>
        </w:tc>
        <w:tc>
          <w:tcPr>
            <w:tcW w:w="424" w:type="dxa"/>
            <w:vMerge w:val="restart"/>
            <w:tcBorders>
              <w:top w:val="single" w:sz="8" w:space="0" w:color="auto"/>
              <w:left w:val="single" w:sz="8" w:space="0" w:color="auto"/>
              <w:bottom w:val="nil"/>
              <w:right w:val="single" w:sz="8" w:space="0" w:color="auto"/>
            </w:tcBorders>
            <w:shd w:val="clear" w:color="000000" w:fill="FFFFFF"/>
            <w:textDirection w:val="btLr"/>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Брой землища</w:t>
            </w:r>
          </w:p>
        </w:tc>
        <w:tc>
          <w:tcPr>
            <w:tcW w:w="425" w:type="dxa"/>
            <w:tcBorders>
              <w:top w:val="single" w:sz="8" w:space="0" w:color="auto"/>
              <w:left w:val="nil"/>
              <w:bottom w:val="nil"/>
              <w:right w:val="single" w:sz="8" w:space="0" w:color="auto"/>
            </w:tcBorders>
            <w:shd w:val="clear" w:color="000000" w:fill="FFFFFF"/>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 </w:t>
            </w:r>
          </w:p>
        </w:tc>
        <w:tc>
          <w:tcPr>
            <w:tcW w:w="319" w:type="dxa"/>
            <w:tcBorders>
              <w:top w:val="single" w:sz="8" w:space="0" w:color="auto"/>
              <w:left w:val="nil"/>
              <w:bottom w:val="nil"/>
              <w:right w:val="single" w:sz="8" w:space="0" w:color="auto"/>
            </w:tcBorders>
            <w:shd w:val="clear" w:color="000000" w:fill="FFFFFF"/>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 </w:t>
            </w:r>
          </w:p>
        </w:tc>
        <w:tc>
          <w:tcPr>
            <w:tcW w:w="709" w:type="dxa"/>
            <w:tcBorders>
              <w:top w:val="single" w:sz="8" w:space="0" w:color="auto"/>
              <w:left w:val="nil"/>
              <w:bottom w:val="nil"/>
              <w:right w:val="single" w:sz="8" w:space="0" w:color="auto"/>
            </w:tcBorders>
            <w:shd w:val="clear" w:color="000000" w:fill="FFFFFF"/>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 </w:t>
            </w:r>
          </w:p>
        </w:tc>
        <w:tc>
          <w:tcPr>
            <w:tcW w:w="567" w:type="dxa"/>
            <w:vMerge w:val="restart"/>
            <w:tcBorders>
              <w:top w:val="single" w:sz="8" w:space="0" w:color="auto"/>
              <w:left w:val="single" w:sz="8" w:space="0" w:color="auto"/>
              <w:bottom w:val="nil"/>
              <w:right w:val="single" w:sz="8" w:space="0" w:color="auto"/>
            </w:tcBorders>
            <w:shd w:val="clear" w:color="000000" w:fill="FFFFFF"/>
            <w:textDirection w:val="btLr"/>
            <w:vAlign w:val="bottom"/>
            <w:hideMark/>
          </w:tcPr>
          <w:p w:rsidR="00FD1AAD" w:rsidRPr="00B74B72" w:rsidRDefault="00FD1AAD" w:rsidP="00F4780B">
            <w:pPr>
              <w:overflowPunct/>
              <w:autoSpaceDE/>
              <w:autoSpaceDN/>
              <w:adjustRightInd/>
              <w:ind w:left="113" w:right="113"/>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Общ брой споразумения и разпределения</w:t>
            </w:r>
          </w:p>
        </w:tc>
        <w:tc>
          <w:tcPr>
            <w:tcW w:w="425" w:type="dxa"/>
            <w:tcBorders>
              <w:top w:val="single" w:sz="8" w:space="0" w:color="auto"/>
              <w:left w:val="nil"/>
              <w:bottom w:val="single" w:sz="8" w:space="0" w:color="auto"/>
              <w:right w:val="nil"/>
            </w:tcBorders>
            <w:shd w:val="clear" w:color="000000" w:fill="FFFFFF"/>
            <w:vAlign w:val="bottom"/>
            <w:hideMark/>
          </w:tcPr>
          <w:p w:rsidR="00FD1AAD" w:rsidRPr="00B74B72" w:rsidRDefault="00FD1AAD" w:rsidP="00F4780B">
            <w:pPr>
              <w:overflowPunct/>
              <w:autoSpaceDE/>
              <w:autoSpaceDN/>
              <w:adjustRightInd/>
              <w:textAlignment w:val="auto"/>
              <w:rPr>
                <w:rFonts w:ascii="Times New Roman" w:hAnsi="Times New Roman"/>
                <w:b/>
                <w:bCs/>
                <w:color w:val="000000"/>
                <w:sz w:val="16"/>
                <w:szCs w:val="16"/>
                <w:lang w:val="en-GB" w:eastAsia="en-GB"/>
              </w:rPr>
            </w:pPr>
            <w:r w:rsidRPr="00B74B72">
              <w:rPr>
                <w:rFonts w:ascii="Times New Roman" w:hAnsi="Times New Roman"/>
                <w:b/>
                <w:bCs/>
                <w:color w:val="000000"/>
                <w:sz w:val="16"/>
                <w:szCs w:val="16"/>
                <w:lang w:val="en-GB" w:eastAsia="en-GB"/>
              </w:rPr>
              <w:t> </w:t>
            </w:r>
          </w:p>
        </w:tc>
        <w:tc>
          <w:tcPr>
            <w:tcW w:w="2410" w:type="dxa"/>
            <w:gridSpan w:val="3"/>
            <w:tcBorders>
              <w:top w:val="single" w:sz="8" w:space="0" w:color="auto"/>
              <w:left w:val="single" w:sz="8" w:space="0" w:color="auto"/>
              <w:bottom w:val="single" w:sz="8" w:space="0" w:color="auto"/>
              <w:right w:val="nil"/>
            </w:tcBorders>
            <w:shd w:val="clear" w:color="000000" w:fill="FFFFFF"/>
            <w:vAlign w:val="bottom"/>
            <w:hideMark/>
          </w:tcPr>
          <w:p w:rsidR="00FD1AAD" w:rsidRPr="00B74B72" w:rsidRDefault="00FD1AAD" w:rsidP="00F4780B">
            <w:pPr>
              <w:overflowPunct/>
              <w:autoSpaceDE/>
              <w:autoSpaceDN/>
              <w:adjustRightInd/>
              <w:textAlignment w:val="auto"/>
              <w:rPr>
                <w:rFonts w:ascii="Times New Roman" w:hAnsi="Times New Roman"/>
                <w:b/>
                <w:bCs/>
                <w:color w:val="000000"/>
                <w:sz w:val="16"/>
                <w:szCs w:val="16"/>
                <w:lang w:val="en-GB" w:eastAsia="en-GB"/>
              </w:rPr>
            </w:pPr>
            <w:r w:rsidRPr="00B74B72">
              <w:rPr>
                <w:rFonts w:ascii="Times New Roman" w:hAnsi="Times New Roman"/>
                <w:b/>
                <w:bCs/>
                <w:color w:val="000000"/>
                <w:sz w:val="16"/>
                <w:szCs w:val="16"/>
                <w:lang w:val="en-GB" w:eastAsia="en-GB"/>
              </w:rPr>
              <w:t>Доброволни споразумения</w:t>
            </w:r>
          </w:p>
        </w:tc>
        <w:tc>
          <w:tcPr>
            <w:tcW w:w="2126" w:type="dxa"/>
            <w:gridSpan w:val="3"/>
            <w:tcBorders>
              <w:top w:val="single" w:sz="8" w:space="0" w:color="auto"/>
              <w:left w:val="single" w:sz="8" w:space="0" w:color="000000"/>
              <w:bottom w:val="single" w:sz="8" w:space="0" w:color="auto"/>
              <w:right w:val="nil"/>
            </w:tcBorders>
            <w:shd w:val="clear" w:color="000000" w:fill="FFFFFF"/>
            <w:vAlign w:val="bottom"/>
            <w:hideMark/>
          </w:tcPr>
          <w:p w:rsidR="00FD1AAD" w:rsidRPr="00B74B72" w:rsidRDefault="00FD1AAD" w:rsidP="00F4780B">
            <w:pPr>
              <w:overflowPunct/>
              <w:autoSpaceDE/>
              <w:autoSpaceDN/>
              <w:adjustRightInd/>
              <w:textAlignment w:val="auto"/>
              <w:rPr>
                <w:rFonts w:ascii="Times New Roman" w:hAnsi="Times New Roman"/>
                <w:b/>
                <w:bCs/>
                <w:color w:val="000000"/>
                <w:sz w:val="16"/>
                <w:szCs w:val="16"/>
                <w:lang w:val="en-GB" w:eastAsia="en-GB"/>
              </w:rPr>
            </w:pPr>
            <w:r w:rsidRPr="00B74B72">
              <w:rPr>
                <w:rFonts w:ascii="Times New Roman" w:hAnsi="Times New Roman"/>
                <w:b/>
                <w:bCs/>
                <w:color w:val="000000"/>
                <w:sz w:val="16"/>
                <w:szCs w:val="16"/>
                <w:lang w:val="en-GB" w:eastAsia="en-GB"/>
              </w:rPr>
              <w:t>Служебни разпределения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D1AAD" w:rsidRPr="00B74B72" w:rsidRDefault="00FD1AAD" w:rsidP="00F4780B">
            <w:pPr>
              <w:overflowPunct/>
              <w:autoSpaceDE/>
              <w:autoSpaceDN/>
              <w:adjustRightInd/>
              <w:textAlignment w:val="auto"/>
              <w:rPr>
                <w:rFonts w:ascii="Times New Roman" w:hAnsi="Times New Roman"/>
                <w:b/>
                <w:bCs/>
                <w:color w:val="000000"/>
                <w:sz w:val="16"/>
                <w:szCs w:val="16"/>
                <w:lang w:val="en-GB" w:eastAsia="en-GB"/>
              </w:rPr>
            </w:pPr>
            <w:r w:rsidRPr="00B74B72">
              <w:rPr>
                <w:rFonts w:ascii="Times New Roman" w:hAnsi="Times New Roman"/>
                <w:b/>
                <w:bCs/>
                <w:color w:val="000000"/>
                <w:sz w:val="16"/>
                <w:szCs w:val="16"/>
                <w:lang w:val="en-GB" w:eastAsia="en-GB"/>
              </w:rPr>
              <w:t> </w:t>
            </w:r>
          </w:p>
        </w:tc>
        <w:tc>
          <w:tcPr>
            <w:tcW w:w="850" w:type="dxa"/>
            <w:tcBorders>
              <w:top w:val="single" w:sz="4" w:space="0" w:color="auto"/>
              <w:left w:val="nil"/>
              <w:bottom w:val="single" w:sz="4" w:space="0" w:color="auto"/>
              <w:right w:val="nil"/>
            </w:tcBorders>
            <w:shd w:val="clear" w:color="000000" w:fill="FFFFFF"/>
            <w:vAlign w:val="bottom"/>
            <w:hideMark/>
          </w:tcPr>
          <w:p w:rsidR="00FD1AAD" w:rsidRPr="00B74B72" w:rsidRDefault="00FD1AAD" w:rsidP="00F4780B">
            <w:pPr>
              <w:overflowPunct/>
              <w:autoSpaceDE/>
              <w:autoSpaceDN/>
              <w:adjustRightInd/>
              <w:textAlignment w:val="auto"/>
              <w:rPr>
                <w:rFonts w:ascii="Times New Roman" w:hAnsi="Times New Roman"/>
                <w:b/>
                <w:bCs/>
                <w:color w:val="000000"/>
                <w:sz w:val="16"/>
                <w:szCs w:val="16"/>
                <w:lang w:val="en-GB" w:eastAsia="en-GB"/>
              </w:rPr>
            </w:pPr>
            <w:r w:rsidRPr="00B74B72">
              <w:rPr>
                <w:rFonts w:ascii="Times New Roman" w:hAnsi="Times New Roman"/>
                <w:b/>
                <w:bCs/>
                <w:color w:val="000000"/>
                <w:sz w:val="16"/>
                <w:szCs w:val="16"/>
                <w:lang w:val="en-GB" w:eastAsia="en-GB"/>
              </w:rPr>
              <w:t> </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Реални граници /извън споразумения/ площ дка</w:t>
            </w:r>
          </w:p>
        </w:tc>
      </w:tr>
      <w:tr w:rsidR="00FD1AAD" w:rsidRPr="00B74B72" w:rsidTr="00FD1AAD">
        <w:trPr>
          <w:trHeight w:val="1860"/>
          <w:jc w:val="center"/>
        </w:trPr>
        <w:tc>
          <w:tcPr>
            <w:tcW w:w="1134" w:type="dxa"/>
            <w:vMerge/>
            <w:tcBorders>
              <w:top w:val="single" w:sz="8" w:space="0" w:color="auto"/>
              <w:left w:val="single" w:sz="8" w:space="0" w:color="auto"/>
              <w:bottom w:val="nil"/>
              <w:right w:val="single" w:sz="8" w:space="0" w:color="auto"/>
            </w:tcBorders>
            <w:vAlign w:val="center"/>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p>
        </w:tc>
        <w:tc>
          <w:tcPr>
            <w:tcW w:w="424" w:type="dxa"/>
            <w:vMerge/>
            <w:tcBorders>
              <w:top w:val="single" w:sz="8" w:space="0" w:color="auto"/>
              <w:left w:val="single" w:sz="8" w:space="0" w:color="auto"/>
              <w:bottom w:val="nil"/>
              <w:right w:val="single" w:sz="8" w:space="0" w:color="auto"/>
            </w:tcBorders>
            <w:vAlign w:val="center"/>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p>
        </w:tc>
        <w:tc>
          <w:tcPr>
            <w:tcW w:w="425" w:type="dxa"/>
            <w:tcBorders>
              <w:top w:val="nil"/>
              <w:left w:val="nil"/>
              <w:bottom w:val="nil"/>
              <w:right w:val="single" w:sz="8" w:space="0" w:color="auto"/>
            </w:tcBorders>
            <w:shd w:val="clear" w:color="000000" w:fill="FFFFFF"/>
            <w:textDirection w:val="btLr"/>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Землищабез ползватели</w:t>
            </w:r>
          </w:p>
        </w:tc>
        <w:tc>
          <w:tcPr>
            <w:tcW w:w="319" w:type="dxa"/>
            <w:tcBorders>
              <w:top w:val="nil"/>
              <w:left w:val="nil"/>
              <w:bottom w:val="nil"/>
              <w:right w:val="single" w:sz="8" w:space="0" w:color="auto"/>
            </w:tcBorders>
            <w:shd w:val="clear" w:color="000000" w:fill="FFFFFF"/>
            <w:textDirection w:val="btLr"/>
            <w:vAlign w:val="bottom"/>
            <w:hideMark/>
          </w:tcPr>
          <w:p w:rsidR="00FD1AAD" w:rsidRPr="00B74B72" w:rsidRDefault="00FD1AAD" w:rsidP="00FD1AAD">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землища РГ</w:t>
            </w:r>
          </w:p>
        </w:tc>
        <w:tc>
          <w:tcPr>
            <w:tcW w:w="709" w:type="dxa"/>
            <w:tcBorders>
              <w:top w:val="nil"/>
              <w:left w:val="nil"/>
              <w:bottom w:val="nil"/>
              <w:right w:val="single" w:sz="8" w:space="0" w:color="auto"/>
            </w:tcBorders>
            <w:shd w:val="clear" w:color="000000" w:fill="FFFFFF"/>
            <w:textDirection w:val="btLr"/>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Предадедени регистри по чл.72, ал.2 ППЗСПЗЗ / брой</w:t>
            </w:r>
          </w:p>
        </w:tc>
        <w:tc>
          <w:tcPr>
            <w:tcW w:w="567" w:type="dxa"/>
            <w:vMerge/>
            <w:tcBorders>
              <w:top w:val="single" w:sz="8" w:space="0" w:color="auto"/>
              <w:left w:val="single" w:sz="8" w:space="0" w:color="auto"/>
              <w:bottom w:val="nil"/>
              <w:right w:val="single" w:sz="8" w:space="0" w:color="auto"/>
            </w:tcBorders>
            <w:vAlign w:val="center"/>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p>
        </w:tc>
        <w:tc>
          <w:tcPr>
            <w:tcW w:w="425" w:type="dxa"/>
            <w:tcBorders>
              <w:top w:val="nil"/>
              <w:left w:val="nil"/>
              <w:bottom w:val="nil"/>
              <w:right w:val="nil"/>
            </w:tcBorders>
            <w:shd w:val="clear" w:color="000000" w:fill="FFFFFF"/>
            <w:textDirection w:val="btLr"/>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Брой издадени заповеди</w:t>
            </w:r>
          </w:p>
        </w:tc>
        <w:tc>
          <w:tcPr>
            <w:tcW w:w="425" w:type="dxa"/>
            <w:tcBorders>
              <w:top w:val="nil"/>
              <w:left w:val="single" w:sz="8" w:space="0" w:color="auto"/>
              <w:bottom w:val="nil"/>
              <w:right w:val="single" w:sz="8" w:space="0" w:color="auto"/>
            </w:tcBorders>
            <w:shd w:val="clear" w:color="000000" w:fill="FFFFFF"/>
            <w:textDirection w:val="btLr"/>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Брой</w:t>
            </w:r>
          </w:p>
        </w:tc>
        <w:tc>
          <w:tcPr>
            <w:tcW w:w="993" w:type="dxa"/>
            <w:tcBorders>
              <w:top w:val="nil"/>
              <w:left w:val="nil"/>
              <w:bottom w:val="nil"/>
              <w:right w:val="single" w:sz="8" w:space="0" w:color="auto"/>
            </w:tcBorders>
            <w:shd w:val="clear" w:color="000000" w:fill="FFFFFF"/>
            <w:textDirection w:val="btLr"/>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Площ/дка с правни основания</w:t>
            </w:r>
          </w:p>
        </w:tc>
        <w:tc>
          <w:tcPr>
            <w:tcW w:w="992" w:type="dxa"/>
            <w:tcBorders>
              <w:top w:val="nil"/>
              <w:left w:val="nil"/>
              <w:bottom w:val="nil"/>
              <w:right w:val="single" w:sz="8" w:space="0" w:color="auto"/>
            </w:tcBorders>
            <w:shd w:val="clear" w:color="000000" w:fill="FFFFFF"/>
            <w:textDirection w:val="btLr"/>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Площ/ дка по 37в, ал. 3, т. 2 (бели петна)</w:t>
            </w:r>
          </w:p>
        </w:tc>
        <w:tc>
          <w:tcPr>
            <w:tcW w:w="425" w:type="dxa"/>
            <w:tcBorders>
              <w:top w:val="nil"/>
              <w:left w:val="nil"/>
              <w:bottom w:val="nil"/>
              <w:right w:val="single" w:sz="8" w:space="0" w:color="auto"/>
            </w:tcBorders>
            <w:shd w:val="clear" w:color="000000" w:fill="FFFFFF"/>
            <w:textDirection w:val="btLr"/>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Брой</w:t>
            </w:r>
          </w:p>
        </w:tc>
        <w:tc>
          <w:tcPr>
            <w:tcW w:w="851" w:type="dxa"/>
            <w:tcBorders>
              <w:top w:val="nil"/>
              <w:left w:val="nil"/>
              <w:bottom w:val="nil"/>
              <w:right w:val="nil"/>
            </w:tcBorders>
            <w:shd w:val="clear" w:color="000000" w:fill="FFFFFF"/>
            <w:textDirection w:val="btLr"/>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Площ/дка с правни основания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Площ/ дка по 37в, ал. 3, т. 2 (бели петна)</w:t>
            </w:r>
          </w:p>
        </w:tc>
        <w:tc>
          <w:tcPr>
            <w:tcW w:w="709" w:type="dxa"/>
            <w:tcBorders>
              <w:top w:val="nil"/>
              <w:left w:val="nil"/>
              <w:bottom w:val="nil"/>
              <w:right w:val="single" w:sz="8" w:space="0" w:color="auto"/>
            </w:tcBorders>
            <w:shd w:val="clear" w:color="000000" w:fill="FFFFFF"/>
            <w:textDirection w:val="btLr"/>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площ на имоти, Напоителни канали, които не функционират</w:t>
            </w:r>
          </w:p>
        </w:tc>
        <w:tc>
          <w:tcPr>
            <w:tcW w:w="850" w:type="dxa"/>
            <w:tcBorders>
              <w:top w:val="nil"/>
              <w:left w:val="nil"/>
              <w:bottom w:val="nil"/>
              <w:right w:val="nil"/>
            </w:tcBorders>
            <w:shd w:val="clear" w:color="000000" w:fill="FFFFFF"/>
            <w:textDirection w:val="btLr"/>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площ на имоти, полски пътища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p>
        </w:tc>
      </w:tr>
      <w:tr w:rsidR="00FD1AAD" w:rsidRPr="00B74B72" w:rsidTr="00FD1AAD">
        <w:trPr>
          <w:trHeight w:val="31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Айтос</w:t>
            </w:r>
          </w:p>
        </w:tc>
        <w:tc>
          <w:tcPr>
            <w:tcW w:w="424" w:type="dxa"/>
            <w:tcBorders>
              <w:top w:val="single" w:sz="4" w:space="0" w:color="auto"/>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17</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w:t>
            </w:r>
          </w:p>
        </w:tc>
        <w:tc>
          <w:tcPr>
            <w:tcW w:w="319" w:type="dxa"/>
            <w:tcBorders>
              <w:top w:val="single" w:sz="4" w:space="0" w:color="auto"/>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16</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16</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16</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143823.76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2770.02</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0.00</w:t>
            </w:r>
          </w:p>
        </w:tc>
        <w:tc>
          <w:tcPr>
            <w:tcW w:w="850" w:type="dxa"/>
            <w:tcBorders>
              <w:top w:val="single" w:sz="4" w:space="0" w:color="auto"/>
              <w:left w:val="nil"/>
              <w:bottom w:val="single" w:sz="4" w:space="0" w:color="auto"/>
              <w:right w:val="nil"/>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2222.43</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48041.58</w:t>
            </w:r>
          </w:p>
        </w:tc>
      </w:tr>
      <w:tr w:rsidR="00FD1AAD" w:rsidRPr="00B74B72" w:rsidTr="00FD1AAD">
        <w:trPr>
          <w:trHeight w:val="315"/>
          <w:jc w:val="center"/>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Бургас</w:t>
            </w:r>
          </w:p>
        </w:tc>
        <w:tc>
          <w:tcPr>
            <w:tcW w:w="424"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21</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w:t>
            </w:r>
          </w:p>
        </w:tc>
        <w:tc>
          <w:tcPr>
            <w:tcW w:w="31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20</w:t>
            </w:r>
          </w:p>
        </w:tc>
        <w:tc>
          <w:tcPr>
            <w:tcW w:w="567"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20</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20</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16</w:t>
            </w:r>
          </w:p>
        </w:tc>
        <w:tc>
          <w:tcPr>
            <w:tcW w:w="993"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154573.424</w:t>
            </w:r>
          </w:p>
        </w:tc>
        <w:tc>
          <w:tcPr>
            <w:tcW w:w="992"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7874.476</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9877.616</w:t>
            </w:r>
          </w:p>
        </w:tc>
        <w:tc>
          <w:tcPr>
            <w:tcW w:w="850"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1053.865</w:t>
            </w:r>
          </w:p>
        </w:tc>
        <w:tc>
          <w:tcPr>
            <w:tcW w:w="70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0.000</w:t>
            </w:r>
          </w:p>
        </w:tc>
        <w:tc>
          <w:tcPr>
            <w:tcW w:w="850"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2670.407</w:t>
            </w:r>
          </w:p>
        </w:tc>
        <w:tc>
          <w:tcPr>
            <w:tcW w:w="993"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40403.207</w:t>
            </w:r>
          </w:p>
        </w:tc>
      </w:tr>
      <w:tr w:rsidR="00FD1AAD" w:rsidRPr="00B74B72" w:rsidTr="00FD1AAD">
        <w:trPr>
          <w:trHeight w:val="315"/>
          <w:jc w:val="center"/>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Камено</w:t>
            </w:r>
          </w:p>
        </w:tc>
        <w:tc>
          <w:tcPr>
            <w:tcW w:w="424"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12</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0</w:t>
            </w:r>
          </w:p>
        </w:tc>
        <w:tc>
          <w:tcPr>
            <w:tcW w:w="31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12</w:t>
            </w:r>
          </w:p>
        </w:tc>
        <w:tc>
          <w:tcPr>
            <w:tcW w:w="567"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12</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12</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12</w:t>
            </w:r>
          </w:p>
        </w:tc>
        <w:tc>
          <w:tcPr>
            <w:tcW w:w="993" w:type="dxa"/>
            <w:tcBorders>
              <w:top w:val="nil"/>
              <w:left w:val="nil"/>
              <w:bottom w:val="single" w:sz="4" w:space="0" w:color="auto"/>
              <w:right w:val="nil"/>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223503.604</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1640</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11.127</w:t>
            </w:r>
          </w:p>
        </w:tc>
        <w:tc>
          <w:tcPr>
            <w:tcW w:w="850"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2723.029</w:t>
            </w:r>
          </w:p>
        </w:tc>
        <w:tc>
          <w:tcPr>
            <w:tcW w:w="993"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20874.910</w:t>
            </w:r>
          </w:p>
        </w:tc>
      </w:tr>
      <w:tr w:rsidR="00FD1AAD" w:rsidRPr="00B74B72" w:rsidTr="00FD1AAD">
        <w:trPr>
          <w:trHeight w:val="315"/>
          <w:jc w:val="center"/>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Карнобат</w:t>
            </w:r>
          </w:p>
        </w:tc>
        <w:tc>
          <w:tcPr>
            <w:tcW w:w="424"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31</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w:t>
            </w:r>
          </w:p>
        </w:tc>
        <w:tc>
          <w:tcPr>
            <w:tcW w:w="31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31</w:t>
            </w:r>
          </w:p>
        </w:tc>
        <w:tc>
          <w:tcPr>
            <w:tcW w:w="567" w:type="dxa"/>
            <w:tcBorders>
              <w:top w:val="nil"/>
              <w:left w:val="nil"/>
              <w:bottom w:val="single" w:sz="4" w:space="0" w:color="auto"/>
              <w:right w:val="single" w:sz="4" w:space="0" w:color="auto"/>
            </w:tcBorders>
            <w:shd w:val="clear" w:color="auto" w:fill="auto"/>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31</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31</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30</w:t>
            </w:r>
          </w:p>
        </w:tc>
        <w:tc>
          <w:tcPr>
            <w:tcW w:w="993"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474787.18</w:t>
            </w:r>
          </w:p>
        </w:tc>
        <w:tc>
          <w:tcPr>
            <w:tcW w:w="992"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4874.28</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464.74</w:t>
            </w:r>
          </w:p>
        </w:tc>
        <w:tc>
          <w:tcPr>
            <w:tcW w:w="850"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6.07</w:t>
            </w:r>
          </w:p>
        </w:tc>
        <w:tc>
          <w:tcPr>
            <w:tcW w:w="70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13.32</w:t>
            </w:r>
          </w:p>
        </w:tc>
        <w:tc>
          <w:tcPr>
            <w:tcW w:w="850" w:type="dxa"/>
            <w:tcBorders>
              <w:top w:val="nil"/>
              <w:left w:val="nil"/>
              <w:bottom w:val="single" w:sz="4" w:space="0" w:color="auto"/>
              <w:right w:val="nil"/>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8999.23</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43028.3</w:t>
            </w:r>
          </w:p>
        </w:tc>
      </w:tr>
      <w:tr w:rsidR="00FD1AAD" w:rsidRPr="00B74B72" w:rsidTr="00FD1AAD">
        <w:trPr>
          <w:trHeight w:val="315"/>
          <w:jc w:val="center"/>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Малко Търново</w:t>
            </w:r>
          </w:p>
        </w:tc>
        <w:tc>
          <w:tcPr>
            <w:tcW w:w="424"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w:t>
            </w:r>
          </w:p>
        </w:tc>
        <w:tc>
          <w:tcPr>
            <w:tcW w:w="31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12</w:t>
            </w:r>
          </w:p>
        </w:tc>
        <w:tc>
          <w:tcPr>
            <w:tcW w:w="567" w:type="dxa"/>
            <w:tcBorders>
              <w:top w:val="nil"/>
              <w:left w:val="nil"/>
              <w:bottom w:val="single" w:sz="4" w:space="0" w:color="auto"/>
              <w:right w:val="single" w:sz="4" w:space="0" w:color="auto"/>
            </w:tcBorders>
            <w:shd w:val="clear" w:color="auto" w:fill="auto"/>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12</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12</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9</w:t>
            </w:r>
          </w:p>
        </w:tc>
        <w:tc>
          <w:tcPr>
            <w:tcW w:w="993"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12342.092</w:t>
            </w:r>
          </w:p>
        </w:tc>
        <w:tc>
          <w:tcPr>
            <w:tcW w:w="992"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2975.784</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3</w:t>
            </w:r>
          </w:p>
        </w:tc>
        <w:tc>
          <w:tcPr>
            <w:tcW w:w="851"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4634.727</w:t>
            </w:r>
          </w:p>
        </w:tc>
        <w:tc>
          <w:tcPr>
            <w:tcW w:w="850"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534.751</w:t>
            </w:r>
          </w:p>
        </w:tc>
        <w:tc>
          <w:tcPr>
            <w:tcW w:w="70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0.000</w:t>
            </w:r>
          </w:p>
        </w:tc>
        <w:tc>
          <w:tcPr>
            <w:tcW w:w="850" w:type="dxa"/>
            <w:tcBorders>
              <w:top w:val="nil"/>
              <w:left w:val="nil"/>
              <w:bottom w:val="single" w:sz="4" w:space="0" w:color="auto"/>
              <w:right w:val="nil"/>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328.059</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8741.283</w:t>
            </w:r>
          </w:p>
        </w:tc>
      </w:tr>
      <w:tr w:rsidR="00FD1AAD" w:rsidRPr="00B74B72" w:rsidTr="00FD1AAD">
        <w:trPr>
          <w:trHeight w:val="315"/>
          <w:jc w:val="center"/>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color w:val="000000"/>
                <w:sz w:val="16"/>
                <w:szCs w:val="16"/>
                <w:lang w:val="en-GB" w:eastAsia="en-GB"/>
              </w:rPr>
            </w:pPr>
            <w:r w:rsidRPr="00B74B72">
              <w:rPr>
                <w:rFonts w:ascii="Times New Roman" w:hAnsi="Times New Roman"/>
                <w:b/>
                <w:bCs/>
                <w:color w:val="000000"/>
                <w:sz w:val="16"/>
                <w:szCs w:val="16"/>
                <w:lang w:val="en-GB" w:eastAsia="en-GB"/>
              </w:rPr>
              <w:t>Несебър</w:t>
            </w:r>
          </w:p>
        </w:tc>
        <w:tc>
          <w:tcPr>
            <w:tcW w:w="424"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0</w:t>
            </w:r>
          </w:p>
        </w:tc>
        <w:tc>
          <w:tcPr>
            <w:tcW w:w="31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13</w:t>
            </w:r>
          </w:p>
        </w:tc>
        <w:tc>
          <w:tcPr>
            <w:tcW w:w="567" w:type="dxa"/>
            <w:tcBorders>
              <w:top w:val="nil"/>
              <w:left w:val="nil"/>
              <w:bottom w:val="single" w:sz="4" w:space="0" w:color="auto"/>
              <w:right w:val="single" w:sz="4" w:space="0" w:color="auto"/>
            </w:tcBorders>
            <w:shd w:val="clear" w:color="auto" w:fill="auto"/>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12</w:t>
            </w:r>
          </w:p>
        </w:tc>
        <w:tc>
          <w:tcPr>
            <w:tcW w:w="993" w:type="dxa"/>
            <w:tcBorders>
              <w:top w:val="nil"/>
              <w:left w:val="nil"/>
              <w:bottom w:val="single" w:sz="4" w:space="0" w:color="auto"/>
              <w:right w:val="single" w:sz="4" w:space="0" w:color="auto"/>
            </w:tcBorders>
            <w:shd w:val="clear" w:color="auto" w:fill="auto"/>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60896.908</w:t>
            </w:r>
          </w:p>
        </w:tc>
        <w:tc>
          <w:tcPr>
            <w:tcW w:w="992" w:type="dxa"/>
            <w:tcBorders>
              <w:top w:val="nil"/>
              <w:left w:val="nil"/>
              <w:bottom w:val="single" w:sz="4" w:space="0" w:color="auto"/>
              <w:right w:val="single" w:sz="4" w:space="0" w:color="auto"/>
            </w:tcBorders>
            <w:shd w:val="clear" w:color="auto" w:fill="auto"/>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7088.283</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color w:val="000000"/>
                <w:sz w:val="16"/>
                <w:szCs w:val="16"/>
                <w:lang w:val="en-GB" w:eastAsia="en-GB"/>
              </w:rPr>
            </w:pPr>
            <w:r w:rsidRPr="00B74B72">
              <w:rPr>
                <w:rFonts w:ascii="Times New Roman" w:hAnsi="Times New Roman"/>
                <w:color w:val="000000"/>
                <w:sz w:val="16"/>
                <w:szCs w:val="16"/>
                <w:lang w:val="en-GB" w:eastAsia="en-GB"/>
              </w:rPr>
              <w:t>119.09</w:t>
            </w:r>
          </w:p>
        </w:tc>
        <w:tc>
          <w:tcPr>
            <w:tcW w:w="850"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271.65</w:t>
            </w:r>
          </w:p>
        </w:tc>
        <w:tc>
          <w:tcPr>
            <w:tcW w:w="70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2.38</w:t>
            </w:r>
          </w:p>
        </w:tc>
        <w:tc>
          <w:tcPr>
            <w:tcW w:w="850" w:type="dxa"/>
            <w:tcBorders>
              <w:top w:val="nil"/>
              <w:left w:val="nil"/>
              <w:bottom w:val="single" w:sz="4" w:space="0" w:color="auto"/>
              <w:right w:val="nil"/>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1724.57</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47399.00</w:t>
            </w:r>
          </w:p>
        </w:tc>
      </w:tr>
      <w:tr w:rsidR="00FD1AAD" w:rsidRPr="00B74B72" w:rsidTr="00FD1AAD">
        <w:trPr>
          <w:trHeight w:val="315"/>
          <w:jc w:val="center"/>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Поморие</w:t>
            </w:r>
          </w:p>
        </w:tc>
        <w:tc>
          <w:tcPr>
            <w:tcW w:w="424"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16</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w:t>
            </w:r>
          </w:p>
        </w:tc>
        <w:tc>
          <w:tcPr>
            <w:tcW w:w="31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13</w:t>
            </w:r>
          </w:p>
        </w:tc>
        <w:tc>
          <w:tcPr>
            <w:tcW w:w="567" w:type="dxa"/>
            <w:tcBorders>
              <w:top w:val="nil"/>
              <w:left w:val="nil"/>
              <w:bottom w:val="single" w:sz="4" w:space="0" w:color="auto"/>
              <w:right w:val="single" w:sz="4" w:space="0" w:color="auto"/>
            </w:tcBorders>
            <w:shd w:val="clear" w:color="auto" w:fill="auto"/>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11</w:t>
            </w:r>
          </w:p>
        </w:tc>
        <w:tc>
          <w:tcPr>
            <w:tcW w:w="993"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105449.80</w:t>
            </w:r>
          </w:p>
        </w:tc>
        <w:tc>
          <w:tcPr>
            <w:tcW w:w="992"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11262.75</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5765.52</w:t>
            </w:r>
          </w:p>
        </w:tc>
        <w:tc>
          <w:tcPr>
            <w:tcW w:w="850"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290.07</w:t>
            </w:r>
          </w:p>
        </w:tc>
        <w:tc>
          <w:tcPr>
            <w:tcW w:w="70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0.00</w:t>
            </w:r>
          </w:p>
        </w:tc>
        <w:tc>
          <w:tcPr>
            <w:tcW w:w="850" w:type="dxa"/>
            <w:tcBorders>
              <w:top w:val="nil"/>
              <w:left w:val="nil"/>
              <w:bottom w:val="single" w:sz="4" w:space="0" w:color="auto"/>
              <w:right w:val="nil"/>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1363.19</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35083.25</w:t>
            </w:r>
          </w:p>
        </w:tc>
      </w:tr>
      <w:tr w:rsidR="00FD1AAD" w:rsidRPr="00B74B72" w:rsidTr="00FD1AAD">
        <w:trPr>
          <w:trHeight w:val="315"/>
          <w:jc w:val="center"/>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Приморско</w:t>
            </w:r>
          </w:p>
        </w:tc>
        <w:tc>
          <w:tcPr>
            <w:tcW w:w="424"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6</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w:t>
            </w:r>
          </w:p>
        </w:tc>
        <w:tc>
          <w:tcPr>
            <w:tcW w:w="31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6</w:t>
            </w:r>
          </w:p>
        </w:tc>
        <w:tc>
          <w:tcPr>
            <w:tcW w:w="567" w:type="dxa"/>
            <w:tcBorders>
              <w:top w:val="nil"/>
              <w:left w:val="nil"/>
              <w:bottom w:val="single" w:sz="4" w:space="0" w:color="auto"/>
              <w:right w:val="single" w:sz="4" w:space="0" w:color="auto"/>
            </w:tcBorders>
            <w:shd w:val="clear" w:color="auto" w:fill="auto"/>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6</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6</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6</w:t>
            </w:r>
          </w:p>
        </w:tc>
        <w:tc>
          <w:tcPr>
            <w:tcW w:w="993"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24302.00</w:t>
            </w:r>
          </w:p>
        </w:tc>
        <w:tc>
          <w:tcPr>
            <w:tcW w:w="992"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5716.50</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680.01</w:t>
            </w:r>
          </w:p>
        </w:tc>
        <w:tc>
          <w:tcPr>
            <w:tcW w:w="993"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9933.80</w:t>
            </w:r>
          </w:p>
        </w:tc>
      </w:tr>
      <w:tr w:rsidR="00FD1AAD" w:rsidRPr="00B74B72" w:rsidTr="00FD1AAD">
        <w:trPr>
          <w:trHeight w:val="315"/>
          <w:jc w:val="center"/>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Руен</w:t>
            </w:r>
          </w:p>
        </w:tc>
        <w:tc>
          <w:tcPr>
            <w:tcW w:w="424"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41</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w:t>
            </w:r>
          </w:p>
        </w:tc>
        <w:tc>
          <w:tcPr>
            <w:tcW w:w="31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39</w:t>
            </w:r>
          </w:p>
        </w:tc>
        <w:tc>
          <w:tcPr>
            <w:tcW w:w="567" w:type="dxa"/>
            <w:tcBorders>
              <w:top w:val="nil"/>
              <w:left w:val="nil"/>
              <w:bottom w:val="single" w:sz="4" w:space="0" w:color="auto"/>
              <w:right w:val="single" w:sz="4" w:space="0" w:color="auto"/>
            </w:tcBorders>
            <w:shd w:val="clear" w:color="auto" w:fill="auto"/>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39</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39</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21</w:t>
            </w:r>
          </w:p>
        </w:tc>
        <w:tc>
          <w:tcPr>
            <w:tcW w:w="993"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69008.639</w:t>
            </w:r>
          </w:p>
        </w:tc>
        <w:tc>
          <w:tcPr>
            <w:tcW w:w="992"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8816.935</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18</w:t>
            </w:r>
          </w:p>
        </w:tc>
        <w:tc>
          <w:tcPr>
            <w:tcW w:w="851"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16313.2</w:t>
            </w:r>
          </w:p>
        </w:tc>
        <w:tc>
          <w:tcPr>
            <w:tcW w:w="850"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3883.62</w:t>
            </w:r>
          </w:p>
        </w:tc>
        <w:tc>
          <w:tcPr>
            <w:tcW w:w="70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0.00</w:t>
            </w:r>
          </w:p>
        </w:tc>
        <w:tc>
          <w:tcPr>
            <w:tcW w:w="850" w:type="dxa"/>
            <w:tcBorders>
              <w:top w:val="nil"/>
              <w:left w:val="nil"/>
              <w:bottom w:val="single" w:sz="4" w:space="0" w:color="auto"/>
              <w:right w:val="nil"/>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1823.54</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42470.266</w:t>
            </w:r>
          </w:p>
        </w:tc>
      </w:tr>
      <w:tr w:rsidR="00FD1AAD" w:rsidRPr="00B74B72" w:rsidTr="00FD1AAD">
        <w:trPr>
          <w:trHeight w:val="315"/>
          <w:jc w:val="center"/>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Созопол</w:t>
            </w:r>
          </w:p>
        </w:tc>
        <w:tc>
          <w:tcPr>
            <w:tcW w:w="424"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w:t>
            </w:r>
          </w:p>
        </w:tc>
        <w:tc>
          <w:tcPr>
            <w:tcW w:w="31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11</w:t>
            </w:r>
          </w:p>
        </w:tc>
        <w:tc>
          <w:tcPr>
            <w:tcW w:w="567"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10</w:t>
            </w:r>
          </w:p>
        </w:tc>
        <w:tc>
          <w:tcPr>
            <w:tcW w:w="993"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70924.39</w:t>
            </w:r>
          </w:p>
        </w:tc>
        <w:tc>
          <w:tcPr>
            <w:tcW w:w="992"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11460.43</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2411.21</w:t>
            </w:r>
          </w:p>
        </w:tc>
        <w:tc>
          <w:tcPr>
            <w:tcW w:w="850"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282.87</w:t>
            </w:r>
          </w:p>
        </w:tc>
        <w:tc>
          <w:tcPr>
            <w:tcW w:w="70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1676.66</w:t>
            </w:r>
          </w:p>
        </w:tc>
        <w:tc>
          <w:tcPr>
            <w:tcW w:w="993"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7562.59</w:t>
            </w:r>
          </w:p>
        </w:tc>
      </w:tr>
      <w:tr w:rsidR="00FD1AAD" w:rsidRPr="00B74B72" w:rsidTr="00FD1AAD">
        <w:trPr>
          <w:trHeight w:val="315"/>
          <w:jc w:val="center"/>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Средец</w:t>
            </w:r>
          </w:p>
        </w:tc>
        <w:tc>
          <w:tcPr>
            <w:tcW w:w="424"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32</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w:t>
            </w:r>
          </w:p>
        </w:tc>
        <w:tc>
          <w:tcPr>
            <w:tcW w:w="31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32</w:t>
            </w:r>
          </w:p>
        </w:tc>
        <w:tc>
          <w:tcPr>
            <w:tcW w:w="567" w:type="dxa"/>
            <w:tcBorders>
              <w:top w:val="nil"/>
              <w:left w:val="nil"/>
              <w:bottom w:val="single" w:sz="4" w:space="0" w:color="auto"/>
              <w:right w:val="single" w:sz="4" w:space="0" w:color="auto"/>
            </w:tcBorders>
            <w:shd w:val="clear" w:color="auto" w:fill="auto"/>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32</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32</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32</w:t>
            </w:r>
          </w:p>
        </w:tc>
        <w:tc>
          <w:tcPr>
            <w:tcW w:w="993"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353617.42</w:t>
            </w:r>
          </w:p>
        </w:tc>
        <w:tc>
          <w:tcPr>
            <w:tcW w:w="992"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14607.771</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 </w:t>
            </w:r>
          </w:p>
        </w:tc>
        <w:tc>
          <w:tcPr>
            <w:tcW w:w="850" w:type="dxa"/>
            <w:tcBorders>
              <w:top w:val="nil"/>
              <w:left w:val="nil"/>
              <w:bottom w:val="nil"/>
              <w:right w:val="nil"/>
            </w:tcBorders>
            <w:shd w:val="clear" w:color="auto" w:fill="auto"/>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p>
        </w:tc>
        <w:tc>
          <w:tcPr>
            <w:tcW w:w="709" w:type="dxa"/>
            <w:tcBorders>
              <w:top w:val="nil"/>
              <w:left w:val="nil"/>
              <w:bottom w:val="nil"/>
              <w:right w:val="nil"/>
            </w:tcBorders>
            <w:shd w:val="clear" w:color="auto" w:fill="auto"/>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2.004</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7764.18</w:t>
            </w:r>
          </w:p>
        </w:tc>
        <w:tc>
          <w:tcPr>
            <w:tcW w:w="993"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53321.96</w:t>
            </w:r>
          </w:p>
        </w:tc>
      </w:tr>
      <w:tr w:rsidR="00FD1AAD" w:rsidRPr="00B74B72" w:rsidTr="00FD1AAD">
        <w:trPr>
          <w:trHeight w:val="315"/>
          <w:jc w:val="center"/>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Сунгурларе</w:t>
            </w:r>
          </w:p>
        </w:tc>
        <w:tc>
          <w:tcPr>
            <w:tcW w:w="424"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28</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w:t>
            </w:r>
          </w:p>
        </w:tc>
        <w:tc>
          <w:tcPr>
            <w:tcW w:w="31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28</w:t>
            </w:r>
          </w:p>
        </w:tc>
        <w:tc>
          <w:tcPr>
            <w:tcW w:w="567" w:type="dxa"/>
            <w:tcBorders>
              <w:top w:val="nil"/>
              <w:left w:val="nil"/>
              <w:bottom w:val="single" w:sz="4" w:space="0" w:color="auto"/>
              <w:right w:val="single" w:sz="4" w:space="0" w:color="auto"/>
            </w:tcBorders>
            <w:shd w:val="clear" w:color="auto" w:fill="auto"/>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28</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28</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28</w:t>
            </w:r>
          </w:p>
        </w:tc>
        <w:tc>
          <w:tcPr>
            <w:tcW w:w="993"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158796.775</w:t>
            </w:r>
          </w:p>
        </w:tc>
        <w:tc>
          <w:tcPr>
            <w:tcW w:w="992"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7975.543</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2519.803</w:t>
            </w:r>
          </w:p>
        </w:tc>
        <w:tc>
          <w:tcPr>
            <w:tcW w:w="993"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33986.082</w:t>
            </w:r>
          </w:p>
        </w:tc>
      </w:tr>
      <w:tr w:rsidR="00FD1AAD" w:rsidRPr="00B74B72" w:rsidTr="00FD1AAD">
        <w:trPr>
          <w:trHeight w:val="315"/>
          <w:jc w:val="center"/>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Царево</w:t>
            </w:r>
          </w:p>
        </w:tc>
        <w:tc>
          <w:tcPr>
            <w:tcW w:w="424"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w:t>
            </w:r>
          </w:p>
        </w:tc>
        <w:tc>
          <w:tcPr>
            <w:tcW w:w="31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13</w:t>
            </w:r>
          </w:p>
        </w:tc>
        <w:tc>
          <w:tcPr>
            <w:tcW w:w="567" w:type="dxa"/>
            <w:tcBorders>
              <w:top w:val="nil"/>
              <w:left w:val="nil"/>
              <w:bottom w:val="single" w:sz="4" w:space="0" w:color="auto"/>
              <w:right w:val="single" w:sz="4" w:space="0" w:color="auto"/>
            </w:tcBorders>
            <w:shd w:val="clear" w:color="auto" w:fill="auto"/>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13</w:t>
            </w:r>
          </w:p>
        </w:tc>
        <w:tc>
          <w:tcPr>
            <w:tcW w:w="993"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16760.00</w:t>
            </w:r>
          </w:p>
        </w:tc>
        <w:tc>
          <w:tcPr>
            <w:tcW w:w="992"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4845.98</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430.39</w:t>
            </w:r>
          </w:p>
        </w:tc>
        <w:tc>
          <w:tcPr>
            <w:tcW w:w="993"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sz w:val="16"/>
                <w:szCs w:val="16"/>
                <w:lang w:val="en-GB" w:eastAsia="en-GB"/>
              </w:rPr>
            </w:pPr>
            <w:r w:rsidRPr="00B74B72">
              <w:rPr>
                <w:rFonts w:ascii="Times New Roman" w:hAnsi="Times New Roman"/>
                <w:sz w:val="16"/>
                <w:szCs w:val="16"/>
                <w:lang w:val="en-GB" w:eastAsia="en-GB"/>
              </w:rPr>
              <w:t>6761.07</w:t>
            </w:r>
          </w:p>
        </w:tc>
      </w:tr>
      <w:tr w:rsidR="00FD1AAD" w:rsidRPr="00B74B72" w:rsidTr="00FD1AAD">
        <w:trPr>
          <w:trHeight w:val="31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общо</w:t>
            </w:r>
          </w:p>
        </w:tc>
        <w:tc>
          <w:tcPr>
            <w:tcW w:w="424" w:type="dxa"/>
            <w:tcBorders>
              <w:top w:val="single" w:sz="4" w:space="0" w:color="auto"/>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255</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2</w:t>
            </w:r>
          </w:p>
        </w:tc>
        <w:tc>
          <w:tcPr>
            <w:tcW w:w="319" w:type="dxa"/>
            <w:tcBorders>
              <w:top w:val="single" w:sz="4" w:space="0" w:color="auto"/>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7</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246</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246</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246</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216</w:t>
            </w:r>
          </w:p>
        </w:tc>
        <w:tc>
          <w:tcPr>
            <w:tcW w:w="993"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1868785.99</w:t>
            </w:r>
          </w:p>
        </w:tc>
        <w:tc>
          <w:tcPr>
            <w:tcW w:w="992"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91908.41</w:t>
            </w:r>
          </w:p>
        </w:tc>
        <w:tc>
          <w:tcPr>
            <w:tcW w:w="425"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30</w:t>
            </w:r>
          </w:p>
        </w:tc>
        <w:tc>
          <w:tcPr>
            <w:tcW w:w="851"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39586.13</w:t>
            </w:r>
          </w:p>
        </w:tc>
        <w:tc>
          <w:tcPr>
            <w:tcW w:w="850"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6322.90</w:t>
            </w:r>
          </w:p>
        </w:tc>
        <w:tc>
          <w:tcPr>
            <w:tcW w:w="709"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28.83</w:t>
            </w:r>
          </w:p>
        </w:tc>
        <w:tc>
          <w:tcPr>
            <w:tcW w:w="850"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34925.50</w:t>
            </w:r>
          </w:p>
        </w:tc>
        <w:tc>
          <w:tcPr>
            <w:tcW w:w="993" w:type="dxa"/>
            <w:tcBorders>
              <w:top w:val="nil"/>
              <w:left w:val="nil"/>
              <w:bottom w:val="single" w:sz="4" w:space="0" w:color="auto"/>
              <w:right w:val="single" w:sz="4" w:space="0" w:color="auto"/>
            </w:tcBorders>
            <w:shd w:val="clear" w:color="000000" w:fill="FFFFFF"/>
            <w:noWrap/>
            <w:vAlign w:val="bottom"/>
            <w:hideMark/>
          </w:tcPr>
          <w:p w:rsidR="00FD1AAD" w:rsidRPr="00B74B72" w:rsidRDefault="00FD1AAD" w:rsidP="00F4780B">
            <w:pPr>
              <w:overflowPunct/>
              <w:autoSpaceDE/>
              <w:autoSpaceDN/>
              <w:adjustRightInd/>
              <w:textAlignment w:val="auto"/>
              <w:rPr>
                <w:rFonts w:ascii="Times New Roman" w:hAnsi="Times New Roman"/>
                <w:b/>
                <w:bCs/>
                <w:sz w:val="16"/>
                <w:szCs w:val="16"/>
                <w:lang w:val="en-GB" w:eastAsia="en-GB"/>
              </w:rPr>
            </w:pPr>
            <w:r w:rsidRPr="00B74B72">
              <w:rPr>
                <w:rFonts w:ascii="Times New Roman" w:hAnsi="Times New Roman"/>
                <w:b/>
                <w:bCs/>
                <w:sz w:val="16"/>
                <w:szCs w:val="16"/>
                <w:lang w:val="en-GB" w:eastAsia="en-GB"/>
              </w:rPr>
              <w:t>397607.30</w:t>
            </w:r>
          </w:p>
        </w:tc>
      </w:tr>
    </w:tbl>
    <w:p w:rsidR="00FD1AAD" w:rsidRDefault="00FD1AAD" w:rsidP="00B059E5">
      <w:pPr>
        <w:tabs>
          <w:tab w:val="left" w:pos="142"/>
        </w:tabs>
        <w:jc w:val="both"/>
        <w:rPr>
          <w:rFonts w:ascii="Times New Roman" w:hAnsi="Times New Roman"/>
          <w:sz w:val="22"/>
          <w:szCs w:val="22"/>
        </w:rPr>
      </w:pPr>
    </w:p>
    <w:p w:rsidR="00FD1AAD" w:rsidRDefault="00FD1AAD" w:rsidP="00FD1AAD">
      <w:pPr>
        <w:tabs>
          <w:tab w:val="left" w:pos="142"/>
        </w:tabs>
        <w:ind w:firstLine="720"/>
        <w:jc w:val="both"/>
        <w:rPr>
          <w:rFonts w:ascii="Times New Roman" w:hAnsi="Times New Roman"/>
          <w:sz w:val="22"/>
          <w:szCs w:val="22"/>
        </w:rPr>
      </w:pPr>
      <w:r w:rsidRPr="001802E5">
        <w:rPr>
          <w:rFonts w:ascii="Times New Roman" w:hAnsi="Times New Roman"/>
          <w:sz w:val="22"/>
          <w:szCs w:val="22"/>
        </w:rPr>
        <w:lastRenderedPageBreak/>
        <w:t>Равносметката за областта е, че от общо 24</w:t>
      </w:r>
      <w:r>
        <w:rPr>
          <w:rFonts w:ascii="Times New Roman" w:hAnsi="Times New Roman"/>
          <w:sz w:val="22"/>
          <w:szCs w:val="22"/>
        </w:rPr>
        <w:t>6</w:t>
      </w:r>
      <w:r w:rsidRPr="001802E5">
        <w:rPr>
          <w:rFonts w:ascii="Times New Roman" w:hAnsi="Times New Roman"/>
          <w:sz w:val="22"/>
          <w:szCs w:val="22"/>
        </w:rPr>
        <w:t xml:space="preserve"> землища, за които на основание чл.37„в”, ал.1 от ЗСПЗЗ са издадени съответните административни актове </w:t>
      </w:r>
      <w:r>
        <w:rPr>
          <w:rFonts w:ascii="Times New Roman" w:hAnsi="Times New Roman"/>
          <w:sz w:val="22"/>
          <w:szCs w:val="22"/>
        </w:rPr>
        <w:t>за назначаване на комисии, за 216</w:t>
      </w:r>
      <w:r w:rsidRPr="001802E5">
        <w:rPr>
          <w:rFonts w:ascii="Times New Roman" w:hAnsi="Times New Roman"/>
          <w:sz w:val="22"/>
          <w:szCs w:val="22"/>
        </w:rPr>
        <w:t xml:space="preserve"> землища са сключени доброволни споразумения и за </w:t>
      </w:r>
      <w:r>
        <w:rPr>
          <w:rFonts w:ascii="Times New Roman" w:hAnsi="Times New Roman"/>
          <w:sz w:val="22"/>
          <w:szCs w:val="22"/>
        </w:rPr>
        <w:t>30</w:t>
      </w:r>
      <w:r w:rsidRPr="001802E5">
        <w:rPr>
          <w:rFonts w:ascii="Times New Roman" w:hAnsi="Times New Roman"/>
          <w:sz w:val="22"/>
          <w:szCs w:val="22"/>
        </w:rPr>
        <w:t xml:space="preserve"> землища са извършени служебни разпределения. За всички землища процедурата е приключила с влязла в  сила заповед по чл.37 в, ал.4 на Директора на Облас</w:t>
      </w:r>
      <w:r>
        <w:rPr>
          <w:rFonts w:ascii="Times New Roman" w:hAnsi="Times New Roman"/>
          <w:sz w:val="22"/>
          <w:szCs w:val="22"/>
        </w:rPr>
        <w:t>тна дирекция „Земеделие” Бургас</w:t>
      </w:r>
      <w:r w:rsidRPr="001802E5">
        <w:rPr>
          <w:rFonts w:ascii="Times New Roman" w:hAnsi="Times New Roman"/>
          <w:sz w:val="22"/>
          <w:szCs w:val="22"/>
        </w:rPr>
        <w:t xml:space="preserve">. </w:t>
      </w:r>
    </w:p>
    <w:p w:rsidR="00FD1AAD" w:rsidRDefault="00FD1AAD" w:rsidP="00FD1AAD">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Не са сключени споразумения на територията на </w:t>
      </w:r>
      <w:r>
        <w:rPr>
          <w:rFonts w:ascii="Times New Roman" w:hAnsi="Times New Roman"/>
          <w:sz w:val="22"/>
          <w:szCs w:val="22"/>
        </w:rPr>
        <w:t>9</w:t>
      </w:r>
      <w:r w:rsidRPr="001802E5">
        <w:rPr>
          <w:rFonts w:ascii="Times New Roman" w:hAnsi="Times New Roman"/>
          <w:sz w:val="22"/>
          <w:szCs w:val="22"/>
        </w:rPr>
        <w:t xml:space="preserve"> землищата, в общините Айтос, Бургас, Поморие, Руен и Несебър. Това са землища където земята се обработва в реални граници, или земеделскатаземя, не е годна за земеделска дейност и липсват ползватели. Всички заповедите по чл.37в, ал.4 ЗСПЗЗ са публикувани на интернет страницата на дирекцията в срок до </w:t>
      </w:r>
      <w:r>
        <w:rPr>
          <w:rFonts w:ascii="Times New Roman" w:hAnsi="Times New Roman"/>
          <w:sz w:val="22"/>
          <w:szCs w:val="22"/>
        </w:rPr>
        <w:t>08.11.2024</w:t>
      </w:r>
      <w:r w:rsidRPr="001802E5">
        <w:rPr>
          <w:rFonts w:ascii="Times New Roman" w:hAnsi="Times New Roman"/>
          <w:sz w:val="22"/>
          <w:szCs w:val="22"/>
        </w:rPr>
        <w:t xml:space="preserve">г. </w:t>
      </w:r>
      <w:r>
        <w:rPr>
          <w:rFonts w:ascii="Times New Roman" w:hAnsi="Times New Roman"/>
          <w:sz w:val="22"/>
          <w:szCs w:val="22"/>
        </w:rPr>
        <w:t xml:space="preserve"> Публикуването на актовете след законовоустановения срок се дължи на изчакването за актуализиране на п рограмния продукт в съответствие с одобрените от МЗХ нови образци. </w:t>
      </w:r>
    </w:p>
    <w:p w:rsidR="00FD1AAD" w:rsidRDefault="00FD1AAD" w:rsidP="00FD1AAD">
      <w:pPr>
        <w:tabs>
          <w:tab w:val="left" w:pos="142"/>
        </w:tabs>
        <w:ind w:firstLine="720"/>
        <w:jc w:val="both"/>
        <w:rPr>
          <w:rFonts w:ascii="Times New Roman" w:hAnsi="Times New Roman"/>
          <w:sz w:val="22"/>
          <w:szCs w:val="22"/>
        </w:rPr>
      </w:pPr>
      <w:r>
        <w:rPr>
          <w:rFonts w:ascii="Times New Roman" w:hAnsi="Times New Roman"/>
          <w:sz w:val="22"/>
          <w:szCs w:val="22"/>
        </w:rPr>
        <w:t>Общата равносметка за 24/25г. сравнена с 23/24г. е следната :</w:t>
      </w:r>
    </w:p>
    <w:p w:rsidR="00FD1AAD" w:rsidRDefault="00FD1AAD" w:rsidP="00FD1AAD">
      <w:pPr>
        <w:tabs>
          <w:tab w:val="left" w:pos="142"/>
        </w:tabs>
        <w:ind w:firstLine="720"/>
        <w:jc w:val="both"/>
        <w:rPr>
          <w:rFonts w:ascii="Times New Roman" w:hAnsi="Times New Roman"/>
          <w:sz w:val="22"/>
          <w:szCs w:val="22"/>
        </w:rPr>
      </w:pPr>
    </w:p>
    <w:tbl>
      <w:tblPr>
        <w:tblW w:w="3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1078"/>
        <w:gridCol w:w="426"/>
        <w:gridCol w:w="1134"/>
      </w:tblGrid>
      <w:tr w:rsidR="00FD1AAD" w:rsidRPr="00FD1AAD" w:rsidTr="005023B8">
        <w:trPr>
          <w:trHeight w:val="106"/>
          <w:jc w:val="center"/>
        </w:trPr>
        <w:tc>
          <w:tcPr>
            <w:tcW w:w="1331" w:type="dxa"/>
            <w:shd w:val="clear" w:color="auto" w:fill="auto"/>
            <w:noWrap/>
            <w:vAlign w:val="bottom"/>
            <w:hideMark/>
          </w:tcPr>
          <w:p w:rsidR="00FD1AAD" w:rsidRPr="00FD1AAD" w:rsidRDefault="00FD1AAD" w:rsidP="00FD1AAD">
            <w:pPr>
              <w:rPr>
                <w:rFonts w:ascii="Times New Roman" w:hAnsi="Times New Roman"/>
              </w:rPr>
            </w:pPr>
            <w:r w:rsidRPr="00FD1AAD">
              <w:rPr>
                <w:rFonts w:ascii="Times New Roman" w:hAnsi="Times New Roman"/>
              </w:rPr>
              <w:t>ППОСН</w:t>
            </w:r>
          </w:p>
        </w:tc>
        <w:tc>
          <w:tcPr>
            <w:tcW w:w="1078" w:type="dxa"/>
            <w:shd w:val="clear" w:color="auto" w:fill="auto"/>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24/25</w:t>
            </w:r>
          </w:p>
        </w:tc>
        <w:tc>
          <w:tcPr>
            <w:tcW w:w="426" w:type="dxa"/>
            <w:shd w:val="clear" w:color="auto" w:fill="auto"/>
            <w:noWrap/>
            <w:vAlign w:val="bottom"/>
            <w:hideMark/>
          </w:tcPr>
          <w:p w:rsidR="00FD1AAD" w:rsidRPr="00FD1AAD" w:rsidRDefault="00FD1AAD" w:rsidP="00FD1AAD">
            <w:pPr>
              <w:jc w:val="right"/>
              <w:rPr>
                <w:rFonts w:ascii="Times New Roman" w:hAnsi="Times New Roman"/>
              </w:rPr>
            </w:pPr>
          </w:p>
        </w:tc>
        <w:tc>
          <w:tcPr>
            <w:tcW w:w="1134" w:type="dxa"/>
            <w:shd w:val="clear" w:color="auto" w:fill="auto"/>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23/24</w:t>
            </w:r>
          </w:p>
        </w:tc>
      </w:tr>
      <w:tr w:rsidR="00FD1AAD" w:rsidRPr="00FD1AAD" w:rsidTr="005023B8">
        <w:trPr>
          <w:trHeight w:val="123"/>
          <w:jc w:val="center"/>
        </w:trPr>
        <w:tc>
          <w:tcPr>
            <w:tcW w:w="1331" w:type="dxa"/>
            <w:shd w:val="clear" w:color="auto" w:fill="auto"/>
            <w:noWrap/>
            <w:vAlign w:val="bottom"/>
            <w:hideMark/>
          </w:tcPr>
          <w:p w:rsidR="00FD1AAD" w:rsidRPr="00FD1AAD" w:rsidRDefault="00FD1AAD" w:rsidP="00FD1AAD">
            <w:pPr>
              <w:rPr>
                <w:rFonts w:ascii="Times New Roman" w:hAnsi="Times New Roman"/>
              </w:rPr>
            </w:pPr>
          </w:p>
        </w:tc>
        <w:tc>
          <w:tcPr>
            <w:tcW w:w="1078" w:type="dxa"/>
            <w:shd w:val="clear" w:color="000000" w:fill="FFFFFF"/>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1 868 786</w:t>
            </w:r>
          </w:p>
        </w:tc>
        <w:tc>
          <w:tcPr>
            <w:tcW w:w="426" w:type="dxa"/>
            <w:shd w:val="clear" w:color="auto" w:fill="auto"/>
            <w:noWrap/>
            <w:vAlign w:val="bottom"/>
            <w:hideMark/>
          </w:tcPr>
          <w:p w:rsidR="00FD1AAD" w:rsidRPr="00FD1AAD" w:rsidRDefault="00FD1AAD" w:rsidP="00FD1AAD">
            <w:pPr>
              <w:jc w:val="right"/>
              <w:rPr>
                <w:rFonts w:ascii="Times New Roman" w:hAnsi="Times New Roman"/>
              </w:rPr>
            </w:pPr>
          </w:p>
        </w:tc>
        <w:tc>
          <w:tcPr>
            <w:tcW w:w="1134" w:type="dxa"/>
            <w:shd w:val="clear" w:color="auto" w:fill="auto"/>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1 908 844</w:t>
            </w:r>
          </w:p>
        </w:tc>
      </w:tr>
      <w:tr w:rsidR="00FD1AAD" w:rsidRPr="00FD1AAD" w:rsidTr="005023B8">
        <w:trPr>
          <w:trHeight w:val="142"/>
          <w:jc w:val="center"/>
        </w:trPr>
        <w:tc>
          <w:tcPr>
            <w:tcW w:w="1331" w:type="dxa"/>
            <w:shd w:val="clear" w:color="auto" w:fill="auto"/>
            <w:noWrap/>
            <w:vAlign w:val="bottom"/>
            <w:hideMark/>
          </w:tcPr>
          <w:p w:rsidR="00FD1AAD" w:rsidRPr="00FD1AAD" w:rsidRDefault="00FD1AAD" w:rsidP="00FD1AAD">
            <w:pPr>
              <w:rPr>
                <w:rFonts w:ascii="Times New Roman" w:hAnsi="Times New Roman"/>
              </w:rPr>
            </w:pPr>
          </w:p>
        </w:tc>
        <w:tc>
          <w:tcPr>
            <w:tcW w:w="1078" w:type="dxa"/>
            <w:shd w:val="clear" w:color="auto" w:fill="auto"/>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39 586</w:t>
            </w:r>
          </w:p>
        </w:tc>
        <w:tc>
          <w:tcPr>
            <w:tcW w:w="426" w:type="dxa"/>
            <w:shd w:val="clear" w:color="auto" w:fill="auto"/>
            <w:noWrap/>
            <w:vAlign w:val="bottom"/>
            <w:hideMark/>
          </w:tcPr>
          <w:p w:rsidR="00FD1AAD" w:rsidRPr="00FD1AAD" w:rsidRDefault="00FD1AAD" w:rsidP="00FD1AAD">
            <w:pPr>
              <w:jc w:val="right"/>
              <w:rPr>
                <w:rFonts w:ascii="Times New Roman" w:hAnsi="Times New Roman"/>
              </w:rPr>
            </w:pPr>
          </w:p>
        </w:tc>
        <w:tc>
          <w:tcPr>
            <w:tcW w:w="1134" w:type="dxa"/>
            <w:shd w:val="clear" w:color="auto" w:fill="auto"/>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29 506</w:t>
            </w:r>
          </w:p>
        </w:tc>
      </w:tr>
      <w:tr w:rsidR="00FD1AAD" w:rsidRPr="00FD1AAD" w:rsidTr="005023B8">
        <w:trPr>
          <w:trHeight w:val="86"/>
          <w:jc w:val="center"/>
        </w:trPr>
        <w:tc>
          <w:tcPr>
            <w:tcW w:w="1331" w:type="dxa"/>
            <w:shd w:val="clear" w:color="auto" w:fill="auto"/>
            <w:noWrap/>
            <w:vAlign w:val="bottom"/>
            <w:hideMark/>
          </w:tcPr>
          <w:p w:rsidR="00FD1AAD" w:rsidRPr="00FD1AAD" w:rsidRDefault="00FD1AAD" w:rsidP="00FD1AAD">
            <w:pPr>
              <w:rPr>
                <w:rFonts w:ascii="Times New Roman" w:hAnsi="Times New Roman"/>
              </w:rPr>
            </w:pPr>
          </w:p>
        </w:tc>
        <w:tc>
          <w:tcPr>
            <w:tcW w:w="1078" w:type="dxa"/>
            <w:shd w:val="clear" w:color="000000" w:fill="EEECE1"/>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1 908 372</w:t>
            </w:r>
          </w:p>
        </w:tc>
        <w:tc>
          <w:tcPr>
            <w:tcW w:w="426" w:type="dxa"/>
            <w:shd w:val="clear" w:color="000000" w:fill="EEECE1"/>
            <w:noWrap/>
            <w:vAlign w:val="bottom"/>
            <w:hideMark/>
          </w:tcPr>
          <w:p w:rsidR="00FD1AAD" w:rsidRPr="00FD1AAD" w:rsidRDefault="00FD1AAD" w:rsidP="00FD1AAD">
            <w:pPr>
              <w:jc w:val="right"/>
              <w:rPr>
                <w:rFonts w:ascii="Times New Roman" w:hAnsi="Times New Roman"/>
              </w:rPr>
            </w:pPr>
          </w:p>
        </w:tc>
        <w:tc>
          <w:tcPr>
            <w:tcW w:w="1134" w:type="dxa"/>
            <w:shd w:val="clear" w:color="000000" w:fill="EEECE1"/>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1 938 349</w:t>
            </w:r>
          </w:p>
        </w:tc>
      </w:tr>
      <w:tr w:rsidR="00FD1AAD" w:rsidRPr="00FD1AAD" w:rsidTr="005023B8">
        <w:trPr>
          <w:trHeight w:val="174"/>
          <w:jc w:val="center"/>
        </w:trPr>
        <w:tc>
          <w:tcPr>
            <w:tcW w:w="1331" w:type="dxa"/>
            <w:shd w:val="clear" w:color="auto" w:fill="auto"/>
            <w:noWrap/>
            <w:vAlign w:val="bottom"/>
            <w:hideMark/>
          </w:tcPr>
          <w:p w:rsidR="00FD1AAD" w:rsidRPr="00FD1AAD" w:rsidRDefault="00FD1AAD" w:rsidP="00FD1AAD">
            <w:pPr>
              <w:rPr>
                <w:rFonts w:ascii="Times New Roman" w:hAnsi="Times New Roman"/>
              </w:rPr>
            </w:pPr>
            <w:r w:rsidRPr="00FD1AAD">
              <w:rPr>
                <w:rFonts w:ascii="Times New Roman" w:hAnsi="Times New Roman"/>
              </w:rPr>
              <w:t>ПБП</w:t>
            </w:r>
          </w:p>
        </w:tc>
        <w:tc>
          <w:tcPr>
            <w:tcW w:w="1078" w:type="dxa"/>
            <w:shd w:val="clear" w:color="auto" w:fill="auto"/>
            <w:noWrap/>
            <w:vAlign w:val="bottom"/>
            <w:hideMark/>
          </w:tcPr>
          <w:p w:rsidR="00FD1AAD" w:rsidRPr="00FD1AAD" w:rsidRDefault="00FD1AAD" w:rsidP="00FD1AAD">
            <w:pPr>
              <w:jc w:val="right"/>
              <w:rPr>
                <w:rFonts w:ascii="Times New Roman" w:hAnsi="Times New Roman"/>
              </w:rPr>
            </w:pPr>
          </w:p>
        </w:tc>
        <w:tc>
          <w:tcPr>
            <w:tcW w:w="426" w:type="dxa"/>
            <w:shd w:val="clear" w:color="auto" w:fill="auto"/>
            <w:noWrap/>
            <w:vAlign w:val="bottom"/>
            <w:hideMark/>
          </w:tcPr>
          <w:p w:rsidR="00FD1AAD" w:rsidRPr="00FD1AAD" w:rsidRDefault="00FD1AAD" w:rsidP="00FD1AAD">
            <w:pPr>
              <w:jc w:val="right"/>
              <w:rPr>
                <w:rFonts w:ascii="Times New Roman" w:hAnsi="Times New Roman"/>
              </w:rPr>
            </w:pPr>
          </w:p>
        </w:tc>
        <w:tc>
          <w:tcPr>
            <w:tcW w:w="1134" w:type="dxa"/>
            <w:shd w:val="clear" w:color="auto" w:fill="auto"/>
            <w:noWrap/>
            <w:vAlign w:val="bottom"/>
            <w:hideMark/>
          </w:tcPr>
          <w:p w:rsidR="00FD1AAD" w:rsidRPr="00FD1AAD" w:rsidRDefault="00FD1AAD" w:rsidP="00FD1AAD">
            <w:pPr>
              <w:jc w:val="right"/>
              <w:rPr>
                <w:rFonts w:ascii="Times New Roman" w:hAnsi="Times New Roman"/>
              </w:rPr>
            </w:pPr>
          </w:p>
        </w:tc>
      </w:tr>
      <w:tr w:rsidR="00FD1AAD" w:rsidRPr="00FD1AAD" w:rsidTr="005023B8">
        <w:trPr>
          <w:trHeight w:val="120"/>
          <w:jc w:val="center"/>
        </w:trPr>
        <w:tc>
          <w:tcPr>
            <w:tcW w:w="1331" w:type="dxa"/>
            <w:shd w:val="clear" w:color="auto" w:fill="auto"/>
            <w:noWrap/>
            <w:vAlign w:val="bottom"/>
            <w:hideMark/>
          </w:tcPr>
          <w:p w:rsidR="00FD1AAD" w:rsidRPr="00FD1AAD" w:rsidRDefault="00FD1AAD" w:rsidP="00FD1AAD">
            <w:pPr>
              <w:rPr>
                <w:rFonts w:ascii="Times New Roman" w:hAnsi="Times New Roman"/>
              </w:rPr>
            </w:pPr>
          </w:p>
        </w:tc>
        <w:tc>
          <w:tcPr>
            <w:tcW w:w="1078" w:type="dxa"/>
            <w:shd w:val="clear" w:color="auto" w:fill="auto"/>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91 908</w:t>
            </w:r>
          </w:p>
        </w:tc>
        <w:tc>
          <w:tcPr>
            <w:tcW w:w="426" w:type="dxa"/>
            <w:shd w:val="clear" w:color="auto" w:fill="auto"/>
            <w:noWrap/>
            <w:vAlign w:val="bottom"/>
            <w:hideMark/>
          </w:tcPr>
          <w:p w:rsidR="00FD1AAD" w:rsidRPr="00FD1AAD" w:rsidRDefault="00FD1AAD" w:rsidP="00FD1AAD">
            <w:pPr>
              <w:jc w:val="right"/>
              <w:rPr>
                <w:rFonts w:ascii="Times New Roman" w:hAnsi="Times New Roman"/>
              </w:rPr>
            </w:pPr>
          </w:p>
        </w:tc>
        <w:tc>
          <w:tcPr>
            <w:tcW w:w="1134" w:type="dxa"/>
            <w:shd w:val="clear" w:color="auto" w:fill="auto"/>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92 685</w:t>
            </w:r>
          </w:p>
        </w:tc>
      </w:tr>
      <w:tr w:rsidR="00FD1AAD" w:rsidRPr="00FD1AAD" w:rsidTr="005023B8">
        <w:trPr>
          <w:trHeight w:val="80"/>
          <w:jc w:val="center"/>
        </w:trPr>
        <w:tc>
          <w:tcPr>
            <w:tcW w:w="1331" w:type="dxa"/>
            <w:shd w:val="clear" w:color="auto" w:fill="auto"/>
            <w:noWrap/>
            <w:vAlign w:val="bottom"/>
            <w:hideMark/>
          </w:tcPr>
          <w:p w:rsidR="00FD1AAD" w:rsidRPr="00FD1AAD" w:rsidRDefault="00FD1AAD" w:rsidP="00FD1AAD">
            <w:pPr>
              <w:rPr>
                <w:rFonts w:ascii="Times New Roman" w:hAnsi="Times New Roman"/>
              </w:rPr>
            </w:pPr>
          </w:p>
        </w:tc>
        <w:tc>
          <w:tcPr>
            <w:tcW w:w="1078" w:type="dxa"/>
            <w:shd w:val="clear" w:color="auto" w:fill="auto"/>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6 323</w:t>
            </w:r>
          </w:p>
        </w:tc>
        <w:tc>
          <w:tcPr>
            <w:tcW w:w="426" w:type="dxa"/>
            <w:shd w:val="clear" w:color="auto" w:fill="auto"/>
            <w:noWrap/>
            <w:vAlign w:val="bottom"/>
            <w:hideMark/>
          </w:tcPr>
          <w:p w:rsidR="00FD1AAD" w:rsidRPr="00FD1AAD" w:rsidRDefault="00FD1AAD" w:rsidP="00FD1AAD">
            <w:pPr>
              <w:jc w:val="right"/>
              <w:rPr>
                <w:rFonts w:ascii="Times New Roman" w:hAnsi="Times New Roman"/>
              </w:rPr>
            </w:pPr>
          </w:p>
        </w:tc>
        <w:tc>
          <w:tcPr>
            <w:tcW w:w="1134" w:type="dxa"/>
            <w:shd w:val="clear" w:color="auto" w:fill="auto"/>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5 802</w:t>
            </w:r>
          </w:p>
        </w:tc>
      </w:tr>
      <w:tr w:rsidR="00FD1AAD" w:rsidRPr="00FD1AAD" w:rsidTr="005023B8">
        <w:trPr>
          <w:trHeight w:val="53"/>
          <w:jc w:val="center"/>
        </w:trPr>
        <w:tc>
          <w:tcPr>
            <w:tcW w:w="1331" w:type="dxa"/>
            <w:shd w:val="clear" w:color="auto" w:fill="auto"/>
            <w:noWrap/>
            <w:vAlign w:val="bottom"/>
            <w:hideMark/>
          </w:tcPr>
          <w:p w:rsidR="00FD1AAD" w:rsidRPr="00FD1AAD" w:rsidRDefault="00FD1AAD" w:rsidP="00FD1AAD">
            <w:pPr>
              <w:rPr>
                <w:rFonts w:ascii="Times New Roman" w:hAnsi="Times New Roman"/>
              </w:rPr>
            </w:pPr>
          </w:p>
        </w:tc>
        <w:tc>
          <w:tcPr>
            <w:tcW w:w="1078" w:type="dxa"/>
            <w:shd w:val="clear" w:color="000000" w:fill="EEECE1"/>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98 231</w:t>
            </w:r>
          </w:p>
        </w:tc>
        <w:tc>
          <w:tcPr>
            <w:tcW w:w="426" w:type="dxa"/>
            <w:shd w:val="clear" w:color="000000" w:fill="EEECE1"/>
            <w:noWrap/>
            <w:vAlign w:val="bottom"/>
            <w:hideMark/>
          </w:tcPr>
          <w:p w:rsidR="00FD1AAD" w:rsidRPr="00FD1AAD" w:rsidRDefault="00FD1AAD" w:rsidP="00FD1AAD">
            <w:pPr>
              <w:jc w:val="right"/>
              <w:rPr>
                <w:rFonts w:ascii="Times New Roman" w:hAnsi="Times New Roman"/>
              </w:rPr>
            </w:pPr>
          </w:p>
        </w:tc>
        <w:tc>
          <w:tcPr>
            <w:tcW w:w="1134" w:type="dxa"/>
            <w:shd w:val="clear" w:color="000000" w:fill="EEECE1"/>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98 487</w:t>
            </w:r>
          </w:p>
        </w:tc>
      </w:tr>
      <w:tr w:rsidR="00FD1AAD" w:rsidRPr="00FD1AAD" w:rsidTr="005023B8">
        <w:trPr>
          <w:trHeight w:val="114"/>
          <w:jc w:val="center"/>
        </w:trPr>
        <w:tc>
          <w:tcPr>
            <w:tcW w:w="1331" w:type="dxa"/>
            <w:shd w:val="clear" w:color="auto" w:fill="auto"/>
            <w:noWrap/>
            <w:vAlign w:val="bottom"/>
            <w:hideMark/>
          </w:tcPr>
          <w:p w:rsidR="00FD1AAD" w:rsidRPr="00FD1AAD" w:rsidRDefault="00FD1AAD" w:rsidP="00FD1AAD">
            <w:pPr>
              <w:rPr>
                <w:rFonts w:ascii="Times New Roman" w:hAnsi="Times New Roman"/>
              </w:rPr>
            </w:pPr>
            <w:r w:rsidRPr="00FD1AAD">
              <w:rPr>
                <w:rFonts w:ascii="Times New Roman" w:hAnsi="Times New Roman"/>
              </w:rPr>
              <w:t>ППОСНПБП</w:t>
            </w:r>
          </w:p>
        </w:tc>
        <w:tc>
          <w:tcPr>
            <w:tcW w:w="1078" w:type="dxa"/>
            <w:shd w:val="clear" w:color="auto" w:fill="auto"/>
            <w:noWrap/>
            <w:vAlign w:val="bottom"/>
            <w:hideMark/>
          </w:tcPr>
          <w:p w:rsidR="00FD1AAD" w:rsidRPr="00FD1AAD" w:rsidRDefault="00FD1AAD" w:rsidP="00FD1AAD">
            <w:pPr>
              <w:jc w:val="right"/>
              <w:rPr>
                <w:rFonts w:ascii="Times New Roman" w:hAnsi="Times New Roman"/>
              </w:rPr>
            </w:pPr>
          </w:p>
        </w:tc>
        <w:tc>
          <w:tcPr>
            <w:tcW w:w="426" w:type="dxa"/>
            <w:shd w:val="clear" w:color="auto" w:fill="auto"/>
            <w:noWrap/>
            <w:vAlign w:val="bottom"/>
            <w:hideMark/>
          </w:tcPr>
          <w:p w:rsidR="00FD1AAD" w:rsidRPr="00FD1AAD" w:rsidRDefault="00FD1AAD" w:rsidP="00FD1AAD">
            <w:pPr>
              <w:jc w:val="right"/>
              <w:rPr>
                <w:rFonts w:ascii="Times New Roman" w:hAnsi="Times New Roman"/>
              </w:rPr>
            </w:pPr>
          </w:p>
        </w:tc>
        <w:tc>
          <w:tcPr>
            <w:tcW w:w="1134" w:type="dxa"/>
            <w:shd w:val="clear" w:color="auto" w:fill="auto"/>
            <w:noWrap/>
            <w:vAlign w:val="bottom"/>
            <w:hideMark/>
          </w:tcPr>
          <w:p w:rsidR="00FD1AAD" w:rsidRPr="00FD1AAD" w:rsidRDefault="00FD1AAD" w:rsidP="00FD1AAD">
            <w:pPr>
              <w:jc w:val="right"/>
              <w:rPr>
                <w:rFonts w:ascii="Times New Roman" w:hAnsi="Times New Roman"/>
              </w:rPr>
            </w:pPr>
          </w:p>
        </w:tc>
      </w:tr>
      <w:tr w:rsidR="00FD1AAD" w:rsidRPr="00FD1AAD" w:rsidTr="005023B8">
        <w:trPr>
          <w:trHeight w:val="60"/>
          <w:jc w:val="center"/>
        </w:trPr>
        <w:tc>
          <w:tcPr>
            <w:tcW w:w="1331" w:type="dxa"/>
            <w:shd w:val="clear" w:color="auto" w:fill="auto"/>
            <w:noWrap/>
            <w:vAlign w:val="bottom"/>
            <w:hideMark/>
          </w:tcPr>
          <w:p w:rsidR="00FD1AAD" w:rsidRPr="00FD1AAD" w:rsidRDefault="00FD1AAD" w:rsidP="00FD1AAD">
            <w:pPr>
              <w:rPr>
                <w:rFonts w:ascii="Times New Roman" w:hAnsi="Times New Roman"/>
              </w:rPr>
            </w:pPr>
          </w:p>
        </w:tc>
        <w:tc>
          <w:tcPr>
            <w:tcW w:w="1078" w:type="dxa"/>
            <w:shd w:val="clear" w:color="auto" w:fill="auto"/>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1 908 372</w:t>
            </w:r>
          </w:p>
        </w:tc>
        <w:tc>
          <w:tcPr>
            <w:tcW w:w="426" w:type="dxa"/>
            <w:shd w:val="clear" w:color="auto" w:fill="auto"/>
            <w:noWrap/>
            <w:vAlign w:val="bottom"/>
            <w:hideMark/>
          </w:tcPr>
          <w:p w:rsidR="00FD1AAD" w:rsidRPr="00FD1AAD" w:rsidRDefault="00FD1AAD" w:rsidP="00FD1AAD">
            <w:pPr>
              <w:jc w:val="right"/>
              <w:rPr>
                <w:rFonts w:ascii="Times New Roman" w:hAnsi="Times New Roman"/>
              </w:rPr>
            </w:pPr>
          </w:p>
        </w:tc>
        <w:tc>
          <w:tcPr>
            <w:tcW w:w="1134" w:type="dxa"/>
            <w:shd w:val="clear" w:color="auto" w:fill="auto"/>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1 938 349</w:t>
            </w:r>
          </w:p>
        </w:tc>
      </w:tr>
      <w:tr w:rsidR="00FD1AAD" w:rsidRPr="00FD1AAD" w:rsidTr="005023B8">
        <w:trPr>
          <w:trHeight w:val="53"/>
          <w:jc w:val="center"/>
        </w:trPr>
        <w:tc>
          <w:tcPr>
            <w:tcW w:w="1331" w:type="dxa"/>
            <w:shd w:val="clear" w:color="auto" w:fill="auto"/>
            <w:noWrap/>
            <w:vAlign w:val="bottom"/>
            <w:hideMark/>
          </w:tcPr>
          <w:p w:rsidR="00FD1AAD" w:rsidRPr="00FD1AAD" w:rsidRDefault="00FD1AAD" w:rsidP="00FD1AAD">
            <w:pPr>
              <w:rPr>
                <w:rFonts w:ascii="Times New Roman" w:hAnsi="Times New Roman"/>
              </w:rPr>
            </w:pPr>
          </w:p>
        </w:tc>
        <w:tc>
          <w:tcPr>
            <w:tcW w:w="1078" w:type="dxa"/>
            <w:shd w:val="clear" w:color="auto" w:fill="auto"/>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98 231</w:t>
            </w:r>
          </w:p>
        </w:tc>
        <w:tc>
          <w:tcPr>
            <w:tcW w:w="426" w:type="dxa"/>
            <w:shd w:val="clear" w:color="auto" w:fill="auto"/>
            <w:noWrap/>
            <w:vAlign w:val="bottom"/>
            <w:hideMark/>
          </w:tcPr>
          <w:p w:rsidR="00FD1AAD" w:rsidRPr="00FD1AAD" w:rsidRDefault="00FD1AAD" w:rsidP="00FD1AAD">
            <w:pPr>
              <w:jc w:val="right"/>
              <w:rPr>
                <w:rFonts w:ascii="Times New Roman" w:hAnsi="Times New Roman"/>
              </w:rPr>
            </w:pPr>
          </w:p>
        </w:tc>
        <w:tc>
          <w:tcPr>
            <w:tcW w:w="1134" w:type="dxa"/>
            <w:shd w:val="clear" w:color="auto" w:fill="auto"/>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98 487</w:t>
            </w:r>
          </w:p>
        </w:tc>
      </w:tr>
      <w:tr w:rsidR="00FD1AAD" w:rsidRPr="00FD1AAD" w:rsidTr="005023B8">
        <w:trPr>
          <w:trHeight w:val="94"/>
          <w:jc w:val="center"/>
        </w:trPr>
        <w:tc>
          <w:tcPr>
            <w:tcW w:w="1331" w:type="dxa"/>
            <w:shd w:val="clear" w:color="auto" w:fill="auto"/>
            <w:noWrap/>
            <w:vAlign w:val="bottom"/>
            <w:hideMark/>
          </w:tcPr>
          <w:p w:rsidR="00FD1AAD" w:rsidRPr="00FD1AAD" w:rsidRDefault="00FD1AAD" w:rsidP="00FD1AAD">
            <w:pPr>
              <w:rPr>
                <w:rFonts w:ascii="Times New Roman" w:hAnsi="Times New Roman"/>
              </w:rPr>
            </w:pPr>
          </w:p>
        </w:tc>
        <w:tc>
          <w:tcPr>
            <w:tcW w:w="1078" w:type="dxa"/>
            <w:shd w:val="clear" w:color="auto" w:fill="auto"/>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2 006 603</w:t>
            </w:r>
          </w:p>
        </w:tc>
        <w:tc>
          <w:tcPr>
            <w:tcW w:w="426" w:type="dxa"/>
            <w:shd w:val="clear" w:color="000000" w:fill="EEECE1"/>
            <w:noWrap/>
            <w:vAlign w:val="bottom"/>
            <w:hideMark/>
          </w:tcPr>
          <w:p w:rsidR="00FD1AAD" w:rsidRPr="00FD1AAD" w:rsidRDefault="00FD1AAD" w:rsidP="00FD1AAD">
            <w:pPr>
              <w:jc w:val="right"/>
              <w:rPr>
                <w:rFonts w:ascii="Times New Roman" w:hAnsi="Times New Roman"/>
              </w:rPr>
            </w:pPr>
          </w:p>
        </w:tc>
        <w:tc>
          <w:tcPr>
            <w:tcW w:w="1134" w:type="dxa"/>
            <w:shd w:val="clear" w:color="000000" w:fill="EEECE1"/>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2 036 836</w:t>
            </w:r>
          </w:p>
        </w:tc>
      </w:tr>
      <w:tr w:rsidR="00FD1AAD" w:rsidRPr="00FD1AAD" w:rsidTr="005023B8">
        <w:trPr>
          <w:trHeight w:val="182"/>
          <w:jc w:val="center"/>
        </w:trPr>
        <w:tc>
          <w:tcPr>
            <w:tcW w:w="1331" w:type="dxa"/>
            <w:shd w:val="clear" w:color="auto" w:fill="auto"/>
            <w:noWrap/>
            <w:vAlign w:val="bottom"/>
            <w:hideMark/>
          </w:tcPr>
          <w:p w:rsidR="00FD1AAD" w:rsidRPr="00FD1AAD" w:rsidRDefault="00FD1AAD" w:rsidP="00FD1AAD">
            <w:pPr>
              <w:rPr>
                <w:rFonts w:ascii="Times New Roman" w:hAnsi="Times New Roman"/>
              </w:rPr>
            </w:pPr>
            <w:r w:rsidRPr="00FD1AAD">
              <w:rPr>
                <w:rFonts w:ascii="Times New Roman" w:hAnsi="Times New Roman"/>
              </w:rPr>
              <w:t>НК ПП РГ</w:t>
            </w:r>
          </w:p>
        </w:tc>
        <w:tc>
          <w:tcPr>
            <w:tcW w:w="1078" w:type="dxa"/>
            <w:shd w:val="clear" w:color="auto" w:fill="auto"/>
            <w:noWrap/>
            <w:vAlign w:val="bottom"/>
            <w:hideMark/>
          </w:tcPr>
          <w:p w:rsidR="00FD1AAD" w:rsidRPr="00FD1AAD" w:rsidRDefault="00FD1AAD" w:rsidP="00FD1AAD">
            <w:pPr>
              <w:jc w:val="right"/>
              <w:rPr>
                <w:rFonts w:ascii="Times New Roman" w:hAnsi="Times New Roman"/>
              </w:rPr>
            </w:pPr>
          </w:p>
        </w:tc>
        <w:tc>
          <w:tcPr>
            <w:tcW w:w="426" w:type="dxa"/>
            <w:shd w:val="clear" w:color="auto" w:fill="auto"/>
            <w:noWrap/>
            <w:vAlign w:val="bottom"/>
            <w:hideMark/>
          </w:tcPr>
          <w:p w:rsidR="00FD1AAD" w:rsidRPr="00FD1AAD" w:rsidRDefault="00FD1AAD" w:rsidP="00FD1AAD">
            <w:pPr>
              <w:jc w:val="right"/>
              <w:rPr>
                <w:rFonts w:ascii="Times New Roman" w:hAnsi="Times New Roman"/>
              </w:rPr>
            </w:pPr>
          </w:p>
        </w:tc>
        <w:tc>
          <w:tcPr>
            <w:tcW w:w="1134" w:type="dxa"/>
            <w:shd w:val="clear" w:color="auto" w:fill="auto"/>
            <w:noWrap/>
            <w:vAlign w:val="bottom"/>
            <w:hideMark/>
          </w:tcPr>
          <w:p w:rsidR="00FD1AAD" w:rsidRPr="00FD1AAD" w:rsidRDefault="00FD1AAD" w:rsidP="00FD1AAD">
            <w:pPr>
              <w:jc w:val="right"/>
              <w:rPr>
                <w:rFonts w:ascii="Times New Roman" w:hAnsi="Times New Roman"/>
              </w:rPr>
            </w:pPr>
          </w:p>
        </w:tc>
      </w:tr>
      <w:tr w:rsidR="00FD1AAD" w:rsidRPr="00FD1AAD" w:rsidTr="005023B8">
        <w:trPr>
          <w:trHeight w:val="128"/>
          <w:jc w:val="center"/>
        </w:trPr>
        <w:tc>
          <w:tcPr>
            <w:tcW w:w="1331" w:type="dxa"/>
            <w:shd w:val="clear" w:color="auto" w:fill="auto"/>
            <w:noWrap/>
            <w:vAlign w:val="bottom"/>
            <w:hideMark/>
          </w:tcPr>
          <w:p w:rsidR="00FD1AAD" w:rsidRPr="00FD1AAD" w:rsidRDefault="00FD1AAD" w:rsidP="00FD1AAD">
            <w:pPr>
              <w:rPr>
                <w:rFonts w:ascii="Times New Roman" w:hAnsi="Times New Roman"/>
              </w:rPr>
            </w:pPr>
          </w:p>
        </w:tc>
        <w:tc>
          <w:tcPr>
            <w:tcW w:w="1078" w:type="dxa"/>
            <w:shd w:val="clear" w:color="auto" w:fill="auto"/>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29</w:t>
            </w:r>
          </w:p>
        </w:tc>
        <w:tc>
          <w:tcPr>
            <w:tcW w:w="426" w:type="dxa"/>
            <w:shd w:val="clear" w:color="auto" w:fill="auto"/>
            <w:noWrap/>
            <w:vAlign w:val="bottom"/>
            <w:hideMark/>
          </w:tcPr>
          <w:p w:rsidR="00FD1AAD" w:rsidRPr="00FD1AAD" w:rsidRDefault="00FD1AAD" w:rsidP="00FD1AAD">
            <w:pPr>
              <w:jc w:val="right"/>
              <w:rPr>
                <w:rFonts w:ascii="Times New Roman" w:hAnsi="Times New Roman"/>
              </w:rPr>
            </w:pPr>
          </w:p>
        </w:tc>
        <w:tc>
          <w:tcPr>
            <w:tcW w:w="1134" w:type="dxa"/>
            <w:shd w:val="clear" w:color="auto" w:fill="auto"/>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26</w:t>
            </w:r>
          </w:p>
        </w:tc>
      </w:tr>
      <w:tr w:rsidR="00FD1AAD" w:rsidRPr="00FD1AAD" w:rsidTr="005023B8">
        <w:trPr>
          <w:trHeight w:val="74"/>
          <w:jc w:val="center"/>
        </w:trPr>
        <w:tc>
          <w:tcPr>
            <w:tcW w:w="1331" w:type="dxa"/>
            <w:shd w:val="clear" w:color="auto" w:fill="auto"/>
            <w:noWrap/>
            <w:vAlign w:val="bottom"/>
            <w:hideMark/>
          </w:tcPr>
          <w:p w:rsidR="00FD1AAD" w:rsidRPr="00FD1AAD" w:rsidRDefault="00FD1AAD" w:rsidP="00FD1AAD">
            <w:pPr>
              <w:rPr>
                <w:rFonts w:ascii="Times New Roman" w:hAnsi="Times New Roman"/>
              </w:rPr>
            </w:pPr>
          </w:p>
        </w:tc>
        <w:tc>
          <w:tcPr>
            <w:tcW w:w="1078" w:type="dxa"/>
            <w:shd w:val="clear" w:color="auto" w:fill="auto"/>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34 926</w:t>
            </w:r>
          </w:p>
        </w:tc>
        <w:tc>
          <w:tcPr>
            <w:tcW w:w="426" w:type="dxa"/>
            <w:shd w:val="clear" w:color="auto" w:fill="auto"/>
            <w:noWrap/>
            <w:vAlign w:val="bottom"/>
            <w:hideMark/>
          </w:tcPr>
          <w:p w:rsidR="00FD1AAD" w:rsidRPr="00FD1AAD" w:rsidRDefault="00FD1AAD" w:rsidP="00FD1AAD">
            <w:pPr>
              <w:jc w:val="right"/>
              <w:rPr>
                <w:rFonts w:ascii="Times New Roman" w:hAnsi="Times New Roman"/>
              </w:rPr>
            </w:pPr>
          </w:p>
        </w:tc>
        <w:tc>
          <w:tcPr>
            <w:tcW w:w="1134" w:type="dxa"/>
            <w:shd w:val="clear" w:color="auto" w:fill="auto"/>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34 088</w:t>
            </w:r>
          </w:p>
        </w:tc>
      </w:tr>
      <w:tr w:rsidR="00FD1AAD" w:rsidRPr="00FD1AAD" w:rsidTr="005023B8">
        <w:trPr>
          <w:trHeight w:val="162"/>
          <w:jc w:val="center"/>
        </w:trPr>
        <w:tc>
          <w:tcPr>
            <w:tcW w:w="1331" w:type="dxa"/>
            <w:shd w:val="clear" w:color="auto" w:fill="auto"/>
            <w:noWrap/>
            <w:vAlign w:val="bottom"/>
            <w:hideMark/>
          </w:tcPr>
          <w:p w:rsidR="00FD1AAD" w:rsidRPr="00FD1AAD" w:rsidRDefault="00FD1AAD" w:rsidP="00FD1AAD">
            <w:pPr>
              <w:rPr>
                <w:rFonts w:ascii="Times New Roman" w:hAnsi="Times New Roman"/>
              </w:rPr>
            </w:pPr>
          </w:p>
        </w:tc>
        <w:tc>
          <w:tcPr>
            <w:tcW w:w="1078" w:type="dxa"/>
            <w:shd w:val="clear" w:color="auto" w:fill="auto"/>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397 607</w:t>
            </w:r>
          </w:p>
        </w:tc>
        <w:tc>
          <w:tcPr>
            <w:tcW w:w="426" w:type="dxa"/>
            <w:shd w:val="clear" w:color="auto" w:fill="auto"/>
            <w:noWrap/>
            <w:vAlign w:val="bottom"/>
            <w:hideMark/>
          </w:tcPr>
          <w:p w:rsidR="00FD1AAD" w:rsidRPr="00FD1AAD" w:rsidRDefault="00FD1AAD" w:rsidP="00FD1AAD">
            <w:pPr>
              <w:jc w:val="right"/>
              <w:rPr>
                <w:rFonts w:ascii="Times New Roman" w:hAnsi="Times New Roman"/>
              </w:rPr>
            </w:pPr>
          </w:p>
        </w:tc>
        <w:tc>
          <w:tcPr>
            <w:tcW w:w="1134" w:type="dxa"/>
            <w:shd w:val="clear" w:color="auto" w:fill="auto"/>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477 243</w:t>
            </w:r>
          </w:p>
        </w:tc>
      </w:tr>
      <w:tr w:rsidR="00FD1AAD" w:rsidRPr="00FD1AAD" w:rsidTr="005023B8">
        <w:trPr>
          <w:trHeight w:val="108"/>
          <w:jc w:val="center"/>
        </w:trPr>
        <w:tc>
          <w:tcPr>
            <w:tcW w:w="1331" w:type="dxa"/>
            <w:shd w:val="clear" w:color="auto" w:fill="auto"/>
            <w:noWrap/>
            <w:vAlign w:val="bottom"/>
            <w:hideMark/>
          </w:tcPr>
          <w:p w:rsidR="00FD1AAD" w:rsidRPr="00FD1AAD" w:rsidRDefault="00FD1AAD" w:rsidP="00FD1AAD">
            <w:pPr>
              <w:rPr>
                <w:rFonts w:ascii="Times New Roman" w:hAnsi="Times New Roman"/>
              </w:rPr>
            </w:pPr>
          </w:p>
        </w:tc>
        <w:tc>
          <w:tcPr>
            <w:tcW w:w="1078" w:type="dxa"/>
            <w:shd w:val="clear" w:color="000000" w:fill="EEECE1"/>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432 562</w:t>
            </w:r>
          </w:p>
        </w:tc>
        <w:tc>
          <w:tcPr>
            <w:tcW w:w="426" w:type="dxa"/>
            <w:shd w:val="clear" w:color="000000" w:fill="EEECE1"/>
            <w:noWrap/>
            <w:vAlign w:val="bottom"/>
            <w:hideMark/>
          </w:tcPr>
          <w:p w:rsidR="00FD1AAD" w:rsidRPr="00FD1AAD" w:rsidRDefault="00FD1AAD" w:rsidP="00FD1AAD">
            <w:pPr>
              <w:jc w:val="right"/>
              <w:rPr>
                <w:rFonts w:ascii="Times New Roman" w:hAnsi="Times New Roman"/>
              </w:rPr>
            </w:pPr>
          </w:p>
        </w:tc>
        <w:tc>
          <w:tcPr>
            <w:tcW w:w="1134" w:type="dxa"/>
            <w:shd w:val="clear" w:color="000000" w:fill="EEECE1"/>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511 356</w:t>
            </w:r>
          </w:p>
        </w:tc>
      </w:tr>
      <w:tr w:rsidR="00FD1AAD" w:rsidRPr="00FD1AAD" w:rsidTr="005023B8">
        <w:trPr>
          <w:trHeight w:val="54"/>
          <w:jc w:val="center"/>
        </w:trPr>
        <w:tc>
          <w:tcPr>
            <w:tcW w:w="1331" w:type="dxa"/>
            <w:shd w:val="clear" w:color="auto" w:fill="auto"/>
            <w:noWrap/>
            <w:vAlign w:val="bottom"/>
            <w:hideMark/>
          </w:tcPr>
          <w:p w:rsidR="00FD1AAD" w:rsidRPr="00FD1AAD" w:rsidRDefault="00FD1AAD" w:rsidP="00FD1AAD">
            <w:pPr>
              <w:rPr>
                <w:rFonts w:ascii="Times New Roman" w:hAnsi="Times New Roman"/>
              </w:rPr>
            </w:pPr>
            <w:r w:rsidRPr="00FD1AAD">
              <w:rPr>
                <w:rFonts w:ascii="Times New Roman" w:hAnsi="Times New Roman"/>
              </w:rPr>
              <w:t>Всичко</w:t>
            </w:r>
          </w:p>
        </w:tc>
        <w:tc>
          <w:tcPr>
            <w:tcW w:w="1078" w:type="dxa"/>
            <w:shd w:val="clear" w:color="auto" w:fill="auto"/>
            <w:noWrap/>
            <w:vAlign w:val="bottom"/>
            <w:hideMark/>
          </w:tcPr>
          <w:p w:rsidR="00FD1AAD" w:rsidRPr="00FD1AAD" w:rsidRDefault="00FD1AAD" w:rsidP="00FD1AAD">
            <w:pPr>
              <w:jc w:val="right"/>
              <w:rPr>
                <w:rFonts w:ascii="Times New Roman" w:hAnsi="Times New Roman"/>
              </w:rPr>
            </w:pPr>
          </w:p>
        </w:tc>
        <w:tc>
          <w:tcPr>
            <w:tcW w:w="426" w:type="dxa"/>
            <w:shd w:val="clear" w:color="auto" w:fill="auto"/>
            <w:noWrap/>
            <w:vAlign w:val="bottom"/>
            <w:hideMark/>
          </w:tcPr>
          <w:p w:rsidR="00FD1AAD" w:rsidRPr="00FD1AAD" w:rsidRDefault="00FD1AAD" w:rsidP="00FD1AAD">
            <w:pPr>
              <w:jc w:val="right"/>
              <w:rPr>
                <w:rFonts w:ascii="Times New Roman" w:hAnsi="Times New Roman"/>
              </w:rPr>
            </w:pPr>
          </w:p>
        </w:tc>
        <w:tc>
          <w:tcPr>
            <w:tcW w:w="1134" w:type="dxa"/>
            <w:shd w:val="clear" w:color="auto" w:fill="auto"/>
            <w:noWrap/>
            <w:vAlign w:val="bottom"/>
            <w:hideMark/>
          </w:tcPr>
          <w:p w:rsidR="00FD1AAD" w:rsidRPr="00FD1AAD" w:rsidRDefault="00FD1AAD" w:rsidP="00FD1AAD">
            <w:pPr>
              <w:jc w:val="right"/>
              <w:rPr>
                <w:rFonts w:ascii="Times New Roman" w:hAnsi="Times New Roman"/>
              </w:rPr>
            </w:pPr>
          </w:p>
        </w:tc>
      </w:tr>
      <w:tr w:rsidR="00FD1AAD" w:rsidRPr="00FD1AAD" w:rsidTr="005023B8">
        <w:trPr>
          <w:trHeight w:val="53"/>
          <w:jc w:val="center"/>
        </w:trPr>
        <w:tc>
          <w:tcPr>
            <w:tcW w:w="1331" w:type="dxa"/>
            <w:shd w:val="clear" w:color="auto" w:fill="auto"/>
            <w:noWrap/>
            <w:vAlign w:val="bottom"/>
            <w:hideMark/>
          </w:tcPr>
          <w:p w:rsidR="00FD1AAD" w:rsidRPr="00FD1AAD" w:rsidRDefault="00FD1AAD" w:rsidP="00FD1AAD">
            <w:pPr>
              <w:rPr>
                <w:rFonts w:ascii="Times New Roman" w:hAnsi="Times New Roman"/>
              </w:rPr>
            </w:pPr>
          </w:p>
        </w:tc>
        <w:tc>
          <w:tcPr>
            <w:tcW w:w="1078" w:type="dxa"/>
            <w:shd w:val="clear" w:color="auto" w:fill="auto"/>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2 006 603</w:t>
            </w:r>
          </w:p>
        </w:tc>
        <w:tc>
          <w:tcPr>
            <w:tcW w:w="426" w:type="dxa"/>
            <w:shd w:val="clear" w:color="auto" w:fill="auto"/>
            <w:noWrap/>
            <w:vAlign w:val="bottom"/>
            <w:hideMark/>
          </w:tcPr>
          <w:p w:rsidR="00FD1AAD" w:rsidRPr="00FD1AAD" w:rsidRDefault="00FD1AAD" w:rsidP="00FD1AAD">
            <w:pPr>
              <w:jc w:val="right"/>
              <w:rPr>
                <w:rFonts w:ascii="Times New Roman" w:hAnsi="Times New Roman"/>
              </w:rPr>
            </w:pPr>
          </w:p>
        </w:tc>
        <w:tc>
          <w:tcPr>
            <w:tcW w:w="1134" w:type="dxa"/>
            <w:shd w:val="clear" w:color="auto" w:fill="auto"/>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2 036 836</w:t>
            </w:r>
          </w:p>
        </w:tc>
      </w:tr>
      <w:tr w:rsidR="00FD1AAD" w:rsidRPr="00FD1AAD" w:rsidTr="005023B8">
        <w:trPr>
          <w:trHeight w:val="53"/>
          <w:jc w:val="center"/>
        </w:trPr>
        <w:tc>
          <w:tcPr>
            <w:tcW w:w="1331" w:type="dxa"/>
            <w:shd w:val="clear" w:color="auto" w:fill="auto"/>
            <w:noWrap/>
            <w:vAlign w:val="bottom"/>
            <w:hideMark/>
          </w:tcPr>
          <w:p w:rsidR="00FD1AAD" w:rsidRPr="00FD1AAD" w:rsidRDefault="00FD1AAD" w:rsidP="00FD1AAD">
            <w:pPr>
              <w:rPr>
                <w:rFonts w:ascii="Times New Roman" w:hAnsi="Times New Roman"/>
              </w:rPr>
            </w:pPr>
          </w:p>
        </w:tc>
        <w:tc>
          <w:tcPr>
            <w:tcW w:w="1078" w:type="dxa"/>
            <w:shd w:val="clear" w:color="auto" w:fill="auto"/>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432 562</w:t>
            </w:r>
          </w:p>
        </w:tc>
        <w:tc>
          <w:tcPr>
            <w:tcW w:w="426" w:type="dxa"/>
            <w:shd w:val="clear" w:color="auto" w:fill="auto"/>
            <w:noWrap/>
            <w:vAlign w:val="bottom"/>
            <w:hideMark/>
          </w:tcPr>
          <w:p w:rsidR="00FD1AAD" w:rsidRPr="00FD1AAD" w:rsidRDefault="00FD1AAD" w:rsidP="00FD1AAD">
            <w:pPr>
              <w:jc w:val="right"/>
              <w:rPr>
                <w:rFonts w:ascii="Times New Roman" w:hAnsi="Times New Roman"/>
              </w:rPr>
            </w:pPr>
          </w:p>
        </w:tc>
        <w:tc>
          <w:tcPr>
            <w:tcW w:w="1134" w:type="dxa"/>
            <w:shd w:val="clear" w:color="auto" w:fill="auto"/>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511 356</w:t>
            </w:r>
          </w:p>
        </w:tc>
      </w:tr>
      <w:tr w:rsidR="00FD1AAD" w:rsidRPr="00FD1AAD" w:rsidTr="005023B8">
        <w:trPr>
          <w:trHeight w:val="53"/>
          <w:jc w:val="center"/>
        </w:trPr>
        <w:tc>
          <w:tcPr>
            <w:tcW w:w="1331" w:type="dxa"/>
            <w:shd w:val="clear" w:color="auto" w:fill="auto"/>
            <w:noWrap/>
            <w:vAlign w:val="bottom"/>
            <w:hideMark/>
          </w:tcPr>
          <w:p w:rsidR="00FD1AAD" w:rsidRPr="00FD1AAD" w:rsidRDefault="00FD1AAD" w:rsidP="00FD1AAD">
            <w:pPr>
              <w:rPr>
                <w:rFonts w:ascii="Times New Roman" w:hAnsi="Times New Roman"/>
              </w:rPr>
            </w:pPr>
          </w:p>
        </w:tc>
        <w:tc>
          <w:tcPr>
            <w:tcW w:w="1078" w:type="dxa"/>
            <w:shd w:val="clear" w:color="000000" w:fill="EEECE1"/>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2 439 165</w:t>
            </w:r>
          </w:p>
        </w:tc>
        <w:tc>
          <w:tcPr>
            <w:tcW w:w="426" w:type="dxa"/>
            <w:shd w:val="clear" w:color="000000" w:fill="EEECE1"/>
            <w:noWrap/>
            <w:vAlign w:val="bottom"/>
            <w:hideMark/>
          </w:tcPr>
          <w:p w:rsidR="00FD1AAD" w:rsidRPr="00FD1AAD" w:rsidRDefault="00FD1AAD" w:rsidP="00FD1AAD">
            <w:pPr>
              <w:jc w:val="right"/>
              <w:rPr>
                <w:rFonts w:ascii="Times New Roman" w:hAnsi="Times New Roman"/>
              </w:rPr>
            </w:pPr>
          </w:p>
        </w:tc>
        <w:tc>
          <w:tcPr>
            <w:tcW w:w="1134" w:type="dxa"/>
            <w:shd w:val="clear" w:color="000000" w:fill="EEECE1"/>
            <w:noWrap/>
            <w:vAlign w:val="bottom"/>
            <w:hideMark/>
          </w:tcPr>
          <w:p w:rsidR="00FD1AAD" w:rsidRPr="00FD1AAD" w:rsidRDefault="00FD1AAD" w:rsidP="00FD1AAD">
            <w:pPr>
              <w:jc w:val="right"/>
              <w:rPr>
                <w:rFonts w:ascii="Times New Roman" w:hAnsi="Times New Roman"/>
              </w:rPr>
            </w:pPr>
            <w:r w:rsidRPr="00FD1AAD">
              <w:rPr>
                <w:rFonts w:ascii="Times New Roman" w:hAnsi="Times New Roman"/>
              </w:rPr>
              <w:t>2 548 192</w:t>
            </w:r>
          </w:p>
        </w:tc>
      </w:tr>
    </w:tbl>
    <w:p w:rsidR="00FD1AAD" w:rsidRDefault="00FD1AAD" w:rsidP="00FD1AAD">
      <w:pPr>
        <w:tabs>
          <w:tab w:val="left" w:pos="142"/>
        </w:tabs>
        <w:ind w:firstLine="720"/>
        <w:jc w:val="both"/>
        <w:rPr>
          <w:rFonts w:ascii="Times New Roman" w:hAnsi="Times New Roman"/>
          <w:sz w:val="22"/>
          <w:szCs w:val="22"/>
        </w:rPr>
      </w:pPr>
    </w:p>
    <w:p w:rsidR="005023B8" w:rsidRPr="001802E5" w:rsidRDefault="005023B8" w:rsidP="005023B8">
      <w:pPr>
        <w:tabs>
          <w:tab w:val="left" w:pos="142"/>
        </w:tabs>
        <w:ind w:firstLine="720"/>
        <w:jc w:val="both"/>
        <w:rPr>
          <w:rFonts w:ascii="Times New Roman" w:hAnsi="Times New Roman"/>
          <w:sz w:val="22"/>
          <w:szCs w:val="22"/>
        </w:rPr>
      </w:pPr>
      <w:r>
        <w:rPr>
          <w:rFonts w:ascii="Times New Roman" w:hAnsi="Times New Roman"/>
          <w:sz w:val="22"/>
          <w:szCs w:val="22"/>
        </w:rPr>
        <w:t>О</w:t>
      </w:r>
      <w:r w:rsidRPr="001802E5">
        <w:rPr>
          <w:rFonts w:ascii="Times New Roman" w:hAnsi="Times New Roman"/>
          <w:sz w:val="22"/>
          <w:szCs w:val="22"/>
        </w:rPr>
        <w:t xml:space="preserve">т таблиците по горе е видно, че се запазва тенденцията,  площите обработвани на правно основание да се комасират. Данните показват, че обработваемите земи, които се заявяват за подпомагане са обхванати от споразумения. </w:t>
      </w:r>
    </w:p>
    <w:p w:rsidR="00F362F2" w:rsidRPr="001802E5" w:rsidRDefault="00F362F2" w:rsidP="00B059E5">
      <w:pPr>
        <w:tabs>
          <w:tab w:val="left" w:pos="142"/>
        </w:tabs>
        <w:jc w:val="both"/>
        <w:rPr>
          <w:rFonts w:ascii="Times New Roman" w:hAnsi="Times New Roman"/>
          <w:b/>
          <w:sz w:val="22"/>
          <w:szCs w:val="22"/>
        </w:rPr>
      </w:pPr>
    </w:p>
    <w:p w:rsidR="009C559F" w:rsidRPr="002939E0" w:rsidRDefault="009C559F" w:rsidP="009C559F">
      <w:pPr>
        <w:overflowPunct/>
        <w:autoSpaceDE/>
        <w:adjustRightInd/>
        <w:jc w:val="both"/>
        <w:textAlignment w:val="center"/>
        <w:rPr>
          <w:rFonts w:ascii="Times New Roman" w:hAnsi="Times New Roman"/>
          <w:b/>
          <w:sz w:val="22"/>
          <w:szCs w:val="22"/>
          <w:lang w:val="ru-RU"/>
        </w:rPr>
      </w:pPr>
      <w:r>
        <w:rPr>
          <w:rFonts w:ascii="Times New Roman" w:hAnsi="Times New Roman"/>
          <w:b/>
          <w:sz w:val="22"/>
          <w:szCs w:val="22"/>
        </w:rPr>
        <w:t>3</w:t>
      </w:r>
      <w:r w:rsidRPr="002939E0">
        <w:rPr>
          <w:rFonts w:ascii="Times New Roman" w:hAnsi="Times New Roman"/>
          <w:b/>
          <w:sz w:val="22"/>
          <w:szCs w:val="22"/>
        </w:rPr>
        <w:t xml:space="preserve">. ДЕЙНОСТИ НА ОБЩИНСКИТЕ СЛУЖБИ „ЗЕМЕДЕЛИЕ” ПО ВЪЗСТАНОВЯВАНЕ НА СРЕДНО РЕНТНО ПЛАЩАНЕ, СЪГЛАСНО </w:t>
      </w:r>
      <w:r w:rsidRPr="002939E0">
        <w:rPr>
          <w:rFonts w:ascii="Times New Roman" w:hAnsi="Times New Roman"/>
          <w:b/>
          <w:sz w:val="22"/>
          <w:szCs w:val="22"/>
          <w:lang w:val="ru-RU"/>
        </w:rPr>
        <w:t>ЧЛ.37В, АЛ.7 ОТ ЗСПЗЗ НА ПРАВОИМАЩИТЕ СОБСТВЕНИЦИ НА ЗЕМЕДЕЛСКИ ЗЕМИ ПРЕЗ 20</w:t>
      </w:r>
      <w:r>
        <w:rPr>
          <w:rFonts w:ascii="Times New Roman" w:hAnsi="Times New Roman"/>
          <w:b/>
          <w:sz w:val="22"/>
          <w:szCs w:val="22"/>
          <w:lang w:val="ru-RU"/>
        </w:rPr>
        <w:t>2</w:t>
      </w:r>
      <w:r>
        <w:rPr>
          <w:rFonts w:ascii="Times New Roman" w:hAnsi="Times New Roman"/>
          <w:b/>
          <w:sz w:val="22"/>
          <w:szCs w:val="22"/>
        </w:rPr>
        <w:t>4</w:t>
      </w:r>
      <w:r>
        <w:rPr>
          <w:rFonts w:ascii="Times New Roman" w:hAnsi="Times New Roman"/>
          <w:b/>
          <w:sz w:val="22"/>
          <w:szCs w:val="22"/>
          <w:lang w:val="ru-RU"/>
        </w:rPr>
        <w:t xml:space="preserve"> </w:t>
      </w:r>
      <w:r>
        <w:rPr>
          <w:rFonts w:ascii="Times New Roman" w:hAnsi="Times New Roman"/>
          <w:b/>
          <w:sz w:val="22"/>
          <w:szCs w:val="22"/>
        </w:rPr>
        <w:t>г</w:t>
      </w:r>
      <w:r w:rsidRPr="002939E0">
        <w:rPr>
          <w:rFonts w:ascii="Times New Roman" w:hAnsi="Times New Roman"/>
          <w:b/>
          <w:sz w:val="22"/>
          <w:szCs w:val="22"/>
          <w:lang w:val="ru-RU"/>
        </w:rPr>
        <w:t>.</w:t>
      </w:r>
    </w:p>
    <w:p w:rsidR="00711454" w:rsidRPr="00711454" w:rsidRDefault="00711454" w:rsidP="00711454">
      <w:pPr>
        <w:tabs>
          <w:tab w:val="left" w:pos="142"/>
        </w:tabs>
        <w:ind w:firstLine="720"/>
        <w:jc w:val="both"/>
        <w:rPr>
          <w:rFonts w:ascii="Times New Roman" w:hAnsi="Times New Roman"/>
          <w:bCs/>
          <w:sz w:val="22"/>
          <w:szCs w:val="22"/>
        </w:rPr>
      </w:pPr>
      <w:r w:rsidRPr="00711454">
        <w:rPr>
          <w:rFonts w:ascii="Times New Roman" w:hAnsi="Times New Roman"/>
          <w:bCs/>
          <w:sz w:val="22"/>
          <w:szCs w:val="22"/>
        </w:rPr>
        <w:t>С промените на ЗСПЗЗ, влезли в сила от началото на 2015 г., ползвателите на земеделски земи, на които със заповед на директора е определено дължимо средно годишно рентно плащане /т.н. бели петна/, внасят сумите по сметка за чужди средства на съответната областна дирекция "Земеделие". Сумите са депозитни и се изплащат от областната дирекция "Земеделие" на правоимащите лица в 10-годишен срок. В тази връзка на ОСЗ бяха възложени допълнителни дейности, касаещи приемане и обработване на заявленията по чл.37, ал.7, с цел установяване дължимото рентно плащане на правоимащите, които преди промяната на ЗСПЗЗ се внасяха и възстановяваха от съответните общини.</w:t>
      </w:r>
    </w:p>
    <w:p w:rsidR="00711454" w:rsidRPr="00711454" w:rsidRDefault="00711454" w:rsidP="00711454">
      <w:pPr>
        <w:tabs>
          <w:tab w:val="left" w:pos="142"/>
        </w:tabs>
        <w:ind w:firstLine="720"/>
        <w:jc w:val="both"/>
        <w:rPr>
          <w:rFonts w:ascii="Times New Roman" w:hAnsi="Times New Roman"/>
          <w:bCs/>
          <w:sz w:val="22"/>
          <w:szCs w:val="22"/>
        </w:rPr>
      </w:pPr>
      <w:r w:rsidRPr="00711454">
        <w:rPr>
          <w:rFonts w:ascii="Times New Roman" w:hAnsi="Times New Roman"/>
          <w:bCs/>
          <w:sz w:val="22"/>
          <w:szCs w:val="22"/>
        </w:rPr>
        <w:t xml:space="preserve">Видно от Таблица 1, през 2024 г. в общинските служби по земеделие в областта са приети общо 4 660 бр. заявления за възстановяване на т.нар. „бели петна“. Същите са обработени от експерти на ОСЗ и са подадени към ОД “З“ Бургас в срок за изплащане. </w:t>
      </w:r>
    </w:p>
    <w:p w:rsidR="00711454" w:rsidRPr="00711454" w:rsidRDefault="00711454" w:rsidP="00711454">
      <w:pPr>
        <w:tabs>
          <w:tab w:val="left" w:pos="142"/>
        </w:tabs>
        <w:ind w:firstLine="720"/>
        <w:jc w:val="both"/>
        <w:rPr>
          <w:rFonts w:ascii="Times New Roman" w:hAnsi="Times New Roman"/>
          <w:bCs/>
          <w:sz w:val="22"/>
          <w:szCs w:val="22"/>
        </w:rPr>
      </w:pPr>
      <w:r w:rsidRPr="00711454">
        <w:rPr>
          <w:rFonts w:ascii="Times New Roman" w:hAnsi="Times New Roman"/>
          <w:bCs/>
          <w:sz w:val="22"/>
          <w:szCs w:val="22"/>
        </w:rPr>
        <w:t>Таблица 1</w:t>
      </w:r>
    </w:p>
    <w:p w:rsidR="007B1DE8" w:rsidRPr="001802E5" w:rsidRDefault="00711454" w:rsidP="00711454">
      <w:pPr>
        <w:tabs>
          <w:tab w:val="left" w:pos="142"/>
        </w:tabs>
        <w:ind w:firstLine="720"/>
        <w:jc w:val="both"/>
        <w:rPr>
          <w:rFonts w:ascii="Times New Roman" w:hAnsi="Times New Roman"/>
          <w:bCs/>
          <w:sz w:val="22"/>
          <w:szCs w:val="22"/>
        </w:rPr>
      </w:pPr>
      <w:r w:rsidRPr="00711454">
        <w:rPr>
          <w:rFonts w:ascii="Times New Roman" w:hAnsi="Times New Roman"/>
          <w:bCs/>
          <w:sz w:val="22"/>
          <w:szCs w:val="22"/>
        </w:rPr>
        <w:t>Обработени заявления за изплащане на суми по чл. 37в, ал. 7 от ЗСПЗЗ на правоимащите собственици - т. нар. "бели петна" през календарната 2024 г.</w:t>
      </w:r>
    </w:p>
    <w:p w:rsidR="0062336A" w:rsidRPr="001802E5" w:rsidRDefault="0062336A" w:rsidP="00B059E5">
      <w:pPr>
        <w:tabs>
          <w:tab w:val="left" w:pos="142"/>
        </w:tabs>
        <w:ind w:firstLine="720"/>
        <w:jc w:val="both"/>
        <w:rPr>
          <w:rFonts w:ascii="Times New Roman" w:hAnsi="Times New Roman"/>
          <w:bCs/>
        </w:rPr>
      </w:pPr>
    </w:p>
    <w:tbl>
      <w:tblPr>
        <w:tblpPr w:leftFromText="141" w:rightFromText="141" w:vertAnchor="text" w:horzAnchor="margin" w:tblpXSpec="center" w:tblpY="106"/>
        <w:tblOverlap w:val="never"/>
        <w:tblW w:w="4248" w:type="dxa"/>
        <w:tblCellMar>
          <w:left w:w="70" w:type="dxa"/>
          <w:right w:w="70" w:type="dxa"/>
        </w:tblCellMar>
        <w:tblLook w:val="04A0" w:firstRow="1" w:lastRow="0" w:firstColumn="1" w:lastColumn="0" w:noHBand="0" w:noVBand="1"/>
      </w:tblPr>
      <w:tblGrid>
        <w:gridCol w:w="1413"/>
        <w:gridCol w:w="2835"/>
      </w:tblGrid>
      <w:tr w:rsidR="00711454" w:rsidRPr="00711454" w:rsidTr="00711454">
        <w:trPr>
          <w:trHeight w:val="281"/>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454" w:rsidRPr="00711454" w:rsidRDefault="00711454" w:rsidP="009F5D23">
            <w:pPr>
              <w:overflowPunct/>
              <w:autoSpaceDE/>
              <w:autoSpaceDN/>
              <w:adjustRightInd/>
              <w:textAlignment w:val="auto"/>
              <w:rPr>
                <w:rFonts w:ascii="Times New Roman" w:hAnsi="Times New Roman"/>
                <w:sz w:val="22"/>
                <w:szCs w:val="22"/>
                <w:lang w:eastAsia="bg-BG"/>
              </w:rPr>
            </w:pPr>
            <w:r w:rsidRPr="00711454">
              <w:rPr>
                <w:rFonts w:ascii="Times New Roman" w:hAnsi="Times New Roman"/>
                <w:sz w:val="22"/>
                <w:szCs w:val="22"/>
                <w:lang w:eastAsia="bg-BG"/>
              </w:rPr>
              <w:lastRenderedPageBreak/>
              <w:t> </w:t>
            </w:r>
            <w:r w:rsidRPr="00711454">
              <w:rPr>
                <w:rFonts w:ascii="Times New Roman" w:hAnsi="Times New Roman"/>
                <w:b/>
                <w:bCs/>
                <w:sz w:val="22"/>
                <w:szCs w:val="22"/>
                <w:lang w:eastAsia="bg-BG"/>
              </w:rPr>
              <w:t>Община</w:t>
            </w:r>
          </w:p>
        </w:tc>
        <w:tc>
          <w:tcPr>
            <w:tcW w:w="2835" w:type="dxa"/>
            <w:tcBorders>
              <w:top w:val="single" w:sz="4" w:space="0" w:color="auto"/>
              <w:left w:val="nil"/>
              <w:bottom w:val="single" w:sz="4" w:space="0" w:color="auto"/>
              <w:right w:val="single" w:sz="4" w:space="0" w:color="000000"/>
            </w:tcBorders>
            <w:shd w:val="clear" w:color="auto" w:fill="auto"/>
            <w:noWrap/>
            <w:vAlign w:val="bottom"/>
            <w:hideMark/>
          </w:tcPr>
          <w:p w:rsidR="00711454" w:rsidRPr="00711454" w:rsidRDefault="00711454" w:rsidP="009F5D23">
            <w:pPr>
              <w:overflowPunct/>
              <w:autoSpaceDE/>
              <w:autoSpaceDN/>
              <w:adjustRightInd/>
              <w:jc w:val="center"/>
              <w:textAlignment w:val="auto"/>
              <w:rPr>
                <w:rFonts w:ascii="Times New Roman" w:hAnsi="Times New Roman"/>
                <w:b/>
                <w:bCs/>
                <w:sz w:val="22"/>
                <w:szCs w:val="22"/>
                <w:lang w:eastAsia="bg-BG"/>
              </w:rPr>
            </w:pPr>
            <w:r w:rsidRPr="00711454">
              <w:rPr>
                <w:rFonts w:ascii="Times New Roman" w:hAnsi="Times New Roman"/>
                <w:b/>
                <w:bCs/>
                <w:sz w:val="22"/>
                <w:szCs w:val="22"/>
                <w:lang w:eastAsia="bg-BG"/>
              </w:rPr>
              <w:t>Брой приети и обработени заявления през 2024 г.</w:t>
            </w:r>
          </w:p>
        </w:tc>
      </w:tr>
      <w:tr w:rsidR="00711454" w:rsidRPr="00711454" w:rsidTr="00711454">
        <w:trPr>
          <w:trHeight w:val="13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454" w:rsidRPr="00711454" w:rsidRDefault="00711454" w:rsidP="009F5D23">
            <w:pPr>
              <w:overflowPunct/>
              <w:autoSpaceDE/>
              <w:autoSpaceDN/>
              <w:adjustRightInd/>
              <w:textAlignment w:val="auto"/>
              <w:rPr>
                <w:rFonts w:ascii="Times New Roman" w:hAnsi="Times New Roman"/>
                <w:sz w:val="22"/>
                <w:szCs w:val="22"/>
                <w:lang w:eastAsia="bg-BG"/>
              </w:rPr>
            </w:pPr>
            <w:r w:rsidRPr="00711454">
              <w:rPr>
                <w:rFonts w:ascii="Times New Roman" w:hAnsi="Times New Roman"/>
                <w:sz w:val="22"/>
                <w:szCs w:val="22"/>
                <w:lang w:eastAsia="bg-BG"/>
              </w:rPr>
              <w:t>Айтос</w:t>
            </w:r>
          </w:p>
        </w:tc>
        <w:tc>
          <w:tcPr>
            <w:tcW w:w="2835" w:type="dxa"/>
            <w:tcBorders>
              <w:top w:val="single" w:sz="4" w:space="0" w:color="auto"/>
              <w:left w:val="nil"/>
              <w:bottom w:val="single" w:sz="4" w:space="0" w:color="auto"/>
              <w:right w:val="single" w:sz="4" w:space="0" w:color="auto"/>
            </w:tcBorders>
            <w:shd w:val="clear" w:color="auto" w:fill="auto"/>
            <w:noWrap/>
            <w:hideMark/>
          </w:tcPr>
          <w:p w:rsidR="00711454" w:rsidRPr="00711454" w:rsidRDefault="00711454" w:rsidP="00711454">
            <w:pPr>
              <w:jc w:val="right"/>
              <w:rPr>
                <w:rFonts w:ascii="Times New Roman" w:hAnsi="Times New Roman"/>
                <w:sz w:val="22"/>
                <w:szCs w:val="22"/>
              </w:rPr>
            </w:pPr>
            <w:r w:rsidRPr="00711454">
              <w:rPr>
                <w:rFonts w:ascii="Times New Roman" w:hAnsi="Times New Roman"/>
                <w:sz w:val="22"/>
                <w:szCs w:val="22"/>
              </w:rPr>
              <w:t>101</w:t>
            </w:r>
          </w:p>
        </w:tc>
      </w:tr>
      <w:tr w:rsidR="00711454" w:rsidRPr="00711454" w:rsidTr="00711454">
        <w:trPr>
          <w:trHeight w:val="147"/>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454" w:rsidRPr="00711454" w:rsidRDefault="00711454" w:rsidP="009F5D23">
            <w:pPr>
              <w:overflowPunct/>
              <w:autoSpaceDE/>
              <w:autoSpaceDN/>
              <w:adjustRightInd/>
              <w:textAlignment w:val="auto"/>
              <w:rPr>
                <w:rFonts w:ascii="Times New Roman" w:hAnsi="Times New Roman"/>
                <w:sz w:val="22"/>
                <w:szCs w:val="22"/>
                <w:lang w:eastAsia="bg-BG"/>
              </w:rPr>
            </w:pPr>
            <w:r w:rsidRPr="00711454">
              <w:rPr>
                <w:rFonts w:ascii="Times New Roman" w:hAnsi="Times New Roman"/>
                <w:sz w:val="22"/>
                <w:szCs w:val="22"/>
                <w:lang w:eastAsia="bg-BG"/>
              </w:rPr>
              <w:t>Бургас</w:t>
            </w:r>
          </w:p>
        </w:tc>
        <w:tc>
          <w:tcPr>
            <w:tcW w:w="2835" w:type="dxa"/>
            <w:tcBorders>
              <w:top w:val="single" w:sz="4" w:space="0" w:color="auto"/>
              <w:left w:val="nil"/>
              <w:bottom w:val="single" w:sz="4" w:space="0" w:color="auto"/>
              <w:right w:val="single" w:sz="4" w:space="0" w:color="auto"/>
            </w:tcBorders>
            <w:shd w:val="clear" w:color="auto" w:fill="auto"/>
            <w:noWrap/>
            <w:hideMark/>
          </w:tcPr>
          <w:p w:rsidR="00711454" w:rsidRPr="00711454" w:rsidRDefault="00711454" w:rsidP="00711454">
            <w:pPr>
              <w:jc w:val="right"/>
              <w:rPr>
                <w:rFonts w:ascii="Times New Roman" w:hAnsi="Times New Roman"/>
                <w:sz w:val="22"/>
                <w:szCs w:val="22"/>
              </w:rPr>
            </w:pPr>
            <w:r w:rsidRPr="00711454">
              <w:rPr>
                <w:rFonts w:ascii="Times New Roman" w:hAnsi="Times New Roman"/>
                <w:sz w:val="22"/>
                <w:szCs w:val="22"/>
              </w:rPr>
              <w:t>352</w:t>
            </w:r>
          </w:p>
        </w:tc>
      </w:tr>
      <w:tr w:rsidR="00711454" w:rsidRPr="00711454" w:rsidTr="00711454">
        <w:trPr>
          <w:trHeight w:val="53"/>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454" w:rsidRPr="00711454" w:rsidRDefault="00711454" w:rsidP="009F5D23">
            <w:pPr>
              <w:overflowPunct/>
              <w:autoSpaceDE/>
              <w:autoSpaceDN/>
              <w:adjustRightInd/>
              <w:textAlignment w:val="auto"/>
              <w:rPr>
                <w:rFonts w:ascii="Times New Roman" w:hAnsi="Times New Roman"/>
                <w:sz w:val="22"/>
                <w:szCs w:val="22"/>
                <w:lang w:eastAsia="bg-BG"/>
              </w:rPr>
            </w:pPr>
            <w:r w:rsidRPr="00711454">
              <w:rPr>
                <w:rFonts w:ascii="Times New Roman" w:hAnsi="Times New Roman"/>
                <w:sz w:val="22"/>
                <w:szCs w:val="22"/>
                <w:lang w:eastAsia="bg-BG"/>
              </w:rPr>
              <w:t>Камено</w:t>
            </w:r>
          </w:p>
        </w:tc>
        <w:tc>
          <w:tcPr>
            <w:tcW w:w="2835" w:type="dxa"/>
            <w:tcBorders>
              <w:top w:val="single" w:sz="4" w:space="0" w:color="auto"/>
              <w:left w:val="nil"/>
              <w:bottom w:val="single" w:sz="4" w:space="0" w:color="auto"/>
              <w:right w:val="single" w:sz="4" w:space="0" w:color="auto"/>
            </w:tcBorders>
            <w:shd w:val="clear" w:color="auto" w:fill="auto"/>
            <w:noWrap/>
            <w:hideMark/>
          </w:tcPr>
          <w:p w:rsidR="00711454" w:rsidRPr="00711454" w:rsidRDefault="00711454" w:rsidP="00711454">
            <w:pPr>
              <w:jc w:val="right"/>
              <w:rPr>
                <w:rFonts w:ascii="Times New Roman" w:hAnsi="Times New Roman"/>
                <w:sz w:val="22"/>
                <w:szCs w:val="22"/>
              </w:rPr>
            </w:pPr>
            <w:r w:rsidRPr="00711454">
              <w:rPr>
                <w:rFonts w:ascii="Times New Roman" w:hAnsi="Times New Roman"/>
                <w:sz w:val="22"/>
                <w:szCs w:val="22"/>
              </w:rPr>
              <w:t>177</w:t>
            </w:r>
          </w:p>
        </w:tc>
      </w:tr>
      <w:tr w:rsidR="00711454" w:rsidRPr="00711454" w:rsidTr="00711454">
        <w:trPr>
          <w:trHeight w:val="56"/>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454" w:rsidRPr="00711454" w:rsidRDefault="00711454" w:rsidP="009F5D23">
            <w:pPr>
              <w:overflowPunct/>
              <w:autoSpaceDE/>
              <w:autoSpaceDN/>
              <w:adjustRightInd/>
              <w:textAlignment w:val="auto"/>
              <w:rPr>
                <w:rFonts w:ascii="Times New Roman" w:hAnsi="Times New Roman"/>
                <w:sz w:val="22"/>
                <w:szCs w:val="22"/>
                <w:lang w:eastAsia="bg-BG"/>
              </w:rPr>
            </w:pPr>
            <w:r w:rsidRPr="00711454">
              <w:rPr>
                <w:rFonts w:ascii="Times New Roman" w:hAnsi="Times New Roman"/>
                <w:sz w:val="22"/>
                <w:szCs w:val="22"/>
                <w:lang w:eastAsia="bg-BG"/>
              </w:rPr>
              <w:t>Карнобат</w:t>
            </w:r>
          </w:p>
        </w:tc>
        <w:tc>
          <w:tcPr>
            <w:tcW w:w="2835" w:type="dxa"/>
            <w:tcBorders>
              <w:top w:val="single" w:sz="4" w:space="0" w:color="auto"/>
              <w:left w:val="nil"/>
              <w:bottom w:val="single" w:sz="4" w:space="0" w:color="auto"/>
              <w:right w:val="single" w:sz="4" w:space="0" w:color="auto"/>
            </w:tcBorders>
            <w:shd w:val="clear" w:color="auto" w:fill="auto"/>
            <w:noWrap/>
            <w:hideMark/>
          </w:tcPr>
          <w:p w:rsidR="00711454" w:rsidRPr="00711454" w:rsidRDefault="00711454" w:rsidP="00711454">
            <w:pPr>
              <w:jc w:val="right"/>
              <w:rPr>
                <w:rFonts w:ascii="Times New Roman" w:hAnsi="Times New Roman"/>
                <w:sz w:val="22"/>
                <w:szCs w:val="22"/>
              </w:rPr>
            </w:pPr>
            <w:r w:rsidRPr="00711454">
              <w:rPr>
                <w:rFonts w:ascii="Times New Roman" w:hAnsi="Times New Roman"/>
                <w:sz w:val="22"/>
                <w:szCs w:val="22"/>
              </w:rPr>
              <w:t>293</w:t>
            </w:r>
          </w:p>
        </w:tc>
      </w:tr>
      <w:tr w:rsidR="00711454" w:rsidRPr="00711454" w:rsidTr="00711454">
        <w:trPr>
          <w:trHeight w:val="59"/>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454" w:rsidRPr="00711454" w:rsidRDefault="00711454" w:rsidP="009F5D23">
            <w:pPr>
              <w:overflowPunct/>
              <w:autoSpaceDE/>
              <w:autoSpaceDN/>
              <w:adjustRightInd/>
              <w:textAlignment w:val="auto"/>
              <w:rPr>
                <w:rFonts w:ascii="Times New Roman" w:hAnsi="Times New Roman"/>
                <w:sz w:val="22"/>
                <w:szCs w:val="22"/>
                <w:lang w:eastAsia="bg-BG"/>
              </w:rPr>
            </w:pPr>
            <w:r w:rsidRPr="00711454">
              <w:rPr>
                <w:rFonts w:ascii="Times New Roman" w:hAnsi="Times New Roman"/>
                <w:sz w:val="22"/>
                <w:szCs w:val="22"/>
                <w:lang w:eastAsia="bg-BG"/>
              </w:rPr>
              <w:t>М. Търново</w:t>
            </w:r>
          </w:p>
        </w:tc>
        <w:tc>
          <w:tcPr>
            <w:tcW w:w="2835" w:type="dxa"/>
            <w:tcBorders>
              <w:top w:val="single" w:sz="4" w:space="0" w:color="auto"/>
              <w:left w:val="nil"/>
              <w:bottom w:val="single" w:sz="4" w:space="0" w:color="auto"/>
              <w:right w:val="single" w:sz="4" w:space="0" w:color="auto"/>
            </w:tcBorders>
            <w:shd w:val="clear" w:color="auto" w:fill="auto"/>
            <w:noWrap/>
            <w:hideMark/>
          </w:tcPr>
          <w:p w:rsidR="00711454" w:rsidRPr="00711454" w:rsidRDefault="00711454" w:rsidP="00711454">
            <w:pPr>
              <w:jc w:val="right"/>
              <w:rPr>
                <w:rFonts w:ascii="Times New Roman" w:hAnsi="Times New Roman"/>
                <w:sz w:val="22"/>
                <w:szCs w:val="22"/>
              </w:rPr>
            </w:pPr>
            <w:r w:rsidRPr="00711454">
              <w:rPr>
                <w:rFonts w:ascii="Times New Roman" w:hAnsi="Times New Roman"/>
                <w:sz w:val="22"/>
                <w:szCs w:val="22"/>
              </w:rPr>
              <w:t>144</w:t>
            </w:r>
          </w:p>
        </w:tc>
      </w:tr>
      <w:tr w:rsidR="00711454" w:rsidRPr="00711454" w:rsidTr="00711454">
        <w:trPr>
          <w:trHeight w:val="53"/>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454" w:rsidRPr="00711454" w:rsidRDefault="00711454" w:rsidP="009F5D23">
            <w:pPr>
              <w:overflowPunct/>
              <w:autoSpaceDE/>
              <w:autoSpaceDN/>
              <w:adjustRightInd/>
              <w:textAlignment w:val="auto"/>
              <w:rPr>
                <w:rFonts w:ascii="Times New Roman" w:hAnsi="Times New Roman"/>
                <w:sz w:val="22"/>
                <w:szCs w:val="22"/>
                <w:lang w:eastAsia="bg-BG"/>
              </w:rPr>
            </w:pPr>
            <w:r w:rsidRPr="00711454">
              <w:rPr>
                <w:rFonts w:ascii="Times New Roman" w:hAnsi="Times New Roman"/>
                <w:sz w:val="22"/>
                <w:szCs w:val="22"/>
                <w:lang w:eastAsia="bg-BG"/>
              </w:rPr>
              <w:t>Несебър</w:t>
            </w:r>
          </w:p>
        </w:tc>
        <w:tc>
          <w:tcPr>
            <w:tcW w:w="2835" w:type="dxa"/>
            <w:tcBorders>
              <w:top w:val="single" w:sz="4" w:space="0" w:color="auto"/>
              <w:left w:val="nil"/>
              <w:bottom w:val="single" w:sz="4" w:space="0" w:color="auto"/>
              <w:right w:val="single" w:sz="4" w:space="0" w:color="auto"/>
            </w:tcBorders>
            <w:shd w:val="clear" w:color="auto" w:fill="auto"/>
            <w:noWrap/>
            <w:hideMark/>
          </w:tcPr>
          <w:p w:rsidR="00711454" w:rsidRPr="00711454" w:rsidRDefault="00711454" w:rsidP="00711454">
            <w:pPr>
              <w:jc w:val="right"/>
              <w:rPr>
                <w:rFonts w:ascii="Times New Roman" w:hAnsi="Times New Roman"/>
                <w:sz w:val="22"/>
                <w:szCs w:val="22"/>
              </w:rPr>
            </w:pPr>
            <w:r w:rsidRPr="00711454">
              <w:rPr>
                <w:rFonts w:ascii="Times New Roman" w:hAnsi="Times New Roman"/>
                <w:sz w:val="22"/>
                <w:szCs w:val="22"/>
              </w:rPr>
              <w:t>228</w:t>
            </w:r>
          </w:p>
        </w:tc>
      </w:tr>
      <w:tr w:rsidR="00711454" w:rsidRPr="00711454" w:rsidTr="00711454">
        <w:trPr>
          <w:trHeight w:val="53"/>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454" w:rsidRPr="00711454" w:rsidRDefault="00711454" w:rsidP="009F5D23">
            <w:pPr>
              <w:overflowPunct/>
              <w:autoSpaceDE/>
              <w:autoSpaceDN/>
              <w:adjustRightInd/>
              <w:textAlignment w:val="auto"/>
              <w:rPr>
                <w:rFonts w:ascii="Times New Roman" w:hAnsi="Times New Roman"/>
                <w:sz w:val="22"/>
                <w:szCs w:val="22"/>
                <w:lang w:eastAsia="bg-BG"/>
              </w:rPr>
            </w:pPr>
            <w:r w:rsidRPr="00711454">
              <w:rPr>
                <w:rFonts w:ascii="Times New Roman" w:hAnsi="Times New Roman"/>
                <w:sz w:val="22"/>
                <w:szCs w:val="22"/>
                <w:lang w:eastAsia="bg-BG"/>
              </w:rPr>
              <w:t>Поморие</w:t>
            </w:r>
          </w:p>
        </w:tc>
        <w:tc>
          <w:tcPr>
            <w:tcW w:w="2835" w:type="dxa"/>
            <w:tcBorders>
              <w:top w:val="single" w:sz="4" w:space="0" w:color="auto"/>
              <w:left w:val="nil"/>
              <w:bottom w:val="single" w:sz="4" w:space="0" w:color="auto"/>
              <w:right w:val="single" w:sz="4" w:space="0" w:color="auto"/>
            </w:tcBorders>
            <w:shd w:val="clear" w:color="auto" w:fill="auto"/>
            <w:noWrap/>
            <w:hideMark/>
          </w:tcPr>
          <w:p w:rsidR="00711454" w:rsidRPr="00711454" w:rsidRDefault="00711454" w:rsidP="00711454">
            <w:pPr>
              <w:jc w:val="right"/>
              <w:rPr>
                <w:rFonts w:ascii="Times New Roman" w:hAnsi="Times New Roman"/>
                <w:sz w:val="22"/>
                <w:szCs w:val="22"/>
              </w:rPr>
            </w:pPr>
            <w:r w:rsidRPr="00711454">
              <w:rPr>
                <w:rFonts w:ascii="Times New Roman" w:hAnsi="Times New Roman"/>
                <w:sz w:val="22"/>
                <w:szCs w:val="22"/>
              </w:rPr>
              <w:t>729</w:t>
            </w:r>
          </w:p>
        </w:tc>
      </w:tr>
      <w:tr w:rsidR="00711454" w:rsidRPr="00711454" w:rsidTr="00711454">
        <w:trPr>
          <w:trHeight w:val="53"/>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454" w:rsidRPr="00711454" w:rsidRDefault="00711454" w:rsidP="009F5D23">
            <w:pPr>
              <w:overflowPunct/>
              <w:autoSpaceDE/>
              <w:autoSpaceDN/>
              <w:adjustRightInd/>
              <w:textAlignment w:val="auto"/>
              <w:rPr>
                <w:rFonts w:ascii="Times New Roman" w:hAnsi="Times New Roman"/>
                <w:sz w:val="22"/>
                <w:szCs w:val="22"/>
                <w:lang w:eastAsia="bg-BG"/>
              </w:rPr>
            </w:pPr>
            <w:r w:rsidRPr="00711454">
              <w:rPr>
                <w:rFonts w:ascii="Times New Roman" w:hAnsi="Times New Roman"/>
                <w:sz w:val="22"/>
                <w:szCs w:val="22"/>
                <w:lang w:eastAsia="bg-BG"/>
              </w:rPr>
              <w:t>Приморско</w:t>
            </w:r>
          </w:p>
        </w:tc>
        <w:tc>
          <w:tcPr>
            <w:tcW w:w="2835" w:type="dxa"/>
            <w:tcBorders>
              <w:top w:val="single" w:sz="4" w:space="0" w:color="auto"/>
              <w:left w:val="nil"/>
              <w:bottom w:val="single" w:sz="4" w:space="0" w:color="auto"/>
              <w:right w:val="single" w:sz="4" w:space="0" w:color="auto"/>
            </w:tcBorders>
            <w:shd w:val="clear" w:color="auto" w:fill="auto"/>
            <w:noWrap/>
            <w:hideMark/>
          </w:tcPr>
          <w:p w:rsidR="00711454" w:rsidRPr="00711454" w:rsidRDefault="00711454" w:rsidP="00711454">
            <w:pPr>
              <w:jc w:val="right"/>
              <w:rPr>
                <w:rFonts w:ascii="Times New Roman" w:hAnsi="Times New Roman"/>
                <w:sz w:val="22"/>
                <w:szCs w:val="22"/>
              </w:rPr>
            </w:pPr>
            <w:r w:rsidRPr="00711454">
              <w:rPr>
                <w:rFonts w:ascii="Times New Roman" w:hAnsi="Times New Roman"/>
                <w:sz w:val="22"/>
                <w:szCs w:val="22"/>
              </w:rPr>
              <w:t>302</w:t>
            </w:r>
          </w:p>
        </w:tc>
      </w:tr>
      <w:tr w:rsidR="00711454" w:rsidRPr="00711454" w:rsidTr="00711454">
        <w:trPr>
          <w:trHeight w:val="53"/>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454" w:rsidRPr="00711454" w:rsidRDefault="00711454" w:rsidP="009F5D23">
            <w:pPr>
              <w:overflowPunct/>
              <w:autoSpaceDE/>
              <w:autoSpaceDN/>
              <w:adjustRightInd/>
              <w:textAlignment w:val="auto"/>
              <w:rPr>
                <w:rFonts w:ascii="Times New Roman" w:hAnsi="Times New Roman"/>
                <w:sz w:val="22"/>
                <w:szCs w:val="22"/>
                <w:lang w:eastAsia="bg-BG"/>
              </w:rPr>
            </w:pPr>
            <w:r w:rsidRPr="00711454">
              <w:rPr>
                <w:rFonts w:ascii="Times New Roman" w:hAnsi="Times New Roman"/>
                <w:sz w:val="22"/>
                <w:szCs w:val="22"/>
                <w:lang w:eastAsia="bg-BG"/>
              </w:rPr>
              <w:t>Руен</w:t>
            </w:r>
          </w:p>
        </w:tc>
        <w:tc>
          <w:tcPr>
            <w:tcW w:w="2835" w:type="dxa"/>
            <w:tcBorders>
              <w:top w:val="single" w:sz="4" w:space="0" w:color="auto"/>
              <w:left w:val="nil"/>
              <w:bottom w:val="single" w:sz="4" w:space="0" w:color="auto"/>
              <w:right w:val="single" w:sz="4" w:space="0" w:color="auto"/>
            </w:tcBorders>
            <w:shd w:val="clear" w:color="auto" w:fill="auto"/>
            <w:noWrap/>
            <w:hideMark/>
          </w:tcPr>
          <w:p w:rsidR="00711454" w:rsidRPr="00711454" w:rsidRDefault="00711454" w:rsidP="00711454">
            <w:pPr>
              <w:jc w:val="right"/>
              <w:rPr>
                <w:rFonts w:ascii="Times New Roman" w:hAnsi="Times New Roman"/>
                <w:sz w:val="22"/>
                <w:szCs w:val="22"/>
              </w:rPr>
            </w:pPr>
            <w:r w:rsidRPr="00711454">
              <w:rPr>
                <w:rFonts w:ascii="Times New Roman" w:hAnsi="Times New Roman"/>
                <w:sz w:val="22"/>
                <w:szCs w:val="22"/>
              </w:rPr>
              <w:t>364</w:t>
            </w:r>
          </w:p>
        </w:tc>
      </w:tr>
      <w:tr w:rsidR="00711454" w:rsidRPr="00711454" w:rsidTr="00711454">
        <w:trPr>
          <w:trHeight w:val="53"/>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454" w:rsidRPr="00711454" w:rsidRDefault="00711454" w:rsidP="009F5D23">
            <w:pPr>
              <w:overflowPunct/>
              <w:autoSpaceDE/>
              <w:autoSpaceDN/>
              <w:adjustRightInd/>
              <w:textAlignment w:val="auto"/>
              <w:rPr>
                <w:rFonts w:ascii="Times New Roman" w:hAnsi="Times New Roman"/>
                <w:sz w:val="22"/>
                <w:szCs w:val="22"/>
                <w:lang w:eastAsia="bg-BG"/>
              </w:rPr>
            </w:pPr>
            <w:r w:rsidRPr="00711454">
              <w:rPr>
                <w:rFonts w:ascii="Times New Roman" w:hAnsi="Times New Roman"/>
                <w:sz w:val="22"/>
                <w:szCs w:val="22"/>
                <w:lang w:eastAsia="bg-BG"/>
              </w:rPr>
              <w:t>Созопол</w:t>
            </w:r>
          </w:p>
        </w:tc>
        <w:tc>
          <w:tcPr>
            <w:tcW w:w="2835" w:type="dxa"/>
            <w:tcBorders>
              <w:top w:val="single" w:sz="4" w:space="0" w:color="auto"/>
              <w:left w:val="nil"/>
              <w:bottom w:val="single" w:sz="4" w:space="0" w:color="auto"/>
              <w:right w:val="single" w:sz="4" w:space="0" w:color="auto"/>
            </w:tcBorders>
            <w:shd w:val="clear" w:color="auto" w:fill="auto"/>
            <w:noWrap/>
            <w:hideMark/>
          </w:tcPr>
          <w:p w:rsidR="00711454" w:rsidRPr="00711454" w:rsidRDefault="00711454" w:rsidP="00711454">
            <w:pPr>
              <w:jc w:val="right"/>
              <w:rPr>
                <w:rFonts w:ascii="Times New Roman" w:hAnsi="Times New Roman"/>
                <w:sz w:val="22"/>
                <w:szCs w:val="22"/>
              </w:rPr>
            </w:pPr>
            <w:r w:rsidRPr="00711454">
              <w:rPr>
                <w:rFonts w:ascii="Times New Roman" w:hAnsi="Times New Roman"/>
                <w:sz w:val="22"/>
                <w:szCs w:val="22"/>
              </w:rPr>
              <w:t>614</w:t>
            </w:r>
          </w:p>
        </w:tc>
      </w:tr>
      <w:tr w:rsidR="00711454" w:rsidRPr="00711454" w:rsidTr="00711454">
        <w:trPr>
          <w:trHeight w:val="53"/>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454" w:rsidRPr="00711454" w:rsidRDefault="00711454" w:rsidP="009F5D23">
            <w:pPr>
              <w:overflowPunct/>
              <w:autoSpaceDE/>
              <w:autoSpaceDN/>
              <w:adjustRightInd/>
              <w:textAlignment w:val="auto"/>
              <w:rPr>
                <w:rFonts w:ascii="Times New Roman" w:hAnsi="Times New Roman"/>
                <w:sz w:val="22"/>
                <w:szCs w:val="22"/>
                <w:lang w:eastAsia="bg-BG"/>
              </w:rPr>
            </w:pPr>
            <w:r w:rsidRPr="00711454">
              <w:rPr>
                <w:rFonts w:ascii="Times New Roman" w:hAnsi="Times New Roman"/>
                <w:sz w:val="22"/>
                <w:szCs w:val="22"/>
                <w:lang w:eastAsia="bg-BG"/>
              </w:rPr>
              <w:t>Средец</w:t>
            </w:r>
          </w:p>
        </w:tc>
        <w:tc>
          <w:tcPr>
            <w:tcW w:w="2835" w:type="dxa"/>
            <w:tcBorders>
              <w:top w:val="single" w:sz="4" w:space="0" w:color="auto"/>
              <w:left w:val="nil"/>
              <w:bottom w:val="single" w:sz="4" w:space="0" w:color="auto"/>
              <w:right w:val="single" w:sz="4" w:space="0" w:color="auto"/>
            </w:tcBorders>
            <w:shd w:val="clear" w:color="auto" w:fill="auto"/>
            <w:noWrap/>
            <w:hideMark/>
          </w:tcPr>
          <w:p w:rsidR="00711454" w:rsidRPr="00711454" w:rsidRDefault="00711454" w:rsidP="00711454">
            <w:pPr>
              <w:jc w:val="right"/>
              <w:rPr>
                <w:rFonts w:ascii="Times New Roman" w:hAnsi="Times New Roman"/>
                <w:sz w:val="22"/>
                <w:szCs w:val="22"/>
              </w:rPr>
            </w:pPr>
            <w:r w:rsidRPr="00711454">
              <w:rPr>
                <w:rFonts w:ascii="Times New Roman" w:hAnsi="Times New Roman"/>
                <w:sz w:val="22"/>
                <w:szCs w:val="22"/>
              </w:rPr>
              <w:t>654</w:t>
            </w:r>
          </w:p>
        </w:tc>
      </w:tr>
      <w:tr w:rsidR="00711454" w:rsidRPr="00711454" w:rsidTr="00711454">
        <w:trPr>
          <w:trHeight w:val="53"/>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454" w:rsidRPr="00711454" w:rsidRDefault="00711454" w:rsidP="009F5D23">
            <w:pPr>
              <w:overflowPunct/>
              <w:autoSpaceDE/>
              <w:autoSpaceDN/>
              <w:adjustRightInd/>
              <w:textAlignment w:val="auto"/>
              <w:rPr>
                <w:rFonts w:ascii="Times New Roman" w:hAnsi="Times New Roman"/>
                <w:sz w:val="22"/>
                <w:szCs w:val="22"/>
                <w:lang w:eastAsia="bg-BG"/>
              </w:rPr>
            </w:pPr>
            <w:r w:rsidRPr="00711454">
              <w:rPr>
                <w:rFonts w:ascii="Times New Roman" w:hAnsi="Times New Roman"/>
                <w:sz w:val="22"/>
                <w:szCs w:val="22"/>
                <w:lang w:eastAsia="bg-BG"/>
              </w:rPr>
              <w:t>Сунгурларе</w:t>
            </w:r>
          </w:p>
        </w:tc>
        <w:tc>
          <w:tcPr>
            <w:tcW w:w="2835" w:type="dxa"/>
            <w:tcBorders>
              <w:top w:val="single" w:sz="4" w:space="0" w:color="auto"/>
              <w:left w:val="nil"/>
              <w:bottom w:val="single" w:sz="4" w:space="0" w:color="auto"/>
              <w:right w:val="single" w:sz="4" w:space="0" w:color="auto"/>
            </w:tcBorders>
            <w:shd w:val="clear" w:color="auto" w:fill="auto"/>
            <w:noWrap/>
            <w:hideMark/>
          </w:tcPr>
          <w:p w:rsidR="00711454" w:rsidRPr="00711454" w:rsidRDefault="00711454" w:rsidP="00711454">
            <w:pPr>
              <w:jc w:val="right"/>
              <w:rPr>
                <w:rFonts w:ascii="Times New Roman" w:hAnsi="Times New Roman"/>
                <w:sz w:val="22"/>
                <w:szCs w:val="22"/>
              </w:rPr>
            </w:pPr>
            <w:r w:rsidRPr="00711454">
              <w:rPr>
                <w:rFonts w:ascii="Times New Roman" w:hAnsi="Times New Roman"/>
                <w:sz w:val="22"/>
                <w:szCs w:val="22"/>
              </w:rPr>
              <w:t>431</w:t>
            </w:r>
          </w:p>
        </w:tc>
      </w:tr>
      <w:tr w:rsidR="00711454" w:rsidRPr="00711454" w:rsidTr="00711454">
        <w:trPr>
          <w:trHeight w:val="53"/>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454" w:rsidRPr="00711454" w:rsidRDefault="00711454" w:rsidP="009F5D23">
            <w:pPr>
              <w:overflowPunct/>
              <w:autoSpaceDE/>
              <w:autoSpaceDN/>
              <w:adjustRightInd/>
              <w:textAlignment w:val="auto"/>
              <w:rPr>
                <w:rFonts w:ascii="Times New Roman" w:hAnsi="Times New Roman"/>
                <w:sz w:val="22"/>
                <w:szCs w:val="22"/>
                <w:lang w:eastAsia="bg-BG"/>
              </w:rPr>
            </w:pPr>
            <w:r w:rsidRPr="00711454">
              <w:rPr>
                <w:rFonts w:ascii="Times New Roman" w:hAnsi="Times New Roman"/>
                <w:sz w:val="22"/>
                <w:szCs w:val="22"/>
                <w:lang w:eastAsia="bg-BG"/>
              </w:rPr>
              <w:t>Царево</w:t>
            </w:r>
          </w:p>
        </w:tc>
        <w:tc>
          <w:tcPr>
            <w:tcW w:w="2835" w:type="dxa"/>
            <w:tcBorders>
              <w:top w:val="single" w:sz="4" w:space="0" w:color="auto"/>
              <w:left w:val="nil"/>
              <w:bottom w:val="single" w:sz="4" w:space="0" w:color="auto"/>
              <w:right w:val="single" w:sz="4" w:space="0" w:color="auto"/>
            </w:tcBorders>
            <w:shd w:val="clear" w:color="auto" w:fill="auto"/>
            <w:noWrap/>
            <w:hideMark/>
          </w:tcPr>
          <w:p w:rsidR="00711454" w:rsidRPr="00711454" w:rsidRDefault="00711454" w:rsidP="00711454">
            <w:pPr>
              <w:jc w:val="right"/>
              <w:rPr>
                <w:rFonts w:ascii="Times New Roman" w:hAnsi="Times New Roman"/>
                <w:sz w:val="22"/>
                <w:szCs w:val="22"/>
              </w:rPr>
            </w:pPr>
            <w:r w:rsidRPr="00711454">
              <w:rPr>
                <w:rFonts w:ascii="Times New Roman" w:hAnsi="Times New Roman"/>
                <w:sz w:val="22"/>
                <w:szCs w:val="22"/>
              </w:rPr>
              <w:t>271</w:t>
            </w:r>
          </w:p>
        </w:tc>
      </w:tr>
      <w:tr w:rsidR="00711454" w:rsidRPr="00711454" w:rsidTr="00711454">
        <w:trPr>
          <w:trHeight w:val="53"/>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454" w:rsidRPr="00711454" w:rsidRDefault="00711454" w:rsidP="009F5D23">
            <w:pPr>
              <w:overflowPunct/>
              <w:autoSpaceDE/>
              <w:autoSpaceDN/>
              <w:adjustRightInd/>
              <w:textAlignment w:val="auto"/>
              <w:rPr>
                <w:rFonts w:ascii="Times New Roman" w:hAnsi="Times New Roman"/>
                <w:b/>
                <w:bCs/>
                <w:sz w:val="22"/>
                <w:szCs w:val="22"/>
                <w:lang w:eastAsia="bg-BG"/>
              </w:rPr>
            </w:pPr>
            <w:r w:rsidRPr="00711454">
              <w:rPr>
                <w:rFonts w:ascii="Times New Roman" w:hAnsi="Times New Roman"/>
                <w:b/>
                <w:bCs/>
                <w:sz w:val="22"/>
                <w:szCs w:val="22"/>
                <w:lang w:eastAsia="bg-BG"/>
              </w:rPr>
              <w:t>Общо:</w:t>
            </w:r>
          </w:p>
        </w:tc>
        <w:tc>
          <w:tcPr>
            <w:tcW w:w="2835" w:type="dxa"/>
            <w:tcBorders>
              <w:top w:val="single" w:sz="4" w:space="0" w:color="auto"/>
              <w:left w:val="nil"/>
              <w:bottom w:val="single" w:sz="4" w:space="0" w:color="auto"/>
              <w:right w:val="single" w:sz="4" w:space="0" w:color="auto"/>
            </w:tcBorders>
            <w:shd w:val="clear" w:color="auto" w:fill="auto"/>
            <w:noWrap/>
            <w:hideMark/>
          </w:tcPr>
          <w:p w:rsidR="00711454" w:rsidRPr="00711454" w:rsidRDefault="00711454" w:rsidP="00711454">
            <w:pPr>
              <w:jc w:val="right"/>
              <w:rPr>
                <w:rFonts w:ascii="Times New Roman" w:hAnsi="Times New Roman"/>
                <w:b/>
                <w:sz w:val="22"/>
                <w:szCs w:val="22"/>
              </w:rPr>
            </w:pPr>
            <w:r w:rsidRPr="00711454">
              <w:rPr>
                <w:rFonts w:ascii="Times New Roman" w:hAnsi="Times New Roman"/>
                <w:b/>
                <w:sz w:val="22"/>
                <w:szCs w:val="22"/>
              </w:rPr>
              <w:t>4660</w:t>
            </w:r>
          </w:p>
        </w:tc>
      </w:tr>
    </w:tbl>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711454" w:rsidRPr="00F23751" w:rsidRDefault="00711454" w:rsidP="00CA1CF5">
      <w:pPr>
        <w:tabs>
          <w:tab w:val="center" w:pos="4320"/>
        </w:tabs>
        <w:ind w:firstLine="709"/>
        <w:jc w:val="both"/>
        <w:rPr>
          <w:rFonts w:ascii="Times New Roman" w:hAnsi="Times New Roman"/>
          <w:b/>
          <w:bCs/>
          <w:sz w:val="22"/>
          <w:szCs w:val="22"/>
          <w:lang w:val="en-US"/>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320974" w:rsidRDefault="00320974" w:rsidP="00CA1CF5">
      <w:pPr>
        <w:tabs>
          <w:tab w:val="center" w:pos="4320"/>
        </w:tabs>
        <w:ind w:firstLine="709"/>
        <w:jc w:val="both"/>
        <w:rPr>
          <w:rFonts w:ascii="Times New Roman" w:hAnsi="Times New Roman"/>
          <w:b/>
          <w:bCs/>
          <w:sz w:val="22"/>
          <w:szCs w:val="22"/>
        </w:rPr>
      </w:pPr>
    </w:p>
    <w:p w:rsidR="00320974" w:rsidRDefault="00320974" w:rsidP="00CA1CF5">
      <w:pPr>
        <w:tabs>
          <w:tab w:val="center" w:pos="4320"/>
        </w:tabs>
        <w:ind w:firstLine="709"/>
        <w:jc w:val="both"/>
        <w:rPr>
          <w:rFonts w:ascii="Times New Roman" w:hAnsi="Times New Roman"/>
          <w:b/>
          <w:bCs/>
          <w:sz w:val="22"/>
          <w:szCs w:val="22"/>
        </w:rPr>
      </w:pPr>
    </w:p>
    <w:p w:rsidR="00320974" w:rsidRDefault="00320974" w:rsidP="00CA1CF5">
      <w:pPr>
        <w:tabs>
          <w:tab w:val="center" w:pos="4320"/>
        </w:tabs>
        <w:ind w:firstLine="709"/>
        <w:jc w:val="both"/>
        <w:rPr>
          <w:rFonts w:ascii="Times New Roman" w:hAnsi="Times New Roman"/>
          <w:b/>
          <w:bCs/>
          <w:sz w:val="22"/>
          <w:szCs w:val="22"/>
        </w:rPr>
      </w:pPr>
    </w:p>
    <w:p w:rsidR="00320974" w:rsidRDefault="00320974" w:rsidP="00CA1CF5">
      <w:pPr>
        <w:tabs>
          <w:tab w:val="center" w:pos="4320"/>
        </w:tabs>
        <w:ind w:firstLine="709"/>
        <w:jc w:val="both"/>
        <w:rPr>
          <w:rFonts w:ascii="Times New Roman" w:hAnsi="Times New Roman"/>
          <w:b/>
          <w:bCs/>
          <w:sz w:val="22"/>
          <w:szCs w:val="22"/>
        </w:rPr>
      </w:pPr>
    </w:p>
    <w:p w:rsidR="0062336A" w:rsidRPr="001802E5" w:rsidRDefault="0062336A" w:rsidP="00CA1CF5">
      <w:pPr>
        <w:tabs>
          <w:tab w:val="center" w:pos="4320"/>
        </w:tabs>
        <w:ind w:firstLine="709"/>
        <w:jc w:val="both"/>
        <w:rPr>
          <w:rFonts w:ascii="Times New Roman" w:hAnsi="Times New Roman"/>
          <w:b/>
          <w:bCs/>
          <w:sz w:val="22"/>
          <w:szCs w:val="22"/>
        </w:rPr>
      </w:pPr>
      <w:r w:rsidRPr="001802E5">
        <w:rPr>
          <w:rFonts w:ascii="Times New Roman" w:hAnsi="Times New Roman"/>
          <w:b/>
          <w:bCs/>
          <w:sz w:val="22"/>
          <w:szCs w:val="22"/>
        </w:rPr>
        <w:t>4.ДЕЙНОСТИ ПО ВЪЗСТАНОВЯВАНЕ НА ЗЕМЕДЕЛСКИ ЗЕМИ ПО ЗСПЗЗ</w:t>
      </w:r>
    </w:p>
    <w:p w:rsidR="005023B8" w:rsidRDefault="005023B8" w:rsidP="00851E89">
      <w:pPr>
        <w:pStyle w:val="ListParagraph"/>
        <w:ind w:left="0" w:firstLine="567"/>
        <w:rPr>
          <w:rFonts w:ascii="Times New Roman" w:hAnsi="Times New Roman"/>
          <w:b/>
          <w:sz w:val="22"/>
          <w:szCs w:val="22"/>
        </w:rPr>
      </w:pPr>
    </w:p>
    <w:p w:rsidR="005023B8" w:rsidRPr="001802E5" w:rsidRDefault="005023B8" w:rsidP="008A6C45">
      <w:pPr>
        <w:ind w:firstLine="720"/>
        <w:jc w:val="both"/>
        <w:rPr>
          <w:rFonts w:ascii="Times New Roman" w:hAnsi="Times New Roman"/>
          <w:sz w:val="22"/>
          <w:szCs w:val="22"/>
          <w:lang w:val="ru-RU"/>
        </w:rPr>
      </w:pPr>
      <w:r w:rsidRPr="001802E5">
        <w:rPr>
          <w:rFonts w:ascii="Times New Roman" w:hAnsi="Times New Roman"/>
          <w:sz w:val="22"/>
          <w:szCs w:val="22"/>
          <w:lang w:val="ru-RU"/>
        </w:rPr>
        <w:t>Една от специфичните дейности на ОСЗ е реституцията или възстановяването на правата на собствениците или на техните наследници върху земеделските земи, които са притежавали преди образуването на трудовокооперативни земеделски стопанства или държавни земеделски стопанства независимо от това дали са били включени в тях или в други образувани въз основа на тях селскостопански организации.</w:t>
      </w:r>
    </w:p>
    <w:p w:rsidR="005023B8" w:rsidRPr="001802E5" w:rsidRDefault="005023B8" w:rsidP="005023B8">
      <w:pPr>
        <w:pStyle w:val="Header"/>
        <w:tabs>
          <w:tab w:val="left" w:pos="142"/>
        </w:tabs>
        <w:ind w:firstLine="720"/>
        <w:jc w:val="both"/>
        <w:rPr>
          <w:rFonts w:ascii="Times New Roman" w:hAnsi="Times New Roman"/>
          <w:sz w:val="22"/>
          <w:szCs w:val="22"/>
          <w:lang w:val="ru-RU"/>
        </w:rPr>
      </w:pPr>
      <w:r w:rsidRPr="001802E5">
        <w:rPr>
          <w:rFonts w:ascii="Times New Roman" w:hAnsi="Times New Roman"/>
          <w:sz w:val="22"/>
          <w:szCs w:val="22"/>
          <w:lang w:val="ru-RU"/>
        </w:rPr>
        <w:t>В по земеделските общини Камено, Карнобат, Сунгурларе, Руен, Айтос тази дейност е почти приключила и има по скоро инцидентен характер.</w:t>
      </w:r>
    </w:p>
    <w:p w:rsidR="005023B8" w:rsidRPr="001802E5" w:rsidRDefault="005023B8" w:rsidP="005023B8">
      <w:pPr>
        <w:pStyle w:val="Header"/>
        <w:tabs>
          <w:tab w:val="left" w:pos="142"/>
        </w:tabs>
        <w:ind w:firstLine="720"/>
        <w:jc w:val="both"/>
        <w:rPr>
          <w:rFonts w:ascii="Times New Roman" w:hAnsi="Times New Roman"/>
          <w:bCs/>
          <w:sz w:val="22"/>
          <w:szCs w:val="22"/>
        </w:rPr>
      </w:pPr>
      <w:r w:rsidRPr="001802E5">
        <w:rPr>
          <w:rFonts w:ascii="Times New Roman" w:hAnsi="Times New Roman"/>
          <w:sz w:val="22"/>
          <w:szCs w:val="22"/>
        </w:rPr>
        <w:t>За Община Айтос  н</w:t>
      </w:r>
      <w:r w:rsidRPr="001802E5">
        <w:rPr>
          <w:rFonts w:ascii="Times New Roman" w:hAnsi="Times New Roman"/>
          <w:bCs/>
          <w:sz w:val="22"/>
          <w:szCs w:val="22"/>
        </w:rPr>
        <w:t>а правоимащите продължава се връчват издадените до момента от Агенция по приватизация ПКБ. ОСЗ Айтос продължава да подготвя копия от преписките, които изпраща в Агенцията за малки и средни предприятия за издаване на ПКБ, но среща  трудности по комплектоването им,  тъй като липсва  част от документите в голяма част от преписките, без които Агенцията отказва издаването на ПКБ.</w:t>
      </w:r>
    </w:p>
    <w:p w:rsidR="005023B8" w:rsidRPr="001802E5" w:rsidRDefault="005023B8" w:rsidP="005023B8">
      <w:pPr>
        <w:pStyle w:val="Header"/>
        <w:tabs>
          <w:tab w:val="left" w:pos="142"/>
        </w:tabs>
        <w:ind w:firstLine="708"/>
        <w:jc w:val="both"/>
        <w:rPr>
          <w:rFonts w:ascii="Times New Roman" w:hAnsi="Times New Roman"/>
          <w:bCs/>
          <w:sz w:val="22"/>
          <w:szCs w:val="22"/>
        </w:rPr>
      </w:pPr>
      <w:r w:rsidRPr="001802E5">
        <w:rPr>
          <w:rFonts w:ascii="Times New Roman" w:hAnsi="Times New Roman"/>
          <w:sz w:val="22"/>
          <w:szCs w:val="22"/>
          <w:lang w:val="ru-RU"/>
        </w:rPr>
        <w:t>В черноморските общини Несебър, Созопол</w:t>
      </w:r>
      <w:r w:rsidRPr="001802E5">
        <w:rPr>
          <w:rFonts w:ascii="Times New Roman" w:hAnsi="Times New Roman"/>
          <w:sz w:val="22"/>
          <w:szCs w:val="22"/>
        </w:rPr>
        <w:t>,</w:t>
      </w:r>
      <w:r w:rsidRPr="001802E5">
        <w:rPr>
          <w:rFonts w:ascii="Times New Roman" w:hAnsi="Times New Roman"/>
          <w:sz w:val="22"/>
          <w:szCs w:val="22"/>
          <w:lang w:val="ru-RU"/>
        </w:rPr>
        <w:t xml:space="preserve"> Поморие, Бургас,Приморско и Царево реституцията все още не е приключила</w:t>
      </w:r>
      <w:r w:rsidRPr="001802E5">
        <w:rPr>
          <w:rFonts w:ascii="Times New Roman" w:hAnsi="Times New Roman"/>
          <w:sz w:val="22"/>
          <w:szCs w:val="22"/>
        </w:rPr>
        <w:t>, решения се постановяват редовно, като продължава представянето на съдебни решения за изпълнение</w:t>
      </w:r>
      <w:r w:rsidRPr="001802E5">
        <w:rPr>
          <w:rFonts w:ascii="Times New Roman" w:hAnsi="Times New Roman"/>
          <w:sz w:val="22"/>
          <w:szCs w:val="22"/>
          <w:lang w:val="ru-RU"/>
        </w:rPr>
        <w:t>.</w:t>
      </w:r>
      <w:r>
        <w:rPr>
          <w:rFonts w:ascii="Times New Roman" w:hAnsi="Times New Roman"/>
          <w:sz w:val="22"/>
          <w:szCs w:val="22"/>
          <w:lang w:val="ru-RU"/>
        </w:rPr>
        <w:t xml:space="preserve"> Решения се постановяват и по реда на чл.10б от ЗСПЗЗ в резултат от проведении процедури за отстраняване на явни фактически грешки в КК.</w:t>
      </w:r>
      <w:r w:rsidRPr="001802E5">
        <w:rPr>
          <w:rFonts w:ascii="Times New Roman" w:hAnsi="Times New Roman"/>
          <w:sz w:val="22"/>
          <w:szCs w:val="22"/>
          <w:lang w:val="ru-RU"/>
        </w:rPr>
        <w:t xml:space="preserve"> </w:t>
      </w:r>
      <w:r w:rsidRPr="001802E5">
        <w:rPr>
          <w:rFonts w:ascii="Times New Roman" w:hAnsi="Times New Roman"/>
          <w:bCs/>
          <w:sz w:val="22"/>
          <w:szCs w:val="22"/>
        </w:rPr>
        <w:t>Решения постановени по общини: ОСЗ Бургас-</w:t>
      </w:r>
      <w:r>
        <w:rPr>
          <w:rFonts w:ascii="Times New Roman" w:hAnsi="Times New Roman"/>
          <w:bCs/>
          <w:sz w:val="22"/>
          <w:szCs w:val="22"/>
        </w:rPr>
        <w:t>20</w:t>
      </w:r>
      <w:r w:rsidRPr="001802E5">
        <w:rPr>
          <w:rFonts w:ascii="Times New Roman" w:hAnsi="Times New Roman"/>
          <w:bCs/>
          <w:sz w:val="22"/>
          <w:szCs w:val="22"/>
        </w:rPr>
        <w:t>, ОСЗ Несебър -</w:t>
      </w:r>
      <w:r>
        <w:rPr>
          <w:rFonts w:ascii="Times New Roman" w:hAnsi="Times New Roman"/>
          <w:bCs/>
          <w:sz w:val="22"/>
          <w:szCs w:val="22"/>
        </w:rPr>
        <w:t>5</w:t>
      </w:r>
      <w:r w:rsidRPr="001802E5">
        <w:rPr>
          <w:rFonts w:ascii="Times New Roman" w:hAnsi="Times New Roman"/>
          <w:bCs/>
          <w:sz w:val="22"/>
          <w:szCs w:val="22"/>
        </w:rPr>
        <w:t xml:space="preserve">, ОСЗ Средец - </w:t>
      </w:r>
      <w:r>
        <w:rPr>
          <w:rFonts w:ascii="Times New Roman" w:hAnsi="Times New Roman"/>
          <w:bCs/>
          <w:sz w:val="22"/>
          <w:szCs w:val="22"/>
        </w:rPr>
        <w:t>6</w:t>
      </w:r>
      <w:r w:rsidRPr="001802E5">
        <w:rPr>
          <w:rFonts w:ascii="Times New Roman" w:hAnsi="Times New Roman"/>
          <w:bCs/>
          <w:sz w:val="22"/>
          <w:szCs w:val="22"/>
        </w:rPr>
        <w:t xml:space="preserve">, ОСЗ Созопол - </w:t>
      </w:r>
      <w:r>
        <w:rPr>
          <w:rFonts w:ascii="Times New Roman" w:hAnsi="Times New Roman"/>
          <w:bCs/>
          <w:sz w:val="22"/>
          <w:szCs w:val="22"/>
        </w:rPr>
        <w:t>5</w:t>
      </w:r>
      <w:r w:rsidRPr="001802E5">
        <w:rPr>
          <w:rFonts w:ascii="Times New Roman" w:hAnsi="Times New Roman"/>
          <w:bCs/>
          <w:sz w:val="22"/>
          <w:szCs w:val="22"/>
        </w:rPr>
        <w:t>,  ОСЗ Поморие – 1</w:t>
      </w:r>
      <w:r>
        <w:rPr>
          <w:rFonts w:ascii="Times New Roman" w:hAnsi="Times New Roman"/>
          <w:bCs/>
          <w:sz w:val="22"/>
          <w:szCs w:val="22"/>
        </w:rPr>
        <w:t>, Камено – 80, Царево – 1, Сунгурларе – 12, Приморско – 5.</w:t>
      </w:r>
    </w:p>
    <w:p w:rsidR="005023B8" w:rsidRDefault="005023B8" w:rsidP="00851E89">
      <w:pPr>
        <w:pStyle w:val="ListParagraph"/>
        <w:ind w:left="0" w:firstLine="567"/>
        <w:rPr>
          <w:rFonts w:ascii="Times New Roman" w:hAnsi="Times New Roman"/>
          <w:b/>
          <w:sz w:val="22"/>
          <w:szCs w:val="22"/>
        </w:rPr>
      </w:pPr>
    </w:p>
    <w:p w:rsidR="008B1A5F" w:rsidRPr="001802E5" w:rsidRDefault="00771630" w:rsidP="00851E89">
      <w:pPr>
        <w:pStyle w:val="ListParagraph"/>
        <w:ind w:left="0" w:firstLine="567"/>
        <w:rPr>
          <w:rFonts w:ascii="Times New Roman" w:hAnsi="Times New Roman"/>
          <w:b/>
          <w:sz w:val="22"/>
          <w:szCs w:val="22"/>
        </w:rPr>
      </w:pPr>
      <w:r w:rsidRPr="00314ECC">
        <w:rPr>
          <w:rFonts w:ascii="Times New Roman" w:hAnsi="Times New Roman"/>
          <w:b/>
          <w:sz w:val="22"/>
          <w:szCs w:val="22"/>
        </w:rPr>
        <w:t>5.</w:t>
      </w:r>
      <w:r w:rsidR="00B369A4" w:rsidRPr="00314ECC">
        <w:rPr>
          <w:rFonts w:ascii="Times New Roman" w:hAnsi="Times New Roman"/>
          <w:b/>
          <w:sz w:val="22"/>
          <w:szCs w:val="22"/>
        </w:rPr>
        <w:t>ДЕЙНОСТИ ПО ПРОМЯНА НА ПРЕДНАЗНАЧЕНИЕ НА</w:t>
      </w:r>
      <w:r w:rsidR="00320974" w:rsidRPr="00314ECC">
        <w:rPr>
          <w:rFonts w:ascii="Times New Roman" w:hAnsi="Times New Roman"/>
          <w:b/>
          <w:sz w:val="22"/>
          <w:szCs w:val="22"/>
          <w:lang w:val="en-GB"/>
        </w:rPr>
        <w:t xml:space="preserve"> </w:t>
      </w:r>
      <w:r w:rsidR="00B369A4" w:rsidRPr="00314ECC">
        <w:rPr>
          <w:rFonts w:ascii="Times New Roman" w:hAnsi="Times New Roman"/>
          <w:b/>
          <w:sz w:val="22"/>
          <w:szCs w:val="22"/>
        </w:rPr>
        <w:t>ЗЕМЕДЕЛСКИ ЗЕМИ ПО РЕДА НА ЗОЗЗ И ППЗОЗЗ.</w:t>
      </w:r>
    </w:p>
    <w:p w:rsidR="00025033" w:rsidRPr="001802E5" w:rsidRDefault="00025033" w:rsidP="00B059E5">
      <w:pPr>
        <w:tabs>
          <w:tab w:val="left" w:pos="142"/>
        </w:tabs>
        <w:ind w:firstLine="709"/>
        <w:jc w:val="both"/>
        <w:rPr>
          <w:rFonts w:ascii="Times New Roman" w:hAnsi="Times New Roman"/>
          <w:sz w:val="22"/>
          <w:szCs w:val="22"/>
        </w:rPr>
      </w:pPr>
    </w:p>
    <w:p w:rsidR="00314ECC" w:rsidRPr="00314ECC" w:rsidRDefault="00314ECC" w:rsidP="00314ECC">
      <w:pPr>
        <w:ind w:firstLine="567"/>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 xml:space="preserve">За  периода 01.01.2024г. - 31.12.2024г. са проведени 7 редовни  заседания, на които бяха разгледани предложенията на заинтересованите лица и съответно по тях  постановени  204  броя решения. </w:t>
      </w:r>
    </w:p>
    <w:p w:rsidR="00314ECC" w:rsidRPr="00314ECC" w:rsidRDefault="00314ECC" w:rsidP="00314ECC">
      <w:pPr>
        <w:ind w:firstLine="567"/>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Постановените 204 броя решения са :</w:t>
      </w:r>
    </w:p>
    <w:p w:rsidR="00314ECC" w:rsidRPr="00314ECC" w:rsidRDefault="00314ECC" w:rsidP="00314ECC">
      <w:pPr>
        <w:ind w:firstLine="567"/>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 xml:space="preserve">1. По чл.22, ал.1 от ЗОЗЗ и чл.32,ал.1 от ППЗОЗЗ за утвърждаване на площадка /трасе/ за проектиране на обекти - 10 броя. </w:t>
      </w:r>
    </w:p>
    <w:p w:rsidR="00314ECC" w:rsidRPr="00314ECC" w:rsidRDefault="00314ECC" w:rsidP="00314ECC">
      <w:pPr>
        <w:ind w:firstLine="567"/>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2. По чл.24, ал.1 от ЗОЗЗ и чл.41, ал.1 от ППЗОЗЗ за промяна предназначението на земеделска земя, собственост на физически и юридически лица, за нуждите на собствениците - 68 броя.</w:t>
      </w:r>
    </w:p>
    <w:p w:rsidR="00314ECC" w:rsidRPr="00314ECC" w:rsidRDefault="00314ECC" w:rsidP="00314ECC">
      <w:pPr>
        <w:ind w:firstLine="567"/>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3. По чл.32, ал.4 от ППЗОЗЗ за отлагане на предложения за утвърждаване на площадка/трасе/ за проектиране на обекти - 1 броя.</w:t>
      </w:r>
    </w:p>
    <w:p w:rsidR="00314ECC" w:rsidRPr="00314ECC" w:rsidRDefault="00314ECC" w:rsidP="00314ECC">
      <w:pPr>
        <w:ind w:firstLine="567"/>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4. По 41а от ППЗОЗЗ за спира/отлага предложения за промяна на предназначението на земеделска земя - 29 броя.</w:t>
      </w:r>
    </w:p>
    <w:p w:rsidR="00314ECC" w:rsidRPr="00314ECC" w:rsidRDefault="00314ECC" w:rsidP="00314ECC">
      <w:pPr>
        <w:ind w:firstLine="567"/>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5. По чл.58 и чл.59 а, раздел VІ, глава V от ППЗОЗЗ за разрешаване на временно ползване на земеделски земи за срок от 10 години - 15 броя.</w:t>
      </w:r>
    </w:p>
    <w:p w:rsidR="00314ECC" w:rsidRPr="00314ECC" w:rsidRDefault="00314ECC" w:rsidP="00314ECC">
      <w:pPr>
        <w:ind w:firstLine="567"/>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lastRenderedPageBreak/>
        <w:t>6. По §30 от ЗИД на ЗППМ  решения - 79 броя  /56 бр. потвърдени и 23 бр. отказа/</w:t>
      </w:r>
    </w:p>
    <w:p w:rsidR="00314ECC" w:rsidRPr="00314ECC" w:rsidRDefault="00314ECC" w:rsidP="00314ECC">
      <w:pPr>
        <w:ind w:firstLine="567"/>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7. По чл.36 от ЗОЗЗ и чл.64, ал.4 от ППЗОЗЗ/измяна/отмяна/ -2 броя :</w:t>
      </w:r>
    </w:p>
    <w:p w:rsidR="00314ECC" w:rsidRPr="00314ECC" w:rsidRDefault="00314ECC" w:rsidP="00314ECC">
      <w:pPr>
        <w:ind w:firstLine="567"/>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С постановените общо 124 броя за решения за промяна на предназначението на земеделската земя /вкл. и потвърдени решения/ е променено предназначението на общо 362 520,66 дка, като размера на дължимите такси по чл.30 от ЗОЗЗ е 433 779,07 лв.</w:t>
      </w:r>
    </w:p>
    <w:p w:rsidR="00314ECC" w:rsidRPr="00314ECC" w:rsidRDefault="00314ECC" w:rsidP="00314ECC">
      <w:pPr>
        <w:ind w:firstLine="567"/>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 xml:space="preserve">Влезлите в сила решения за промяна на предназначението на зем.земи са 148 броя за общо 652 648,66 дка. </w:t>
      </w:r>
    </w:p>
    <w:p w:rsidR="00314ECC" w:rsidRPr="00314ECC" w:rsidRDefault="00314ECC" w:rsidP="00314ECC">
      <w:pPr>
        <w:ind w:firstLine="567"/>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Платените държавни такси по чл.30 от ЗОЗЗ са 1 092 456,84 лв.</w:t>
      </w:r>
    </w:p>
    <w:p w:rsidR="00314ECC" w:rsidRPr="00314ECC" w:rsidRDefault="00314ECC" w:rsidP="00314ECC">
      <w:pPr>
        <w:ind w:firstLine="567"/>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Преобладаващият вид на обектите, съобразно местоположението на областта са предимно за жилищно и вилно строителство, курортни сгради, обекти за складова дейност и частично по-малко за селскостопански обекти и такива за нуждите на енергетиката и транспорта.</w:t>
      </w:r>
    </w:p>
    <w:p w:rsidR="00314ECC" w:rsidRPr="00314ECC" w:rsidRDefault="00314ECC" w:rsidP="00314ECC">
      <w:pPr>
        <w:ind w:firstLine="567"/>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 xml:space="preserve">По голяма част от разглежданите преписки на Комисията по чл.17, ал.1, т.1 от ЗОЗЗ са за Бургас и Созопол, поради влязли в сила Общи устройствени планове. За общините Царево, Поморие и Несебър броя на разглежданите преписки от Комисията по чл.17, ал.1, т.1 от ЗОЗЗ е значително по-малък, вследствие на стопирани или невлязли в сила Общи устройствени планове. </w:t>
      </w:r>
    </w:p>
    <w:p w:rsidR="00314ECC" w:rsidRPr="00314ECC" w:rsidRDefault="00314ECC" w:rsidP="00314ECC">
      <w:pPr>
        <w:ind w:firstLine="567"/>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Преписките са прегледани и своевременно докладвани на Комисията по чл.17, ал.1, т.1 от ЗОЗЗ от един главен експерт.</w:t>
      </w:r>
    </w:p>
    <w:p w:rsidR="00314ECC" w:rsidRPr="00314ECC" w:rsidRDefault="00314ECC" w:rsidP="00314ECC">
      <w:pPr>
        <w:ind w:firstLine="567"/>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За периода 01.01.2024г. – 31.12.2024г. по изготвяне/издаване на административни актове, свързани с процедури по реда и условията на ЗОЗЗ и ППЗОЗЗ са:</w:t>
      </w:r>
    </w:p>
    <w:p w:rsidR="00314ECC" w:rsidRPr="00314ECC" w:rsidRDefault="00314ECC" w:rsidP="00AF3C2F">
      <w:pPr>
        <w:pStyle w:val="ListParagraph"/>
        <w:numPr>
          <w:ilvl w:val="0"/>
          <w:numId w:val="35"/>
        </w:numPr>
        <w:tabs>
          <w:tab w:val="left" w:pos="993"/>
        </w:tabs>
        <w:ind w:left="0" w:firstLine="709"/>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съставени Актове за установяване на административно нарушение - 39 броя, като по същите в законоустановения седемдневен срок съгласно чл.44, ал.1 от ЗАНН няма направени писмени възражения от нарушителите.</w:t>
      </w:r>
    </w:p>
    <w:p w:rsidR="00314ECC" w:rsidRPr="00314ECC" w:rsidRDefault="00314ECC" w:rsidP="00314ECC">
      <w:pPr>
        <w:ind w:firstLine="709"/>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Актове за установяване на административни нарушения своевременно са изпратени в МЗХ за издаване на наказателни постановления /след регламентирания срок съгласно чл.44, ал.1 от ЗАНН/</w:t>
      </w:r>
    </w:p>
    <w:p w:rsidR="00314ECC" w:rsidRPr="00314ECC" w:rsidRDefault="00314ECC" w:rsidP="00AF3C2F">
      <w:pPr>
        <w:pStyle w:val="ListParagraph"/>
        <w:numPr>
          <w:ilvl w:val="0"/>
          <w:numId w:val="35"/>
        </w:numPr>
        <w:tabs>
          <w:tab w:val="left" w:pos="993"/>
        </w:tabs>
        <w:ind w:left="0" w:firstLine="709"/>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издадени Актове за категоризиране на земеделските земи при промяна на тяхното предназначение -  186 броя, като 1  е обжалван в  срок пред Министъра на земеделието.</w:t>
      </w:r>
    </w:p>
    <w:p w:rsidR="00314ECC" w:rsidRPr="00314ECC" w:rsidRDefault="00314ECC" w:rsidP="00314ECC">
      <w:pPr>
        <w:tabs>
          <w:tab w:val="left" w:pos="142"/>
        </w:tabs>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съвместно с експерти от ОДЗ и ОСЗ са извършени предварителни теренни огледи на имоти, съставени са костативни протоколи със снимков материал и в съответствие с това за констатираното строителство са съставени актове за установяване на административни нарушения  - 62 броя проверки.</w:t>
      </w:r>
    </w:p>
    <w:p w:rsidR="00314ECC" w:rsidRPr="00314ECC" w:rsidRDefault="00314ECC" w:rsidP="00AF3C2F">
      <w:pPr>
        <w:pStyle w:val="ListParagraph"/>
        <w:numPr>
          <w:ilvl w:val="0"/>
          <w:numId w:val="35"/>
        </w:numPr>
        <w:tabs>
          <w:tab w:val="left" w:pos="993"/>
        </w:tabs>
        <w:ind w:left="0" w:firstLine="709"/>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 xml:space="preserve">изготвени са ежемесечни справки за постъпили заплатени такси по Тарифата за таксите, които се заплащат при промяна на предназначението на земеделските земи – 12 бр. </w:t>
      </w:r>
    </w:p>
    <w:p w:rsidR="00314ECC" w:rsidRPr="00314ECC" w:rsidRDefault="00314ECC" w:rsidP="00314ECC">
      <w:pPr>
        <w:tabs>
          <w:tab w:val="left" w:pos="142"/>
        </w:tabs>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изготвени и изпратени в срок тримесечни справки за постановени и влязли в сила решения на Комисията по чл.17, ал.1, т.1 от ЗОЗЗ в МЗм - 4 броя.</w:t>
      </w:r>
    </w:p>
    <w:p w:rsidR="00314ECC" w:rsidRPr="00314ECC" w:rsidRDefault="00314ECC" w:rsidP="00314ECC">
      <w:pPr>
        <w:tabs>
          <w:tab w:val="left" w:pos="142"/>
        </w:tabs>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комплектовани и допълнително извършен документален преглед на преписки по Раздел V от ППЗОЗЗ -  17 бр.</w:t>
      </w:r>
    </w:p>
    <w:p w:rsidR="00314ECC" w:rsidRPr="00314ECC" w:rsidRDefault="00314ECC" w:rsidP="00AF3C2F">
      <w:pPr>
        <w:pStyle w:val="ListParagraph"/>
        <w:numPr>
          <w:ilvl w:val="0"/>
          <w:numId w:val="35"/>
        </w:numPr>
        <w:tabs>
          <w:tab w:val="left" w:pos="993"/>
        </w:tabs>
        <w:ind w:left="0" w:firstLine="709"/>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изготвени и изпратени в срок справки по отношение на постановени решения на Комисията по чл.17, ал.1, т.1 от ЗОЗЗ за инвестиционни намерения за изграждане на „ФЕЦ, както и имоти по конкретно зададени параметри, свързани със ЗУЧК.</w:t>
      </w:r>
    </w:p>
    <w:p w:rsidR="00314ECC" w:rsidRPr="00314ECC" w:rsidRDefault="00314ECC" w:rsidP="00314ECC">
      <w:pPr>
        <w:ind w:firstLine="709"/>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Удостоверения, издадени на основание чл. 24б, ал. 6 от ЗОЗЗ – 7 броя</w:t>
      </w:r>
      <w:r>
        <w:rPr>
          <w:rFonts w:ascii="Times New Roman" w:eastAsia="MS Mincho" w:hAnsi="Times New Roman"/>
          <w:sz w:val="22"/>
          <w:szCs w:val="22"/>
          <w:lang w:eastAsia="bg-BG"/>
        </w:rPr>
        <w:t xml:space="preserve"> </w:t>
      </w:r>
      <w:r w:rsidRPr="00314ECC">
        <w:rPr>
          <w:rFonts w:ascii="Times New Roman" w:eastAsia="MS Mincho" w:hAnsi="Times New Roman"/>
          <w:sz w:val="22"/>
          <w:szCs w:val="22"/>
          <w:lang w:eastAsia="bg-BG"/>
        </w:rPr>
        <w:t>комплектовани и допълнително извършен документален преглед на преписки по чл.24в от ЗСПЗЗ за изразяване на предварително съгласие за възлагане изработването на подробен устройствен план /ПУП/ – 1 бр.</w:t>
      </w:r>
    </w:p>
    <w:p w:rsidR="00314ECC" w:rsidRPr="00314ECC" w:rsidRDefault="00314ECC" w:rsidP="00314ECC">
      <w:pPr>
        <w:tabs>
          <w:tab w:val="left" w:pos="142"/>
        </w:tabs>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 xml:space="preserve">извършена необходимата проверка за изразяване на становище по Наредба №19/2012г., като са издадени 11 бр.положителни становища и 27 бр. с изразени становища по приложението на Наредба №19/2012г, запитвания към съответните ведомства и изразени такива по несъответствията по инвестиционните намерения на възложителите, както и изразени откази. </w:t>
      </w:r>
    </w:p>
    <w:p w:rsidR="00314ECC" w:rsidRPr="00314ECC" w:rsidRDefault="00314ECC" w:rsidP="00314ECC">
      <w:pPr>
        <w:tabs>
          <w:tab w:val="left" w:pos="142"/>
        </w:tabs>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 xml:space="preserve">изразени становища за съгласуване на проекти по чл.53б от ЗКИР- 25 броя. </w:t>
      </w:r>
    </w:p>
    <w:p w:rsidR="00314ECC" w:rsidRPr="00314ECC" w:rsidRDefault="00314ECC" w:rsidP="00314ECC">
      <w:pPr>
        <w:ind w:firstLine="720"/>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Осъществени участия  на заседания на:</w:t>
      </w:r>
    </w:p>
    <w:p w:rsidR="00314ECC" w:rsidRPr="00314ECC" w:rsidRDefault="00314ECC" w:rsidP="00AF3C2F">
      <w:pPr>
        <w:pStyle w:val="ListParagraph"/>
        <w:numPr>
          <w:ilvl w:val="0"/>
          <w:numId w:val="6"/>
        </w:numPr>
        <w:tabs>
          <w:tab w:val="clear" w:pos="720"/>
          <w:tab w:val="left" w:pos="993"/>
        </w:tabs>
        <w:ind w:left="0" w:firstLine="709"/>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 xml:space="preserve">експертни ежемесечни комисии към АГКК относно изработването на Кадастралните карти на урбанизираните територии, вкл. и контактни зони и специализирани карти, междуведомствена комисия за извършване на проверки за незаконно паркирани ППС - кемпери, каравани и др. и разполагане на вещи и съоръжения на територията на морските </w:t>
      </w:r>
      <w:r w:rsidRPr="00314ECC">
        <w:rPr>
          <w:rFonts w:ascii="Times New Roman" w:eastAsia="MS Mincho" w:hAnsi="Times New Roman"/>
          <w:sz w:val="22"/>
          <w:szCs w:val="22"/>
          <w:lang w:eastAsia="bg-BG"/>
        </w:rPr>
        <w:lastRenderedPageBreak/>
        <w:t>плажове, гори, земеделски имоти, защитени територии и местности в областта, комисии по §4 от ПЗР на ЗСПЗЗ към Областна администация Бургас и др.</w:t>
      </w:r>
    </w:p>
    <w:p w:rsidR="00314ECC" w:rsidRPr="00314ECC" w:rsidRDefault="00314ECC" w:rsidP="00314ECC">
      <w:pPr>
        <w:ind w:firstLine="709"/>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Въведена информация и данни в RIPP /Регистър на имотите с променено предназначение/,  ежемесечно изпратен архив на информацията RIPP в МЗХ.</w:t>
      </w:r>
    </w:p>
    <w:p w:rsidR="00314ECC" w:rsidRDefault="00314ECC" w:rsidP="00314ECC">
      <w:pPr>
        <w:tabs>
          <w:tab w:val="left" w:pos="142"/>
        </w:tabs>
        <w:jc w:val="both"/>
        <w:rPr>
          <w:rFonts w:ascii="Times New Roman" w:eastAsia="MS Mincho" w:hAnsi="Times New Roman"/>
          <w:sz w:val="22"/>
          <w:szCs w:val="22"/>
          <w:lang w:eastAsia="bg-BG"/>
        </w:rPr>
      </w:pPr>
      <w:r w:rsidRPr="00314ECC">
        <w:rPr>
          <w:rFonts w:ascii="Times New Roman" w:eastAsia="MS Mincho" w:hAnsi="Times New Roman"/>
          <w:sz w:val="22"/>
          <w:szCs w:val="22"/>
          <w:lang w:eastAsia="bg-BG"/>
        </w:rPr>
        <w:t>Извършени многобройни консултации, справки на граждани, отговори по запитвания и писма на ведомства, както и при необходимост предоствяне на информация по постановени решения или такива с изгубено правно действие по реда на ЗОЗЗ и ППЗОЗЗ.</w:t>
      </w:r>
    </w:p>
    <w:p w:rsidR="009823EB" w:rsidRPr="00257659" w:rsidRDefault="009823EB" w:rsidP="00B059E5">
      <w:pPr>
        <w:tabs>
          <w:tab w:val="left" w:pos="142"/>
        </w:tabs>
        <w:jc w:val="both"/>
        <w:rPr>
          <w:rFonts w:ascii="Times New Roman" w:hAnsi="Times New Roman"/>
          <w:sz w:val="22"/>
          <w:szCs w:val="22"/>
        </w:rPr>
      </w:pPr>
    </w:p>
    <w:p w:rsidR="00693F21" w:rsidRPr="003F3968" w:rsidRDefault="00693F21" w:rsidP="00AF3C2F">
      <w:pPr>
        <w:pStyle w:val="ListParagraph"/>
        <w:numPr>
          <w:ilvl w:val="0"/>
          <w:numId w:val="24"/>
        </w:numPr>
        <w:tabs>
          <w:tab w:val="left" w:pos="142"/>
          <w:tab w:val="left" w:pos="284"/>
        </w:tabs>
        <w:ind w:left="0" w:firstLine="0"/>
        <w:jc w:val="both"/>
        <w:rPr>
          <w:rFonts w:ascii="Times New Roman" w:hAnsi="Times New Roman"/>
          <w:bCs/>
          <w:sz w:val="22"/>
          <w:szCs w:val="22"/>
        </w:rPr>
      </w:pPr>
      <w:r w:rsidRPr="003F3968">
        <w:rPr>
          <w:rFonts w:ascii="Times New Roman" w:hAnsi="Times New Roman"/>
          <w:b/>
          <w:bCs/>
          <w:sz w:val="22"/>
          <w:szCs w:val="22"/>
        </w:rPr>
        <w:t>ПРИДОБИВАНЕ НА СОБСТВЕНОСТ ВЪРХУ ЗЕМИ ПО РЕДА НА ЧЛ</w:t>
      </w:r>
      <w:r w:rsidR="00B840EA" w:rsidRPr="003F3968">
        <w:rPr>
          <w:rFonts w:ascii="Times New Roman" w:hAnsi="Times New Roman"/>
          <w:b/>
          <w:bCs/>
          <w:sz w:val="22"/>
          <w:szCs w:val="22"/>
        </w:rPr>
        <w:t xml:space="preserve">. </w:t>
      </w:r>
      <w:r w:rsidRPr="003F3968">
        <w:rPr>
          <w:rFonts w:ascii="Times New Roman" w:hAnsi="Times New Roman"/>
          <w:b/>
          <w:bCs/>
          <w:sz w:val="22"/>
          <w:szCs w:val="22"/>
        </w:rPr>
        <w:t>27, АЛ.6 ОТ ЗСПЗЗ ОТ СОБСТВЕНИЦИ НА СГРАДИ И/ИЛИ СЪОРЪЖЕНИЯ И ПО РЕДА НА ЧЛ.27, АЛ.8 ОТ ЗСПЗЗ ЗА СВОБОДНИ ПЛОЩИ</w:t>
      </w:r>
      <w:r w:rsidRPr="003F3968">
        <w:rPr>
          <w:rFonts w:ascii="Times New Roman" w:hAnsi="Times New Roman"/>
          <w:bCs/>
          <w:sz w:val="22"/>
          <w:szCs w:val="22"/>
        </w:rPr>
        <w:t>:</w:t>
      </w:r>
    </w:p>
    <w:p w:rsidR="00B11A11" w:rsidRPr="001802E5" w:rsidRDefault="00B11A11" w:rsidP="00B059E5">
      <w:pPr>
        <w:tabs>
          <w:tab w:val="left" w:pos="142"/>
        </w:tabs>
        <w:overflowPunct/>
        <w:autoSpaceDE/>
        <w:autoSpaceDN/>
        <w:adjustRightInd/>
        <w:jc w:val="both"/>
        <w:textAlignment w:val="auto"/>
        <w:rPr>
          <w:rFonts w:ascii="Times New Roman" w:hAnsi="Times New Roman"/>
          <w:sz w:val="24"/>
          <w:szCs w:val="24"/>
          <w:lang w:eastAsia="bg-BG"/>
        </w:rPr>
      </w:pPr>
    </w:p>
    <w:p w:rsidR="00946EB4" w:rsidRPr="00946EB4" w:rsidRDefault="00946EB4" w:rsidP="00946EB4">
      <w:pPr>
        <w:tabs>
          <w:tab w:val="left" w:pos="567"/>
          <w:tab w:val="left" w:pos="993"/>
        </w:tabs>
        <w:overflowPunct/>
        <w:autoSpaceDE/>
        <w:autoSpaceDN/>
        <w:adjustRightInd/>
        <w:ind w:firstLine="709"/>
        <w:jc w:val="both"/>
        <w:textAlignment w:val="auto"/>
        <w:rPr>
          <w:rFonts w:ascii="Times New Roman" w:eastAsia="Calibri" w:hAnsi="Times New Roman"/>
          <w:sz w:val="22"/>
          <w:szCs w:val="22"/>
        </w:rPr>
      </w:pPr>
      <w:r w:rsidRPr="00946EB4">
        <w:rPr>
          <w:rFonts w:ascii="Times New Roman" w:eastAsia="Calibri" w:hAnsi="Times New Roman"/>
          <w:sz w:val="22"/>
          <w:szCs w:val="22"/>
        </w:rPr>
        <w:t>1.</w:t>
      </w:r>
      <w:r w:rsidRPr="00946EB4">
        <w:rPr>
          <w:rFonts w:ascii="Times New Roman" w:eastAsia="Calibri" w:hAnsi="Times New Roman"/>
          <w:sz w:val="22"/>
          <w:szCs w:val="22"/>
        </w:rPr>
        <w:tab/>
        <w:t>Относно държавни земи, представляващи прилежащи площи към сгради от бившите стопански дворове, продавани по реда на чл.27 ал.6 от ЗСПЗЗ.</w:t>
      </w:r>
    </w:p>
    <w:p w:rsidR="00946EB4" w:rsidRPr="00946EB4" w:rsidRDefault="00946EB4" w:rsidP="00946EB4">
      <w:pPr>
        <w:overflowPunct/>
        <w:autoSpaceDE/>
        <w:autoSpaceDN/>
        <w:adjustRightInd/>
        <w:ind w:firstLine="709"/>
        <w:jc w:val="both"/>
        <w:textAlignment w:val="auto"/>
        <w:rPr>
          <w:rFonts w:ascii="Times New Roman" w:eastAsia="Calibri" w:hAnsi="Times New Roman"/>
          <w:sz w:val="22"/>
          <w:szCs w:val="22"/>
        </w:rPr>
      </w:pPr>
      <w:r w:rsidRPr="00946EB4">
        <w:rPr>
          <w:rFonts w:ascii="Times New Roman" w:eastAsia="Calibri" w:hAnsi="Times New Roman"/>
          <w:sz w:val="22"/>
          <w:szCs w:val="22"/>
        </w:rPr>
        <w:t xml:space="preserve">През календарната 2024 г. със заявен интерес за закупуване на прилежащи площи по реда на чл.27 ал.6 от ЗСПЗЗ са подадени 17 бр. заявления за 22 бр. имота, За сравнение – през 2023 г. са входирани 16 бр. заявления за 28 бр. имота, а през 2022 г. са входирани 21 бр. заявления за 24 бр. имота </w:t>
      </w:r>
    </w:p>
    <w:p w:rsidR="00946EB4" w:rsidRPr="00946EB4" w:rsidRDefault="00946EB4" w:rsidP="00946EB4">
      <w:pPr>
        <w:overflowPunct/>
        <w:autoSpaceDE/>
        <w:autoSpaceDN/>
        <w:adjustRightInd/>
        <w:ind w:firstLine="709"/>
        <w:jc w:val="both"/>
        <w:textAlignment w:val="auto"/>
        <w:rPr>
          <w:rFonts w:ascii="Times New Roman" w:eastAsia="Calibri" w:hAnsi="Times New Roman"/>
          <w:sz w:val="22"/>
          <w:szCs w:val="22"/>
        </w:rPr>
      </w:pPr>
      <w:r w:rsidRPr="00946EB4">
        <w:rPr>
          <w:rFonts w:ascii="Times New Roman" w:eastAsia="Calibri" w:hAnsi="Times New Roman"/>
          <w:sz w:val="22"/>
          <w:szCs w:val="22"/>
        </w:rPr>
        <w:t>До МЗХ през 2024 г. са изпратени 22 бр. преписки за 38 бр. имота за издаване на заповеди по реда на чл.45а от ППЗСПЗЗ, като за 2023 г. са били 18 бр., а за 2022 г. 12 бр. имота.</w:t>
      </w:r>
    </w:p>
    <w:p w:rsidR="00946EB4" w:rsidRPr="00946EB4" w:rsidRDefault="00946EB4" w:rsidP="00946EB4">
      <w:pPr>
        <w:overflowPunct/>
        <w:autoSpaceDE/>
        <w:autoSpaceDN/>
        <w:adjustRightInd/>
        <w:ind w:firstLine="709"/>
        <w:jc w:val="both"/>
        <w:textAlignment w:val="auto"/>
        <w:rPr>
          <w:rFonts w:ascii="Times New Roman" w:eastAsia="Calibri" w:hAnsi="Times New Roman"/>
          <w:sz w:val="22"/>
          <w:szCs w:val="22"/>
        </w:rPr>
      </w:pPr>
      <w:r w:rsidRPr="00946EB4">
        <w:rPr>
          <w:rFonts w:ascii="Times New Roman" w:eastAsia="Calibri" w:hAnsi="Times New Roman"/>
          <w:sz w:val="22"/>
          <w:szCs w:val="22"/>
        </w:rPr>
        <w:t>Получени са от МЗХ заповеди за продажба на прилежащи площи: през 2024 г. – 18 бр. заповеди за продажбата на 25 бр. имота, през 2023 г. - 9 бр. заповеди за продажбата на 9 бр. имота, през 2022 г. - 15 бр. заповеди за продажбата на 17 бр. имота.</w:t>
      </w:r>
    </w:p>
    <w:p w:rsidR="00946EB4" w:rsidRPr="00946EB4" w:rsidRDefault="00946EB4" w:rsidP="00946EB4">
      <w:pPr>
        <w:overflowPunct/>
        <w:autoSpaceDE/>
        <w:autoSpaceDN/>
        <w:adjustRightInd/>
        <w:ind w:firstLine="709"/>
        <w:jc w:val="both"/>
        <w:textAlignment w:val="auto"/>
        <w:rPr>
          <w:rFonts w:ascii="Times New Roman" w:eastAsia="Calibri" w:hAnsi="Times New Roman"/>
          <w:sz w:val="22"/>
          <w:szCs w:val="22"/>
        </w:rPr>
      </w:pPr>
      <w:r w:rsidRPr="00946EB4">
        <w:rPr>
          <w:rFonts w:ascii="Times New Roman" w:eastAsia="Calibri" w:hAnsi="Times New Roman"/>
          <w:sz w:val="22"/>
          <w:szCs w:val="22"/>
        </w:rPr>
        <w:t>Сключени са 15 бр. договора за 22 бр. имота.</w:t>
      </w:r>
    </w:p>
    <w:p w:rsidR="00946EB4" w:rsidRDefault="00946EB4" w:rsidP="00946EB4">
      <w:pPr>
        <w:overflowPunct/>
        <w:autoSpaceDE/>
        <w:autoSpaceDN/>
        <w:adjustRightInd/>
        <w:ind w:firstLine="709"/>
        <w:jc w:val="both"/>
        <w:textAlignment w:val="auto"/>
        <w:rPr>
          <w:rFonts w:ascii="Times New Roman" w:eastAsia="Calibri" w:hAnsi="Times New Roman"/>
          <w:sz w:val="22"/>
          <w:szCs w:val="22"/>
        </w:rPr>
      </w:pPr>
      <w:r w:rsidRPr="00946EB4">
        <w:rPr>
          <w:rFonts w:ascii="Times New Roman" w:eastAsia="Calibri" w:hAnsi="Times New Roman"/>
          <w:sz w:val="22"/>
          <w:szCs w:val="22"/>
        </w:rPr>
        <w:t xml:space="preserve">Към момента в МЗХ има 5 бр. преписки, подлежащи на разглеждане от комисия.  </w:t>
      </w:r>
    </w:p>
    <w:p w:rsidR="00946EB4" w:rsidRDefault="00946EB4" w:rsidP="0023302F">
      <w:pPr>
        <w:overflowPunct/>
        <w:autoSpaceDE/>
        <w:autoSpaceDN/>
        <w:adjustRightInd/>
        <w:ind w:firstLine="709"/>
        <w:textAlignment w:val="auto"/>
        <w:rPr>
          <w:rFonts w:ascii="Times New Roman" w:eastAsia="Calibri" w:hAnsi="Times New Roman"/>
          <w:sz w:val="22"/>
          <w:szCs w:val="22"/>
        </w:rPr>
      </w:pPr>
    </w:p>
    <w:p w:rsidR="00B11A11" w:rsidRDefault="00025033" w:rsidP="0023302F">
      <w:pPr>
        <w:overflowPunct/>
        <w:autoSpaceDE/>
        <w:autoSpaceDN/>
        <w:adjustRightInd/>
        <w:ind w:firstLine="709"/>
        <w:textAlignment w:val="auto"/>
        <w:rPr>
          <w:rFonts w:ascii="Times New Roman" w:eastAsia="Calibri" w:hAnsi="Times New Roman"/>
          <w:sz w:val="22"/>
          <w:szCs w:val="22"/>
        </w:rPr>
      </w:pPr>
      <w:r w:rsidRPr="001802E5">
        <w:rPr>
          <w:rFonts w:ascii="Times New Roman" w:eastAsia="Calibri" w:hAnsi="Times New Roman"/>
          <w:sz w:val="22"/>
          <w:szCs w:val="22"/>
        </w:rPr>
        <w:t xml:space="preserve">Таблица 1 - </w:t>
      </w:r>
      <w:r w:rsidR="00B11A11" w:rsidRPr="001802E5">
        <w:rPr>
          <w:rFonts w:ascii="Times New Roman" w:eastAsia="Calibri" w:hAnsi="Times New Roman"/>
          <w:sz w:val="22"/>
          <w:szCs w:val="22"/>
        </w:rPr>
        <w:t>Чл. 27, ал.6 Прилежащи площи – движение преписки</w:t>
      </w:r>
    </w:p>
    <w:p w:rsidR="00946EB4" w:rsidRDefault="00946EB4" w:rsidP="00946EB4">
      <w:pPr>
        <w:overflowPunct/>
        <w:autoSpaceDE/>
        <w:autoSpaceDN/>
        <w:adjustRightInd/>
        <w:jc w:val="center"/>
        <w:textAlignment w:val="auto"/>
        <w:rPr>
          <w:rFonts w:ascii="Times New Roman" w:eastAsia="Calibri" w:hAnsi="Times New Roman"/>
          <w:sz w:val="22"/>
          <w:szCs w:val="22"/>
        </w:rPr>
      </w:pPr>
      <w:r>
        <w:rPr>
          <w:noProof/>
          <w:lang w:val="en-US"/>
        </w:rPr>
        <w:drawing>
          <wp:inline distT="0" distB="0" distL="0" distR="0" wp14:anchorId="2AFFAAAE" wp14:editId="2D43A323">
            <wp:extent cx="5145206" cy="1303361"/>
            <wp:effectExtent l="0" t="0" r="17780" b="11430"/>
            <wp:docPr id="632" name="Ди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946EB4" w:rsidRDefault="00946EB4" w:rsidP="0023302F">
      <w:pPr>
        <w:overflowPunct/>
        <w:autoSpaceDE/>
        <w:autoSpaceDN/>
        <w:adjustRightInd/>
        <w:ind w:firstLine="709"/>
        <w:textAlignment w:val="auto"/>
        <w:rPr>
          <w:rFonts w:ascii="Times New Roman" w:eastAsia="Calibri" w:hAnsi="Times New Roman"/>
          <w:sz w:val="22"/>
          <w:szCs w:val="22"/>
        </w:rPr>
      </w:pPr>
    </w:p>
    <w:p w:rsidR="00946EB4" w:rsidRDefault="00946EB4" w:rsidP="00946EB4">
      <w:pPr>
        <w:overflowPunct/>
        <w:autoSpaceDE/>
        <w:autoSpaceDN/>
        <w:adjustRightInd/>
        <w:ind w:firstLine="720"/>
        <w:jc w:val="both"/>
        <w:textAlignment w:val="auto"/>
        <w:rPr>
          <w:rFonts w:ascii="Times New Roman" w:eastAsia="Calibri" w:hAnsi="Times New Roman"/>
          <w:sz w:val="22"/>
          <w:szCs w:val="22"/>
        </w:rPr>
      </w:pPr>
      <w:r w:rsidRPr="00946EB4">
        <w:rPr>
          <w:rFonts w:ascii="Times New Roman" w:eastAsia="Calibri" w:hAnsi="Times New Roman"/>
          <w:sz w:val="22"/>
          <w:szCs w:val="22"/>
        </w:rPr>
        <w:t>Продадените земи, като прилежащи терени към сгради и/или съоръжения през 2024 г. са 74 дка, през 2023 г. възлизат на 32 дка, а през 2022 г. бяха продадени 14 дка. Приложена е сравнителна таблица с графика за продадените площи в декари за последните 3 години.</w:t>
      </w:r>
    </w:p>
    <w:p w:rsidR="00946EB4" w:rsidRDefault="00946EB4" w:rsidP="00B059E5">
      <w:pPr>
        <w:tabs>
          <w:tab w:val="left" w:pos="142"/>
        </w:tabs>
        <w:overflowPunct/>
        <w:autoSpaceDE/>
        <w:autoSpaceDN/>
        <w:adjustRightInd/>
        <w:jc w:val="both"/>
        <w:textAlignment w:val="auto"/>
        <w:rPr>
          <w:rFonts w:ascii="Times New Roman" w:eastAsia="Calibri" w:hAnsi="Times New Roman"/>
          <w:sz w:val="22"/>
          <w:szCs w:val="22"/>
        </w:rPr>
      </w:pPr>
    </w:p>
    <w:p w:rsidR="00B11A11" w:rsidRPr="001802E5" w:rsidRDefault="00025033" w:rsidP="00B059E5">
      <w:pPr>
        <w:tabs>
          <w:tab w:val="left" w:pos="142"/>
        </w:tabs>
        <w:overflowPunct/>
        <w:autoSpaceDE/>
        <w:autoSpaceDN/>
        <w:adjustRightInd/>
        <w:jc w:val="both"/>
        <w:textAlignment w:val="auto"/>
        <w:rPr>
          <w:rFonts w:ascii="Times New Roman" w:eastAsia="Calibri" w:hAnsi="Times New Roman"/>
          <w:sz w:val="22"/>
          <w:szCs w:val="22"/>
        </w:rPr>
      </w:pPr>
      <w:r w:rsidRPr="001802E5">
        <w:rPr>
          <w:rFonts w:ascii="Times New Roman" w:eastAsia="Calibri" w:hAnsi="Times New Roman"/>
          <w:sz w:val="22"/>
          <w:szCs w:val="22"/>
        </w:rPr>
        <w:t xml:space="preserve">Таблица 2 - </w:t>
      </w:r>
      <w:r w:rsidR="00B11A11" w:rsidRPr="001802E5">
        <w:rPr>
          <w:rFonts w:ascii="Times New Roman" w:eastAsia="Calibri" w:hAnsi="Times New Roman"/>
          <w:sz w:val="22"/>
          <w:szCs w:val="22"/>
        </w:rPr>
        <w:t>Продадени прилежащи площи по чл.27, ал.6 от ЗСПЗЗ, дка</w:t>
      </w:r>
    </w:p>
    <w:p w:rsidR="00B11A11" w:rsidRDefault="00946EB4" w:rsidP="00946EB4">
      <w:pPr>
        <w:overflowPunct/>
        <w:autoSpaceDE/>
        <w:autoSpaceDN/>
        <w:adjustRightInd/>
        <w:jc w:val="center"/>
        <w:textAlignment w:val="auto"/>
        <w:rPr>
          <w:rFonts w:ascii="Times New Roman" w:eastAsia="Calibri" w:hAnsi="Times New Roman"/>
          <w:noProof/>
          <w:sz w:val="22"/>
          <w:szCs w:val="22"/>
          <w:lang w:val="en-US"/>
        </w:rPr>
      </w:pPr>
      <w:r>
        <w:rPr>
          <w:noProof/>
          <w:lang w:val="en-US"/>
        </w:rPr>
        <w:drawing>
          <wp:inline distT="0" distB="0" distL="0" distR="0" wp14:anchorId="2A24E12C" wp14:editId="63DF1A37">
            <wp:extent cx="5111087" cy="1507490"/>
            <wp:effectExtent l="0" t="0" r="13970" b="16510"/>
            <wp:docPr id="633"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946EB4" w:rsidRDefault="00946EB4" w:rsidP="00B059E5">
      <w:pPr>
        <w:tabs>
          <w:tab w:val="left" w:pos="142"/>
        </w:tabs>
        <w:overflowPunct/>
        <w:autoSpaceDE/>
        <w:autoSpaceDN/>
        <w:adjustRightInd/>
        <w:jc w:val="center"/>
        <w:textAlignment w:val="auto"/>
        <w:rPr>
          <w:rFonts w:ascii="Times New Roman" w:eastAsia="Calibri" w:hAnsi="Times New Roman"/>
          <w:noProof/>
          <w:sz w:val="22"/>
          <w:szCs w:val="22"/>
          <w:lang w:val="en-US"/>
        </w:rPr>
      </w:pPr>
    </w:p>
    <w:p w:rsidR="00100300" w:rsidRPr="00100300" w:rsidRDefault="00100300" w:rsidP="00100300">
      <w:pPr>
        <w:overflowPunct/>
        <w:autoSpaceDE/>
        <w:autoSpaceDN/>
        <w:adjustRightInd/>
        <w:ind w:firstLine="720"/>
        <w:jc w:val="both"/>
        <w:textAlignment w:val="auto"/>
        <w:rPr>
          <w:rFonts w:ascii="Times New Roman" w:eastAsia="Calibri" w:hAnsi="Times New Roman"/>
          <w:sz w:val="22"/>
          <w:szCs w:val="22"/>
        </w:rPr>
      </w:pPr>
      <w:r w:rsidRPr="00100300">
        <w:rPr>
          <w:rFonts w:ascii="Times New Roman" w:eastAsia="Calibri" w:hAnsi="Times New Roman"/>
          <w:sz w:val="22"/>
          <w:szCs w:val="22"/>
        </w:rPr>
        <w:t>Реализиран приход за МЗХ през 2024 г. като продажна цена / ПКБ + лв./ е 982 299 лв., за 2023 г. е 162 275 лв , за 2022 г. е 184 051 лв. От режийни вноски без ДДС за 2024 г. – 19 646 лв., за 2023 г. -  3 245 лв., за 2022 г. – 3 681 лв.</w:t>
      </w:r>
    </w:p>
    <w:p w:rsidR="00946EB4" w:rsidRPr="001802E5" w:rsidRDefault="00100300" w:rsidP="00100300">
      <w:pPr>
        <w:overflowPunct/>
        <w:autoSpaceDE/>
        <w:autoSpaceDN/>
        <w:adjustRightInd/>
        <w:ind w:firstLine="720"/>
        <w:jc w:val="both"/>
        <w:textAlignment w:val="auto"/>
        <w:rPr>
          <w:rFonts w:ascii="Times New Roman" w:eastAsia="Calibri" w:hAnsi="Times New Roman"/>
          <w:sz w:val="22"/>
          <w:szCs w:val="22"/>
        </w:rPr>
      </w:pPr>
      <w:r w:rsidRPr="00100300">
        <w:rPr>
          <w:rFonts w:ascii="Times New Roman" w:eastAsia="Calibri" w:hAnsi="Times New Roman"/>
          <w:sz w:val="22"/>
          <w:szCs w:val="22"/>
        </w:rPr>
        <w:lastRenderedPageBreak/>
        <w:t>Съгласно разпоредбата на чл.27а от ЗСПЗЗ са събрани суми за ползване на земята на обща стойност: 2024 г. – 302 723 лв, 2023 г. – 34 252 лв., 2022 г. – 50 250 лв. Приложена е сравнителна таблица с графика за приходите в лева за последните 3 години.</w:t>
      </w:r>
    </w:p>
    <w:p w:rsidR="00003C3F" w:rsidRDefault="00003C3F" w:rsidP="00B059E5">
      <w:pPr>
        <w:tabs>
          <w:tab w:val="left" w:pos="142"/>
        </w:tabs>
        <w:overflowPunct/>
        <w:autoSpaceDE/>
        <w:autoSpaceDN/>
        <w:adjustRightInd/>
        <w:ind w:firstLine="720"/>
        <w:jc w:val="both"/>
        <w:textAlignment w:val="auto"/>
        <w:rPr>
          <w:rFonts w:ascii="Times New Roman" w:eastAsia="Calibri" w:hAnsi="Times New Roman"/>
          <w:sz w:val="22"/>
          <w:szCs w:val="22"/>
        </w:rPr>
      </w:pPr>
    </w:p>
    <w:p w:rsidR="00100300" w:rsidRPr="001802E5" w:rsidRDefault="00100300" w:rsidP="00B059E5">
      <w:pPr>
        <w:tabs>
          <w:tab w:val="left" w:pos="142"/>
        </w:tabs>
        <w:overflowPunct/>
        <w:autoSpaceDE/>
        <w:autoSpaceDN/>
        <w:adjustRightInd/>
        <w:ind w:firstLine="720"/>
        <w:jc w:val="both"/>
        <w:textAlignment w:val="auto"/>
        <w:rPr>
          <w:rFonts w:ascii="Times New Roman" w:eastAsia="Calibri" w:hAnsi="Times New Roman"/>
          <w:sz w:val="22"/>
          <w:szCs w:val="22"/>
        </w:rPr>
      </w:pPr>
    </w:p>
    <w:p w:rsidR="00B11A11" w:rsidRPr="001802E5" w:rsidRDefault="00100300" w:rsidP="00B059E5">
      <w:pPr>
        <w:tabs>
          <w:tab w:val="left" w:pos="142"/>
        </w:tabs>
        <w:overflowPunct/>
        <w:autoSpaceDE/>
        <w:autoSpaceDN/>
        <w:adjustRightInd/>
        <w:jc w:val="center"/>
        <w:textAlignment w:val="auto"/>
        <w:rPr>
          <w:rFonts w:ascii="Times New Roman" w:eastAsia="Calibri" w:hAnsi="Times New Roman"/>
          <w:sz w:val="22"/>
          <w:szCs w:val="22"/>
        </w:rPr>
      </w:pPr>
      <w:r>
        <w:rPr>
          <w:noProof/>
          <w:lang w:val="en-US"/>
        </w:rPr>
        <w:drawing>
          <wp:inline distT="0" distB="0" distL="0" distR="0" wp14:anchorId="30FBA9D3" wp14:editId="41AECB5C">
            <wp:extent cx="5076967" cy="2238802"/>
            <wp:effectExtent l="0" t="0" r="9525" b="9525"/>
            <wp:docPr id="8" name="Ди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F14609" w:rsidRPr="00F14609" w:rsidRDefault="00F14609" w:rsidP="00F14609">
      <w:pPr>
        <w:overflowPunct/>
        <w:autoSpaceDE/>
        <w:autoSpaceDN/>
        <w:adjustRightInd/>
        <w:ind w:firstLine="720"/>
        <w:jc w:val="both"/>
        <w:textAlignment w:val="auto"/>
        <w:rPr>
          <w:rFonts w:ascii="Times New Roman" w:eastAsia="Calibri" w:hAnsi="Times New Roman"/>
          <w:sz w:val="22"/>
          <w:szCs w:val="22"/>
        </w:rPr>
      </w:pPr>
      <w:r w:rsidRPr="00F14609">
        <w:rPr>
          <w:rFonts w:ascii="Times New Roman" w:eastAsia="Calibri" w:hAnsi="Times New Roman"/>
          <w:sz w:val="22"/>
          <w:szCs w:val="22"/>
        </w:rPr>
        <w:t xml:space="preserve">Извод: През последната година отново е завишен интересът за закупуване на прилежащи терени към сгради и съоръжения от имущество на бивши организации по §12 и §29 от ПЗР на ЗСПЗЗ. </w:t>
      </w:r>
    </w:p>
    <w:p w:rsidR="00F14609" w:rsidRPr="00F14609" w:rsidRDefault="00F14609" w:rsidP="00F14609">
      <w:pPr>
        <w:tabs>
          <w:tab w:val="left" w:pos="709"/>
          <w:tab w:val="left" w:pos="851"/>
        </w:tabs>
        <w:overflowPunct/>
        <w:autoSpaceDE/>
        <w:autoSpaceDN/>
        <w:adjustRightInd/>
        <w:ind w:firstLine="644"/>
        <w:jc w:val="both"/>
        <w:textAlignment w:val="auto"/>
        <w:rPr>
          <w:rFonts w:ascii="Times New Roman" w:eastAsia="Calibri" w:hAnsi="Times New Roman"/>
          <w:sz w:val="22"/>
          <w:szCs w:val="22"/>
        </w:rPr>
      </w:pPr>
      <w:r w:rsidRPr="00F14609">
        <w:rPr>
          <w:rFonts w:ascii="Times New Roman" w:eastAsia="Calibri" w:hAnsi="Times New Roman"/>
          <w:sz w:val="22"/>
          <w:szCs w:val="22"/>
        </w:rPr>
        <w:t>2.</w:t>
      </w:r>
      <w:r w:rsidRPr="00F14609">
        <w:rPr>
          <w:rFonts w:ascii="Times New Roman" w:eastAsia="Calibri" w:hAnsi="Times New Roman"/>
          <w:sz w:val="22"/>
          <w:szCs w:val="22"/>
        </w:rPr>
        <w:tab/>
        <w:t>Относно държавни земи, представляващи свободни, негодни за земеделско ползване земи от бившите стопански дворове, продавани по реда на чл.27 ал.8 от ЗСПЗЗ.</w:t>
      </w:r>
    </w:p>
    <w:p w:rsidR="00F14609" w:rsidRPr="00F14609" w:rsidRDefault="00F14609" w:rsidP="00F14609">
      <w:pPr>
        <w:overflowPunct/>
        <w:autoSpaceDE/>
        <w:autoSpaceDN/>
        <w:adjustRightInd/>
        <w:ind w:firstLine="720"/>
        <w:jc w:val="both"/>
        <w:textAlignment w:val="auto"/>
        <w:rPr>
          <w:rFonts w:ascii="Times New Roman" w:eastAsia="Calibri" w:hAnsi="Times New Roman"/>
          <w:sz w:val="22"/>
          <w:szCs w:val="22"/>
        </w:rPr>
      </w:pPr>
      <w:r w:rsidRPr="00F14609">
        <w:rPr>
          <w:rFonts w:ascii="Times New Roman" w:eastAsia="Calibri" w:hAnsi="Times New Roman"/>
          <w:sz w:val="22"/>
          <w:szCs w:val="22"/>
        </w:rPr>
        <w:t xml:space="preserve">През 2024 г. предварителен интерес за закупуване на свободни площи е заявен за общо 32 бр. имота в землищата на общ. Бургас, общ. Камено, общ. Сунгурларе, общ. Руен, общ. Карнобат, общ. Поморие, общ. Средец. За 2023 г. бяха входирани заявления за 25 бр. имота, а за 2022 г – 10 бр. имота. </w:t>
      </w:r>
    </w:p>
    <w:p w:rsidR="00F14609" w:rsidRPr="00F14609" w:rsidRDefault="00F14609" w:rsidP="00F14609">
      <w:pPr>
        <w:overflowPunct/>
        <w:autoSpaceDE/>
        <w:autoSpaceDN/>
        <w:adjustRightInd/>
        <w:ind w:firstLine="720"/>
        <w:jc w:val="both"/>
        <w:textAlignment w:val="auto"/>
        <w:rPr>
          <w:rFonts w:ascii="Times New Roman" w:eastAsia="Calibri" w:hAnsi="Times New Roman"/>
          <w:sz w:val="22"/>
          <w:szCs w:val="22"/>
        </w:rPr>
      </w:pPr>
      <w:r w:rsidRPr="00F14609">
        <w:rPr>
          <w:rFonts w:ascii="Times New Roman" w:eastAsia="Calibri" w:hAnsi="Times New Roman"/>
          <w:sz w:val="22"/>
          <w:szCs w:val="22"/>
        </w:rPr>
        <w:t>През изтеклата 2024 г. се проведоха 5 бр. търга за имоти в общ. Айтос, общ. Руен, общ. Сунгурларе и общ. Средец. Сключени са 6 бр. договора като са продадени 34 дка земя, негодна за земеделско ползване.  През 2023 г. се проведоха 3 бр. търга за имоти в общ. Айтос, общ. Бургас и общ. Сунгурларе.  като бяха продадени 40 дка земя, а през 2022 г. се проведоха два търга и продадени 19 дка земя.</w:t>
      </w:r>
    </w:p>
    <w:p w:rsidR="00F14609" w:rsidRPr="00F14609" w:rsidRDefault="00F14609" w:rsidP="00F14609">
      <w:pPr>
        <w:overflowPunct/>
        <w:autoSpaceDE/>
        <w:autoSpaceDN/>
        <w:adjustRightInd/>
        <w:ind w:firstLine="720"/>
        <w:jc w:val="both"/>
        <w:textAlignment w:val="auto"/>
        <w:rPr>
          <w:rFonts w:ascii="Times New Roman" w:eastAsia="Calibri" w:hAnsi="Times New Roman"/>
          <w:sz w:val="22"/>
          <w:szCs w:val="22"/>
        </w:rPr>
      </w:pPr>
      <w:r w:rsidRPr="00F14609">
        <w:rPr>
          <w:rFonts w:ascii="Times New Roman" w:eastAsia="Calibri" w:hAnsi="Times New Roman"/>
          <w:sz w:val="22"/>
          <w:szCs w:val="22"/>
        </w:rPr>
        <w:t>Реализираните приходи за МЗХ  през 2024 г. са 373 940 лв., през 2023 г. са 173 060 лв., а за 2022 г. са 144 020 лв. От режийни вноски без ДДС за 2024 г. приходите са -  7 479 лв., за 2023 г. приходите са-  3461 лв., а за 2022 г. приходите са – 2 880 лв</w:t>
      </w:r>
    </w:p>
    <w:p w:rsidR="00F14609" w:rsidRDefault="00F14609" w:rsidP="00B059E5">
      <w:pPr>
        <w:tabs>
          <w:tab w:val="left" w:pos="142"/>
        </w:tabs>
        <w:overflowPunct/>
        <w:autoSpaceDE/>
        <w:autoSpaceDN/>
        <w:adjustRightInd/>
        <w:ind w:firstLine="644"/>
        <w:jc w:val="both"/>
        <w:textAlignment w:val="auto"/>
        <w:rPr>
          <w:rFonts w:ascii="Times New Roman" w:eastAsia="Calibri" w:hAnsi="Times New Roman"/>
          <w:sz w:val="22"/>
          <w:szCs w:val="22"/>
        </w:rPr>
      </w:pPr>
    </w:p>
    <w:p w:rsidR="00F14609" w:rsidRDefault="00F14609" w:rsidP="00F14609">
      <w:pPr>
        <w:overflowPunct/>
        <w:autoSpaceDE/>
        <w:autoSpaceDN/>
        <w:adjustRightInd/>
        <w:ind w:firstLine="709"/>
        <w:textAlignment w:val="auto"/>
        <w:rPr>
          <w:rFonts w:ascii="Times New Roman" w:eastAsia="Calibri" w:hAnsi="Times New Roman"/>
          <w:sz w:val="22"/>
          <w:szCs w:val="22"/>
        </w:rPr>
      </w:pPr>
      <w:r w:rsidRPr="00F14609">
        <w:rPr>
          <w:rFonts w:ascii="Times New Roman" w:eastAsia="Calibri" w:hAnsi="Times New Roman"/>
          <w:sz w:val="22"/>
          <w:szCs w:val="22"/>
        </w:rPr>
        <w:t>Данните от сключените договори и броя продадени  имоти за последните три години са обобщени в приложената  графика.</w:t>
      </w:r>
    </w:p>
    <w:p w:rsidR="00B11A11" w:rsidRDefault="00F14609" w:rsidP="00F14609">
      <w:pPr>
        <w:overflowPunct/>
        <w:autoSpaceDE/>
        <w:autoSpaceDN/>
        <w:adjustRightInd/>
        <w:jc w:val="center"/>
        <w:textAlignment w:val="auto"/>
        <w:rPr>
          <w:rFonts w:ascii="Times New Roman" w:eastAsia="Calibri" w:hAnsi="Times New Roman"/>
          <w:noProof/>
          <w:sz w:val="22"/>
          <w:szCs w:val="22"/>
          <w:lang w:val="en-US"/>
        </w:rPr>
      </w:pPr>
      <w:r>
        <w:rPr>
          <w:noProof/>
          <w:lang w:val="en-US"/>
        </w:rPr>
        <w:drawing>
          <wp:inline distT="0" distB="0" distL="0" distR="0" wp14:anchorId="433B07F6" wp14:editId="4AAD3DB6">
            <wp:extent cx="5334360" cy="2295099"/>
            <wp:effectExtent l="0" t="0" r="0" b="10160"/>
            <wp:docPr id="9" name="Ди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F14609" w:rsidRPr="00F14609" w:rsidRDefault="00F14609" w:rsidP="00F14609">
      <w:pPr>
        <w:overflowPunct/>
        <w:autoSpaceDE/>
        <w:autoSpaceDN/>
        <w:adjustRightInd/>
        <w:ind w:firstLine="720"/>
        <w:jc w:val="both"/>
        <w:textAlignment w:val="auto"/>
        <w:rPr>
          <w:rFonts w:ascii="Times New Roman" w:eastAsia="Calibri" w:hAnsi="Times New Roman"/>
          <w:sz w:val="22"/>
          <w:szCs w:val="22"/>
        </w:rPr>
      </w:pPr>
      <w:r w:rsidRPr="00F14609">
        <w:rPr>
          <w:rFonts w:ascii="Times New Roman" w:eastAsia="Calibri" w:hAnsi="Times New Roman"/>
          <w:sz w:val="22"/>
          <w:szCs w:val="22"/>
        </w:rPr>
        <w:t xml:space="preserve">За 2024 г. от МЗХ  са изразени предварителни съгласия за обявяване на търгове за 7 бр. имота в землищата на с.Дъскотна и с. Трънак в общ. Руен, с. Тополица и с. Карагеоргиево  в общ. Айтос, гр. Средец, с. Скала в общ. Сунгурларе и с. Русокастро в общ. Камено. За 2023 г. от МЗХ  са изразени предварителни съгласия за обявяване на търгове за 10 бр. имота в землищата </w:t>
      </w:r>
      <w:r w:rsidRPr="00F14609">
        <w:rPr>
          <w:rFonts w:ascii="Times New Roman" w:eastAsia="Calibri" w:hAnsi="Times New Roman"/>
          <w:sz w:val="22"/>
          <w:szCs w:val="22"/>
        </w:rPr>
        <w:lastRenderedPageBreak/>
        <w:t xml:space="preserve">на с.Дъскотна в общ. Руен, с. Тополица в общ. Айтос, гр. Средец, с. Лозарево в общ. Сунгурларе. За 2022 г. от МЗм бяха получени предварителни съгласия за обявяване на търг за 7 бр. имота в землищата на с. Маринка, общ.Бургас, с.Равнец и с.Русокастро, общ. Камено, с. Вълчин, общ. Сунгурларе и с.Деветак, гр.Карнобат, общ.Карнобат </w:t>
      </w:r>
    </w:p>
    <w:p w:rsidR="00F14609" w:rsidRDefault="00F14609" w:rsidP="00F14609">
      <w:pPr>
        <w:overflowPunct/>
        <w:autoSpaceDE/>
        <w:autoSpaceDN/>
        <w:adjustRightInd/>
        <w:ind w:firstLine="720"/>
        <w:jc w:val="both"/>
        <w:textAlignment w:val="auto"/>
        <w:rPr>
          <w:rFonts w:ascii="Times New Roman" w:eastAsia="Calibri" w:hAnsi="Times New Roman"/>
          <w:sz w:val="22"/>
          <w:szCs w:val="22"/>
        </w:rPr>
      </w:pPr>
      <w:r w:rsidRPr="00F14609">
        <w:rPr>
          <w:rFonts w:ascii="Times New Roman" w:eastAsia="Calibri" w:hAnsi="Times New Roman"/>
          <w:sz w:val="22"/>
          <w:szCs w:val="22"/>
        </w:rPr>
        <w:t>Извод: Интересът към свободните, негодни за земеделско ползване имоти в стопанските дворове остава постоянен, като приходът от продажбите е увеличен двойно спрямо отминалата година. Фактът, че същите представляват урбанизирана територия, за която не е необходима промяна на предназначението им ги прави предпочитани.</w:t>
      </w:r>
    </w:p>
    <w:p w:rsidR="00F14609" w:rsidRPr="00F14609" w:rsidRDefault="00F14609" w:rsidP="00F14609">
      <w:pPr>
        <w:tabs>
          <w:tab w:val="left" w:pos="709"/>
          <w:tab w:val="left" w:pos="993"/>
        </w:tabs>
        <w:overflowPunct/>
        <w:autoSpaceDE/>
        <w:autoSpaceDN/>
        <w:adjustRightInd/>
        <w:ind w:firstLine="720"/>
        <w:jc w:val="both"/>
        <w:textAlignment w:val="auto"/>
        <w:rPr>
          <w:rFonts w:ascii="Times New Roman" w:eastAsia="Calibri" w:hAnsi="Times New Roman"/>
          <w:sz w:val="22"/>
          <w:szCs w:val="22"/>
        </w:rPr>
      </w:pPr>
      <w:r w:rsidRPr="00F14609">
        <w:rPr>
          <w:rFonts w:ascii="Times New Roman" w:eastAsia="Calibri" w:hAnsi="Times New Roman"/>
          <w:sz w:val="22"/>
          <w:szCs w:val="22"/>
        </w:rPr>
        <w:t>3.</w:t>
      </w:r>
      <w:r w:rsidRPr="00F14609">
        <w:rPr>
          <w:rFonts w:ascii="Times New Roman" w:eastAsia="Calibri" w:hAnsi="Times New Roman"/>
          <w:sz w:val="22"/>
          <w:szCs w:val="22"/>
        </w:rPr>
        <w:tab/>
        <w:t>Относно държавни земи, представляващи свободни, годни за земеделско ползване земи от бившите стопански дворове, продавани по реда на чл.27 ал.9 от ЗСПЗЗ (параграф 12а от ПЗРЗСПЗЗ).</w:t>
      </w:r>
    </w:p>
    <w:p w:rsidR="00F14609" w:rsidRPr="00F14609" w:rsidRDefault="00F14609" w:rsidP="00F14609">
      <w:pPr>
        <w:overflowPunct/>
        <w:autoSpaceDE/>
        <w:autoSpaceDN/>
        <w:adjustRightInd/>
        <w:ind w:firstLine="720"/>
        <w:jc w:val="both"/>
        <w:textAlignment w:val="auto"/>
        <w:rPr>
          <w:rFonts w:ascii="Times New Roman" w:eastAsia="Calibri" w:hAnsi="Times New Roman"/>
          <w:sz w:val="22"/>
          <w:szCs w:val="22"/>
        </w:rPr>
      </w:pPr>
      <w:r w:rsidRPr="00F14609">
        <w:rPr>
          <w:rFonts w:ascii="Times New Roman" w:eastAsia="Calibri" w:hAnsi="Times New Roman"/>
          <w:sz w:val="22"/>
          <w:szCs w:val="22"/>
        </w:rPr>
        <w:t xml:space="preserve">През изтеклата 2024 г. се проведоха четири търга за имоти в общ. Камено – с. Тръстиково и с. Ливада, общ. Карнобат – с. Сигмен, с. Черково, общ. Сунгурларе - с. Лозарево, с. Вълчин, общ. Руен – с. Ясеново, гр. Каблешково, общ. Поморие </w:t>
      </w:r>
    </w:p>
    <w:p w:rsidR="00F14609" w:rsidRPr="00F14609" w:rsidRDefault="00F14609" w:rsidP="00F14609">
      <w:pPr>
        <w:overflowPunct/>
        <w:autoSpaceDE/>
        <w:autoSpaceDN/>
        <w:adjustRightInd/>
        <w:jc w:val="both"/>
        <w:textAlignment w:val="auto"/>
        <w:rPr>
          <w:rFonts w:ascii="Times New Roman" w:eastAsia="Calibri" w:hAnsi="Times New Roman"/>
          <w:sz w:val="22"/>
          <w:szCs w:val="22"/>
        </w:rPr>
      </w:pPr>
      <w:r w:rsidRPr="00F14609">
        <w:rPr>
          <w:rFonts w:ascii="Times New Roman" w:eastAsia="Calibri" w:hAnsi="Times New Roman"/>
          <w:sz w:val="22"/>
          <w:szCs w:val="22"/>
        </w:rPr>
        <w:t xml:space="preserve">Във връзка с проведените тръжни процедури през 2024 г. са сключени  4 бр. договора за продажбата на 27 дка земя, годна за земеделско ползване. </w:t>
      </w:r>
    </w:p>
    <w:p w:rsidR="00F14609" w:rsidRPr="00F14609" w:rsidRDefault="00F14609" w:rsidP="00F14609">
      <w:pPr>
        <w:overflowPunct/>
        <w:autoSpaceDE/>
        <w:autoSpaceDN/>
        <w:adjustRightInd/>
        <w:jc w:val="both"/>
        <w:textAlignment w:val="auto"/>
        <w:rPr>
          <w:rFonts w:ascii="Times New Roman" w:eastAsia="Calibri" w:hAnsi="Times New Roman"/>
          <w:sz w:val="22"/>
          <w:szCs w:val="22"/>
        </w:rPr>
      </w:pPr>
      <w:r w:rsidRPr="00F14609">
        <w:rPr>
          <w:rFonts w:ascii="Times New Roman" w:eastAsia="Calibri" w:hAnsi="Times New Roman"/>
          <w:sz w:val="22"/>
          <w:szCs w:val="22"/>
        </w:rPr>
        <w:t xml:space="preserve">Реализираните приходи за МЗХ  през 2024 г. са 63 894 лв. по сключени 4 бр. договора, през 2023 г. са 338 372 лв. по 7 бр. договора, за 2022 г. са 124 600 лв. по 2 бр. договора.  </w:t>
      </w:r>
    </w:p>
    <w:p w:rsidR="00F14609" w:rsidRPr="00F14609" w:rsidRDefault="00F14609" w:rsidP="00F14609">
      <w:pPr>
        <w:overflowPunct/>
        <w:autoSpaceDE/>
        <w:autoSpaceDN/>
        <w:adjustRightInd/>
        <w:jc w:val="both"/>
        <w:textAlignment w:val="auto"/>
        <w:rPr>
          <w:rFonts w:ascii="Times New Roman" w:eastAsia="Calibri" w:hAnsi="Times New Roman"/>
          <w:sz w:val="22"/>
          <w:szCs w:val="22"/>
        </w:rPr>
      </w:pPr>
      <w:r w:rsidRPr="00F14609">
        <w:rPr>
          <w:rFonts w:ascii="Times New Roman" w:eastAsia="Calibri" w:hAnsi="Times New Roman"/>
          <w:sz w:val="22"/>
          <w:szCs w:val="22"/>
        </w:rPr>
        <w:t>От режийни разноски без ДДС за 2024 г. приходите са –1 278 лв, за   2023 г. са били  6 767 лв., за 2022 г. – 2 492 лв.</w:t>
      </w:r>
    </w:p>
    <w:p w:rsidR="00F14609" w:rsidRPr="00F14609" w:rsidRDefault="00F14609" w:rsidP="00F14609">
      <w:pPr>
        <w:overflowPunct/>
        <w:autoSpaceDE/>
        <w:autoSpaceDN/>
        <w:adjustRightInd/>
        <w:ind w:firstLine="720"/>
        <w:jc w:val="both"/>
        <w:textAlignment w:val="auto"/>
        <w:rPr>
          <w:rFonts w:ascii="Times New Roman" w:eastAsia="Calibri" w:hAnsi="Times New Roman"/>
          <w:sz w:val="22"/>
          <w:szCs w:val="22"/>
        </w:rPr>
      </w:pPr>
      <w:r w:rsidRPr="00F14609">
        <w:rPr>
          <w:rFonts w:ascii="Times New Roman" w:eastAsia="Calibri" w:hAnsi="Times New Roman"/>
          <w:sz w:val="22"/>
          <w:szCs w:val="22"/>
        </w:rPr>
        <w:t>Изпратени в МЗХ за предварителни съгласия  са преписки за общо 13 бр. имота – за с. Крушевец, общ. Созопол, с. Ливада и с. Тръстиково, общ. Камено, с.Ясеново и с. Ръжица, общ. Руен, с. Вълчин и с. Лозарево, общ. Сунгурларе,  гр. Каблешково, общ. Поморие.</w:t>
      </w:r>
    </w:p>
    <w:p w:rsidR="00B11A11" w:rsidRPr="001802E5" w:rsidRDefault="00B11A11" w:rsidP="00003C3F">
      <w:pPr>
        <w:overflowPunct/>
        <w:autoSpaceDE/>
        <w:autoSpaceDN/>
        <w:adjustRightInd/>
        <w:ind w:firstLine="720"/>
        <w:jc w:val="both"/>
        <w:textAlignment w:val="auto"/>
        <w:rPr>
          <w:rFonts w:ascii="Times New Roman" w:eastAsia="Calibri" w:hAnsi="Times New Roman"/>
          <w:sz w:val="22"/>
          <w:szCs w:val="22"/>
        </w:rPr>
      </w:pPr>
      <w:r w:rsidRPr="001802E5">
        <w:rPr>
          <w:rFonts w:ascii="Times New Roman" w:eastAsia="Calibri" w:hAnsi="Times New Roman"/>
          <w:sz w:val="22"/>
          <w:szCs w:val="22"/>
        </w:rPr>
        <w:t>Данните от сключените договори и броя продадени  имоти за последните три години са обобщени в приложената  графика.</w:t>
      </w:r>
    </w:p>
    <w:p w:rsidR="00B11A11" w:rsidRPr="001802E5" w:rsidRDefault="00F14609" w:rsidP="00B059E5">
      <w:pPr>
        <w:tabs>
          <w:tab w:val="left" w:pos="142"/>
        </w:tabs>
        <w:overflowPunct/>
        <w:autoSpaceDE/>
        <w:autoSpaceDN/>
        <w:adjustRightInd/>
        <w:jc w:val="center"/>
        <w:textAlignment w:val="auto"/>
        <w:rPr>
          <w:rFonts w:ascii="Times New Roman" w:eastAsia="Calibri" w:hAnsi="Times New Roman"/>
          <w:sz w:val="22"/>
          <w:szCs w:val="22"/>
        </w:rPr>
      </w:pPr>
      <w:r>
        <w:rPr>
          <w:noProof/>
          <w:lang w:val="en-US"/>
        </w:rPr>
        <w:drawing>
          <wp:inline distT="0" distB="0" distL="0" distR="0" wp14:anchorId="13BE50A7" wp14:editId="0728CD85">
            <wp:extent cx="5766179" cy="1880671"/>
            <wp:effectExtent l="0" t="0" r="6350" b="5715"/>
            <wp:docPr id="11" name="Ди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F14609" w:rsidRPr="00F14609" w:rsidRDefault="00F14609" w:rsidP="00F14609">
      <w:pPr>
        <w:overflowPunct/>
        <w:autoSpaceDE/>
        <w:autoSpaceDN/>
        <w:adjustRightInd/>
        <w:ind w:firstLine="720"/>
        <w:jc w:val="both"/>
        <w:textAlignment w:val="auto"/>
        <w:rPr>
          <w:rFonts w:ascii="Times New Roman" w:eastAsia="Calibri" w:hAnsi="Times New Roman"/>
          <w:sz w:val="22"/>
          <w:szCs w:val="22"/>
        </w:rPr>
      </w:pPr>
      <w:r w:rsidRPr="00F14609">
        <w:rPr>
          <w:rFonts w:ascii="Times New Roman" w:eastAsia="Calibri" w:hAnsi="Times New Roman"/>
          <w:sz w:val="22"/>
          <w:szCs w:val="22"/>
        </w:rPr>
        <w:t>Извод: Предварителният интерес за свободни, годни имоти в стопанските дворове драстично намаля. Участващите на търговете кандидати са малко. Същите се  отказват  с мотива, че цените са твърде високи и процедурите много бавни.</w:t>
      </w:r>
    </w:p>
    <w:p w:rsidR="00F14609" w:rsidRDefault="00F14609" w:rsidP="00003C3F">
      <w:pPr>
        <w:overflowPunct/>
        <w:autoSpaceDE/>
        <w:autoSpaceDN/>
        <w:adjustRightInd/>
        <w:ind w:firstLine="720"/>
        <w:jc w:val="both"/>
        <w:textAlignment w:val="auto"/>
        <w:rPr>
          <w:rFonts w:ascii="Times New Roman" w:eastAsia="Calibri" w:hAnsi="Times New Roman"/>
          <w:sz w:val="22"/>
          <w:szCs w:val="22"/>
        </w:rPr>
      </w:pPr>
      <w:r w:rsidRPr="004D5E9E">
        <w:rPr>
          <w:rFonts w:ascii="Calibri" w:hAnsi="Calibri"/>
          <w:b/>
          <w:bCs/>
        </w:rPr>
        <w:t>Дейността по стопанските дворове за 202</w:t>
      </w:r>
      <w:r>
        <w:rPr>
          <w:rFonts w:ascii="Calibri" w:hAnsi="Calibri"/>
          <w:b/>
          <w:bCs/>
        </w:rPr>
        <w:t>4</w:t>
      </w:r>
      <w:r w:rsidRPr="004D5E9E">
        <w:rPr>
          <w:rFonts w:ascii="Calibri" w:hAnsi="Calibri"/>
          <w:b/>
          <w:bCs/>
        </w:rPr>
        <w:t xml:space="preserve"> г. е обобщена както следва:</w:t>
      </w:r>
    </w:p>
    <w:tbl>
      <w:tblPr>
        <w:tblW w:w="9012" w:type="dxa"/>
        <w:tblInd w:w="50" w:type="dxa"/>
        <w:tblCellMar>
          <w:left w:w="70" w:type="dxa"/>
          <w:right w:w="70" w:type="dxa"/>
        </w:tblCellMar>
        <w:tblLook w:val="04A0" w:firstRow="1" w:lastRow="0" w:firstColumn="1" w:lastColumn="0" w:noHBand="0" w:noVBand="1"/>
      </w:tblPr>
      <w:tblGrid>
        <w:gridCol w:w="2416"/>
        <w:gridCol w:w="1415"/>
        <w:gridCol w:w="934"/>
        <w:gridCol w:w="850"/>
        <w:gridCol w:w="2364"/>
        <w:gridCol w:w="1033"/>
      </w:tblGrid>
      <w:tr w:rsidR="00F14609" w:rsidRPr="00F14609" w:rsidTr="00F14609">
        <w:trPr>
          <w:trHeight w:val="653"/>
        </w:trPr>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4609" w:rsidRPr="00F14609" w:rsidRDefault="00F14609" w:rsidP="00F4780B">
            <w:pPr>
              <w:jc w:val="center"/>
              <w:rPr>
                <w:rFonts w:ascii="Times New Roman" w:hAnsi="Times New Roman"/>
                <w:sz w:val="22"/>
                <w:szCs w:val="22"/>
              </w:rPr>
            </w:pPr>
            <w:r w:rsidRPr="00F14609">
              <w:rPr>
                <w:rFonts w:ascii="Times New Roman" w:hAnsi="Times New Roman"/>
                <w:sz w:val="22"/>
                <w:szCs w:val="22"/>
              </w:rPr>
              <w:t>Ред за закупуване на държавна земя</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14609" w:rsidRPr="00F14609" w:rsidRDefault="00F14609" w:rsidP="00F4780B">
            <w:pPr>
              <w:jc w:val="center"/>
              <w:rPr>
                <w:rFonts w:ascii="Times New Roman" w:hAnsi="Times New Roman"/>
                <w:bCs/>
                <w:sz w:val="22"/>
                <w:szCs w:val="22"/>
              </w:rPr>
            </w:pPr>
            <w:r w:rsidRPr="00F14609">
              <w:rPr>
                <w:rFonts w:ascii="Times New Roman" w:hAnsi="Times New Roman"/>
                <w:bCs/>
                <w:sz w:val="22"/>
                <w:szCs w:val="22"/>
              </w:rPr>
              <w:t>Сключени договори, бр.</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rsidR="00F14609" w:rsidRPr="00F14609" w:rsidRDefault="00F14609" w:rsidP="00F4780B">
            <w:pPr>
              <w:jc w:val="center"/>
              <w:rPr>
                <w:rFonts w:ascii="Times New Roman" w:hAnsi="Times New Roman"/>
                <w:bCs/>
                <w:sz w:val="22"/>
                <w:szCs w:val="22"/>
              </w:rPr>
            </w:pPr>
            <w:r w:rsidRPr="00F14609">
              <w:rPr>
                <w:rFonts w:ascii="Times New Roman" w:hAnsi="Times New Roman"/>
                <w:bCs/>
                <w:sz w:val="22"/>
                <w:szCs w:val="22"/>
              </w:rPr>
              <w:t>брой имоти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14609" w:rsidRPr="00F14609" w:rsidRDefault="00F14609" w:rsidP="00F4780B">
            <w:pPr>
              <w:jc w:val="center"/>
              <w:rPr>
                <w:rFonts w:ascii="Times New Roman" w:hAnsi="Times New Roman"/>
                <w:bCs/>
                <w:sz w:val="22"/>
                <w:szCs w:val="22"/>
              </w:rPr>
            </w:pPr>
            <w:r w:rsidRPr="00F14609">
              <w:rPr>
                <w:rFonts w:ascii="Times New Roman" w:hAnsi="Times New Roman"/>
                <w:bCs/>
                <w:sz w:val="22"/>
                <w:szCs w:val="22"/>
              </w:rPr>
              <w:t>площ, дка</w:t>
            </w:r>
          </w:p>
        </w:tc>
        <w:tc>
          <w:tcPr>
            <w:tcW w:w="2364" w:type="dxa"/>
            <w:tcBorders>
              <w:top w:val="single" w:sz="4" w:space="0" w:color="auto"/>
              <w:left w:val="nil"/>
              <w:bottom w:val="single" w:sz="4" w:space="0" w:color="auto"/>
              <w:right w:val="single" w:sz="4" w:space="0" w:color="auto"/>
            </w:tcBorders>
            <w:shd w:val="clear" w:color="auto" w:fill="auto"/>
            <w:vAlign w:val="center"/>
            <w:hideMark/>
          </w:tcPr>
          <w:p w:rsidR="00F14609" w:rsidRPr="00F14609" w:rsidRDefault="00F14609" w:rsidP="00F4780B">
            <w:pPr>
              <w:jc w:val="center"/>
              <w:rPr>
                <w:rFonts w:ascii="Times New Roman" w:hAnsi="Times New Roman"/>
                <w:bCs/>
                <w:sz w:val="22"/>
                <w:szCs w:val="22"/>
              </w:rPr>
            </w:pPr>
            <w:r w:rsidRPr="00F14609">
              <w:rPr>
                <w:rFonts w:ascii="Times New Roman" w:hAnsi="Times New Roman"/>
                <w:bCs/>
                <w:sz w:val="22"/>
                <w:szCs w:val="22"/>
              </w:rPr>
              <w:t>Приход=</w:t>
            </w:r>
          </w:p>
          <w:p w:rsidR="00F14609" w:rsidRPr="00F14609" w:rsidRDefault="00F14609" w:rsidP="00F4780B">
            <w:pPr>
              <w:jc w:val="center"/>
              <w:rPr>
                <w:rFonts w:ascii="Times New Roman" w:hAnsi="Times New Roman"/>
                <w:bCs/>
                <w:sz w:val="22"/>
                <w:szCs w:val="22"/>
              </w:rPr>
            </w:pPr>
            <w:r w:rsidRPr="00F14609">
              <w:rPr>
                <w:rFonts w:ascii="Times New Roman" w:hAnsi="Times New Roman"/>
                <w:bCs/>
                <w:sz w:val="22"/>
                <w:szCs w:val="22"/>
              </w:rPr>
              <w:t>ПКБ+ЛВ+режийни, лв.</w:t>
            </w:r>
          </w:p>
        </w:tc>
        <w:tc>
          <w:tcPr>
            <w:tcW w:w="1033" w:type="dxa"/>
            <w:tcBorders>
              <w:top w:val="single" w:sz="4" w:space="0" w:color="auto"/>
              <w:left w:val="nil"/>
              <w:bottom w:val="single" w:sz="4" w:space="0" w:color="auto"/>
              <w:right w:val="single" w:sz="4" w:space="0" w:color="000000"/>
            </w:tcBorders>
            <w:shd w:val="clear" w:color="auto" w:fill="auto"/>
            <w:vAlign w:val="center"/>
            <w:hideMark/>
          </w:tcPr>
          <w:p w:rsidR="00F14609" w:rsidRPr="00F14609" w:rsidRDefault="00F14609" w:rsidP="00F4780B">
            <w:pPr>
              <w:jc w:val="center"/>
              <w:rPr>
                <w:rFonts w:ascii="Times New Roman" w:hAnsi="Times New Roman"/>
                <w:bCs/>
                <w:sz w:val="22"/>
                <w:szCs w:val="22"/>
              </w:rPr>
            </w:pPr>
            <w:r w:rsidRPr="00F14609">
              <w:rPr>
                <w:rFonts w:ascii="Times New Roman" w:hAnsi="Times New Roman"/>
                <w:bCs/>
                <w:sz w:val="22"/>
                <w:szCs w:val="22"/>
              </w:rPr>
              <w:t>сума за ползване</w:t>
            </w:r>
          </w:p>
        </w:tc>
      </w:tr>
      <w:tr w:rsidR="00F14609" w:rsidRPr="00F14609" w:rsidTr="00F14609">
        <w:trPr>
          <w:trHeight w:val="480"/>
        </w:trPr>
        <w:tc>
          <w:tcPr>
            <w:tcW w:w="2416" w:type="dxa"/>
            <w:tcBorders>
              <w:top w:val="nil"/>
              <w:left w:val="single" w:sz="4" w:space="0" w:color="auto"/>
              <w:bottom w:val="single" w:sz="4" w:space="0" w:color="auto"/>
              <w:right w:val="single" w:sz="4" w:space="0" w:color="auto"/>
            </w:tcBorders>
            <w:shd w:val="clear" w:color="auto" w:fill="auto"/>
            <w:noWrap/>
            <w:vAlign w:val="center"/>
            <w:hideMark/>
          </w:tcPr>
          <w:p w:rsidR="00F14609" w:rsidRPr="00F14609" w:rsidRDefault="00F14609" w:rsidP="00F4780B">
            <w:pPr>
              <w:jc w:val="center"/>
              <w:rPr>
                <w:rFonts w:ascii="Times New Roman" w:hAnsi="Times New Roman"/>
                <w:sz w:val="22"/>
                <w:szCs w:val="22"/>
              </w:rPr>
            </w:pPr>
            <w:r w:rsidRPr="00F14609">
              <w:rPr>
                <w:rFonts w:ascii="Times New Roman" w:hAnsi="Times New Roman"/>
                <w:sz w:val="22"/>
                <w:szCs w:val="22"/>
              </w:rPr>
              <w:t>чл.27, ал. 6 – прилежащи площи</w:t>
            </w:r>
          </w:p>
        </w:tc>
        <w:tc>
          <w:tcPr>
            <w:tcW w:w="1415" w:type="dxa"/>
            <w:tcBorders>
              <w:top w:val="nil"/>
              <w:left w:val="nil"/>
              <w:bottom w:val="single" w:sz="4" w:space="0" w:color="auto"/>
              <w:right w:val="single" w:sz="4" w:space="0" w:color="auto"/>
            </w:tcBorders>
            <w:shd w:val="clear" w:color="auto" w:fill="auto"/>
            <w:noWrap/>
            <w:vAlign w:val="center"/>
            <w:hideMark/>
          </w:tcPr>
          <w:p w:rsidR="00F14609" w:rsidRPr="00F14609" w:rsidRDefault="00F14609" w:rsidP="00F4780B">
            <w:pPr>
              <w:jc w:val="center"/>
              <w:rPr>
                <w:rFonts w:ascii="Times New Roman" w:hAnsi="Times New Roman"/>
                <w:sz w:val="22"/>
                <w:szCs w:val="22"/>
              </w:rPr>
            </w:pPr>
            <w:r w:rsidRPr="00F14609">
              <w:rPr>
                <w:rFonts w:ascii="Times New Roman" w:hAnsi="Times New Roman"/>
                <w:sz w:val="22"/>
                <w:szCs w:val="22"/>
              </w:rPr>
              <w:t>16 бр.</w:t>
            </w:r>
          </w:p>
        </w:tc>
        <w:tc>
          <w:tcPr>
            <w:tcW w:w="934" w:type="dxa"/>
            <w:tcBorders>
              <w:top w:val="single" w:sz="4" w:space="0" w:color="auto"/>
              <w:left w:val="nil"/>
              <w:bottom w:val="single" w:sz="4" w:space="0" w:color="auto"/>
              <w:right w:val="single" w:sz="4" w:space="0" w:color="000000"/>
            </w:tcBorders>
            <w:shd w:val="clear" w:color="auto" w:fill="auto"/>
            <w:noWrap/>
            <w:vAlign w:val="center"/>
            <w:hideMark/>
          </w:tcPr>
          <w:p w:rsidR="00F14609" w:rsidRPr="00F14609" w:rsidRDefault="00F14609" w:rsidP="00F4780B">
            <w:pPr>
              <w:jc w:val="center"/>
              <w:rPr>
                <w:rFonts w:ascii="Times New Roman" w:hAnsi="Times New Roman"/>
                <w:sz w:val="22"/>
                <w:szCs w:val="22"/>
              </w:rPr>
            </w:pPr>
            <w:r w:rsidRPr="00F14609">
              <w:rPr>
                <w:rFonts w:ascii="Times New Roman" w:hAnsi="Times New Roman"/>
                <w:sz w:val="22"/>
                <w:szCs w:val="22"/>
              </w:rPr>
              <w:t>22 бр.</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F14609" w:rsidRPr="00F14609" w:rsidRDefault="00F14609" w:rsidP="00F4780B">
            <w:pPr>
              <w:jc w:val="center"/>
              <w:rPr>
                <w:rFonts w:ascii="Times New Roman" w:hAnsi="Times New Roman"/>
                <w:sz w:val="22"/>
                <w:szCs w:val="22"/>
              </w:rPr>
            </w:pPr>
            <w:r w:rsidRPr="00F14609">
              <w:rPr>
                <w:rFonts w:ascii="Times New Roman" w:hAnsi="Times New Roman"/>
                <w:sz w:val="22"/>
                <w:szCs w:val="22"/>
              </w:rPr>
              <w:t>74 дка</w:t>
            </w:r>
          </w:p>
        </w:tc>
        <w:tc>
          <w:tcPr>
            <w:tcW w:w="2364" w:type="dxa"/>
            <w:tcBorders>
              <w:top w:val="nil"/>
              <w:left w:val="nil"/>
              <w:bottom w:val="single" w:sz="4" w:space="0" w:color="auto"/>
              <w:right w:val="single" w:sz="4" w:space="0" w:color="auto"/>
            </w:tcBorders>
            <w:shd w:val="clear" w:color="auto" w:fill="auto"/>
            <w:noWrap/>
            <w:vAlign w:val="center"/>
            <w:hideMark/>
          </w:tcPr>
          <w:p w:rsidR="00F14609" w:rsidRPr="00F14609" w:rsidRDefault="00F14609" w:rsidP="00F4780B">
            <w:pPr>
              <w:jc w:val="center"/>
              <w:rPr>
                <w:rFonts w:ascii="Times New Roman" w:hAnsi="Times New Roman"/>
                <w:sz w:val="22"/>
                <w:szCs w:val="22"/>
              </w:rPr>
            </w:pPr>
            <w:r w:rsidRPr="00F14609">
              <w:rPr>
                <w:rFonts w:ascii="Times New Roman" w:hAnsi="Times New Roman"/>
                <w:sz w:val="22"/>
                <w:szCs w:val="22"/>
              </w:rPr>
              <w:t>1 001 945</w:t>
            </w:r>
          </w:p>
        </w:tc>
        <w:tc>
          <w:tcPr>
            <w:tcW w:w="1033" w:type="dxa"/>
            <w:tcBorders>
              <w:top w:val="single" w:sz="4" w:space="0" w:color="auto"/>
              <w:left w:val="nil"/>
              <w:bottom w:val="single" w:sz="4" w:space="0" w:color="auto"/>
              <w:right w:val="single" w:sz="4" w:space="0" w:color="000000"/>
            </w:tcBorders>
            <w:shd w:val="clear" w:color="auto" w:fill="auto"/>
            <w:noWrap/>
            <w:vAlign w:val="center"/>
            <w:hideMark/>
          </w:tcPr>
          <w:p w:rsidR="00F14609" w:rsidRPr="00F14609" w:rsidRDefault="00F14609" w:rsidP="00F4780B">
            <w:pPr>
              <w:jc w:val="center"/>
              <w:rPr>
                <w:rFonts w:ascii="Times New Roman" w:hAnsi="Times New Roman"/>
                <w:sz w:val="22"/>
                <w:szCs w:val="22"/>
              </w:rPr>
            </w:pPr>
            <w:r w:rsidRPr="00F14609">
              <w:rPr>
                <w:rFonts w:ascii="Times New Roman" w:hAnsi="Times New Roman"/>
                <w:sz w:val="22"/>
                <w:szCs w:val="22"/>
              </w:rPr>
              <w:t xml:space="preserve">302 723 </w:t>
            </w:r>
          </w:p>
        </w:tc>
      </w:tr>
      <w:tr w:rsidR="00F14609" w:rsidRPr="00F14609" w:rsidTr="00F14609">
        <w:trPr>
          <w:trHeight w:val="390"/>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F14609" w:rsidRPr="00F14609" w:rsidRDefault="00F14609" w:rsidP="00F4780B">
            <w:pPr>
              <w:jc w:val="center"/>
              <w:rPr>
                <w:rFonts w:ascii="Times New Roman" w:hAnsi="Times New Roman"/>
                <w:sz w:val="22"/>
                <w:szCs w:val="22"/>
              </w:rPr>
            </w:pPr>
            <w:r w:rsidRPr="00F14609">
              <w:rPr>
                <w:rFonts w:ascii="Times New Roman" w:hAnsi="Times New Roman"/>
                <w:sz w:val="22"/>
                <w:szCs w:val="22"/>
              </w:rPr>
              <w:t>чл.27, ал. 8 – свободни, негодни земеделски земи</w:t>
            </w:r>
          </w:p>
        </w:tc>
        <w:tc>
          <w:tcPr>
            <w:tcW w:w="1415" w:type="dxa"/>
            <w:tcBorders>
              <w:top w:val="nil"/>
              <w:left w:val="nil"/>
              <w:bottom w:val="single" w:sz="4" w:space="0" w:color="auto"/>
              <w:right w:val="single" w:sz="4" w:space="0" w:color="auto"/>
            </w:tcBorders>
            <w:shd w:val="clear" w:color="auto" w:fill="auto"/>
            <w:noWrap/>
            <w:vAlign w:val="center"/>
            <w:hideMark/>
          </w:tcPr>
          <w:p w:rsidR="00F14609" w:rsidRPr="00F14609" w:rsidRDefault="00F14609" w:rsidP="00F4780B">
            <w:pPr>
              <w:jc w:val="center"/>
              <w:rPr>
                <w:rFonts w:ascii="Times New Roman" w:hAnsi="Times New Roman"/>
                <w:sz w:val="22"/>
                <w:szCs w:val="22"/>
              </w:rPr>
            </w:pPr>
            <w:r w:rsidRPr="00F14609">
              <w:rPr>
                <w:rFonts w:ascii="Times New Roman" w:hAnsi="Times New Roman"/>
                <w:sz w:val="22"/>
                <w:szCs w:val="22"/>
              </w:rPr>
              <w:t>6 бр.</w:t>
            </w:r>
          </w:p>
        </w:tc>
        <w:tc>
          <w:tcPr>
            <w:tcW w:w="934" w:type="dxa"/>
            <w:tcBorders>
              <w:top w:val="single" w:sz="4" w:space="0" w:color="auto"/>
              <w:left w:val="nil"/>
              <w:bottom w:val="single" w:sz="4" w:space="0" w:color="auto"/>
              <w:right w:val="single" w:sz="4" w:space="0" w:color="000000"/>
            </w:tcBorders>
            <w:shd w:val="clear" w:color="auto" w:fill="auto"/>
            <w:noWrap/>
            <w:vAlign w:val="center"/>
            <w:hideMark/>
          </w:tcPr>
          <w:p w:rsidR="00F14609" w:rsidRPr="00F14609" w:rsidRDefault="00F14609" w:rsidP="00F4780B">
            <w:pPr>
              <w:jc w:val="center"/>
              <w:rPr>
                <w:rFonts w:ascii="Times New Roman" w:hAnsi="Times New Roman"/>
                <w:sz w:val="22"/>
                <w:szCs w:val="22"/>
              </w:rPr>
            </w:pPr>
            <w:r w:rsidRPr="00F14609">
              <w:rPr>
                <w:rFonts w:ascii="Times New Roman" w:hAnsi="Times New Roman"/>
                <w:sz w:val="22"/>
                <w:szCs w:val="22"/>
              </w:rPr>
              <w:t>6 бр.</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F14609" w:rsidRPr="00F14609" w:rsidRDefault="00F14609" w:rsidP="00F4780B">
            <w:pPr>
              <w:jc w:val="center"/>
              <w:rPr>
                <w:rFonts w:ascii="Times New Roman" w:hAnsi="Times New Roman"/>
                <w:sz w:val="22"/>
                <w:szCs w:val="22"/>
              </w:rPr>
            </w:pPr>
            <w:r w:rsidRPr="00F14609">
              <w:rPr>
                <w:rFonts w:ascii="Times New Roman" w:hAnsi="Times New Roman"/>
                <w:sz w:val="22"/>
                <w:szCs w:val="22"/>
              </w:rPr>
              <w:t>34 дка</w:t>
            </w:r>
          </w:p>
        </w:tc>
        <w:tc>
          <w:tcPr>
            <w:tcW w:w="2364" w:type="dxa"/>
            <w:tcBorders>
              <w:top w:val="nil"/>
              <w:left w:val="nil"/>
              <w:bottom w:val="single" w:sz="4" w:space="0" w:color="auto"/>
              <w:right w:val="single" w:sz="4" w:space="0" w:color="auto"/>
            </w:tcBorders>
            <w:shd w:val="clear" w:color="auto" w:fill="auto"/>
            <w:noWrap/>
            <w:vAlign w:val="center"/>
            <w:hideMark/>
          </w:tcPr>
          <w:p w:rsidR="00F14609" w:rsidRPr="00F14609" w:rsidRDefault="00F14609" w:rsidP="00F4780B">
            <w:pPr>
              <w:jc w:val="center"/>
              <w:rPr>
                <w:rFonts w:ascii="Times New Roman" w:hAnsi="Times New Roman"/>
                <w:sz w:val="22"/>
                <w:szCs w:val="22"/>
              </w:rPr>
            </w:pPr>
            <w:r w:rsidRPr="00F14609">
              <w:rPr>
                <w:rFonts w:ascii="Times New Roman" w:hAnsi="Times New Roman"/>
                <w:sz w:val="22"/>
                <w:szCs w:val="22"/>
              </w:rPr>
              <w:t>381 419</w:t>
            </w:r>
          </w:p>
        </w:tc>
        <w:tc>
          <w:tcPr>
            <w:tcW w:w="1033" w:type="dxa"/>
            <w:tcBorders>
              <w:top w:val="single" w:sz="4" w:space="0" w:color="auto"/>
              <w:left w:val="nil"/>
              <w:bottom w:val="single" w:sz="4" w:space="0" w:color="auto"/>
              <w:right w:val="single" w:sz="4" w:space="0" w:color="000000"/>
            </w:tcBorders>
            <w:shd w:val="clear" w:color="auto" w:fill="auto"/>
            <w:noWrap/>
            <w:vAlign w:val="center"/>
            <w:hideMark/>
          </w:tcPr>
          <w:p w:rsidR="00F14609" w:rsidRPr="00F14609" w:rsidRDefault="00F14609" w:rsidP="00F4780B">
            <w:pPr>
              <w:jc w:val="center"/>
              <w:rPr>
                <w:rFonts w:ascii="Times New Roman" w:hAnsi="Times New Roman"/>
                <w:sz w:val="22"/>
                <w:szCs w:val="22"/>
              </w:rPr>
            </w:pPr>
            <w:r w:rsidRPr="00F14609">
              <w:rPr>
                <w:rFonts w:ascii="Times New Roman" w:hAnsi="Times New Roman"/>
                <w:sz w:val="22"/>
                <w:szCs w:val="22"/>
              </w:rPr>
              <w:t>0 </w:t>
            </w:r>
          </w:p>
        </w:tc>
      </w:tr>
      <w:tr w:rsidR="00F14609" w:rsidRPr="00F14609" w:rsidTr="00F14609">
        <w:trPr>
          <w:trHeight w:val="375"/>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F14609" w:rsidRPr="00F14609" w:rsidRDefault="00F14609" w:rsidP="00F4780B">
            <w:pPr>
              <w:jc w:val="center"/>
              <w:rPr>
                <w:rFonts w:ascii="Times New Roman" w:hAnsi="Times New Roman"/>
                <w:sz w:val="22"/>
                <w:szCs w:val="22"/>
              </w:rPr>
            </w:pPr>
            <w:r w:rsidRPr="00F14609">
              <w:rPr>
                <w:rFonts w:ascii="Times New Roman" w:hAnsi="Times New Roman"/>
                <w:sz w:val="22"/>
                <w:szCs w:val="22"/>
              </w:rPr>
              <w:t>чл.27, ал. 9 – свободни, годни земеделски земи</w:t>
            </w:r>
          </w:p>
        </w:tc>
        <w:tc>
          <w:tcPr>
            <w:tcW w:w="1415" w:type="dxa"/>
            <w:tcBorders>
              <w:top w:val="nil"/>
              <w:left w:val="nil"/>
              <w:bottom w:val="single" w:sz="4" w:space="0" w:color="auto"/>
              <w:right w:val="single" w:sz="4" w:space="0" w:color="auto"/>
            </w:tcBorders>
            <w:shd w:val="clear" w:color="auto" w:fill="auto"/>
            <w:noWrap/>
            <w:vAlign w:val="center"/>
            <w:hideMark/>
          </w:tcPr>
          <w:p w:rsidR="00F14609" w:rsidRPr="00F14609" w:rsidRDefault="00F14609" w:rsidP="00F4780B">
            <w:pPr>
              <w:jc w:val="center"/>
              <w:rPr>
                <w:rFonts w:ascii="Times New Roman" w:hAnsi="Times New Roman"/>
                <w:sz w:val="22"/>
                <w:szCs w:val="22"/>
              </w:rPr>
            </w:pPr>
            <w:r w:rsidRPr="00F14609">
              <w:rPr>
                <w:rFonts w:ascii="Times New Roman" w:hAnsi="Times New Roman"/>
                <w:sz w:val="22"/>
                <w:szCs w:val="22"/>
              </w:rPr>
              <w:t>4 бр.</w:t>
            </w:r>
          </w:p>
        </w:tc>
        <w:tc>
          <w:tcPr>
            <w:tcW w:w="934" w:type="dxa"/>
            <w:tcBorders>
              <w:top w:val="single" w:sz="4" w:space="0" w:color="auto"/>
              <w:left w:val="nil"/>
              <w:bottom w:val="single" w:sz="4" w:space="0" w:color="auto"/>
              <w:right w:val="single" w:sz="4" w:space="0" w:color="000000"/>
            </w:tcBorders>
            <w:shd w:val="clear" w:color="auto" w:fill="auto"/>
            <w:noWrap/>
            <w:vAlign w:val="center"/>
            <w:hideMark/>
          </w:tcPr>
          <w:p w:rsidR="00F14609" w:rsidRPr="00F14609" w:rsidRDefault="00F14609" w:rsidP="00F4780B">
            <w:pPr>
              <w:jc w:val="center"/>
              <w:rPr>
                <w:rFonts w:ascii="Times New Roman" w:hAnsi="Times New Roman"/>
                <w:sz w:val="22"/>
                <w:szCs w:val="22"/>
              </w:rPr>
            </w:pPr>
            <w:r w:rsidRPr="00F14609">
              <w:rPr>
                <w:rFonts w:ascii="Times New Roman" w:hAnsi="Times New Roman"/>
                <w:sz w:val="22"/>
                <w:szCs w:val="22"/>
              </w:rPr>
              <w:t>5 бр.</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F14609" w:rsidRPr="00F14609" w:rsidRDefault="00F14609" w:rsidP="00F4780B">
            <w:pPr>
              <w:jc w:val="center"/>
              <w:rPr>
                <w:rFonts w:ascii="Times New Roman" w:hAnsi="Times New Roman"/>
                <w:sz w:val="22"/>
                <w:szCs w:val="22"/>
              </w:rPr>
            </w:pPr>
            <w:r w:rsidRPr="00F14609">
              <w:rPr>
                <w:rFonts w:ascii="Times New Roman" w:hAnsi="Times New Roman"/>
                <w:sz w:val="22"/>
                <w:szCs w:val="22"/>
              </w:rPr>
              <w:t>27 дка</w:t>
            </w:r>
          </w:p>
        </w:tc>
        <w:tc>
          <w:tcPr>
            <w:tcW w:w="2364" w:type="dxa"/>
            <w:tcBorders>
              <w:top w:val="nil"/>
              <w:left w:val="nil"/>
              <w:bottom w:val="single" w:sz="4" w:space="0" w:color="auto"/>
              <w:right w:val="single" w:sz="4" w:space="0" w:color="auto"/>
            </w:tcBorders>
            <w:shd w:val="clear" w:color="auto" w:fill="auto"/>
            <w:noWrap/>
            <w:vAlign w:val="center"/>
            <w:hideMark/>
          </w:tcPr>
          <w:p w:rsidR="00F14609" w:rsidRPr="00F14609" w:rsidRDefault="00F14609" w:rsidP="00F4780B">
            <w:pPr>
              <w:jc w:val="center"/>
              <w:rPr>
                <w:rFonts w:ascii="Times New Roman" w:hAnsi="Times New Roman"/>
                <w:sz w:val="22"/>
                <w:szCs w:val="22"/>
              </w:rPr>
            </w:pPr>
            <w:r w:rsidRPr="00F14609">
              <w:rPr>
                <w:rFonts w:ascii="Times New Roman" w:hAnsi="Times New Roman"/>
                <w:sz w:val="22"/>
                <w:szCs w:val="22"/>
              </w:rPr>
              <w:t>65 172</w:t>
            </w:r>
          </w:p>
        </w:tc>
        <w:tc>
          <w:tcPr>
            <w:tcW w:w="1033" w:type="dxa"/>
            <w:tcBorders>
              <w:top w:val="single" w:sz="4" w:space="0" w:color="auto"/>
              <w:left w:val="nil"/>
              <w:bottom w:val="single" w:sz="4" w:space="0" w:color="auto"/>
              <w:right w:val="single" w:sz="4" w:space="0" w:color="000000"/>
            </w:tcBorders>
            <w:shd w:val="clear" w:color="auto" w:fill="auto"/>
            <w:noWrap/>
            <w:vAlign w:val="center"/>
            <w:hideMark/>
          </w:tcPr>
          <w:p w:rsidR="00F14609" w:rsidRPr="00F14609" w:rsidRDefault="00F14609" w:rsidP="00F4780B">
            <w:pPr>
              <w:jc w:val="center"/>
              <w:rPr>
                <w:rFonts w:ascii="Times New Roman" w:hAnsi="Times New Roman"/>
                <w:sz w:val="22"/>
                <w:szCs w:val="22"/>
              </w:rPr>
            </w:pPr>
            <w:r w:rsidRPr="00F14609">
              <w:rPr>
                <w:rFonts w:ascii="Times New Roman" w:hAnsi="Times New Roman"/>
                <w:sz w:val="22"/>
                <w:szCs w:val="22"/>
              </w:rPr>
              <w:t>0</w:t>
            </w:r>
          </w:p>
        </w:tc>
      </w:tr>
    </w:tbl>
    <w:p w:rsidR="009F5D23" w:rsidRDefault="00F14609" w:rsidP="00F14609">
      <w:pPr>
        <w:overflowPunct/>
        <w:autoSpaceDE/>
        <w:autoSpaceDN/>
        <w:adjustRightInd/>
        <w:ind w:right="281" w:firstLine="720"/>
        <w:jc w:val="both"/>
        <w:textAlignment w:val="auto"/>
        <w:rPr>
          <w:rFonts w:ascii="Times New Roman" w:hAnsi="Times New Roman"/>
          <w:noProof/>
          <w:sz w:val="22"/>
          <w:szCs w:val="22"/>
          <w:lang w:eastAsia="bg-BG"/>
        </w:rPr>
      </w:pPr>
      <w:r w:rsidRPr="00F14609">
        <w:rPr>
          <w:rFonts w:ascii="Times New Roman" w:hAnsi="Times New Roman"/>
          <w:noProof/>
          <w:sz w:val="22"/>
          <w:szCs w:val="22"/>
          <w:lang w:eastAsia="bg-BG"/>
        </w:rPr>
        <w:t xml:space="preserve">Във връзка </w:t>
      </w:r>
      <w:r w:rsidR="00177799">
        <w:rPr>
          <w:rFonts w:ascii="Times New Roman" w:hAnsi="Times New Roman"/>
          <w:noProof/>
          <w:sz w:val="22"/>
          <w:szCs w:val="22"/>
          <w:lang w:eastAsia="bg-BG"/>
        </w:rPr>
        <w:t xml:space="preserve">с </w:t>
      </w:r>
    </w:p>
    <w:p w:rsidR="009F5D23" w:rsidRDefault="009F5D23" w:rsidP="00F14609">
      <w:pPr>
        <w:overflowPunct/>
        <w:autoSpaceDE/>
        <w:autoSpaceDN/>
        <w:adjustRightInd/>
        <w:ind w:right="281" w:firstLine="720"/>
        <w:jc w:val="both"/>
        <w:textAlignment w:val="auto"/>
        <w:rPr>
          <w:rFonts w:ascii="Times New Roman" w:hAnsi="Times New Roman"/>
          <w:noProof/>
          <w:sz w:val="22"/>
          <w:szCs w:val="22"/>
          <w:lang w:eastAsia="bg-BG"/>
        </w:rPr>
      </w:pPr>
    </w:p>
    <w:p w:rsidR="009F5D23" w:rsidRDefault="009F5D23" w:rsidP="00F14609">
      <w:pPr>
        <w:overflowPunct/>
        <w:autoSpaceDE/>
        <w:autoSpaceDN/>
        <w:adjustRightInd/>
        <w:ind w:right="281" w:firstLine="720"/>
        <w:jc w:val="both"/>
        <w:textAlignment w:val="auto"/>
        <w:rPr>
          <w:rFonts w:ascii="Times New Roman" w:hAnsi="Times New Roman"/>
          <w:noProof/>
          <w:sz w:val="22"/>
          <w:szCs w:val="22"/>
          <w:lang w:eastAsia="bg-BG"/>
        </w:rPr>
      </w:pPr>
    </w:p>
    <w:p w:rsidR="00F14609" w:rsidRPr="00F14609" w:rsidRDefault="00F14609" w:rsidP="00F14609">
      <w:pPr>
        <w:overflowPunct/>
        <w:autoSpaceDE/>
        <w:autoSpaceDN/>
        <w:adjustRightInd/>
        <w:ind w:right="281" w:firstLine="720"/>
        <w:jc w:val="both"/>
        <w:textAlignment w:val="auto"/>
        <w:rPr>
          <w:rFonts w:ascii="Times New Roman" w:hAnsi="Times New Roman"/>
          <w:i/>
          <w:sz w:val="22"/>
          <w:szCs w:val="22"/>
          <w:lang w:val="en-US" w:eastAsia="bg-BG"/>
        </w:rPr>
      </w:pPr>
      <w:r w:rsidRPr="00F14609">
        <w:rPr>
          <w:rFonts w:ascii="Times New Roman" w:hAnsi="Times New Roman"/>
          <w:noProof/>
          <w:sz w:val="22"/>
          <w:szCs w:val="22"/>
          <w:lang w:eastAsia="bg-BG"/>
        </w:rPr>
        <w:t xml:space="preserve">отменения мораториум за придобиване по давност на имоти частна държавна и общинска собственост с Решение № 3/24.02.2022 г. на Конституционния съд на Република България по конституционно дело №16/2021 г. и предвид евентуалния риск от </w:t>
      </w:r>
      <w:r w:rsidRPr="00F14609">
        <w:rPr>
          <w:rFonts w:ascii="Times New Roman" w:hAnsi="Times New Roman"/>
          <w:noProof/>
          <w:sz w:val="22"/>
          <w:szCs w:val="22"/>
          <w:lang w:eastAsia="bg-BG"/>
        </w:rPr>
        <w:lastRenderedPageBreak/>
        <w:t xml:space="preserve">придобиването им от реда на чл.79 от ЗС бе извършена обстойна инвентаризация на имотите в разпореждане на МЗХ и се работи в посока на изготвяне на АЧДС. </w:t>
      </w:r>
    </w:p>
    <w:p w:rsidR="00F14609" w:rsidRPr="00F14609" w:rsidRDefault="00F14609" w:rsidP="00FD0CB6">
      <w:pPr>
        <w:overflowPunct/>
        <w:autoSpaceDE/>
        <w:autoSpaceDN/>
        <w:adjustRightInd/>
        <w:ind w:right="281" w:firstLine="720"/>
        <w:jc w:val="both"/>
        <w:textAlignment w:val="auto"/>
        <w:rPr>
          <w:rFonts w:ascii="Times New Roman" w:hAnsi="Times New Roman"/>
          <w:color w:val="FF0000"/>
          <w:sz w:val="22"/>
          <w:szCs w:val="22"/>
          <w:lang w:eastAsia="bg-BG"/>
        </w:rPr>
      </w:pPr>
      <w:r w:rsidRPr="00F14609">
        <w:rPr>
          <w:rFonts w:ascii="Times New Roman" w:hAnsi="Times New Roman"/>
          <w:sz w:val="22"/>
          <w:szCs w:val="22"/>
          <w:lang w:eastAsia="bg-BG"/>
        </w:rPr>
        <w:t xml:space="preserve">Изготвени са искания за изготвяне на данъчни оценки  </w:t>
      </w:r>
      <w:r w:rsidRPr="00F14609">
        <w:rPr>
          <w:rFonts w:ascii="Times New Roman" w:hAnsi="Times New Roman"/>
          <w:sz w:val="22"/>
          <w:szCs w:val="22"/>
          <w:u w:val="single"/>
          <w:lang w:eastAsia="bg-BG"/>
        </w:rPr>
        <w:t>по чл.27, ал.6, ал.8 и ал.9  от ЗСПЗЗ</w:t>
      </w:r>
      <w:r w:rsidRPr="00F14609">
        <w:rPr>
          <w:rFonts w:ascii="Times New Roman" w:hAnsi="Times New Roman"/>
          <w:sz w:val="22"/>
          <w:szCs w:val="22"/>
          <w:lang w:eastAsia="bg-BG"/>
        </w:rPr>
        <w:t xml:space="preserve"> общо 169 бр./ 2022 - 264 бр., 2023 г. – 306 бр./ и са изпратени 56 бр. / 30 бр. - 2022 г., 287 бр. -2023 г. / предложения за изготвяне на АЧДС до Областна администрация</w:t>
      </w:r>
      <w:r w:rsidRPr="00F14609">
        <w:rPr>
          <w:rFonts w:ascii="Times New Roman" w:hAnsi="Times New Roman"/>
          <w:color w:val="FF0000"/>
          <w:sz w:val="22"/>
          <w:szCs w:val="22"/>
          <w:lang w:eastAsia="bg-BG"/>
        </w:rPr>
        <w:t>.</w:t>
      </w:r>
    </w:p>
    <w:p w:rsidR="00F14609" w:rsidRPr="00F14609" w:rsidRDefault="00F14609" w:rsidP="00FD0CB6">
      <w:pPr>
        <w:overflowPunct/>
        <w:autoSpaceDE/>
        <w:autoSpaceDN/>
        <w:adjustRightInd/>
        <w:ind w:right="281" w:firstLine="720"/>
        <w:jc w:val="both"/>
        <w:textAlignment w:val="auto"/>
        <w:rPr>
          <w:rFonts w:ascii="Times New Roman" w:hAnsi="Times New Roman"/>
          <w:sz w:val="22"/>
          <w:szCs w:val="22"/>
          <w:lang w:eastAsia="bg-BG"/>
        </w:rPr>
      </w:pPr>
      <w:r w:rsidRPr="00F14609">
        <w:rPr>
          <w:rFonts w:ascii="Times New Roman" w:hAnsi="Times New Roman"/>
          <w:sz w:val="22"/>
          <w:szCs w:val="22"/>
          <w:lang w:eastAsia="bg-BG"/>
        </w:rPr>
        <w:t xml:space="preserve">След провеждане на комисии за огледи на имоти на място, касаещи несъответствие на парцеларни планове и ПНИ с действителното положение на терен по чл.45б, ал.3 от ППЗСПЗЗ, 5 бр. са приключили с изготвяне на заповеди  /2022- 8 бр., 2023 – 15 бр./ </w:t>
      </w:r>
    </w:p>
    <w:p w:rsidR="00F14609" w:rsidRPr="00F14609" w:rsidRDefault="00F14609" w:rsidP="00FD0CB6">
      <w:pPr>
        <w:overflowPunct/>
        <w:autoSpaceDE/>
        <w:autoSpaceDN/>
        <w:adjustRightInd/>
        <w:ind w:right="281" w:firstLine="720"/>
        <w:jc w:val="both"/>
        <w:textAlignment w:val="auto"/>
        <w:rPr>
          <w:rFonts w:ascii="Times New Roman" w:hAnsi="Times New Roman"/>
          <w:sz w:val="22"/>
          <w:szCs w:val="22"/>
          <w:lang w:eastAsia="bg-BG"/>
        </w:rPr>
      </w:pPr>
      <w:r w:rsidRPr="00F14609">
        <w:rPr>
          <w:rFonts w:ascii="Times New Roman" w:hAnsi="Times New Roman"/>
          <w:sz w:val="22"/>
          <w:szCs w:val="22"/>
          <w:lang w:eastAsia="bg-BG"/>
        </w:rPr>
        <w:t>Изготвяни са отговори на писма, предложения, становища относно придобиване на собственост върху държавни земи частна държавна собственост – 108 бр.</w:t>
      </w:r>
    </w:p>
    <w:p w:rsidR="00F14609" w:rsidRPr="00F14609" w:rsidRDefault="00F14609" w:rsidP="00FD0CB6">
      <w:pPr>
        <w:overflowPunct/>
        <w:autoSpaceDE/>
        <w:autoSpaceDN/>
        <w:adjustRightInd/>
        <w:ind w:right="281" w:firstLine="720"/>
        <w:jc w:val="both"/>
        <w:textAlignment w:val="auto"/>
        <w:rPr>
          <w:rFonts w:ascii="Times New Roman" w:hAnsi="Times New Roman"/>
          <w:sz w:val="22"/>
          <w:szCs w:val="22"/>
          <w:lang w:eastAsia="bg-BG"/>
        </w:rPr>
      </w:pPr>
      <w:r w:rsidRPr="00F14609">
        <w:rPr>
          <w:rFonts w:ascii="Times New Roman" w:hAnsi="Times New Roman"/>
          <w:sz w:val="22"/>
          <w:szCs w:val="22"/>
          <w:lang w:eastAsia="bg-BG"/>
        </w:rPr>
        <w:t>За подобряване работата свързана със стопанските дворове продължава дейността по събиране на документи и допълване на досиетата за имотите.</w:t>
      </w:r>
    </w:p>
    <w:p w:rsidR="00F14609" w:rsidRPr="00F14609" w:rsidRDefault="00F14609" w:rsidP="00FD0CB6">
      <w:pPr>
        <w:overflowPunct/>
        <w:autoSpaceDE/>
        <w:autoSpaceDN/>
        <w:adjustRightInd/>
        <w:ind w:right="281" w:firstLine="720"/>
        <w:jc w:val="both"/>
        <w:textAlignment w:val="auto"/>
        <w:rPr>
          <w:rFonts w:ascii="Times New Roman" w:hAnsi="Times New Roman"/>
          <w:sz w:val="22"/>
          <w:szCs w:val="22"/>
          <w:lang w:eastAsia="bg-BG"/>
        </w:rPr>
      </w:pPr>
      <w:r w:rsidRPr="00F14609">
        <w:rPr>
          <w:rFonts w:ascii="Times New Roman" w:hAnsi="Times New Roman"/>
          <w:sz w:val="22"/>
          <w:szCs w:val="22"/>
          <w:lang w:eastAsia="bg-BG"/>
        </w:rPr>
        <w:t xml:space="preserve">Трудностите в дейността за стопанските дворове от имущество на бивши организации по §12 от ПЗР на ЗПСЗЗ продължава да е свързана с осигуряване на изрични доказателства и документи, от които да е видно, че имотите попадат в хипотезата на чл.45, ал.10 от ППЗСПЗЗ и са в разпореждане на Министъра на земеделието и храните, липса на парцеларни планове или ПНИ, както и картен материал за доказване границите на стопанските дворове. </w:t>
      </w:r>
    </w:p>
    <w:p w:rsidR="00F14609" w:rsidRPr="00F14609" w:rsidRDefault="00F14609" w:rsidP="00FD0CB6">
      <w:pPr>
        <w:overflowPunct/>
        <w:autoSpaceDE/>
        <w:autoSpaceDN/>
        <w:adjustRightInd/>
        <w:ind w:right="281" w:firstLine="720"/>
        <w:jc w:val="both"/>
        <w:textAlignment w:val="auto"/>
        <w:rPr>
          <w:rFonts w:ascii="Times New Roman" w:hAnsi="Times New Roman"/>
          <w:sz w:val="22"/>
          <w:szCs w:val="22"/>
          <w:lang w:eastAsia="bg-BG"/>
        </w:rPr>
      </w:pPr>
      <w:r w:rsidRPr="00F14609">
        <w:rPr>
          <w:rFonts w:ascii="Times New Roman" w:hAnsi="Times New Roman"/>
          <w:sz w:val="22"/>
          <w:szCs w:val="22"/>
          <w:lang w:eastAsia="bg-BG"/>
        </w:rPr>
        <w:t>Сериозен проблем е и липсата на пътен достъп по Кадастрална карта на голяма част от имотите, който трябва да се осигури през частни имоти или общински пасища и мери отдадени за ползване.</w:t>
      </w:r>
    </w:p>
    <w:p w:rsidR="00F14609" w:rsidRPr="00F14609" w:rsidRDefault="00F14609" w:rsidP="00FD0CB6">
      <w:pPr>
        <w:overflowPunct/>
        <w:autoSpaceDE/>
        <w:autoSpaceDN/>
        <w:adjustRightInd/>
        <w:ind w:right="281" w:firstLine="720"/>
        <w:jc w:val="both"/>
        <w:textAlignment w:val="auto"/>
        <w:rPr>
          <w:rFonts w:ascii="Times New Roman" w:hAnsi="Times New Roman"/>
          <w:sz w:val="22"/>
          <w:szCs w:val="22"/>
          <w:lang w:eastAsia="bg-BG"/>
        </w:rPr>
      </w:pPr>
      <w:r w:rsidRPr="00F14609">
        <w:rPr>
          <w:rFonts w:ascii="Times New Roman" w:hAnsi="Times New Roman"/>
          <w:sz w:val="22"/>
          <w:szCs w:val="22"/>
          <w:lang w:eastAsia="bg-BG"/>
        </w:rPr>
        <w:t>Към момента считаме, че е необходимо да се промени нормативната база като се посочи срок, в който собствениците на сгради и съоръжения, придобити от имущество на организация по §12 от ПЗР на ЗСПЗЗ да представят документи и регистрират собствеността си в регистрите към КККР. След изтичане на визирания срок и при липса на доказателства, имоти, в които няма сгради и съоръжения на терен да могат да бъдат продавани по реда на чл.27, ал. 8 или 9 от ЗСПЗЗ.</w:t>
      </w:r>
    </w:p>
    <w:p w:rsidR="00F14609" w:rsidRPr="003F3968" w:rsidRDefault="00F14609" w:rsidP="00B059E5">
      <w:pPr>
        <w:tabs>
          <w:tab w:val="left" w:pos="142"/>
        </w:tabs>
        <w:overflowPunct/>
        <w:autoSpaceDE/>
        <w:autoSpaceDN/>
        <w:adjustRightInd/>
        <w:jc w:val="both"/>
        <w:textAlignment w:val="auto"/>
        <w:rPr>
          <w:rFonts w:ascii="Times New Roman" w:eastAsia="Calibri" w:hAnsi="Times New Roman"/>
          <w:b/>
          <w:sz w:val="22"/>
          <w:szCs w:val="22"/>
        </w:rPr>
      </w:pPr>
    </w:p>
    <w:p w:rsidR="00143188" w:rsidRPr="001802E5" w:rsidRDefault="00B90A27" w:rsidP="00B059E5">
      <w:pPr>
        <w:tabs>
          <w:tab w:val="left" w:pos="142"/>
        </w:tabs>
        <w:overflowPunct/>
        <w:autoSpaceDE/>
        <w:autoSpaceDN/>
        <w:adjustRightInd/>
        <w:jc w:val="both"/>
        <w:textAlignment w:val="auto"/>
        <w:rPr>
          <w:rFonts w:ascii="Times New Roman" w:hAnsi="Times New Roman"/>
          <w:sz w:val="22"/>
          <w:szCs w:val="22"/>
        </w:rPr>
      </w:pPr>
      <w:r w:rsidRPr="001802E5">
        <w:rPr>
          <w:rFonts w:ascii="Times New Roman" w:eastAsia="Calibri" w:hAnsi="Times New Roman"/>
          <w:b/>
          <w:sz w:val="22"/>
          <w:szCs w:val="22"/>
        </w:rPr>
        <w:t>X</w:t>
      </w:r>
      <w:r w:rsidR="00E019E7" w:rsidRPr="001802E5">
        <w:rPr>
          <w:rFonts w:ascii="Times New Roman" w:eastAsia="Calibri" w:hAnsi="Times New Roman"/>
          <w:b/>
          <w:sz w:val="22"/>
          <w:szCs w:val="22"/>
        </w:rPr>
        <w:t>I</w:t>
      </w:r>
      <w:r w:rsidR="00D2432D" w:rsidRPr="001802E5">
        <w:rPr>
          <w:rFonts w:ascii="Times New Roman" w:eastAsia="Calibri" w:hAnsi="Times New Roman"/>
          <w:b/>
          <w:sz w:val="22"/>
          <w:szCs w:val="22"/>
        </w:rPr>
        <w:t>.</w:t>
      </w:r>
      <w:r w:rsidR="00143188" w:rsidRPr="001802E5">
        <w:rPr>
          <w:rFonts w:ascii="Times New Roman" w:hAnsi="Times New Roman"/>
          <w:b/>
          <w:sz w:val="22"/>
          <w:szCs w:val="22"/>
        </w:rPr>
        <w:t>ХИДРОМЕЛИОРАЦИИ</w:t>
      </w:r>
    </w:p>
    <w:p w:rsidR="009B1226" w:rsidRPr="009B1226" w:rsidRDefault="009B1226" w:rsidP="009B1226">
      <w:pPr>
        <w:overflowPunct/>
        <w:autoSpaceDE/>
        <w:autoSpaceDN/>
        <w:adjustRightInd/>
        <w:ind w:firstLine="720"/>
        <w:jc w:val="both"/>
        <w:textAlignment w:val="auto"/>
        <w:rPr>
          <w:rFonts w:ascii="Times New Roman" w:hAnsi="Times New Roman"/>
          <w:sz w:val="22"/>
          <w:szCs w:val="22"/>
          <w:lang w:val="ru-RU"/>
        </w:rPr>
      </w:pPr>
      <w:r w:rsidRPr="009B1226">
        <w:rPr>
          <w:rFonts w:ascii="Times New Roman" w:hAnsi="Times New Roman"/>
          <w:sz w:val="22"/>
          <w:szCs w:val="22"/>
          <w:lang w:val="ru-RU"/>
        </w:rPr>
        <w:t>Водните обекти и водностопанските съоръжения, влизащи в ресора на Министерството на земеделието и храните (МЗХ), разположени на територията на област Бургас се стопанисват от „Напоителни системи” ЕАД-клон Бургас и Сдружения за напояване.</w:t>
      </w:r>
    </w:p>
    <w:p w:rsidR="009B1226" w:rsidRPr="009B1226" w:rsidRDefault="009B1226" w:rsidP="009B1226">
      <w:pPr>
        <w:overflowPunct/>
        <w:autoSpaceDE/>
        <w:autoSpaceDN/>
        <w:adjustRightInd/>
        <w:ind w:firstLine="720"/>
        <w:jc w:val="both"/>
        <w:textAlignment w:val="auto"/>
        <w:rPr>
          <w:rFonts w:ascii="Times New Roman" w:hAnsi="Times New Roman"/>
          <w:sz w:val="22"/>
          <w:szCs w:val="22"/>
          <w:lang w:val="ru-RU"/>
        </w:rPr>
      </w:pPr>
      <w:r w:rsidRPr="009B1226">
        <w:rPr>
          <w:rFonts w:ascii="Times New Roman" w:hAnsi="Times New Roman"/>
          <w:sz w:val="22"/>
          <w:szCs w:val="22"/>
          <w:lang w:val="ru-RU"/>
        </w:rPr>
        <w:t>Стопанисването и поддържането на хидротехническите (ХТС) и хидромелиоративни (ХМС) съоръжения може да бъде определено като сектор с потенциална заплаха и риск от бедствия и аварии.</w:t>
      </w:r>
    </w:p>
    <w:p w:rsidR="009B1226" w:rsidRPr="009B1226" w:rsidRDefault="009B1226" w:rsidP="009B1226">
      <w:pPr>
        <w:overflowPunct/>
        <w:autoSpaceDE/>
        <w:autoSpaceDN/>
        <w:adjustRightInd/>
        <w:ind w:firstLine="720"/>
        <w:jc w:val="both"/>
        <w:textAlignment w:val="auto"/>
        <w:rPr>
          <w:rFonts w:ascii="Times New Roman" w:hAnsi="Times New Roman"/>
          <w:sz w:val="22"/>
          <w:szCs w:val="22"/>
          <w:lang w:val="ru-RU"/>
        </w:rPr>
      </w:pPr>
      <w:r w:rsidRPr="009B1226">
        <w:rPr>
          <w:rFonts w:ascii="Times New Roman" w:hAnsi="Times New Roman"/>
          <w:sz w:val="22"/>
          <w:szCs w:val="22"/>
          <w:lang w:val="ru-RU"/>
        </w:rPr>
        <w:t xml:space="preserve">През 2024 г. бяха извършени планирани превантивни и аварийни Ремонтно-възстановителни работи (РВР) по ХТС и ХМС, в ресора на МЗХ - ОПВВВ, публична държавна собственост. </w:t>
      </w:r>
    </w:p>
    <w:p w:rsidR="00C91857" w:rsidRDefault="009B1226" w:rsidP="009B1226">
      <w:pPr>
        <w:overflowPunct/>
        <w:autoSpaceDE/>
        <w:autoSpaceDN/>
        <w:adjustRightInd/>
        <w:ind w:firstLine="709"/>
        <w:jc w:val="both"/>
        <w:textAlignment w:val="auto"/>
        <w:rPr>
          <w:rFonts w:ascii="Times New Roman" w:hAnsi="Times New Roman"/>
          <w:sz w:val="22"/>
          <w:szCs w:val="22"/>
          <w:lang w:val="ru-RU"/>
        </w:rPr>
      </w:pPr>
      <w:r w:rsidRPr="009B1226">
        <w:rPr>
          <w:rFonts w:ascii="Times New Roman" w:hAnsi="Times New Roman"/>
          <w:sz w:val="22"/>
          <w:szCs w:val="22"/>
          <w:lang w:val="ru-RU"/>
        </w:rPr>
        <w:t>Недостатъчният финансов, технически и експертен ресурс, и амортизирането на съоръженията за напояване и отводняване възпрепятства отстраняването на всички щети, предизвикани от интензивните валежи през периодите 2014-2015 г., 2017 г., 2019 г. и 2021 г., както и качествената превантивна поддръжка. За голяма част от ХТС и ХМС са констатирани технически и експлоатационни проблеми и от по-дълъг период назад във времето, за справянето с които също са необходими значителни финансови средства.</w:t>
      </w:r>
    </w:p>
    <w:p w:rsidR="008A6C45" w:rsidRPr="001802E5" w:rsidRDefault="008A6C45" w:rsidP="009B1226">
      <w:pPr>
        <w:overflowPunct/>
        <w:autoSpaceDE/>
        <w:autoSpaceDN/>
        <w:adjustRightInd/>
        <w:ind w:firstLine="709"/>
        <w:jc w:val="both"/>
        <w:textAlignment w:val="auto"/>
        <w:rPr>
          <w:rFonts w:ascii="Times New Roman" w:hAnsi="Times New Roman"/>
          <w:sz w:val="22"/>
          <w:szCs w:val="22"/>
          <w:lang w:val="ru-RU"/>
        </w:rPr>
      </w:pPr>
    </w:p>
    <w:p w:rsidR="00C91857" w:rsidRPr="009B1226" w:rsidRDefault="00C91857" w:rsidP="00AF3C2F">
      <w:pPr>
        <w:pStyle w:val="ListParagraph"/>
        <w:numPr>
          <w:ilvl w:val="0"/>
          <w:numId w:val="25"/>
        </w:numPr>
        <w:tabs>
          <w:tab w:val="left" w:pos="993"/>
        </w:tabs>
        <w:overflowPunct/>
        <w:autoSpaceDE/>
        <w:autoSpaceDN/>
        <w:adjustRightInd/>
        <w:ind w:left="0" w:firstLine="709"/>
        <w:jc w:val="both"/>
        <w:textAlignment w:val="auto"/>
        <w:rPr>
          <w:rFonts w:ascii="Times New Roman" w:hAnsi="Times New Roman"/>
          <w:b/>
          <w:sz w:val="22"/>
          <w:szCs w:val="22"/>
        </w:rPr>
      </w:pPr>
      <w:r w:rsidRPr="009B1226">
        <w:rPr>
          <w:rFonts w:ascii="Times New Roman" w:hAnsi="Times New Roman"/>
          <w:b/>
          <w:sz w:val="22"/>
          <w:szCs w:val="22"/>
        </w:rPr>
        <w:t>СДРУЖЕНИЯ ЗА НАПОЯВАНЕ (СН):</w:t>
      </w:r>
    </w:p>
    <w:p w:rsidR="009B1226" w:rsidRPr="009B1226" w:rsidRDefault="009B1226" w:rsidP="009B1226">
      <w:pPr>
        <w:overflowPunct/>
        <w:autoSpaceDE/>
        <w:autoSpaceDN/>
        <w:adjustRightInd/>
        <w:ind w:firstLine="709"/>
        <w:jc w:val="both"/>
        <w:textAlignment w:val="auto"/>
        <w:rPr>
          <w:rFonts w:ascii="Times New Roman" w:hAnsi="Times New Roman"/>
          <w:sz w:val="22"/>
          <w:szCs w:val="22"/>
        </w:rPr>
      </w:pPr>
      <w:r w:rsidRPr="009B1226">
        <w:rPr>
          <w:rFonts w:ascii="Times New Roman" w:hAnsi="Times New Roman"/>
          <w:sz w:val="22"/>
          <w:szCs w:val="22"/>
        </w:rPr>
        <w:t>На територията на област Бургас има регистрирани 9 (девет) Сдружения за напояване. Проявен е интерес за учредяване на 2 СН - в с. Костен и с. Черница, общ. Сунгурларе, за които в периода 2022 г. - 2024 г. се работеше по определяне на територията – издирване и проучване на архивни документи за съществувалата инфраструктура и оглед на терен. За СН в с. Костен, общ. Сунгурларе е изготвено становище към МЗХ относно възможността за учредяване – оглед на терен, подготовка на необходимата документация, преглед на архиви, проекти и карти. Очаква се Заповед на министъра на земеделието и храните за откриване на процедура по учредяване.</w:t>
      </w:r>
    </w:p>
    <w:p w:rsidR="009B1226" w:rsidRPr="009B1226" w:rsidRDefault="009B1226" w:rsidP="009B1226">
      <w:pPr>
        <w:overflowPunct/>
        <w:autoSpaceDE/>
        <w:autoSpaceDN/>
        <w:adjustRightInd/>
        <w:ind w:firstLine="709"/>
        <w:jc w:val="both"/>
        <w:textAlignment w:val="auto"/>
        <w:rPr>
          <w:rFonts w:ascii="Times New Roman" w:hAnsi="Times New Roman"/>
          <w:sz w:val="22"/>
          <w:szCs w:val="22"/>
        </w:rPr>
      </w:pPr>
      <w:r w:rsidRPr="009B1226">
        <w:rPr>
          <w:rFonts w:ascii="Times New Roman" w:hAnsi="Times New Roman"/>
          <w:sz w:val="22"/>
          <w:szCs w:val="22"/>
        </w:rPr>
        <w:t>Контролът на дейността на СН се осъществява съгласно Законът за сдруженията за напояване от надзорния орган в лицето на министъра на земеделието и храните или определено от него длъжностно лице от състава на министерството.</w:t>
      </w:r>
    </w:p>
    <w:p w:rsidR="009B1226" w:rsidRPr="009B1226" w:rsidRDefault="009B1226" w:rsidP="009B1226">
      <w:pPr>
        <w:overflowPunct/>
        <w:autoSpaceDE/>
        <w:autoSpaceDN/>
        <w:adjustRightInd/>
        <w:ind w:firstLine="720"/>
        <w:jc w:val="both"/>
        <w:textAlignment w:val="auto"/>
        <w:rPr>
          <w:rFonts w:ascii="Times New Roman" w:hAnsi="Times New Roman"/>
          <w:sz w:val="22"/>
          <w:szCs w:val="22"/>
        </w:rPr>
      </w:pPr>
      <w:r w:rsidRPr="009B1226">
        <w:rPr>
          <w:rFonts w:ascii="Times New Roman" w:hAnsi="Times New Roman"/>
          <w:sz w:val="22"/>
          <w:szCs w:val="22"/>
        </w:rPr>
        <w:lastRenderedPageBreak/>
        <w:t>През 2024 г. ОД „Земеделие“-Бургас оказа експертна помощ и съдействие относно дейността на СН и комуникацията им с МЗХ, в т.ч.:</w:t>
      </w:r>
    </w:p>
    <w:p w:rsidR="009B1226" w:rsidRPr="009B1226" w:rsidRDefault="009B1226" w:rsidP="009B1226">
      <w:pPr>
        <w:overflowPunct/>
        <w:autoSpaceDE/>
        <w:autoSpaceDN/>
        <w:adjustRightInd/>
        <w:ind w:firstLine="720"/>
        <w:jc w:val="both"/>
        <w:textAlignment w:val="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val="en-US"/>
        </w:rPr>
        <w:t xml:space="preserve"> </w:t>
      </w:r>
      <w:r w:rsidRPr="009B1226">
        <w:rPr>
          <w:rFonts w:ascii="Times New Roman" w:hAnsi="Times New Roman"/>
          <w:sz w:val="22"/>
          <w:szCs w:val="22"/>
        </w:rPr>
        <w:t>изготвяне на справка за Размер на полетите площи, в дка, и доставените водни обеми, в м³, през поливен сезон 2023 г.;</w:t>
      </w:r>
    </w:p>
    <w:p w:rsidR="009B1226" w:rsidRPr="009B1226" w:rsidRDefault="009B1226" w:rsidP="009B1226">
      <w:pPr>
        <w:overflowPunct/>
        <w:autoSpaceDE/>
        <w:autoSpaceDN/>
        <w:adjustRightInd/>
        <w:ind w:firstLine="720"/>
        <w:jc w:val="both"/>
        <w:textAlignment w:val="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val="en-US"/>
        </w:rPr>
        <w:t xml:space="preserve"> </w:t>
      </w:r>
      <w:r w:rsidRPr="009B1226">
        <w:rPr>
          <w:rFonts w:ascii="Times New Roman" w:hAnsi="Times New Roman"/>
          <w:sz w:val="22"/>
          <w:szCs w:val="22"/>
        </w:rPr>
        <w:t>изготвяне на Цена на услугата "Доставяне на вода за напояване" за поливен сезон 2024 г. и начин на нейното определяне съгласно изискванията, посочени в Раздел ІІ и Раздел V от Методиката, както и прогнозно количество поливни площи (в декари);</w:t>
      </w:r>
    </w:p>
    <w:p w:rsidR="009B1226" w:rsidRPr="009B1226" w:rsidRDefault="009B1226" w:rsidP="009B1226">
      <w:pPr>
        <w:overflowPunct/>
        <w:autoSpaceDE/>
        <w:autoSpaceDN/>
        <w:adjustRightInd/>
        <w:ind w:firstLine="720"/>
        <w:jc w:val="both"/>
        <w:textAlignment w:val="auto"/>
        <w:rPr>
          <w:rFonts w:ascii="Times New Roman" w:hAnsi="Times New Roman"/>
          <w:sz w:val="22"/>
          <w:szCs w:val="22"/>
        </w:rPr>
      </w:pPr>
      <w:r>
        <w:rPr>
          <w:rFonts w:ascii="Times New Roman" w:hAnsi="Times New Roman"/>
          <w:sz w:val="22"/>
          <w:szCs w:val="22"/>
        </w:rPr>
        <w:t>-</w:t>
      </w:r>
      <w:r w:rsidRPr="009B1226">
        <w:rPr>
          <w:rFonts w:ascii="Times New Roman" w:hAnsi="Times New Roman"/>
          <w:sz w:val="22"/>
          <w:szCs w:val="22"/>
        </w:rPr>
        <w:t>изготвяне на справка за наличие на поземлени имоти, земеделски земи, от държавния поземлен фонд (ДПФ, собственост на МЗХ), в територията на сдружението за напояване. Имотите от ДПФ могат да не са част от регистрираната територия на СН, но да попадат в нейния обхват;</w:t>
      </w:r>
    </w:p>
    <w:p w:rsidR="009B1226" w:rsidRPr="009B1226" w:rsidRDefault="009B1226" w:rsidP="009B1226">
      <w:pPr>
        <w:overflowPunct/>
        <w:autoSpaceDE/>
        <w:autoSpaceDN/>
        <w:adjustRightInd/>
        <w:ind w:firstLine="720"/>
        <w:jc w:val="both"/>
        <w:textAlignment w:val="auto"/>
        <w:rPr>
          <w:rFonts w:ascii="Times New Roman" w:hAnsi="Times New Roman"/>
          <w:sz w:val="22"/>
          <w:szCs w:val="22"/>
        </w:rPr>
      </w:pPr>
      <w:r>
        <w:rPr>
          <w:rFonts w:ascii="Times New Roman" w:hAnsi="Times New Roman"/>
          <w:sz w:val="22"/>
          <w:szCs w:val="22"/>
        </w:rPr>
        <w:t>-</w:t>
      </w:r>
      <w:r w:rsidRPr="009B1226">
        <w:rPr>
          <w:rFonts w:ascii="Times New Roman" w:hAnsi="Times New Roman"/>
          <w:sz w:val="22"/>
          <w:szCs w:val="22"/>
        </w:rPr>
        <w:t>изготвяне на справка за идентификационните номера на имотите, върху които са разположени обектите от хидромелиоративната инфраструктура, водообезпечаваща територията на сдруженията за напояване;</w:t>
      </w:r>
    </w:p>
    <w:p w:rsidR="009B1226" w:rsidRPr="009B1226" w:rsidRDefault="009B1226" w:rsidP="009B1226">
      <w:pPr>
        <w:overflowPunct/>
        <w:autoSpaceDE/>
        <w:autoSpaceDN/>
        <w:adjustRightInd/>
        <w:ind w:firstLine="720"/>
        <w:jc w:val="both"/>
        <w:textAlignment w:val="auto"/>
        <w:rPr>
          <w:rFonts w:ascii="Times New Roman" w:hAnsi="Times New Roman"/>
          <w:sz w:val="22"/>
          <w:szCs w:val="22"/>
        </w:rPr>
      </w:pPr>
      <w:r>
        <w:rPr>
          <w:rFonts w:ascii="Times New Roman" w:hAnsi="Times New Roman"/>
          <w:sz w:val="22"/>
          <w:szCs w:val="22"/>
        </w:rPr>
        <w:t>-</w:t>
      </w:r>
      <w:r w:rsidRPr="009B1226">
        <w:rPr>
          <w:rFonts w:ascii="Times New Roman" w:hAnsi="Times New Roman"/>
          <w:sz w:val="22"/>
          <w:szCs w:val="22"/>
        </w:rPr>
        <w:t>извършване на проверка по отношение на изпълнението, на разпоредбата на чл. 6, ал. 2 от ЗСН (учредители на сдружението са най-малко 30 на сто от собствениците и ползвателите, притежаващи и ползващи повече от 50 на сто от земеделските земи на територията на сдружението) към м. юли 2024 г. - проверка на Книгата на членовете на СН, съгласно чл. 19, ал. 2 от ЗСН; проверка на собствениците, съответно за ползвателите и за документите, установяващи правото на собственост, или ползване (Регистър на собствениците) на територията на СН;</w:t>
      </w:r>
    </w:p>
    <w:p w:rsidR="009B1226" w:rsidRPr="009B1226" w:rsidRDefault="009B1226" w:rsidP="009B1226">
      <w:pPr>
        <w:overflowPunct/>
        <w:autoSpaceDE/>
        <w:autoSpaceDN/>
        <w:adjustRightInd/>
        <w:ind w:firstLine="720"/>
        <w:jc w:val="both"/>
        <w:textAlignment w:val="auto"/>
        <w:rPr>
          <w:rFonts w:ascii="Times New Roman" w:hAnsi="Times New Roman"/>
          <w:sz w:val="22"/>
          <w:szCs w:val="22"/>
        </w:rPr>
      </w:pPr>
      <w:r>
        <w:rPr>
          <w:rFonts w:ascii="Times New Roman" w:hAnsi="Times New Roman"/>
          <w:sz w:val="22"/>
          <w:szCs w:val="22"/>
        </w:rPr>
        <w:t>-</w:t>
      </w:r>
      <w:r w:rsidRPr="009B1226">
        <w:rPr>
          <w:rFonts w:ascii="Times New Roman" w:hAnsi="Times New Roman"/>
          <w:sz w:val="22"/>
          <w:szCs w:val="22"/>
        </w:rPr>
        <w:t>изготвяне на Карта на територията на СН в цифров вид;</w:t>
      </w:r>
    </w:p>
    <w:p w:rsidR="009B1226" w:rsidRPr="009B1226" w:rsidRDefault="009B1226" w:rsidP="009B1226">
      <w:pPr>
        <w:overflowPunct/>
        <w:autoSpaceDE/>
        <w:autoSpaceDN/>
        <w:adjustRightInd/>
        <w:ind w:firstLine="720"/>
        <w:jc w:val="both"/>
        <w:textAlignment w:val="auto"/>
        <w:rPr>
          <w:rFonts w:ascii="Times New Roman" w:hAnsi="Times New Roman"/>
          <w:sz w:val="22"/>
          <w:szCs w:val="22"/>
        </w:rPr>
      </w:pPr>
      <w:r>
        <w:rPr>
          <w:rFonts w:ascii="Times New Roman" w:hAnsi="Times New Roman"/>
          <w:sz w:val="22"/>
          <w:szCs w:val="22"/>
        </w:rPr>
        <w:t>-</w:t>
      </w:r>
      <w:r w:rsidRPr="009B1226">
        <w:rPr>
          <w:rFonts w:ascii="Times New Roman" w:hAnsi="Times New Roman"/>
          <w:sz w:val="22"/>
          <w:szCs w:val="22"/>
        </w:rPr>
        <w:t>изготвяне на справка за издадените съдебни решения за ликвидация на сдружения за напояване, регистрирани на територията на област Бургас;</w:t>
      </w:r>
    </w:p>
    <w:p w:rsidR="009B1226" w:rsidRPr="009B1226" w:rsidRDefault="009B1226" w:rsidP="009B1226">
      <w:pPr>
        <w:overflowPunct/>
        <w:autoSpaceDE/>
        <w:autoSpaceDN/>
        <w:adjustRightInd/>
        <w:ind w:firstLine="720"/>
        <w:jc w:val="both"/>
        <w:textAlignment w:val="auto"/>
        <w:rPr>
          <w:rFonts w:ascii="Times New Roman" w:hAnsi="Times New Roman"/>
          <w:sz w:val="22"/>
          <w:szCs w:val="22"/>
        </w:rPr>
      </w:pPr>
      <w:r>
        <w:rPr>
          <w:rFonts w:ascii="Times New Roman" w:hAnsi="Times New Roman"/>
          <w:sz w:val="22"/>
          <w:szCs w:val="22"/>
        </w:rPr>
        <w:t>-</w:t>
      </w:r>
      <w:r w:rsidRPr="009B1226">
        <w:rPr>
          <w:rFonts w:ascii="Times New Roman" w:hAnsi="Times New Roman"/>
          <w:sz w:val="22"/>
          <w:szCs w:val="22"/>
        </w:rPr>
        <w:t>изготвяне на справка за издадени Разрешителни по реда на чл. 44 и чл. 46 от Закона за водите, в т.ч. с изменения, допълнения, в процедура по издаване или прекратяване, на СН, регистрирани на територията на област Бургас;</w:t>
      </w:r>
    </w:p>
    <w:p w:rsidR="009B1226" w:rsidRPr="009B1226" w:rsidRDefault="009B1226" w:rsidP="009B1226">
      <w:pPr>
        <w:overflowPunct/>
        <w:autoSpaceDE/>
        <w:autoSpaceDN/>
        <w:adjustRightInd/>
        <w:ind w:firstLine="720"/>
        <w:jc w:val="both"/>
        <w:textAlignment w:val="auto"/>
        <w:rPr>
          <w:rFonts w:ascii="Times New Roman" w:hAnsi="Times New Roman"/>
          <w:sz w:val="22"/>
          <w:szCs w:val="22"/>
        </w:rPr>
      </w:pPr>
      <w:r>
        <w:rPr>
          <w:rFonts w:ascii="Times New Roman" w:hAnsi="Times New Roman"/>
          <w:sz w:val="22"/>
          <w:szCs w:val="22"/>
        </w:rPr>
        <w:t>-</w:t>
      </w:r>
      <w:r w:rsidRPr="009B1226">
        <w:rPr>
          <w:rFonts w:ascii="Times New Roman" w:hAnsi="Times New Roman"/>
          <w:sz w:val="22"/>
          <w:szCs w:val="22"/>
        </w:rPr>
        <w:t>изготвяне на Цена на услугата "Доставяне на вода за напояване" за поливен сезон 2025 г. и начин на нейното определяне съгласно изискванията, посочени в Раздел ІІ и Раздел V от Методиката, както и прогнозно количество поливни площи (в декари);</w:t>
      </w:r>
    </w:p>
    <w:p w:rsidR="009B1226" w:rsidRPr="009B1226" w:rsidRDefault="009B1226" w:rsidP="00F4780B">
      <w:pPr>
        <w:overflowPunct/>
        <w:autoSpaceDE/>
        <w:autoSpaceDN/>
        <w:adjustRightInd/>
        <w:ind w:firstLine="720"/>
        <w:jc w:val="both"/>
        <w:textAlignment w:val="auto"/>
        <w:rPr>
          <w:rFonts w:ascii="Times New Roman" w:hAnsi="Times New Roman"/>
          <w:sz w:val="22"/>
          <w:szCs w:val="22"/>
        </w:rPr>
      </w:pPr>
      <w:r>
        <w:rPr>
          <w:rFonts w:ascii="Times New Roman" w:hAnsi="Times New Roman"/>
          <w:sz w:val="22"/>
          <w:szCs w:val="22"/>
        </w:rPr>
        <w:t>-</w:t>
      </w:r>
      <w:r w:rsidRPr="009B1226">
        <w:rPr>
          <w:rFonts w:ascii="Times New Roman" w:hAnsi="Times New Roman"/>
          <w:sz w:val="22"/>
          <w:szCs w:val="22"/>
        </w:rPr>
        <w:t>изпратени указания за създаване на организация и предприемане на всички необходими превантивни действия с цел подготовка за зимен сезон 2024-2025 г.;</w:t>
      </w:r>
    </w:p>
    <w:p w:rsidR="009B1226" w:rsidRPr="009B1226" w:rsidRDefault="00F4780B" w:rsidP="00F4780B">
      <w:pPr>
        <w:overflowPunct/>
        <w:autoSpaceDE/>
        <w:autoSpaceDN/>
        <w:adjustRightInd/>
        <w:ind w:firstLine="720"/>
        <w:jc w:val="both"/>
        <w:textAlignment w:val="auto"/>
        <w:rPr>
          <w:rFonts w:ascii="Times New Roman" w:hAnsi="Times New Roman"/>
          <w:sz w:val="22"/>
          <w:szCs w:val="22"/>
        </w:rPr>
      </w:pPr>
      <w:r>
        <w:rPr>
          <w:rFonts w:ascii="Times New Roman" w:hAnsi="Times New Roman"/>
          <w:sz w:val="22"/>
          <w:szCs w:val="22"/>
        </w:rPr>
        <w:t>-</w:t>
      </w:r>
      <w:r w:rsidR="009B1226" w:rsidRPr="009B1226">
        <w:rPr>
          <w:rFonts w:ascii="Times New Roman" w:hAnsi="Times New Roman"/>
          <w:sz w:val="22"/>
          <w:szCs w:val="22"/>
        </w:rPr>
        <w:t>проверки на дейността на регистрираните СН и на стопанисваната ХМС, в т.ч. язовири.</w:t>
      </w:r>
    </w:p>
    <w:p w:rsidR="009B1226" w:rsidRPr="009B1226" w:rsidRDefault="009B1226" w:rsidP="00F4780B">
      <w:pPr>
        <w:overflowPunct/>
        <w:autoSpaceDE/>
        <w:autoSpaceDN/>
        <w:adjustRightInd/>
        <w:ind w:firstLine="720"/>
        <w:jc w:val="both"/>
        <w:textAlignment w:val="auto"/>
        <w:rPr>
          <w:rFonts w:ascii="Times New Roman" w:hAnsi="Times New Roman"/>
          <w:sz w:val="22"/>
          <w:szCs w:val="22"/>
        </w:rPr>
      </w:pPr>
      <w:r w:rsidRPr="009B1226">
        <w:rPr>
          <w:rFonts w:ascii="Times New Roman" w:hAnsi="Times New Roman"/>
          <w:sz w:val="22"/>
          <w:szCs w:val="22"/>
        </w:rPr>
        <w:t>Напояваните площи от СН са значително по-малко от регистрираните. Основен фактор за това е лошото състояние на ХМС – помпени станции и канална мрежа. Възстановяването им или изграждането на нови такива изисква финансови средства, с които СН не разполагат. Основните очаквания на СН са за финансиране по европейски програми, с което да изградят нови напоителни системи или да възстановят старите, там където това е възможно. Основната дейност на регистрираните СН се изразява в текуща поддръжка на придобитите язовири и минимално напояване.</w:t>
      </w:r>
    </w:p>
    <w:p w:rsidR="009B1226" w:rsidRPr="009B1226" w:rsidRDefault="009B1226" w:rsidP="00F4780B">
      <w:pPr>
        <w:overflowPunct/>
        <w:autoSpaceDE/>
        <w:autoSpaceDN/>
        <w:adjustRightInd/>
        <w:ind w:firstLine="720"/>
        <w:jc w:val="both"/>
        <w:textAlignment w:val="auto"/>
        <w:rPr>
          <w:rFonts w:ascii="Times New Roman" w:hAnsi="Times New Roman"/>
          <w:sz w:val="22"/>
          <w:szCs w:val="22"/>
        </w:rPr>
      </w:pPr>
      <w:r w:rsidRPr="009B1226">
        <w:rPr>
          <w:rFonts w:ascii="Times New Roman" w:hAnsi="Times New Roman"/>
          <w:sz w:val="22"/>
          <w:szCs w:val="22"/>
        </w:rPr>
        <w:t>Констатираните в предишни години, проблеми по развиване на дейността и поддръжката на хидромелиоративната инфраструктура остават актуални. Основен проблем пред сдруженията за напояване, свързан с тяхното финансово състояние, е отказът на потребителите от услугите за напояване или отказ да отчитат и заплатят използваната вода.</w:t>
      </w:r>
    </w:p>
    <w:p w:rsidR="009B1226" w:rsidRPr="009B1226" w:rsidRDefault="009B1226" w:rsidP="00F4780B">
      <w:pPr>
        <w:overflowPunct/>
        <w:autoSpaceDE/>
        <w:autoSpaceDN/>
        <w:adjustRightInd/>
        <w:ind w:firstLine="720"/>
        <w:jc w:val="both"/>
        <w:textAlignment w:val="auto"/>
        <w:rPr>
          <w:rFonts w:ascii="Times New Roman" w:hAnsi="Times New Roman"/>
          <w:sz w:val="22"/>
          <w:szCs w:val="22"/>
        </w:rPr>
      </w:pPr>
      <w:r w:rsidRPr="009B1226">
        <w:rPr>
          <w:rFonts w:ascii="Times New Roman" w:hAnsi="Times New Roman"/>
          <w:sz w:val="22"/>
          <w:szCs w:val="22"/>
        </w:rPr>
        <w:t>Контрол по техническото и експлоатационно състояние на язовирните стени се осъществява от ГД „НЯСС“ към ДАМТН.</w:t>
      </w:r>
    </w:p>
    <w:p w:rsidR="009B1226" w:rsidRDefault="009B1226" w:rsidP="00F4780B">
      <w:pPr>
        <w:overflowPunct/>
        <w:autoSpaceDE/>
        <w:autoSpaceDN/>
        <w:adjustRightInd/>
        <w:ind w:firstLine="720"/>
        <w:jc w:val="both"/>
        <w:textAlignment w:val="auto"/>
        <w:rPr>
          <w:rFonts w:ascii="Times New Roman" w:hAnsi="Times New Roman"/>
          <w:sz w:val="22"/>
          <w:szCs w:val="22"/>
        </w:rPr>
      </w:pPr>
      <w:r w:rsidRPr="009B1226">
        <w:rPr>
          <w:rFonts w:ascii="Times New Roman" w:hAnsi="Times New Roman"/>
          <w:sz w:val="22"/>
          <w:szCs w:val="22"/>
        </w:rPr>
        <w:t>През 2024 г. не е постъпвала информация за бедствени и аварийни ситуации, свързани с язовирите на сдруженията за напояване.</w:t>
      </w:r>
    </w:p>
    <w:p w:rsidR="008A6C45" w:rsidRDefault="008A6C45" w:rsidP="00F4780B">
      <w:pPr>
        <w:overflowPunct/>
        <w:autoSpaceDE/>
        <w:autoSpaceDN/>
        <w:adjustRightInd/>
        <w:ind w:firstLine="720"/>
        <w:jc w:val="both"/>
        <w:textAlignment w:val="auto"/>
        <w:rPr>
          <w:rFonts w:ascii="Times New Roman" w:hAnsi="Times New Roman"/>
          <w:sz w:val="22"/>
          <w:szCs w:val="22"/>
        </w:rPr>
      </w:pPr>
    </w:p>
    <w:p w:rsidR="00C91857" w:rsidRDefault="00C91857" w:rsidP="00AF3C2F">
      <w:pPr>
        <w:pStyle w:val="ListParagraph"/>
        <w:numPr>
          <w:ilvl w:val="0"/>
          <w:numId w:val="25"/>
        </w:numPr>
        <w:overflowPunct/>
        <w:autoSpaceDE/>
        <w:autoSpaceDN/>
        <w:adjustRightInd/>
        <w:jc w:val="both"/>
        <w:textAlignment w:val="auto"/>
        <w:rPr>
          <w:rFonts w:ascii="Times New Roman" w:hAnsi="Times New Roman"/>
          <w:b/>
          <w:sz w:val="22"/>
          <w:szCs w:val="22"/>
        </w:rPr>
      </w:pPr>
      <w:r w:rsidRPr="00F4780B">
        <w:rPr>
          <w:rFonts w:ascii="Times New Roman" w:hAnsi="Times New Roman"/>
          <w:b/>
          <w:sz w:val="22"/>
          <w:szCs w:val="22"/>
        </w:rPr>
        <w:t>„НАПОИТЕЛНИ СИСТЕМИ” ЕАД, КЛОН БУРГАС:</w:t>
      </w:r>
    </w:p>
    <w:p w:rsidR="008A6C45" w:rsidRPr="008A6C45" w:rsidRDefault="008A6C45" w:rsidP="008A6C45">
      <w:pPr>
        <w:overflowPunct/>
        <w:autoSpaceDE/>
        <w:autoSpaceDN/>
        <w:adjustRightInd/>
        <w:jc w:val="both"/>
        <w:textAlignment w:val="auto"/>
        <w:rPr>
          <w:rFonts w:ascii="Times New Roman" w:hAnsi="Times New Roman"/>
          <w:b/>
          <w:sz w:val="22"/>
          <w:szCs w:val="22"/>
        </w:rPr>
      </w:pPr>
    </w:p>
    <w:p w:rsidR="00F4780B" w:rsidRPr="00F4780B" w:rsidRDefault="00F4780B" w:rsidP="00F4780B">
      <w:pPr>
        <w:overflowPunct/>
        <w:autoSpaceDE/>
        <w:autoSpaceDN/>
        <w:adjustRightInd/>
        <w:ind w:firstLine="720"/>
        <w:jc w:val="both"/>
        <w:textAlignment w:val="auto"/>
        <w:rPr>
          <w:rFonts w:ascii="Times New Roman" w:hAnsi="Times New Roman"/>
          <w:sz w:val="22"/>
          <w:szCs w:val="22"/>
        </w:rPr>
      </w:pPr>
      <w:r w:rsidRPr="00F4780B">
        <w:rPr>
          <w:rFonts w:ascii="Times New Roman" w:hAnsi="Times New Roman"/>
          <w:sz w:val="22"/>
          <w:szCs w:val="22"/>
        </w:rPr>
        <w:t>„Напоителни системи” стопанисват съществуващия държавен ХМФ, включващ инфраструктура за напояване и отводняване, в това число язовири на МЗХ.</w:t>
      </w:r>
    </w:p>
    <w:p w:rsidR="00F4780B" w:rsidRPr="00F4780B" w:rsidRDefault="00F4780B" w:rsidP="00F4780B">
      <w:pPr>
        <w:overflowPunct/>
        <w:autoSpaceDE/>
        <w:autoSpaceDN/>
        <w:adjustRightInd/>
        <w:ind w:firstLine="720"/>
        <w:jc w:val="both"/>
        <w:textAlignment w:val="auto"/>
        <w:rPr>
          <w:rFonts w:ascii="Times New Roman" w:hAnsi="Times New Roman"/>
          <w:sz w:val="22"/>
          <w:szCs w:val="22"/>
        </w:rPr>
      </w:pPr>
      <w:r w:rsidRPr="00F4780B">
        <w:rPr>
          <w:rFonts w:ascii="Times New Roman" w:hAnsi="Times New Roman"/>
          <w:sz w:val="22"/>
          <w:szCs w:val="22"/>
        </w:rPr>
        <w:t>И в двете направления положението със съществуващите обекти е тежко, а основен проблем е финансирането.</w:t>
      </w:r>
    </w:p>
    <w:p w:rsidR="00F4780B" w:rsidRDefault="00F4780B" w:rsidP="00AF3C2F">
      <w:pPr>
        <w:pStyle w:val="ListParagraph"/>
        <w:numPr>
          <w:ilvl w:val="0"/>
          <w:numId w:val="26"/>
        </w:numPr>
        <w:overflowPunct/>
        <w:autoSpaceDE/>
        <w:autoSpaceDN/>
        <w:adjustRightInd/>
        <w:ind w:left="0" w:firstLine="709"/>
        <w:jc w:val="both"/>
        <w:textAlignment w:val="auto"/>
        <w:rPr>
          <w:rFonts w:ascii="Times New Roman" w:hAnsi="Times New Roman"/>
          <w:sz w:val="22"/>
          <w:szCs w:val="22"/>
        </w:rPr>
      </w:pPr>
      <w:r w:rsidRPr="00F4780B">
        <w:rPr>
          <w:rFonts w:ascii="Times New Roman" w:hAnsi="Times New Roman"/>
          <w:sz w:val="22"/>
          <w:szCs w:val="22"/>
        </w:rPr>
        <w:lastRenderedPageBreak/>
        <w:t>НАПОЯВАНЕ: в приложените таблици от напоителния сезон за 2024 г. (осъществен от „Напоителни системи” ЕАД, клон Бургас), ясно се вижда слабата използваемост на съществуващия ХМФ днес.</w:t>
      </w:r>
    </w:p>
    <w:p w:rsidR="00F23751" w:rsidRDefault="00F23751" w:rsidP="00F23751">
      <w:pPr>
        <w:pStyle w:val="ListParagraph"/>
        <w:overflowPunct/>
        <w:autoSpaceDE/>
        <w:autoSpaceDN/>
        <w:adjustRightInd/>
        <w:ind w:left="709"/>
        <w:jc w:val="both"/>
        <w:textAlignment w:val="auto"/>
        <w:rPr>
          <w:rFonts w:ascii="Times New Roman" w:hAnsi="Times New Roman"/>
          <w:sz w:val="22"/>
          <w:szCs w:val="22"/>
        </w:rPr>
      </w:pPr>
    </w:p>
    <w:p w:rsidR="008A6C45" w:rsidRDefault="008A6C45" w:rsidP="00F23751">
      <w:pPr>
        <w:pStyle w:val="ListParagraph"/>
        <w:overflowPunct/>
        <w:autoSpaceDE/>
        <w:autoSpaceDN/>
        <w:adjustRightInd/>
        <w:ind w:left="709"/>
        <w:jc w:val="both"/>
        <w:textAlignment w:val="auto"/>
        <w:rPr>
          <w:rFonts w:ascii="Times New Roman" w:hAnsi="Times New Roman"/>
          <w:sz w:val="22"/>
          <w:szCs w:val="22"/>
        </w:rPr>
      </w:pPr>
    </w:p>
    <w:p w:rsidR="008A6C45" w:rsidRDefault="008A6C45" w:rsidP="00F23751">
      <w:pPr>
        <w:pStyle w:val="ListParagraph"/>
        <w:overflowPunct/>
        <w:autoSpaceDE/>
        <w:autoSpaceDN/>
        <w:adjustRightInd/>
        <w:ind w:left="709"/>
        <w:jc w:val="both"/>
        <w:textAlignment w:val="auto"/>
        <w:rPr>
          <w:rFonts w:ascii="Times New Roman" w:hAnsi="Times New Roman"/>
          <w:sz w:val="22"/>
          <w:szCs w:val="22"/>
        </w:rPr>
      </w:pPr>
    </w:p>
    <w:p w:rsidR="008A6C45" w:rsidRPr="00F4780B" w:rsidRDefault="008A6C45" w:rsidP="00F23751">
      <w:pPr>
        <w:pStyle w:val="ListParagraph"/>
        <w:overflowPunct/>
        <w:autoSpaceDE/>
        <w:autoSpaceDN/>
        <w:adjustRightInd/>
        <w:ind w:left="709"/>
        <w:jc w:val="both"/>
        <w:textAlignment w:val="auto"/>
        <w:rPr>
          <w:rFonts w:ascii="Times New Roman" w:hAnsi="Times New Roman"/>
          <w:sz w:val="22"/>
          <w:szCs w:val="22"/>
        </w:rPr>
      </w:pPr>
    </w:p>
    <w:tbl>
      <w:tblPr>
        <w:tblW w:w="6100" w:type="dxa"/>
        <w:jc w:val="center"/>
        <w:tblLook w:val="04A0" w:firstRow="1" w:lastRow="0" w:firstColumn="1" w:lastColumn="0" w:noHBand="0" w:noVBand="1"/>
      </w:tblPr>
      <w:tblGrid>
        <w:gridCol w:w="2260"/>
        <w:gridCol w:w="1920"/>
        <w:gridCol w:w="1242"/>
        <w:gridCol w:w="960"/>
      </w:tblGrid>
      <w:tr w:rsidR="00F23751" w:rsidRPr="00F23751" w:rsidTr="00F23751">
        <w:trPr>
          <w:trHeight w:val="404"/>
          <w:jc w:val="center"/>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751" w:rsidRPr="00F23751" w:rsidRDefault="00F23751" w:rsidP="00F23751">
            <w:pPr>
              <w:overflowPunct/>
              <w:autoSpaceDE/>
              <w:autoSpaceDN/>
              <w:adjustRightInd/>
              <w:textAlignment w:val="auto"/>
              <w:rPr>
                <w:rFonts w:ascii="Times New Roman" w:hAnsi="Times New Roman"/>
                <w:b/>
                <w:bCs/>
                <w:color w:val="000000"/>
                <w:sz w:val="16"/>
                <w:szCs w:val="16"/>
                <w:lang w:val="en-US"/>
              </w:rPr>
            </w:pPr>
            <w:r w:rsidRPr="00F23751">
              <w:rPr>
                <w:rFonts w:ascii="Times New Roman" w:hAnsi="Times New Roman"/>
                <w:b/>
                <w:bCs/>
                <w:color w:val="000000"/>
                <w:sz w:val="16"/>
                <w:szCs w:val="16"/>
              </w:rPr>
              <w:t>Полети Култури</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F23751" w:rsidRPr="00F23751" w:rsidRDefault="00F23751" w:rsidP="00F23751">
            <w:pPr>
              <w:overflowPunct/>
              <w:autoSpaceDE/>
              <w:autoSpaceDN/>
              <w:adjustRightInd/>
              <w:jc w:val="both"/>
              <w:textAlignment w:val="auto"/>
              <w:rPr>
                <w:rFonts w:ascii="Times New Roman" w:hAnsi="Times New Roman"/>
                <w:b/>
                <w:bCs/>
                <w:color w:val="000000"/>
                <w:sz w:val="16"/>
                <w:szCs w:val="16"/>
                <w:lang w:val="en-US"/>
              </w:rPr>
            </w:pPr>
            <w:r w:rsidRPr="00F23751">
              <w:rPr>
                <w:rFonts w:ascii="Times New Roman" w:hAnsi="Times New Roman"/>
                <w:b/>
                <w:bCs/>
                <w:color w:val="000000"/>
                <w:sz w:val="16"/>
                <w:szCs w:val="16"/>
              </w:rPr>
              <w:t>Първа поливка, дка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23751" w:rsidRPr="00F23751" w:rsidRDefault="00F23751" w:rsidP="00F23751">
            <w:pPr>
              <w:overflowPunct/>
              <w:autoSpaceDE/>
              <w:autoSpaceDN/>
              <w:adjustRightInd/>
              <w:jc w:val="both"/>
              <w:textAlignment w:val="auto"/>
              <w:rPr>
                <w:rFonts w:ascii="Times New Roman" w:hAnsi="Times New Roman"/>
                <w:b/>
                <w:bCs/>
                <w:color w:val="000000"/>
                <w:sz w:val="16"/>
                <w:szCs w:val="16"/>
                <w:lang w:val="en-US"/>
              </w:rPr>
            </w:pPr>
            <w:r w:rsidRPr="00F23751">
              <w:rPr>
                <w:rFonts w:ascii="Times New Roman" w:hAnsi="Times New Roman"/>
                <w:b/>
                <w:bCs/>
                <w:color w:val="000000"/>
                <w:sz w:val="16"/>
                <w:szCs w:val="16"/>
              </w:rPr>
              <w:t>Полята площ, поливодекари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23751" w:rsidRPr="00F23751" w:rsidRDefault="00F23751" w:rsidP="00F23751">
            <w:pPr>
              <w:overflowPunct/>
              <w:autoSpaceDE/>
              <w:autoSpaceDN/>
              <w:adjustRightInd/>
              <w:jc w:val="both"/>
              <w:textAlignment w:val="auto"/>
              <w:rPr>
                <w:rFonts w:ascii="Times New Roman" w:hAnsi="Times New Roman"/>
                <w:b/>
                <w:bCs/>
                <w:color w:val="000000"/>
                <w:sz w:val="16"/>
                <w:szCs w:val="16"/>
                <w:lang w:val="en-US"/>
              </w:rPr>
            </w:pPr>
            <w:r w:rsidRPr="00F23751">
              <w:rPr>
                <w:rFonts w:ascii="Times New Roman" w:hAnsi="Times New Roman"/>
                <w:b/>
                <w:bCs/>
                <w:color w:val="000000"/>
                <w:sz w:val="16"/>
                <w:szCs w:val="16"/>
              </w:rPr>
              <w:t>Водни обеми, м³</w:t>
            </w:r>
          </w:p>
        </w:tc>
      </w:tr>
      <w:tr w:rsidR="00F23751" w:rsidRPr="00F23751" w:rsidTr="00F23751">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23751" w:rsidRPr="00F23751" w:rsidRDefault="00F23751" w:rsidP="00F23751">
            <w:pPr>
              <w:overflowPunct/>
              <w:autoSpaceDE/>
              <w:autoSpaceDN/>
              <w:adjustRightInd/>
              <w:jc w:val="both"/>
              <w:textAlignment w:val="auto"/>
              <w:rPr>
                <w:rFonts w:ascii="Times New Roman" w:hAnsi="Times New Roman"/>
                <w:color w:val="000000"/>
                <w:sz w:val="16"/>
                <w:szCs w:val="16"/>
                <w:lang w:val="en-US"/>
              </w:rPr>
            </w:pPr>
            <w:r w:rsidRPr="00F23751">
              <w:rPr>
                <w:rFonts w:ascii="Times New Roman" w:hAnsi="Times New Roman"/>
                <w:color w:val="000000"/>
                <w:sz w:val="16"/>
                <w:szCs w:val="16"/>
              </w:rPr>
              <w:t>зеленчуци</w:t>
            </w:r>
          </w:p>
        </w:tc>
        <w:tc>
          <w:tcPr>
            <w:tcW w:w="1920" w:type="dxa"/>
            <w:tcBorders>
              <w:top w:val="nil"/>
              <w:left w:val="nil"/>
              <w:bottom w:val="single" w:sz="4" w:space="0" w:color="auto"/>
              <w:right w:val="single" w:sz="4" w:space="0" w:color="auto"/>
            </w:tcBorders>
            <w:shd w:val="clear" w:color="auto" w:fill="auto"/>
            <w:noWrap/>
            <w:vAlign w:val="center"/>
            <w:hideMark/>
          </w:tcPr>
          <w:p w:rsidR="00F23751" w:rsidRPr="00F23751" w:rsidRDefault="00F23751" w:rsidP="00F23751">
            <w:pPr>
              <w:overflowPunct/>
              <w:autoSpaceDE/>
              <w:autoSpaceDN/>
              <w:adjustRightInd/>
              <w:jc w:val="right"/>
              <w:textAlignment w:val="auto"/>
              <w:rPr>
                <w:rFonts w:ascii="Times New Roman" w:hAnsi="Times New Roman"/>
                <w:color w:val="000000"/>
                <w:sz w:val="16"/>
                <w:szCs w:val="16"/>
                <w:lang w:val="en-US"/>
              </w:rPr>
            </w:pPr>
            <w:r w:rsidRPr="00F23751">
              <w:rPr>
                <w:rFonts w:ascii="Times New Roman" w:hAnsi="Times New Roman"/>
                <w:color w:val="000000"/>
                <w:sz w:val="16"/>
                <w:szCs w:val="16"/>
                <w:lang w:eastAsia="bg-BG"/>
              </w:rPr>
              <w:t>32</w:t>
            </w:r>
          </w:p>
        </w:tc>
        <w:tc>
          <w:tcPr>
            <w:tcW w:w="960" w:type="dxa"/>
            <w:tcBorders>
              <w:top w:val="nil"/>
              <w:left w:val="nil"/>
              <w:bottom w:val="single" w:sz="4" w:space="0" w:color="auto"/>
              <w:right w:val="single" w:sz="4" w:space="0" w:color="auto"/>
            </w:tcBorders>
            <w:shd w:val="clear" w:color="auto" w:fill="auto"/>
            <w:noWrap/>
            <w:vAlign w:val="center"/>
            <w:hideMark/>
          </w:tcPr>
          <w:p w:rsidR="00F23751" w:rsidRPr="00F23751" w:rsidRDefault="00F23751" w:rsidP="00F23751">
            <w:pPr>
              <w:overflowPunct/>
              <w:autoSpaceDE/>
              <w:autoSpaceDN/>
              <w:adjustRightInd/>
              <w:jc w:val="right"/>
              <w:textAlignment w:val="auto"/>
              <w:rPr>
                <w:rFonts w:ascii="Times New Roman" w:hAnsi="Times New Roman"/>
                <w:color w:val="000000"/>
                <w:sz w:val="16"/>
                <w:szCs w:val="16"/>
                <w:lang w:val="en-US"/>
              </w:rPr>
            </w:pPr>
            <w:r w:rsidRPr="00F23751">
              <w:rPr>
                <w:rFonts w:ascii="Times New Roman" w:hAnsi="Times New Roman"/>
                <w:color w:val="000000"/>
                <w:sz w:val="16"/>
                <w:szCs w:val="16"/>
                <w:lang w:eastAsia="bg-BG"/>
              </w:rPr>
              <w:t>80</w:t>
            </w:r>
          </w:p>
        </w:tc>
        <w:tc>
          <w:tcPr>
            <w:tcW w:w="960" w:type="dxa"/>
            <w:tcBorders>
              <w:top w:val="nil"/>
              <w:left w:val="nil"/>
              <w:bottom w:val="single" w:sz="4" w:space="0" w:color="auto"/>
              <w:right w:val="single" w:sz="4" w:space="0" w:color="auto"/>
            </w:tcBorders>
            <w:shd w:val="clear" w:color="auto" w:fill="auto"/>
            <w:noWrap/>
            <w:vAlign w:val="center"/>
            <w:hideMark/>
          </w:tcPr>
          <w:p w:rsidR="00F23751" w:rsidRPr="00F23751" w:rsidRDefault="00F23751" w:rsidP="00F23751">
            <w:pPr>
              <w:overflowPunct/>
              <w:autoSpaceDE/>
              <w:autoSpaceDN/>
              <w:adjustRightInd/>
              <w:jc w:val="right"/>
              <w:textAlignment w:val="auto"/>
              <w:rPr>
                <w:rFonts w:ascii="Times New Roman" w:hAnsi="Times New Roman"/>
                <w:color w:val="000000"/>
                <w:sz w:val="16"/>
                <w:szCs w:val="16"/>
                <w:lang w:val="en-US"/>
              </w:rPr>
            </w:pPr>
            <w:r w:rsidRPr="00F23751">
              <w:rPr>
                <w:rFonts w:ascii="Times New Roman" w:hAnsi="Times New Roman"/>
                <w:color w:val="000000"/>
                <w:sz w:val="16"/>
                <w:szCs w:val="16"/>
              </w:rPr>
              <w:t>2 247</w:t>
            </w:r>
          </w:p>
        </w:tc>
      </w:tr>
      <w:tr w:rsidR="00F23751" w:rsidRPr="00F23751" w:rsidTr="00F23751">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23751" w:rsidRPr="00F23751" w:rsidRDefault="00F23751" w:rsidP="00F23751">
            <w:pPr>
              <w:overflowPunct/>
              <w:autoSpaceDE/>
              <w:autoSpaceDN/>
              <w:adjustRightInd/>
              <w:jc w:val="both"/>
              <w:textAlignment w:val="auto"/>
              <w:rPr>
                <w:rFonts w:ascii="Times New Roman" w:hAnsi="Times New Roman"/>
                <w:color w:val="000000"/>
                <w:sz w:val="16"/>
                <w:szCs w:val="16"/>
                <w:lang w:val="en-US"/>
              </w:rPr>
            </w:pPr>
            <w:r w:rsidRPr="00F23751">
              <w:rPr>
                <w:rFonts w:ascii="Times New Roman" w:hAnsi="Times New Roman"/>
                <w:color w:val="000000"/>
                <w:sz w:val="16"/>
                <w:szCs w:val="16"/>
              </w:rPr>
              <w:t>трайни насаждения</w:t>
            </w:r>
          </w:p>
        </w:tc>
        <w:tc>
          <w:tcPr>
            <w:tcW w:w="1920" w:type="dxa"/>
            <w:tcBorders>
              <w:top w:val="nil"/>
              <w:left w:val="nil"/>
              <w:bottom w:val="single" w:sz="4" w:space="0" w:color="auto"/>
              <w:right w:val="single" w:sz="4" w:space="0" w:color="auto"/>
            </w:tcBorders>
            <w:shd w:val="clear" w:color="auto" w:fill="auto"/>
            <w:noWrap/>
            <w:vAlign w:val="center"/>
            <w:hideMark/>
          </w:tcPr>
          <w:p w:rsidR="00F23751" w:rsidRPr="00F23751" w:rsidRDefault="00F23751" w:rsidP="00F23751">
            <w:pPr>
              <w:overflowPunct/>
              <w:autoSpaceDE/>
              <w:autoSpaceDN/>
              <w:adjustRightInd/>
              <w:jc w:val="right"/>
              <w:textAlignment w:val="auto"/>
              <w:rPr>
                <w:rFonts w:ascii="Times New Roman" w:hAnsi="Times New Roman"/>
                <w:color w:val="000000"/>
                <w:sz w:val="16"/>
                <w:szCs w:val="16"/>
                <w:lang w:val="en-US"/>
              </w:rPr>
            </w:pPr>
            <w:r w:rsidRPr="00F23751">
              <w:rPr>
                <w:rFonts w:ascii="Times New Roman" w:hAnsi="Times New Roman"/>
                <w:color w:val="000000"/>
                <w:sz w:val="16"/>
                <w:szCs w:val="16"/>
                <w:lang w:eastAsia="bg-BG"/>
              </w:rPr>
              <w:t>1 507</w:t>
            </w:r>
          </w:p>
        </w:tc>
        <w:tc>
          <w:tcPr>
            <w:tcW w:w="960" w:type="dxa"/>
            <w:tcBorders>
              <w:top w:val="nil"/>
              <w:left w:val="nil"/>
              <w:bottom w:val="single" w:sz="4" w:space="0" w:color="auto"/>
              <w:right w:val="single" w:sz="4" w:space="0" w:color="auto"/>
            </w:tcBorders>
            <w:shd w:val="clear" w:color="auto" w:fill="auto"/>
            <w:noWrap/>
            <w:vAlign w:val="center"/>
            <w:hideMark/>
          </w:tcPr>
          <w:p w:rsidR="00F23751" w:rsidRPr="00F23751" w:rsidRDefault="00F23751" w:rsidP="00F23751">
            <w:pPr>
              <w:overflowPunct/>
              <w:autoSpaceDE/>
              <w:autoSpaceDN/>
              <w:adjustRightInd/>
              <w:jc w:val="right"/>
              <w:textAlignment w:val="auto"/>
              <w:rPr>
                <w:rFonts w:ascii="Times New Roman" w:hAnsi="Times New Roman"/>
                <w:color w:val="000000"/>
                <w:sz w:val="16"/>
                <w:szCs w:val="16"/>
                <w:lang w:val="en-US"/>
              </w:rPr>
            </w:pPr>
            <w:r w:rsidRPr="00F23751">
              <w:rPr>
                <w:rFonts w:ascii="Times New Roman" w:hAnsi="Times New Roman"/>
                <w:color w:val="000000"/>
                <w:sz w:val="16"/>
                <w:szCs w:val="16"/>
                <w:lang w:eastAsia="bg-BG"/>
              </w:rPr>
              <w:t>2 120</w:t>
            </w:r>
          </w:p>
        </w:tc>
        <w:tc>
          <w:tcPr>
            <w:tcW w:w="960" w:type="dxa"/>
            <w:tcBorders>
              <w:top w:val="nil"/>
              <w:left w:val="nil"/>
              <w:bottom w:val="single" w:sz="4" w:space="0" w:color="auto"/>
              <w:right w:val="single" w:sz="4" w:space="0" w:color="auto"/>
            </w:tcBorders>
            <w:shd w:val="clear" w:color="auto" w:fill="auto"/>
            <w:noWrap/>
            <w:vAlign w:val="center"/>
            <w:hideMark/>
          </w:tcPr>
          <w:p w:rsidR="00F23751" w:rsidRPr="00F23751" w:rsidRDefault="00F23751" w:rsidP="00F23751">
            <w:pPr>
              <w:overflowPunct/>
              <w:autoSpaceDE/>
              <w:autoSpaceDN/>
              <w:adjustRightInd/>
              <w:jc w:val="right"/>
              <w:textAlignment w:val="auto"/>
              <w:rPr>
                <w:rFonts w:ascii="Times New Roman" w:hAnsi="Times New Roman"/>
                <w:color w:val="000000"/>
                <w:sz w:val="16"/>
                <w:szCs w:val="16"/>
                <w:lang w:val="en-US"/>
              </w:rPr>
            </w:pPr>
            <w:r w:rsidRPr="00F23751">
              <w:rPr>
                <w:rFonts w:ascii="Times New Roman" w:hAnsi="Times New Roman"/>
                <w:color w:val="000000"/>
                <w:sz w:val="16"/>
                <w:szCs w:val="16"/>
              </w:rPr>
              <w:t>63 392</w:t>
            </w:r>
          </w:p>
        </w:tc>
      </w:tr>
      <w:tr w:rsidR="00F23751" w:rsidRPr="00F23751" w:rsidTr="00F23751">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23751" w:rsidRPr="00F23751" w:rsidRDefault="00F23751" w:rsidP="00F23751">
            <w:pPr>
              <w:overflowPunct/>
              <w:autoSpaceDE/>
              <w:autoSpaceDN/>
              <w:adjustRightInd/>
              <w:jc w:val="both"/>
              <w:textAlignment w:val="auto"/>
              <w:rPr>
                <w:rFonts w:ascii="Times New Roman" w:hAnsi="Times New Roman"/>
                <w:color w:val="000000"/>
                <w:sz w:val="16"/>
                <w:szCs w:val="16"/>
                <w:lang w:val="en-US"/>
              </w:rPr>
            </w:pPr>
            <w:r w:rsidRPr="00F23751">
              <w:rPr>
                <w:rFonts w:ascii="Times New Roman" w:hAnsi="Times New Roman"/>
                <w:color w:val="000000"/>
                <w:sz w:val="16"/>
                <w:szCs w:val="16"/>
              </w:rPr>
              <w:t>други култури</w:t>
            </w:r>
          </w:p>
        </w:tc>
        <w:tc>
          <w:tcPr>
            <w:tcW w:w="1920" w:type="dxa"/>
            <w:tcBorders>
              <w:top w:val="nil"/>
              <w:left w:val="nil"/>
              <w:bottom w:val="single" w:sz="4" w:space="0" w:color="auto"/>
              <w:right w:val="single" w:sz="4" w:space="0" w:color="auto"/>
            </w:tcBorders>
            <w:shd w:val="clear" w:color="auto" w:fill="auto"/>
            <w:noWrap/>
            <w:vAlign w:val="center"/>
            <w:hideMark/>
          </w:tcPr>
          <w:p w:rsidR="00F23751" w:rsidRPr="00F23751" w:rsidRDefault="00F23751" w:rsidP="00F23751">
            <w:pPr>
              <w:overflowPunct/>
              <w:autoSpaceDE/>
              <w:autoSpaceDN/>
              <w:adjustRightInd/>
              <w:jc w:val="right"/>
              <w:textAlignment w:val="auto"/>
              <w:rPr>
                <w:rFonts w:ascii="Times New Roman" w:hAnsi="Times New Roman"/>
                <w:color w:val="000000"/>
                <w:sz w:val="16"/>
                <w:szCs w:val="16"/>
                <w:lang w:val="en-US"/>
              </w:rPr>
            </w:pPr>
            <w:r w:rsidRPr="00F23751">
              <w:rPr>
                <w:rFonts w:ascii="Times New Roman" w:hAnsi="Times New Roman"/>
                <w:color w:val="000000"/>
                <w:sz w:val="16"/>
                <w:szCs w:val="16"/>
                <w:lang w:eastAsia="bg-BG"/>
              </w:rPr>
              <w:t>4 011</w:t>
            </w:r>
          </w:p>
        </w:tc>
        <w:tc>
          <w:tcPr>
            <w:tcW w:w="960" w:type="dxa"/>
            <w:tcBorders>
              <w:top w:val="nil"/>
              <w:left w:val="nil"/>
              <w:bottom w:val="single" w:sz="4" w:space="0" w:color="auto"/>
              <w:right w:val="single" w:sz="4" w:space="0" w:color="auto"/>
            </w:tcBorders>
            <w:shd w:val="clear" w:color="auto" w:fill="auto"/>
            <w:noWrap/>
            <w:vAlign w:val="center"/>
            <w:hideMark/>
          </w:tcPr>
          <w:p w:rsidR="00F23751" w:rsidRPr="00F23751" w:rsidRDefault="00F23751" w:rsidP="00F23751">
            <w:pPr>
              <w:overflowPunct/>
              <w:autoSpaceDE/>
              <w:autoSpaceDN/>
              <w:adjustRightInd/>
              <w:jc w:val="right"/>
              <w:textAlignment w:val="auto"/>
              <w:rPr>
                <w:rFonts w:ascii="Times New Roman" w:hAnsi="Times New Roman"/>
                <w:color w:val="000000"/>
                <w:sz w:val="16"/>
                <w:szCs w:val="16"/>
                <w:lang w:val="en-US"/>
              </w:rPr>
            </w:pPr>
            <w:r w:rsidRPr="00F23751">
              <w:rPr>
                <w:rFonts w:ascii="Times New Roman" w:hAnsi="Times New Roman"/>
                <w:color w:val="000000"/>
                <w:sz w:val="16"/>
                <w:szCs w:val="16"/>
                <w:lang w:eastAsia="bg-BG"/>
              </w:rPr>
              <w:t>5 011</w:t>
            </w:r>
          </w:p>
        </w:tc>
        <w:tc>
          <w:tcPr>
            <w:tcW w:w="960" w:type="dxa"/>
            <w:tcBorders>
              <w:top w:val="nil"/>
              <w:left w:val="nil"/>
              <w:bottom w:val="single" w:sz="4" w:space="0" w:color="auto"/>
              <w:right w:val="single" w:sz="4" w:space="0" w:color="auto"/>
            </w:tcBorders>
            <w:shd w:val="clear" w:color="auto" w:fill="auto"/>
            <w:noWrap/>
            <w:vAlign w:val="center"/>
            <w:hideMark/>
          </w:tcPr>
          <w:p w:rsidR="00F23751" w:rsidRPr="00F23751" w:rsidRDefault="00F23751" w:rsidP="00F23751">
            <w:pPr>
              <w:overflowPunct/>
              <w:autoSpaceDE/>
              <w:autoSpaceDN/>
              <w:adjustRightInd/>
              <w:jc w:val="right"/>
              <w:textAlignment w:val="auto"/>
              <w:rPr>
                <w:rFonts w:ascii="Times New Roman" w:hAnsi="Times New Roman"/>
                <w:color w:val="000000"/>
                <w:sz w:val="16"/>
                <w:szCs w:val="16"/>
                <w:lang w:val="en-US"/>
              </w:rPr>
            </w:pPr>
            <w:r w:rsidRPr="00F23751">
              <w:rPr>
                <w:rFonts w:ascii="Times New Roman" w:hAnsi="Times New Roman"/>
                <w:color w:val="000000"/>
                <w:sz w:val="16"/>
                <w:szCs w:val="16"/>
              </w:rPr>
              <w:t>236 107</w:t>
            </w:r>
          </w:p>
        </w:tc>
      </w:tr>
      <w:tr w:rsidR="00F23751" w:rsidRPr="00F23751" w:rsidTr="00F23751">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23751" w:rsidRPr="00F23751" w:rsidRDefault="00F23751" w:rsidP="00F23751">
            <w:pPr>
              <w:overflowPunct/>
              <w:autoSpaceDE/>
              <w:autoSpaceDN/>
              <w:adjustRightInd/>
              <w:jc w:val="both"/>
              <w:textAlignment w:val="auto"/>
              <w:rPr>
                <w:rFonts w:ascii="Times New Roman" w:hAnsi="Times New Roman"/>
                <w:color w:val="000000"/>
                <w:sz w:val="16"/>
                <w:szCs w:val="16"/>
                <w:lang w:val="en-US"/>
              </w:rPr>
            </w:pPr>
            <w:r w:rsidRPr="00F23751">
              <w:rPr>
                <w:rFonts w:ascii="Times New Roman" w:hAnsi="Times New Roman"/>
                <w:color w:val="000000"/>
                <w:sz w:val="16"/>
                <w:szCs w:val="16"/>
              </w:rPr>
              <w:t>царевица</w:t>
            </w:r>
          </w:p>
        </w:tc>
        <w:tc>
          <w:tcPr>
            <w:tcW w:w="1920" w:type="dxa"/>
            <w:tcBorders>
              <w:top w:val="nil"/>
              <w:left w:val="nil"/>
              <w:bottom w:val="single" w:sz="4" w:space="0" w:color="auto"/>
              <w:right w:val="single" w:sz="4" w:space="0" w:color="auto"/>
            </w:tcBorders>
            <w:shd w:val="clear" w:color="auto" w:fill="auto"/>
            <w:noWrap/>
            <w:vAlign w:val="center"/>
            <w:hideMark/>
          </w:tcPr>
          <w:p w:rsidR="00F23751" w:rsidRPr="00F23751" w:rsidRDefault="00F23751" w:rsidP="00F23751">
            <w:pPr>
              <w:overflowPunct/>
              <w:autoSpaceDE/>
              <w:autoSpaceDN/>
              <w:adjustRightInd/>
              <w:jc w:val="right"/>
              <w:textAlignment w:val="auto"/>
              <w:rPr>
                <w:rFonts w:ascii="Times New Roman" w:hAnsi="Times New Roman"/>
                <w:color w:val="000000"/>
                <w:sz w:val="16"/>
                <w:szCs w:val="16"/>
                <w:lang w:val="en-US"/>
              </w:rPr>
            </w:pPr>
            <w:r w:rsidRPr="00F23751">
              <w:rPr>
                <w:rFonts w:ascii="Times New Roman" w:hAnsi="Times New Roman"/>
                <w:color w:val="000000"/>
                <w:sz w:val="16"/>
                <w:szCs w:val="16"/>
                <w:lang w:eastAsia="bg-BG"/>
              </w:rPr>
              <w:t>268</w:t>
            </w:r>
          </w:p>
        </w:tc>
        <w:tc>
          <w:tcPr>
            <w:tcW w:w="960" w:type="dxa"/>
            <w:tcBorders>
              <w:top w:val="nil"/>
              <w:left w:val="nil"/>
              <w:bottom w:val="single" w:sz="4" w:space="0" w:color="auto"/>
              <w:right w:val="single" w:sz="4" w:space="0" w:color="auto"/>
            </w:tcBorders>
            <w:shd w:val="clear" w:color="auto" w:fill="auto"/>
            <w:noWrap/>
            <w:vAlign w:val="center"/>
            <w:hideMark/>
          </w:tcPr>
          <w:p w:rsidR="00F23751" w:rsidRPr="00F23751" w:rsidRDefault="00F23751" w:rsidP="00F23751">
            <w:pPr>
              <w:overflowPunct/>
              <w:autoSpaceDE/>
              <w:autoSpaceDN/>
              <w:adjustRightInd/>
              <w:jc w:val="right"/>
              <w:textAlignment w:val="auto"/>
              <w:rPr>
                <w:rFonts w:ascii="Times New Roman" w:hAnsi="Times New Roman"/>
                <w:color w:val="000000"/>
                <w:sz w:val="16"/>
                <w:szCs w:val="16"/>
                <w:lang w:val="en-US"/>
              </w:rPr>
            </w:pPr>
            <w:r w:rsidRPr="00F23751">
              <w:rPr>
                <w:rFonts w:ascii="Times New Roman" w:hAnsi="Times New Roman"/>
                <w:color w:val="000000"/>
                <w:sz w:val="16"/>
                <w:szCs w:val="16"/>
                <w:lang w:eastAsia="bg-BG"/>
              </w:rPr>
              <w:t>536</w:t>
            </w:r>
          </w:p>
        </w:tc>
        <w:tc>
          <w:tcPr>
            <w:tcW w:w="960" w:type="dxa"/>
            <w:tcBorders>
              <w:top w:val="nil"/>
              <w:left w:val="nil"/>
              <w:bottom w:val="single" w:sz="4" w:space="0" w:color="auto"/>
              <w:right w:val="single" w:sz="4" w:space="0" w:color="auto"/>
            </w:tcBorders>
            <w:shd w:val="clear" w:color="auto" w:fill="auto"/>
            <w:noWrap/>
            <w:vAlign w:val="center"/>
            <w:hideMark/>
          </w:tcPr>
          <w:p w:rsidR="00F23751" w:rsidRPr="00F23751" w:rsidRDefault="00F23751" w:rsidP="00F23751">
            <w:pPr>
              <w:overflowPunct/>
              <w:autoSpaceDE/>
              <w:autoSpaceDN/>
              <w:adjustRightInd/>
              <w:jc w:val="right"/>
              <w:textAlignment w:val="auto"/>
              <w:rPr>
                <w:rFonts w:ascii="Times New Roman" w:hAnsi="Times New Roman"/>
                <w:color w:val="000000"/>
                <w:sz w:val="16"/>
                <w:szCs w:val="16"/>
                <w:lang w:val="en-US"/>
              </w:rPr>
            </w:pPr>
            <w:r w:rsidRPr="00F23751">
              <w:rPr>
                <w:rFonts w:ascii="Times New Roman" w:hAnsi="Times New Roman"/>
                <w:color w:val="000000"/>
                <w:sz w:val="16"/>
                <w:szCs w:val="16"/>
              </w:rPr>
              <w:t>18 760</w:t>
            </w:r>
          </w:p>
        </w:tc>
      </w:tr>
      <w:tr w:rsidR="00F23751" w:rsidRPr="00F23751" w:rsidTr="00F23751">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23751" w:rsidRPr="00F23751" w:rsidRDefault="00F23751" w:rsidP="00F23751">
            <w:pPr>
              <w:overflowPunct/>
              <w:autoSpaceDE/>
              <w:autoSpaceDN/>
              <w:adjustRightInd/>
              <w:jc w:val="both"/>
              <w:textAlignment w:val="auto"/>
              <w:rPr>
                <w:rFonts w:ascii="Times New Roman" w:hAnsi="Times New Roman"/>
                <w:b/>
                <w:bCs/>
                <w:color w:val="000000"/>
                <w:sz w:val="16"/>
                <w:szCs w:val="16"/>
                <w:lang w:val="en-US"/>
              </w:rPr>
            </w:pPr>
            <w:r w:rsidRPr="00F23751">
              <w:rPr>
                <w:rFonts w:ascii="Times New Roman" w:hAnsi="Times New Roman"/>
                <w:b/>
                <w:bCs/>
                <w:color w:val="000000"/>
                <w:sz w:val="16"/>
                <w:szCs w:val="16"/>
              </w:rPr>
              <w:t>Общо</w:t>
            </w:r>
          </w:p>
        </w:tc>
        <w:tc>
          <w:tcPr>
            <w:tcW w:w="1920" w:type="dxa"/>
            <w:tcBorders>
              <w:top w:val="nil"/>
              <w:left w:val="nil"/>
              <w:bottom w:val="single" w:sz="4" w:space="0" w:color="auto"/>
              <w:right w:val="single" w:sz="4" w:space="0" w:color="auto"/>
            </w:tcBorders>
            <w:shd w:val="clear" w:color="auto" w:fill="auto"/>
            <w:noWrap/>
            <w:vAlign w:val="center"/>
            <w:hideMark/>
          </w:tcPr>
          <w:p w:rsidR="00F23751" w:rsidRPr="00F23751" w:rsidRDefault="00F23751" w:rsidP="00F23751">
            <w:pPr>
              <w:overflowPunct/>
              <w:autoSpaceDE/>
              <w:autoSpaceDN/>
              <w:adjustRightInd/>
              <w:jc w:val="right"/>
              <w:textAlignment w:val="auto"/>
              <w:rPr>
                <w:rFonts w:ascii="Times New Roman" w:hAnsi="Times New Roman"/>
                <w:b/>
                <w:bCs/>
                <w:color w:val="000000"/>
                <w:sz w:val="16"/>
                <w:szCs w:val="16"/>
                <w:lang w:val="en-US"/>
              </w:rPr>
            </w:pPr>
            <w:r w:rsidRPr="00F23751">
              <w:rPr>
                <w:rFonts w:ascii="Times New Roman" w:hAnsi="Times New Roman"/>
                <w:b/>
                <w:bCs/>
                <w:color w:val="000000"/>
                <w:sz w:val="16"/>
                <w:szCs w:val="16"/>
                <w:lang w:val="en-US"/>
              </w:rPr>
              <w:t>5 818</w:t>
            </w:r>
          </w:p>
        </w:tc>
        <w:tc>
          <w:tcPr>
            <w:tcW w:w="960" w:type="dxa"/>
            <w:tcBorders>
              <w:top w:val="nil"/>
              <w:left w:val="nil"/>
              <w:bottom w:val="single" w:sz="4" w:space="0" w:color="auto"/>
              <w:right w:val="single" w:sz="4" w:space="0" w:color="auto"/>
            </w:tcBorders>
            <w:shd w:val="clear" w:color="auto" w:fill="auto"/>
            <w:noWrap/>
            <w:vAlign w:val="center"/>
            <w:hideMark/>
          </w:tcPr>
          <w:p w:rsidR="00F23751" w:rsidRPr="00F23751" w:rsidRDefault="00F23751" w:rsidP="00F23751">
            <w:pPr>
              <w:overflowPunct/>
              <w:autoSpaceDE/>
              <w:autoSpaceDN/>
              <w:adjustRightInd/>
              <w:jc w:val="right"/>
              <w:textAlignment w:val="auto"/>
              <w:rPr>
                <w:rFonts w:ascii="Times New Roman" w:hAnsi="Times New Roman"/>
                <w:b/>
                <w:bCs/>
                <w:color w:val="000000"/>
                <w:sz w:val="16"/>
                <w:szCs w:val="16"/>
                <w:lang w:val="en-US"/>
              </w:rPr>
            </w:pPr>
            <w:r w:rsidRPr="00F23751">
              <w:rPr>
                <w:rFonts w:ascii="Times New Roman" w:hAnsi="Times New Roman"/>
                <w:b/>
                <w:bCs/>
                <w:color w:val="000000"/>
                <w:sz w:val="16"/>
                <w:szCs w:val="16"/>
                <w:lang w:val="en-US"/>
              </w:rPr>
              <w:t>7 747</w:t>
            </w:r>
          </w:p>
        </w:tc>
        <w:tc>
          <w:tcPr>
            <w:tcW w:w="960" w:type="dxa"/>
            <w:tcBorders>
              <w:top w:val="nil"/>
              <w:left w:val="nil"/>
              <w:bottom w:val="single" w:sz="4" w:space="0" w:color="auto"/>
              <w:right w:val="single" w:sz="4" w:space="0" w:color="auto"/>
            </w:tcBorders>
            <w:shd w:val="clear" w:color="auto" w:fill="auto"/>
            <w:noWrap/>
            <w:vAlign w:val="center"/>
            <w:hideMark/>
          </w:tcPr>
          <w:p w:rsidR="00F23751" w:rsidRPr="00F23751" w:rsidRDefault="00F23751" w:rsidP="00F23751">
            <w:pPr>
              <w:overflowPunct/>
              <w:autoSpaceDE/>
              <w:autoSpaceDN/>
              <w:adjustRightInd/>
              <w:jc w:val="right"/>
              <w:textAlignment w:val="auto"/>
              <w:rPr>
                <w:rFonts w:ascii="Times New Roman" w:hAnsi="Times New Roman"/>
                <w:b/>
                <w:bCs/>
                <w:color w:val="000000"/>
                <w:sz w:val="16"/>
                <w:szCs w:val="16"/>
                <w:lang w:val="en-US"/>
              </w:rPr>
            </w:pPr>
            <w:r w:rsidRPr="00F23751">
              <w:rPr>
                <w:rFonts w:ascii="Times New Roman" w:hAnsi="Times New Roman"/>
                <w:b/>
                <w:bCs/>
                <w:color w:val="000000"/>
                <w:sz w:val="16"/>
                <w:szCs w:val="16"/>
              </w:rPr>
              <w:t>320 506</w:t>
            </w:r>
          </w:p>
        </w:tc>
      </w:tr>
    </w:tbl>
    <w:p w:rsidR="00D11E00" w:rsidRPr="001802E5" w:rsidRDefault="00D11E00" w:rsidP="00003C3F">
      <w:pPr>
        <w:overflowPunct/>
        <w:autoSpaceDE/>
        <w:autoSpaceDN/>
        <w:adjustRightInd/>
        <w:ind w:firstLine="709"/>
        <w:jc w:val="both"/>
        <w:textAlignment w:val="auto"/>
        <w:rPr>
          <w:rFonts w:ascii="Times New Roman" w:hAnsi="Times New Roman"/>
          <w:sz w:val="22"/>
          <w:szCs w:val="22"/>
        </w:rPr>
      </w:pPr>
      <w:r w:rsidRPr="001802E5">
        <w:rPr>
          <w:rFonts w:ascii="Times New Roman" w:hAnsi="Times New Roman"/>
          <w:sz w:val="22"/>
          <w:szCs w:val="22"/>
        </w:rPr>
        <w:t>„Напоителни системи“ ЕАД, клон Бургас</w:t>
      </w:r>
    </w:p>
    <w:p w:rsidR="00C91857" w:rsidRDefault="00D11E00" w:rsidP="00003C3F">
      <w:pPr>
        <w:overflowPunct/>
        <w:autoSpaceDE/>
        <w:autoSpaceDN/>
        <w:adjustRightInd/>
        <w:ind w:firstLine="709"/>
        <w:jc w:val="both"/>
        <w:textAlignment w:val="auto"/>
        <w:rPr>
          <w:rFonts w:ascii="Times New Roman" w:hAnsi="Times New Roman"/>
          <w:sz w:val="22"/>
          <w:szCs w:val="22"/>
        </w:rPr>
      </w:pPr>
      <w:r w:rsidRPr="001802E5">
        <w:rPr>
          <w:rFonts w:ascii="Times New Roman" w:hAnsi="Times New Roman"/>
          <w:sz w:val="22"/>
          <w:szCs w:val="22"/>
        </w:rPr>
        <w:t>Поливни и полети площи за периода 20</w:t>
      </w:r>
      <w:r w:rsidR="00F4780B">
        <w:rPr>
          <w:rFonts w:ascii="Times New Roman" w:hAnsi="Times New Roman"/>
          <w:sz w:val="22"/>
          <w:szCs w:val="22"/>
          <w:lang w:val="en-US"/>
        </w:rPr>
        <w:t>20</w:t>
      </w:r>
      <w:r w:rsidR="00F4780B">
        <w:rPr>
          <w:rFonts w:ascii="Times New Roman" w:hAnsi="Times New Roman"/>
          <w:sz w:val="22"/>
          <w:szCs w:val="22"/>
        </w:rPr>
        <w:t>-2024</w:t>
      </w:r>
      <w:r w:rsidRPr="001802E5">
        <w:rPr>
          <w:rFonts w:ascii="Times New Roman" w:hAnsi="Times New Roman"/>
          <w:sz w:val="22"/>
          <w:szCs w:val="22"/>
        </w:rPr>
        <w:t xml:space="preserve"> г.</w:t>
      </w:r>
    </w:p>
    <w:p w:rsidR="00320974" w:rsidRPr="001802E5" w:rsidRDefault="00320974" w:rsidP="00003C3F">
      <w:pPr>
        <w:overflowPunct/>
        <w:autoSpaceDE/>
        <w:autoSpaceDN/>
        <w:adjustRightInd/>
        <w:ind w:firstLine="709"/>
        <w:jc w:val="both"/>
        <w:textAlignment w:val="auto"/>
        <w:rPr>
          <w:rFonts w:ascii="Times New Roman" w:hAnsi="Times New Roman"/>
          <w:sz w:val="22"/>
          <w:szCs w:val="22"/>
        </w:rPr>
      </w:pPr>
    </w:p>
    <w:tbl>
      <w:tblPr>
        <w:tblW w:w="10066" w:type="dxa"/>
        <w:tblInd w:w="-294" w:type="dxa"/>
        <w:tblCellMar>
          <w:left w:w="70" w:type="dxa"/>
          <w:right w:w="70" w:type="dxa"/>
        </w:tblCellMar>
        <w:tblLook w:val="04A0" w:firstRow="1" w:lastRow="0" w:firstColumn="1" w:lastColumn="0" w:noHBand="0" w:noVBand="1"/>
      </w:tblPr>
      <w:tblGrid>
        <w:gridCol w:w="1098"/>
        <w:gridCol w:w="1174"/>
        <w:gridCol w:w="1189"/>
        <w:gridCol w:w="1288"/>
        <w:gridCol w:w="1189"/>
        <w:gridCol w:w="844"/>
        <w:gridCol w:w="844"/>
        <w:gridCol w:w="844"/>
        <w:gridCol w:w="844"/>
        <w:gridCol w:w="752"/>
      </w:tblGrid>
      <w:tr w:rsidR="00F4780B" w:rsidRPr="001802E5" w:rsidTr="00F4780B">
        <w:trPr>
          <w:trHeight w:val="901"/>
        </w:trPr>
        <w:tc>
          <w:tcPr>
            <w:tcW w:w="109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4780B" w:rsidRPr="001802E5" w:rsidRDefault="00F4780B" w:rsidP="00F4780B">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Напоителна система</w:t>
            </w:r>
          </w:p>
        </w:tc>
        <w:tc>
          <w:tcPr>
            <w:tcW w:w="1174" w:type="dxa"/>
            <w:tcBorders>
              <w:top w:val="single" w:sz="8" w:space="0" w:color="auto"/>
              <w:left w:val="nil"/>
              <w:right w:val="single" w:sz="4" w:space="0" w:color="auto"/>
            </w:tcBorders>
            <w:shd w:val="clear" w:color="auto" w:fill="auto"/>
            <w:noWrap/>
            <w:vAlign w:val="center"/>
            <w:hideMark/>
          </w:tcPr>
          <w:p w:rsidR="00F4780B" w:rsidRPr="001802E5" w:rsidRDefault="00F4780B" w:rsidP="00F4780B">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изградени</w:t>
            </w:r>
          </w:p>
          <w:p w:rsidR="00F4780B" w:rsidRPr="001802E5" w:rsidRDefault="00F4780B" w:rsidP="00F4780B">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поливни</w:t>
            </w:r>
          </w:p>
          <w:p w:rsidR="00F4780B" w:rsidRPr="001802E5" w:rsidRDefault="00F4780B" w:rsidP="00F4780B">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площи</w:t>
            </w:r>
          </w:p>
        </w:tc>
        <w:tc>
          <w:tcPr>
            <w:tcW w:w="1189" w:type="dxa"/>
            <w:tcBorders>
              <w:top w:val="single" w:sz="8" w:space="0" w:color="auto"/>
              <w:left w:val="nil"/>
              <w:right w:val="single" w:sz="4" w:space="0" w:color="auto"/>
            </w:tcBorders>
            <w:shd w:val="clear" w:color="auto" w:fill="auto"/>
            <w:noWrap/>
            <w:vAlign w:val="center"/>
            <w:hideMark/>
          </w:tcPr>
          <w:p w:rsidR="00F4780B" w:rsidRPr="001802E5" w:rsidRDefault="00F4780B" w:rsidP="00F4780B">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годни за</w:t>
            </w:r>
          </w:p>
          <w:p w:rsidR="00F4780B" w:rsidRPr="001802E5" w:rsidRDefault="00F4780B" w:rsidP="00F4780B">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напояване</w:t>
            </w:r>
          </w:p>
          <w:p w:rsidR="00F4780B" w:rsidRPr="001802E5" w:rsidRDefault="00F4780B" w:rsidP="00F4780B">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общо</w:t>
            </w:r>
          </w:p>
        </w:tc>
        <w:tc>
          <w:tcPr>
            <w:tcW w:w="1288" w:type="dxa"/>
            <w:tcBorders>
              <w:top w:val="single" w:sz="8" w:space="0" w:color="auto"/>
              <w:left w:val="nil"/>
              <w:right w:val="single" w:sz="4" w:space="0" w:color="auto"/>
            </w:tcBorders>
            <w:shd w:val="clear" w:color="auto" w:fill="auto"/>
            <w:noWrap/>
            <w:vAlign w:val="center"/>
            <w:hideMark/>
          </w:tcPr>
          <w:p w:rsidR="00F4780B" w:rsidRPr="001802E5" w:rsidRDefault="00F4780B" w:rsidP="00F4780B">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годни за</w:t>
            </w:r>
          </w:p>
          <w:p w:rsidR="00F4780B" w:rsidRPr="001802E5" w:rsidRDefault="00F4780B" w:rsidP="00F4780B">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напояване</w:t>
            </w:r>
          </w:p>
          <w:p w:rsidR="00F4780B" w:rsidRPr="001802E5" w:rsidRDefault="00F4780B" w:rsidP="00F4780B">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гравитачно</w:t>
            </w:r>
          </w:p>
        </w:tc>
        <w:tc>
          <w:tcPr>
            <w:tcW w:w="1189" w:type="dxa"/>
            <w:tcBorders>
              <w:top w:val="single" w:sz="8" w:space="0" w:color="auto"/>
              <w:left w:val="nil"/>
              <w:right w:val="single" w:sz="4" w:space="0" w:color="auto"/>
            </w:tcBorders>
            <w:shd w:val="clear" w:color="auto" w:fill="auto"/>
            <w:noWrap/>
            <w:vAlign w:val="center"/>
            <w:hideMark/>
          </w:tcPr>
          <w:p w:rsidR="00F4780B" w:rsidRPr="001802E5" w:rsidRDefault="00F4780B" w:rsidP="00F4780B">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годни за</w:t>
            </w:r>
          </w:p>
          <w:p w:rsidR="00F4780B" w:rsidRPr="001802E5" w:rsidRDefault="00F4780B" w:rsidP="00F4780B">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напояване</w:t>
            </w:r>
          </w:p>
          <w:p w:rsidR="00F4780B" w:rsidRPr="001802E5" w:rsidRDefault="00F4780B" w:rsidP="00F4780B">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помпено</w:t>
            </w:r>
          </w:p>
        </w:tc>
        <w:tc>
          <w:tcPr>
            <w:tcW w:w="844" w:type="dxa"/>
            <w:tcBorders>
              <w:top w:val="single" w:sz="8" w:space="0" w:color="auto"/>
              <w:left w:val="single" w:sz="4" w:space="0" w:color="auto"/>
              <w:right w:val="single" w:sz="4" w:space="0" w:color="auto"/>
            </w:tcBorders>
            <w:shd w:val="clear" w:color="auto" w:fill="auto"/>
            <w:noWrap/>
            <w:vAlign w:val="center"/>
          </w:tcPr>
          <w:p w:rsidR="00F4780B" w:rsidRPr="00F4780B" w:rsidRDefault="00F4780B" w:rsidP="00F4780B">
            <w:pPr>
              <w:jc w:val="center"/>
              <w:rPr>
                <w:rFonts w:ascii="Times New Roman" w:hAnsi="Times New Roman"/>
                <w:color w:val="000000"/>
                <w:sz w:val="16"/>
                <w:szCs w:val="16"/>
                <w:lang w:eastAsia="bg-BG"/>
              </w:rPr>
            </w:pPr>
            <w:r w:rsidRPr="00F4780B">
              <w:rPr>
                <w:rFonts w:ascii="Times New Roman" w:hAnsi="Times New Roman"/>
                <w:color w:val="000000"/>
                <w:sz w:val="16"/>
                <w:szCs w:val="16"/>
                <w:lang w:eastAsia="bg-BG"/>
              </w:rPr>
              <w:t>2020</w:t>
            </w:r>
          </w:p>
          <w:p w:rsidR="00F4780B" w:rsidRPr="00F4780B" w:rsidRDefault="00F4780B" w:rsidP="00F4780B">
            <w:pPr>
              <w:jc w:val="center"/>
              <w:rPr>
                <w:rFonts w:ascii="Times New Roman" w:hAnsi="Times New Roman"/>
                <w:color w:val="000000"/>
                <w:sz w:val="16"/>
                <w:szCs w:val="16"/>
                <w:lang w:eastAsia="bg-BG"/>
              </w:rPr>
            </w:pPr>
            <w:r w:rsidRPr="00F4780B">
              <w:rPr>
                <w:rFonts w:ascii="Times New Roman" w:hAnsi="Times New Roman"/>
                <w:color w:val="000000"/>
                <w:sz w:val="16"/>
                <w:szCs w:val="16"/>
                <w:lang w:eastAsia="bg-BG"/>
              </w:rPr>
              <w:t>година</w:t>
            </w:r>
          </w:p>
        </w:tc>
        <w:tc>
          <w:tcPr>
            <w:tcW w:w="844" w:type="dxa"/>
            <w:tcBorders>
              <w:top w:val="single" w:sz="8" w:space="0" w:color="auto"/>
              <w:left w:val="single" w:sz="4" w:space="0" w:color="auto"/>
              <w:right w:val="single" w:sz="4" w:space="0" w:color="auto"/>
            </w:tcBorders>
            <w:shd w:val="clear" w:color="auto" w:fill="auto"/>
            <w:noWrap/>
            <w:vAlign w:val="center"/>
            <w:hideMark/>
          </w:tcPr>
          <w:p w:rsidR="00F4780B" w:rsidRPr="00F4780B" w:rsidRDefault="00F4780B" w:rsidP="00F4780B">
            <w:pPr>
              <w:jc w:val="center"/>
              <w:rPr>
                <w:rFonts w:ascii="Times New Roman" w:hAnsi="Times New Roman"/>
                <w:color w:val="000000"/>
                <w:sz w:val="16"/>
                <w:szCs w:val="16"/>
                <w:lang w:eastAsia="bg-BG"/>
              </w:rPr>
            </w:pPr>
            <w:r w:rsidRPr="00F4780B">
              <w:rPr>
                <w:rFonts w:ascii="Times New Roman" w:hAnsi="Times New Roman"/>
                <w:color w:val="000000"/>
                <w:sz w:val="16"/>
                <w:szCs w:val="16"/>
                <w:lang w:eastAsia="bg-BG"/>
              </w:rPr>
              <w:t>2021</w:t>
            </w:r>
          </w:p>
          <w:p w:rsidR="00F4780B" w:rsidRPr="00F4780B" w:rsidRDefault="00F4780B" w:rsidP="00F4780B">
            <w:pPr>
              <w:jc w:val="center"/>
              <w:rPr>
                <w:rFonts w:ascii="Times New Roman" w:hAnsi="Times New Roman"/>
                <w:color w:val="000000"/>
                <w:sz w:val="16"/>
                <w:szCs w:val="16"/>
                <w:lang w:eastAsia="bg-BG"/>
              </w:rPr>
            </w:pPr>
            <w:r w:rsidRPr="00F4780B">
              <w:rPr>
                <w:rFonts w:ascii="Times New Roman" w:hAnsi="Times New Roman"/>
                <w:color w:val="000000"/>
                <w:sz w:val="16"/>
                <w:szCs w:val="16"/>
                <w:lang w:eastAsia="bg-BG"/>
              </w:rPr>
              <w:t>година</w:t>
            </w:r>
          </w:p>
        </w:tc>
        <w:tc>
          <w:tcPr>
            <w:tcW w:w="844" w:type="dxa"/>
            <w:tcBorders>
              <w:top w:val="single" w:sz="8" w:space="0" w:color="auto"/>
              <w:left w:val="single" w:sz="4" w:space="0" w:color="auto"/>
              <w:right w:val="single" w:sz="4" w:space="0" w:color="auto"/>
            </w:tcBorders>
            <w:shd w:val="clear" w:color="auto" w:fill="auto"/>
            <w:noWrap/>
            <w:vAlign w:val="center"/>
            <w:hideMark/>
          </w:tcPr>
          <w:p w:rsidR="00F4780B" w:rsidRPr="00F4780B" w:rsidRDefault="00F4780B" w:rsidP="00F4780B">
            <w:pPr>
              <w:jc w:val="center"/>
              <w:rPr>
                <w:rFonts w:ascii="Times New Roman" w:hAnsi="Times New Roman"/>
                <w:color w:val="000000"/>
                <w:sz w:val="16"/>
                <w:szCs w:val="16"/>
                <w:lang w:eastAsia="bg-BG"/>
              </w:rPr>
            </w:pPr>
            <w:r w:rsidRPr="00F4780B">
              <w:rPr>
                <w:rFonts w:ascii="Times New Roman" w:hAnsi="Times New Roman"/>
                <w:color w:val="000000"/>
                <w:sz w:val="16"/>
                <w:szCs w:val="16"/>
                <w:lang w:eastAsia="bg-BG"/>
              </w:rPr>
              <w:t>2022</w:t>
            </w:r>
          </w:p>
          <w:p w:rsidR="00F4780B" w:rsidRPr="00F4780B" w:rsidRDefault="00F4780B" w:rsidP="00F4780B">
            <w:pPr>
              <w:jc w:val="center"/>
              <w:rPr>
                <w:rFonts w:ascii="Times New Roman" w:hAnsi="Times New Roman"/>
                <w:color w:val="000000"/>
                <w:sz w:val="16"/>
                <w:szCs w:val="16"/>
                <w:lang w:eastAsia="bg-BG"/>
              </w:rPr>
            </w:pPr>
            <w:r w:rsidRPr="00F4780B">
              <w:rPr>
                <w:rFonts w:ascii="Times New Roman" w:hAnsi="Times New Roman"/>
                <w:color w:val="000000"/>
                <w:sz w:val="16"/>
                <w:szCs w:val="16"/>
                <w:lang w:eastAsia="bg-BG"/>
              </w:rPr>
              <w:t>година</w:t>
            </w:r>
          </w:p>
        </w:tc>
        <w:tc>
          <w:tcPr>
            <w:tcW w:w="844" w:type="dxa"/>
            <w:tcBorders>
              <w:top w:val="single" w:sz="8" w:space="0" w:color="auto"/>
              <w:left w:val="single" w:sz="4" w:space="0" w:color="auto"/>
              <w:right w:val="single" w:sz="4" w:space="0" w:color="auto"/>
            </w:tcBorders>
            <w:shd w:val="clear" w:color="auto" w:fill="auto"/>
            <w:noWrap/>
            <w:vAlign w:val="center"/>
            <w:hideMark/>
          </w:tcPr>
          <w:p w:rsidR="00F4780B" w:rsidRPr="00F4780B" w:rsidRDefault="00F4780B" w:rsidP="00F4780B">
            <w:pPr>
              <w:jc w:val="center"/>
              <w:rPr>
                <w:rFonts w:ascii="Times New Roman" w:hAnsi="Times New Roman"/>
                <w:color w:val="000000"/>
                <w:sz w:val="16"/>
                <w:szCs w:val="16"/>
                <w:lang w:eastAsia="bg-BG"/>
              </w:rPr>
            </w:pPr>
            <w:r w:rsidRPr="00F4780B">
              <w:rPr>
                <w:rFonts w:ascii="Times New Roman" w:hAnsi="Times New Roman"/>
                <w:color w:val="000000"/>
                <w:sz w:val="16"/>
                <w:szCs w:val="16"/>
                <w:lang w:eastAsia="bg-BG"/>
              </w:rPr>
              <w:t>2023</w:t>
            </w:r>
          </w:p>
          <w:p w:rsidR="00F4780B" w:rsidRPr="00F4780B" w:rsidRDefault="00F4780B" w:rsidP="00F4780B">
            <w:pPr>
              <w:jc w:val="center"/>
              <w:rPr>
                <w:rFonts w:ascii="Times New Roman" w:hAnsi="Times New Roman"/>
                <w:color w:val="000000"/>
                <w:sz w:val="16"/>
                <w:szCs w:val="16"/>
                <w:lang w:eastAsia="bg-BG"/>
              </w:rPr>
            </w:pPr>
            <w:r w:rsidRPr="00F4780B">
              <w:rPr>
                <w:rFonts w:ascii="Times New Roman" w:hAnsi="Times New Roman"/>
                <w:color w:val="000000"/>
                <w:sz w:val="16"/>
                <w:szCs w:val="16"/>
                <w:lang w:eastAsia="bg-BG"/>
              </w:rPr>
              <w:t>година</w:t>
            </w:r>
          </w:p>
        </w:tc>
        <w:tc>
          <w:tcPr>
            <w:tcW w:w="752" w:type="dxa"/>
            <w:tcBorders>
              <w:top w:val="single" w:sz="8" w:space="0" w:color="auto"/>
              <w:left w:val="single" w:sz="4" w:space="0" w:color="auto"/>
              <w:right w:val="single" w:sz="8" w:space="0" w:color="auto"/>
            </w:tcBorders>
            <w:shd w:val="clear" w:color="auto" w:fill="auto"/>
            <w:noWrap/>
            <w:vAlign w:val="center"/>
            <w:hideMark/>
          </w:tcPr>
          <w:p w:rsidR="00F4780B" w:rsidRPr="00F4780B" w:rsidRDefault="00F4780B" w:rsidP="00F4780B">
            <w:pPr>
              <w:jc w:val="center"/>
              <w:rPr>
                <w:rFonts w:ascii="Times New Roman" w:hAnsi="Times New Roman"/>
                <w:color w:val="000000"/>
                <w:sz w:val="16"/>
                <w:szCs w:val="16"/>
                <w:lang w:eastAsia="bg-BG"/>
              </w:rPr>
            </w:pPr>
            <w:r w:rsidRPr="00F4780B">
              <w:rPr>
                <w:rFonts w:ascii="Times New Roman" w:hAnsi="Times New Roman"/>
                <w:color w:val="000000"/>
                <w:sz w:val="16"/>
                <w:szCs w:val="16"/>
                <w:lang w:eastAsia="bg-BG"/>
              </w:rPr>
              <w:t>2024</w:t>
            </w:r>
          </w:p>
          <w:p w:rsidR="00F4780B" w:rsidRPr="00F4780B" w:rsidRDefault="00F4780B" w:rsidP="00F4780B">
            <w:pPr>
              <w:jc w:val="center"/>
              <w:rPr>
                <w:rFonts w:ascii="Times New Roman" w:hAnsi="Times New Roman"/>
                <w:color w:val="000000"/>
                <w:sz w:val="16"/>
                <w:szCs w:val="16"/>
                <w:lang w:eastAsia="bg-BG"/>
              </w:rPr>
            </w:pPr>
            <w:r w:rsidRPr="00F4780B">
              <w:rPr>
                <w:rFonts w:ascii="Times New Roman" w:hAnsi="Times New Roman"/>
                <w:color w:val="000000"/>
                <w:sz w:val="16"/>
                <w:szCs w:val="16"/>
                <w:lang w:eastAsia="bg-BG"/>
              </w:rPr>
              <w:t>година</w:t>
            </w:r>
          </w:p>
        </w:tc>
      </w:tr>
      <w:tr w:rsidR="00C91857" w:rsidRPr="001802E5" w:rsidTr="00F4780B">
        <w:trPr>
          <w:trHeight w:val="301"/>
        </w:trPr>
        <w:tc>
          <w:tcPr>
            <w:tcW w:w="1098" w:type="dxa"/>
            <w:vMerge/>
            <w:tcBorders>
              <w:top w:val="single" w:sz="8" w:space="0" w:color="auto"/>
              <w:left w:val="single" w:sz="8" w:space="0" w:color="auto"/>
              <w:bottom w:val="single" w:sz="8" w:space="0" w:color="000000"/>
              <w:right w:val="single" w:sz="4" w:space="0" w:color="auto"/>
            </w:tcBorders>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p>
        </w:tc>
        <w:tc>
          <w:tcPr>
            <w:tcW w:w="1174" w:type="dxa"/>
            <w:tcBorders>
              <w:top w:val="nil"/>
              <w:left w:val="nil"/>
              <w:bottom w:val="single" w:sz="8"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дка</w:t>
            </w:r>
          </w:p>
        </w:tc>
        <w:tc>
          <w:tcPr>
            <w:tcW w:w="1189" w:type="dxa"/>
            <w:tcBorders>
              <w:top w:val="nil"/>
              <w:left w:val="nil"/>
              <w:bottom w:val="single" w:sz="8"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дка</w:t>
            </w:r>
          </w:p>
        </w:tc>
        <w:tc>
          <w:tcPr>
            <w:tcW w:w="1288" w:type="dxa"/>
            <w:tcBorders>
              <w:top w:val="nil"/>
              <w:left w:val="nil"/>
              <w:bottom w:val="single" w:sz="8"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дка</w:t>
            </w:r>
          </w:p>
        </w:tc>
        <w:tc>
          <w:tcPr>
            <w:tcW w:w="1189" w:type="dxa"/>
            <w:tcBorders>
              <w:top w:val="nil"/>
              <w:left w:val="nil"/>
              <w:bottom w:val="single" w:sz="8"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дка</w:t>
            </w:r>
          </w:p>
        </w:tc>
        <w:tc>
          <w:tcPr>
            <w:tcW w:w="844" w:type="dxa"/>
            <w:tcBorders>
              <w:top w:val="nil"/>
              <w:left w:val="nil"/>
              <w:bottom w:val="single" w:sz="8" w:space="0" w:color="auto"/>
              <w:right w:val="single" w:sz="4" w:space="0" w:color="auto"/>
            </w:tcBorders>
            <w:shd w:val="clear" w:color="auto" w:fill="auto"/>
            <w:noWrap/>
            <w:vAlign w:val="center"/>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дка</w:t>
            </w:r>
          </w:p>
        </w:tc>
        <w:tc>
          <w:tcPr>
            <w:tcW w:w="844" w:type="dxa"/>
            <w:tcBorders>
              <w:top w:val="nil"/>
              <w:left w:val="nil"/>
              <w:bottom w:val="single" w:sz="8"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дка</w:t>
            </w:r>
          </w:p>
        </w:tc>
        <w:tc>
          <w:tcPr>
            <w:tcW w:w="844" w:type="dxa"/>
            <w:tcBorders>
              <w:top w:val="nil"/>
              <w:left w:val="nil"/>
              <w:bottom w:val="single" w:sz="8"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дка</w:t>
            </w:r>
          </w:p>
        </w:tc>
        <w:tc>
          <w:tcPr>
            <w:tcW w:w="844" w:type="dxa"/>
            <w:tcBorders>
              <w:top w:val="nil"/>
              <w:left w:val="nil"/>
              <w:bottom w:val="single" w:sz="8"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дка</w:t>
            </w:r>
          </w:p>
        </w:tc>
        <w:tc>
          <w:tcPr>
            <w:tcW w:w="752" w:type="dxa"/>
            <w:tcBorders>
              <w:top w:val="nil"/>
              <w:left w:val="nil"/>
              <w:bottom w:val="single" w:sz="8" w:space="0" w:color="auto"/>
              <w:right w:val="single" w:sz="8"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дка</w:t>
            </w:r>
          </w:p>
        </w:tc>
      </w:tr>
      <w:tr w:rsidR="00F4780B" w:rsidRPr="001802E5" w:rsidTr="00F4780B">
        <w:trPr>
          <w:trHeight w:val="287"/>
        </w:trPr>
        <w:tc>
          <w:tcPr>
            <w:tcW w:w="1098" w:type="dxa"/>
            <w:tcBorders>
              <w:top w:val="nil"/>
              <w:left w:val="single" w:sz="8" w:space="0" w:color="auto"/>
              <w:bottom w:val="single" w:sz="4" w:space="0" w:color="auto"/>
              <w:right w:val="single" w:sz="4" w:space="0" w:color="auto"/>
            </w:tcBorders>
            <w:shd w:val="clear" w:color="auto" w:fill="auto"/>
            <w:noWrap/>
            <w:vAlign w:val="center"/>
          </w:tcPr>
          <w:p w:rsidR="00F4780B" w:rsidRPr="001802E5" w:rsidRDefault="00F4780B" w:rsidP="00F4780B">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Трояново</w:t>
            </w:r>
          </w:p>
        </w:tc>
        <w:tc>
          <w:tcPr>
            <w:tcW w:w="1174" w:type="dxa"/>
            <w:tcBorders>
              <w:top w:val="nil"/>
              <w:left w:val="nil"/>
              <w:bottom w:val="single" w:sz="4" w:space="0" w:color="auto"/>
              <w:right w:val="single" w:sz="4" w:space="0" w:color="auto"/>
            </w:tcBorders>
            <w:shd w:val="clear" w:color="auto" w:fill="auto"/>
            <w:noWrap/>
            <w:vAlign w:val="center"/>
          </w:tcPr>
          <w:p w:rsidR="00F4780B" w:rsidRPr="00F4780B" w:rsidRDefault="00F4780B" w:rsidP="00F4780B">
            <w:pPr>
              <w:jc w:val="right"/>
              <w:rPr>
                <w:rFonts w:ascii="Times New Roman" w:hAnsi="Times New Roman"/>
                <w:color w:val="000000"/>
                <w:sz w:val="16"/>
                <w:szCs w:val="16"/>
                <w:lang w:eastAsia="bg-BG"/>
              </w:rPr>
            </w:pPr>
            <w:r w:rsidRPr="00F4780B">
              <w:rPr>
                <w:rFonts w:ascii="Times New Roman" w:hAnsi="Times New Roman"/>
                <w:color w:val="000000"/>
                <w:sz w:val="16"/>
                <w:szCs w:val="16"/>
              </w:rPr>
              <w:t>10 030</w:t>
            </w:r>
          </w:p>
        </w:tc>
        <w:tc>
          <w:tcPr>
            <w:tcW w:w="1189" w:type="dxa"/>
            <w:tcBorders>
              <w:top w:val="nil"/>
              <w:left w:val="nil"/>
              <w:bottom w:val="single" w:sz="4" w:space="0" w:color="auto"/>
              <w:right w:val="single" w:sz="4" w:space="0" w:color="auto"/>
            </w:tcBorders>
            <w:shd w:val="clear" w:color="auto" w:fill="auto"/>
            <w:noWrap/>
            <w:vAlign w:val="center"/>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2 636</w:t>
            </w:r>
          </w:p>
        </w:tc>
        <w:tc>
          <w:tcPr>
            <w:tcW w:w="1288" w:type="dxa"/>
            <w:tcBorders>
              <w:top w:val="nil"/>
              <w:left w:val="nil"/>
              <w:bottom w:val="single" w:sz="4" w:space="0" w:color="auto"/>
              <w:right w:val="single" w:sz="4" w:space="0" w:color="auto"/>
            </w:tcBorders>
            <w:shd w:val="clear" w:color="auto" w:fill="auto"/>
            <w:noWrap/>
            <w:vAlign w:val="center"/>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2 636</w:t>
            </w:r>
          </w:p>
        </w:tc>
        <w:tc>
          <w:tcPr>
            <w:tcW w:w="1189" w:type="dxa"/>
            <w:tcBorders>
              <w:top w:val="nil"/>
              <w:left w:val="nil"/>
              <w:bottom w:val="single" w:sz="4" w:space="0" w:color="auto"/>
              <w:right w:val="single" w:sz="4" w:space="0" w:color="auto"/>
            </w:tcBorders>
            <w:shd w:val="clear" w:color="auto" w:fill="auto"/>
            <w:noWrap/>
            <w:vAlign w:val="center"/>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0</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183</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218</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0</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lang w:eastAsia="bg-BG"/>
              </w:rPr>
            </w:pPr>
            <w:r w:rsidRPr="00F4780B">
              <w:rPr>
                <w:rFonts w:ascii="Times New Roman" w:hAnsi="Times New Roman"/>
                <w:bCs/>
                <w:color w:val="000000"/>
                <w:sz w:val="16"/>
                <w:szCs w:val="16"/>
              </w:rPr>
              <w:t>80</w:t>
            </w:r>
          </w:p>
        </w:tc>
        <w:tc>
          <w:tcPr>
            <w:tcW w:w="752" w:type="dxa"/>
            <w:tcBorders>
              <w:top w:val="nil"/>
              <w:left w:val="nil"/>
              <w:bottom w:val="single" w:sz="4" w:space="0" w:color="auto"/>
              <w:right w:val="single" w:sz="8"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lang w:eastAsia="bg-BG"/>
              </w:rPr>
            </w:pPr>
            <w:r w:rsidRPr="00F4780B">
              <w:rPr>
                <w:rFonts w:ascii="Times New Roman" w:hAnsi="Times New Roman"/>
                <w:bCs/>
                <w:color w:val="000000"/>
                <w:sz w:val="16"/>
                <w:szCs w:val="16"/>
                <w:lang w:eastAsia="bg-BG"/>
              </w:rPr>
              <w:t>0</w:t>
            </w:r>
          </w:p>
        </w:tc>
      </w:tr>
      <w:tr w:rsidR="00F4780B" w:rsidRPr="001802E5" w:rsidTr="00F4780B">
        <w:trPr>
          <w:trHeight w:val="287"/>
        </w:trPr>
        <w:tc>
          <w:tcPr>
            <w:tcW w:w="1098" w:type="dxa"/>
            <w:tcBorders>
              <w:top w:val="nil"/>
              <w:left w:val="single" w:sz="8" w:space="0" w:color="auto"/>
              <w:bottom w:val="single" w:sz="4" w:space="0" w:color="auto"/>
              <w:right w:val="single" w:sz="4" w:space="0" w:color="auto"/>
            </w:tcBorders>
            <w:shd w:val="clear" w:color="auto" w:fill="auto"/>
            <w:noWrap/>
            <w:vAlign w:val="center"/>
          </w:tcPr>
          <w:p w:rsidR="00F4780B" w:rsidRPr="001802E5" w:rsidRDefault="00F4780B" w:rsidP="00F4780B">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Порой</w:t>
            </w:r>
          </w:p>
        </w:tc>
        <w:tc>
          <w:tcPr>
            <w:tcW w:w="1174" w:type="dxa"/>
            <w:tcBorders>
              <w:top w:val="nil"/>
              <w:left w:val="nil"/>
              <w:bottom w:val="single" w:sz="4" w:space="0" w:color="auto"/>
              <w:right w:val="single" w:sz="4" w:space="0" w:color="auto"/>
            </w:tcBorders>
            <w:shd w:val="clear" w:color="auto" w:fill="auto"/>
            <w:noWrap/>
            <w:vAlign w:val="center"/>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60 443</w:t>
            </w:r>
          </w:p>
        </w:tc>
        <w:tc>
          <w:tcPr>
            <w:tcW w:w="1189" w:type="dxa"/>
            <w:tcBorders>
              <w:top w:val="nil"/>
              <w:left w:val="nil"/>
              <w:bottom w:val="single" w:sz="4" w:space="0" w:color="auto"/>
              <w:right w:val="single" w:sz="4" w:space="0" w:color="auto"/>
            </w:tcBorders>
            <w:shd w:val="clear" w:color="auto" w:fill="auto"/>
            <w:noWrap/>
            <w:vAlign w:val="center"/>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1 730</w:t>
            </w:r>
          </w:p>
        </w:tc>
        <w:tc>
          <w:tcPr>
            <w:tcW w:w="1288" w:type="dxa"/>
            <w:tcBorders>
              <w:top w:val="nil"/>
              <w:left w:val="nil"/>
              <w:bottom w:val="single" w:sz="4" w:space="0" w:color="auto"/>
              <w:right w:val="single" w:sz="4" w:space="0" w:color="auto"/>
            </w:tcBorders>
            <w:shd w:val="clear" w:color="auto" w:fill="auto"/>
            <w:noWrap/>
            <w:vAlign w:val="center"/>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0</w:t>
            </w:r>
          </w:p>
        </w:tc>
        <w:tc>
          <w:tcPr>
            <w:tcW w:w="1189" w:type="dxa"/>
            <w:tcBorders>
              <w:top w:val="nil"/>
              <w:left w:val="nil"/>
              <w:bottom w:val="single" w:sz="4" w:space="0" w:color="auto"/>
              <w:right w:val="single" w:sz="4" w:space="0" w:color="auto"/>
            </w:tcBorders>
            <w:shd w:val="clear" w:color="auto" w:fill="auto"/>
            <w:noWrap/>
            <w:vAlign w:val="center"/>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1 730</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3 450</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3 282</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3 002</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2 429</w:t>
            </w:r>
          </w:p>
        </w:tc>
        <w:tc>
          <w:tcPr>
            <w:tcW w:w="752" w:type="dxa"/>
            <w:tcBorders>
              <w:top w:val="nil"/>
              <w:left w:val="nil"/>
              <w:bottom w:val="single" w:sz="4" w:space="0" w:color="auto"/>
              <w:right w:val="single" w:sz="8"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3 541</w:t>
            </w:r>
          </w:p>
        </w:tc>
      </w:tr>
      <w:tr w:rsidR="00F4780B" w:rsidRPr="001802E5" w:rsidTr="00F4780B">
        <w:trPr>
          <w:trHeight w:val="287"/>
        </w:trPr>
        <w:tc>
          <w:tcPr>
            <w:tcW w:w="1098" w:type="dxa"/>
            <w:tcBorders>
              <w:top w:val="nil"/>
              <w:left w:val="single" w:sz="8" w:space="0" w:color="auto"/>
              <w:bottom w:val="single" w:sz="4" w:space="0" w:color="auto"/>
              <w:right w:val="single" w:sz="4" w:space="0" w:color="auto"/>
            </w:tcBorders>
            <w:shd w:val="clear" w:color="auto" w:fill="auto"/>
            <w:noWrap/>
            <w:vAlign w:val="center"/>
            <w:hideMark/>
          </w:tcPr>
          <w:p w:rsidR="00F4780B" w:rsidRPr="001802E5" w:rsidRDefault="00F4780B" w:rsidP="00F4780B">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Ахелой</w:t>
            </w:r>
          </w:p>
        </w:tc>
        <w:tc>
          <w:tcPr>
            <w:tcW w:w="1174" w:type="dxa"/>
            <w:tcBorders>
              <w:top w:val="nil"/>
              <w:left w:val="nil"/>
              <w:bottom w:val="single" w:sz="4" w:space="0" w:color="auto"/>
              <w:right w:val="single" w:sz="4" w:space="0" w:color="auto"/>
            </w:tcBorders>
            <w:shd w:val="clear" w:color="auto" w:fill="auto"/>
            <w:noWrap/>
            <w:vAlign w:val="center"/>
            <w:hideMark/>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19 954</w:t>
            </w:r>
          </w:p>
        </w:tc>
        <w:tc>
          <w:tcPr>
            <w:tcW w:w="1189" w:type="dxa"/>
            <w:tcBorders>
              <w:top w:val="nil"/>
              <w:left w:val="nil"/>
              <w:bottom w:val="single" w:sz="4" w:space="0" w:color="auto"/>
              <w:right w:val="single" w:sz="4" w:space="0" w:color="auto"/>
            </w:tcBorders>
            <w:shd w:val="clear" w:color="auto" w:fill="auto"/>
            <w:noWrap/>
            <w:vAlign w:val="center"/>
            <w:hideMark/>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8 087</w:t>
            </w:r>
          </w:p>
        </w:tc>
        <w:tc>
          <w:tcPr>
            <w:tcW w:w="1288" w:type="dxa"/>
            <w:tcBorders>
              <w:top w:val="nil"/>
              <w:left w:val="nil"/>
              <w:bottom w:val="single" w:sz="4" w:space="0" w:color="auto"/>
              <w:right w:val="single" w:sz="4" w:space="0" w:color="auto"/>
            </w:tcBorders>
            <w:shd w:val="clear" w:color="auto" w:fill="auto"/>
            <w:noWrap/>
            <w:vAlign w:val="center"/>
            <w:hideMark/>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8 087</w:t>
            </w:r>
          </w:p>
        </w:tc>
        <w:tc>
          <w:tcPr>
            <w:tcW w:w="1189" w:type="dxa"/>
            <w:tcBorders>
              <w:top w:val="nil"/>
              <w:left w:val="nil"/>
              <w:bottom w:val="single" w:sz="4" w:space="0" w:color="auto"/>
              <w:right w:val="single" w:sz="4" w:space="0" w:color="auto"/>
            </w:tcBorders>
            <w:shd w:val="clear" w:color="auto" w:fill="auto"/>
            <w:noWrap/>
            <w:vAlign w:val="center"/>
            <w:hideMark/>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0</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351</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187</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485</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343</w:t>
            </w:r>
          </w:p>
        </w:tc>
        <w:tc>
          <w:tcPr>
            <w:tcW w:w="752" w:type="dxa"/>
            <w:tcBorders>
              <w:top w:val="nil"/>
              <w:left w:val="nil"/>
              <w:bottom w:val="single" w:sz="4" w:space="0" w:color="auto"/>
              <w:right w:val="single" w:sz="8"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283</w:t>
            </w:r>
          </w:p>
        </w:tc>
      </w:tr>
      <w:tr w:rsidR="00F4780B" w:rsidRPr="001802E5" w:rsidTr="00F4780B">
        <w:trPr>
          <w:trHeight w:val="287"/>
        </w:trPr>
        <w:tc>
          <w:tcPr>
            <w:tcW w:w="1098" w:type="dxa"/>
            <w:tcBorders>
              <w:top w:val="nil"/>
              <w:left w:val="single" w:sz="8" w:space="0" w:color="auto"/>
              <w:bottom w:val="single" w:sz="4" w:space="0" w:color="auto"/>
              <w:right w:val="single" w:sz="4" w:space="0" w:color="auto"/>
            </w:tcBorders>
            <w:shd w:val="clear" w:color="auto" w:fill="auto"/>
            <w:noWrap/>
            <w:vAlign w:val="center"/>
            <w:hideMark/>
          </w:tcPr>
          <w:p w:rsidR="00F4780B" w:rsidRPr="001802E5" w:rsidRDefault="00F4780B" w:rsidP="00F4780B">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Церковски</w:t>
            </w:r>
          </w:p>
        </w:tc>
        <w:tc>
          <w:tcPr>
            <w:tcW w:w="1174" w:type="dxa"/>
            <w:tcBorders>
              <w:top w:val="nil"/>
              <w:left w:val="nil"/>
              <w:bottom w:val="single" w:sz="4" w:space="0" w:color="auto"/>
              <w:right w:val="single" w:sz="4" w:space="0" w:color="auto"/>
            </w:tcBorders>
            <w:shd w:val="clear" w:color="auto" w:fill="auto"/>
            <w:noWrap/>
            <w:vAlign w:val="center"/>
            <w:hideMark/>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7 219</w:t>
            </w:r>
          </w:p>
        </w:tc>
        <w:tc>
          <w:tcPr>
            <w:tcW w:w="1189" w:type="dxa"/>
            <w:tcBorders>
              <w:top w:val="nil"/>
              <w:left w:val="nil"/>
              <w:bottom w:val="single" w:sz="4" w:space="0" w:color="auto"/>
              <w:right w:val="single" w:sz="4" w:space="0" w:color="auto"/>
            </w:tcBorders>
            <w:shd w:val="clear" w:color="auto" w:fill="auto"/>
            <w:noWrap/>
            <w:vAlign w:val="center"/>
            <w:hideMark/>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7 219</w:t>
            </w:r>
          </w:p>
        </w:tc>
        <w:tc>
          <w:tcPr>
            <w:tcW w:w="1288" w:type="dxa"/>
            <w:tcBorders>
              <w:top w:val="nil"/>
              <w:left w:val="nil"/>
              <w:bottom w:val="single" w:sz="4" w:space="0" w:color="auto"/>
              <w:right w:val="single" w:sz="4" w:space="0" w:color="auto"/>
            </w:tcBorders>
            <w:shd w:val="clear" w:color="auto" w:fill="auto"/>
            <w:noWrap/>
            <w:vAlign w:val="center"/>
            <w:hideMark/>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2 654</w:t>
            </w:r>
          </w:p>
        </w:tc>
        <w:tc>
          <w:tcPr>
            <w:tcW w:w="1189" w:type="dxa"/>
            <w:tcBorders>
              <w:top w:val="nil"/>
              <w:left w:val="nil"/>
              <w:bottom w:val="single" w:sz="4" w:space="0" w:color="auto"/>
              <w:right w:val="single" w:sz="4" w:space="0" w:color="auto"/>
            </w:tcBorders>
            <w:shd w:val="clear" w:color="auto" w:fill="auto"/>
            <w:noWrap/>
            <w:vAlign w:val="center"/>
            <w:hideMark/>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4 565</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400</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950</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829</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1 142</w:t>
            </w:r>
          </w:p>
        </w:tc>
        <w:tc>
          <w:tcPr>
            <w:tcW w:w="752" w:type="dxa"/>
            <w:tcBorders>
              <w:top w:val="nil"/>
              <w:left w:val="nil"/>
              <w:bottom w:val="single" w:sz="4" w:space="0" w:color="auto"/>
              <w:right w:val="single" w:sz="8"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1 412</w:t>
            </w:r>
          </w:p>
        </w:tc>
      </w:tr>
      <w:tr w:rsidR="00F4780B" w:rsidRPr="001802E5" w:rsidTr="00F4780B">
        <w:trPr>
          <w:trHeight w:val="287"/>
        </w:trPr>
        <w:tc>
          <w:tcPr>
            <w:tcW w:w="1098" w:type="dxa"/>
            <w:tcBorders>
              <w:top w:val="nil"/>
              <w:left w:val="single" w:sz="8" w:space="0" w:color="auto"/>
              <w:bottom w:val="single" w:sz="4" w:space="0" w:color="auto"/>
              <w:right w:val="single" w:sz="4" w:space="0" w:color="auto"/>
            </w:tcBorders>
            <w:shd w:val="clear" w:color="auto" w:fill="auto"/>
            <w:noWrap/>
            <w:vAlign w:val="center"/>
            <w:hideMark/>
          </w:tcPr>
          <w:p w:rsidR="00F4780B" w:rsidRPr="001802E5" w:rsidRDefault="00F4780B" w:rsidP="00F4780B">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Крушево</w:t>
            </w:r>
          </w:p>
        </w:tc>
        <w:tc>
          <w:tcPr>
            <w:tcW w:w="1174" w:type="dxa"/>
            <w:tcBorders>
              <w:top w:val="nil"/>
              <w:left w:val="nil"/>
              <w:bottom w:val="single" w:sz="4" w:space="0" w:color="auto"/>
              <w:right w:val="single" w:sz="4" w:space="0" w:color="auto"/>
            </w:tcBorders>
            <w:shd w:val="clear" w:color="auto" w:fill="auto"/>
            <w:noWrap/>
            <w:vAlign w:val="center"/>
            <w:hideMark/>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10 014</w:t>
            </w:r>
          </w:p>
        </w:tc>
        <w:tc>
          <w:tcPr>
            <w:tcW w:w="1189" w:type="dxa"/>
            <w:tcBorders>
              <w:top w:val="nil"/>
              <w:left w:val="nil"/>
              <w:bottom w:val="single" w:sz="4" w:space="0" w:color="auto"/>
              <w:right w:val="single" w:sz="4" w:space="0" w:color="auto"/>
            </w:tcBorders>
            <w:shd w:val="clear" w:color="auto" w:fill="auto"/>
            <w:noWrap/>
            <w:vAlign w:val="center"/>
            <w:hideMark/>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232</w:t>
            </w:r>
          </w:p>
        </w:tc>
        <w:tc>
          <w:tcPr>
            <w:tcW w:w="1288" w:type="dxa"/>
            <w:tcBorders>
              <w:top w:val="nil"/>
              <w:left w:val="nil"/>
              <w:bottom w:val="single" w:sz="4" w:space="0" w:color="auto"/>
              <w:right w:val="single" w:sz="4" w:space="0" w:color="auto"/>
            </w:tcBorders>
            <w:shd w:val="clear" w:color="auto" w:fill="auto"/>
            <w:noWrap/>
            <w:vAlign w:val="center"/>
            <w:hideMark/>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232</w:t>
            </w:r>
          </w:p>
        </w:tc>
        <w:tc>
          <w:tcPr>
            <w:tcW w:w="1189" w:type="dxa"/>
            <w:tcBorders>
              <w:top w:val="nil"/>
              <w:left w:val="nil"/>
              <w:bottom w:val="single" w:sz="4" w:space="0" w:color="auto"/>
              <w:right w:val="single" w:sz="4" w:space="0" w:color="auto"/>
            </w:tcBorders>
            <w:shd w:val="clear" w:color="auto" w:fill="auto"/>
            <w:noWrap/>
            <w:vAlign w:val="center"/>
            <w:hideMark/>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0</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 232</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232</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232</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232</w:t>
            </w:r>
          </w:p>
        </w:tc>
        <w:tc>
          <w:tcPr>
            <w:tcW w:w="752" w:type="dxa"/>
            <w:tcBorders>
              <w:top w:val="nil"/>
              <w:left w:val="nil"/>
              <w:bottom w:val="single" w:sz="4" w:space="0" w:color="auto"/>
              <w:right w:val="single" w:sz="8"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0</w:t>
            </w:r>
          </w:p>
        </w:tc>
      </w:tr>
      <w:tr w:rsidR="00F4780B" w:rsidRPr="001802E5" w:rsidTr="00F4780B">
        <w:trPr>
          <w:trHeight w:val="287"/>
        </w:trPr>
        <w:tc>
          <w:tcPr>
            <w:tcW w:w="1098" w:type="dxa"/>
            <w:tcBorders>
              <w:top w:val="nil"/>
              <w:left w:val="single" w:sz="8" w:space="0" w:color="auto"/>
              <w:bottom w:val="single" w:sz="4" w:space="0" w:color="auto"/>
              <w:right w:val="single" w:sz="4" w:space="0" w:color="auto"/>
            </w:tcBorders>
            <w:shd w:val="clear" w:color="auto" w:fill="auto"/>
            <w:noWrap/>
            <w:vAlign w:val="center"/>
            <w:hideMark/>
          </w:tcPr>
          <w:p w:rsidR="00F4780B" w:rsidRPr="001802E5" w:rsidRDefault="00F4780B" w:rsidP="00F4780B">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Каябаш</w:t>
            </w:r>
          </w:p>
        </w:tc>
        <w:tc>
          <w:tcPr>
            <w:tcW w:w="1174" w:type="dxa"/>
            <w:tcBorders>
              <w:top w:val="nil"/>
              <w:left w:val="nil"/>
              <w:bottom w:val="single" w:sz="4" w:space="0" w:color="auto"/>
              <w:right w:val="single" w:sz="4" w:space="0" w:color="auto"/>
            </w:tcBorders>
            <w:shd w:val="clear" w:color="auto" w:fill="auto"/>
            <w:noWrap/>
            <w:vAlign w:val="center"/>
            <w:hideMark/>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26 105</w:t>
            </w:r>
          </w:p>
        </w:tc>
        <w:tc>
          <w:tcPr>
            <w:tcW w:w="1189" w:type="dxa"/>
            <w:tcBorders>
              <w:top w:val="nil"/>
              <w:left w:val="nil"/>
              <w:bottom w:val="single" w:sz="4" w:space="0" w:color="auto"/>
              <w:right w:val="single" w:sz="4" w:space="0" w:color="auto"/>
            </w:tcBorders>
            <w:shd w:val="clear" w:color="auto" w:fill="auto"/>
            <w:noWrap/>
            <w:vAlign w:val="center"/>
            <w:hideMark/>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24 970</w:t>
            </w:r>
          </w:p>
        </w:tc>
        <w:tc>
          <w:tcPr>
            <w:tcW w:w="1288" w:type="dxa"/>
            <w:tcBorders>
              <w:top w:val="nil"/>
              <w:left w:val="nil"/>
              <w:bottom w:val="single" w:sz="4" w:space="0" w:color="auto"/>
              <w:right w:val="single" w:sz="4" w:space="0" w:color="auto"/>
            </w:tcBorders>
            <w:shd w:val="clear" w:color="auto" w:fill="auto"/>
            <w:noWrap/>
            <w:vAlign w:val="center"/>
            <w:hideMark/>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24 970</w:t>
            </w:r>
          </w:p>
        </w:tc>
        <w:tc>
          <w:tcPr>
            <w:tcW w:w="1189" w:type="dxa"/>
            <w:tcBorders>
              <w:top w:val="nil"/>
              <w:left w:val="nil"/>
              <w:bottom w:val="single" w:sz="4" w:space="0" w:color="auto"/>
              <w:right w:val="single" w:sz="4" w:space="0" w:color="auto"/>
            </w:tcBorders>
            <w:shd w:val="clear" w:color="auto" w:fill="auto"/>
            <w:noWrap/>
            <w:vAlign w:val="center"/>
            <w:hideMark/>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0</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45</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45</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45</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45</w:t>
            </w:r>
          </w:p>
        </w:tc>
        <w:tc>
          <w:tcPr>
            <w:tcW w:w="752" w:type="dxa"/>
            <w:tcBorders>
              <w:top w:val="nil"/>
              <w:left w:val="nil"/>
              <w:bottom w:val="single" w:sz="4" w:space="0" w:color="auto"/>
              <w:right w:val="single" w:sz="8"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82</w:t>
            </w:r>
          </w:p>
        </w:tc>
      </w:tr>
      <w:tr w:rsidR="00F4780B" w:rsidRPr="001802E5" w:rsidTr="00F4780B">
        <w:trPr>
          <w:trHeight w:val="287"/>
        </w:trPr>
        <w:tc>
          <w:tcPr>
            <w:tcW w:w="1098" w:type="dxa"/>
            <w:tcBorders>
              <w:top w:val="nil"/>
              <w:left w:val="single" w:sz="8" w:space="0" w:color="auto"/>
              <w:bottom w:val="single" w:sz="4" w:space="0" w:color="auto"/>
              <w:right w:val="single" w:sz="4" w:space="0" w:color="auto"/>
            </w:tcBorders>
            <w:shd w:val="clear" w:color="auto" w:fill="auto"/>
            <w:noWrap/>
            <w:vAlign w:val="center"/>
            <w:hideMark/>
          </w:tcPr>
          <w:p w:rsidR="00F4780B" w:rsidRPr="001802E5" w:rsidRDefault="00F4780B" w:rsidP="00F4780B">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Барган</w:t>
            </w:r>
          </w:p>
        </w:tc>
        <w:tc>
          <w:tcPr>
            <w:tcW w:w="1174" w:type="dxa"/>
            <w:tcBorders>
              <w:top w:val="nil"/>
              <w:left w:val="nil"/>
              <w:bottom w:val="single" w:sz="4" w:space="0" w:color="auto"/>
              <w:right w:val="single" w:sz="4" w:space="0" w:color="auto"/>
            </w:tcBorders>
            <w:shd w:val="clear" w:color="auto" w:fill="auto"/>
            <w:noWrap/>
            <w:vAlign w:val="center"/>
            <w:hideMark/>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230</w:t>
            </w:r>
          </w:p>
        </w:tc>
        <w:tc>
          <w:tcPr>
            <w:tcW w:w="1189" w:type="dxa"/>
            <w:tcBorders>
              <w:top w:val="nil"/>
              <w:left w:val="nil"/>
              <w:bottom w:val="single" w:sz="4" w:space="0" w:color="auto"/>
              <w:right w:val="single" w:sz="4" w:space="0" w:color="auto"/>
            </w:tcBorders>
            <w:shd w:val="clear" w:color="auto" w:fill="auto"/>
            <w:noWrap/>
            <w:vAlign w:val="center"/>
            <w:hideMark/>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230</w:t>
            </w:r>
          </w:p>
        </w:tc>
        <w:tc>
          <w:tcPr>
            <w:tcW w:w="1288" w:type="dxa"/>
            <w:tcBorders>
              <w:top w:val="nil"/>
              <w:left w:val="nil"/>
              <w:bottom w:val="single" w:sz="4" w:space="0" w:color="auto"/>
              <w:right w:val="single" w:sz="4" w:space="0" w:color="auto"/>
            </w:tcBorders>
            <w:shd w:val="clear" w:color="auto" w:fill="auto"/>
            <w:noWrap/>
            <w:vAlign w:val="center"/>
            <w:hideMark/>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230</w:t>
            </w:r>
          </w:p>
        </w:tc>
        <w:tc>
          <w:tcPr>
            <w:tcW w:w="1189" w:type="dxa"/>
            <w:tcBorders>
              <w:top w:val="nil"/>
              <w:left w:val="nil"/>
              <w:bottom w:val="single" w:sz="4" w:space="0" w:color="auto"/>
              <w:right w:val="single" w:sz="4" w:space="0" w:color="auto"/>
            </w:tcBorders>
            <w:shd w:val="clear" w:color="auto" w:fill="auto"/>
            <w:noWrap/>
            <w:vAlign w:val="center"/>
            <w:hideMark/>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0</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230</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230</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230</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230</w:t>
            </w:r>
          </w:p>
        </w:tc>
        <w:tc>
          <w:tcPr>
            <w:tcW w:w="752" w:type="dxa"/>
            <w:tcBorders>
              <w:top w:val="nil"/>
              <w:left w:val="nil"/>
              <w:bottom w:val="single" w:sz="4" w:space="0" w:color="auto"/>
              <w:right w:val="single" w:sz="8"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0</w:t>
            </w:r>
          </w:p>
        </w:tc>
      </w:tr>
      <w:tr w:rsidR="00F4780B" w:rsidRPr="001802E5" w:rsidTr="00F4780B">
        <w:trPr>
          <w:trHeight w:val="287"/>
        </w:trPr>
        <w:tc>
          <w:tcPr>
            <w:tcW w:w="1098" w:type="dxa"/>
            <w:tcBorders>
              <w:top w:val="nil"/>
              <w:left w:val="single" w:sz="8" w:space="0" w:color="auto"/>
              <w:bottom w:val="single" w:sz="4" w:space="0" w:color="auto"/>
              <w:right w:val="single" w:sz="4" w:space="0" w:color="auto"/>
            </w:tcBorders>
            <w:shd w:val="clear" w:color="auto" w:fill="auto"/>
            <w:noWrap/>
            <w:vAlign w:val="center"/>
          </w:tcPr>
          <w:p w:rsidR="00F4780B" w:rsidRPr="001802E5" w:rsidRDefault="00F4780B" w:rsidP="00F4780B">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Детелина</w:t>
            </w:r>
          </w:p>
        </w:tc>
        <w:tc>
          <w:tcPr>
            <w:tcW w:w="1174" w:type="dxa"/>
            <w:tcBorders>
              <w:top w:val="nil"/>
              <w:left w:val="nil"/>
              <w:bottom w:val="single" w:sz="4" w:space="0" w:color="auto"/>
              <w:right w:val="single" w:sz="4" w:space="0" w:color="auto"/>
            </w:tcBorders>
            <w:shd w:val="clear" w:color="auto" w:fill="auto"/>
            <w:noWrap/>
            <w:vAlign w:val="center"/>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564</w:t>
            </w:r>
          </w:p>
        </w:tc>
        <w:tc>
          <w:tcPr>
            <w:tcW w:w="1189" w:type="dxa"/>
            <w:tcBorders>
              <w:top w:val="nil"/>
              <w:left w:val="nil"/>
              <w:bottom w:val="single" w:sz="4" w:space="0" w:color="auto"/>
              <w:right w:val="single" w:sz="4" w:space="0" w:color="auto"/>
            </w:tcBorders>
            <w:shd w:val="clear" w:color="auto" w:fill="auto"/>
            <w:noWrap/>
            <w:vAlign w:val="center"/>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564</w:t>
            </w:r>
          </w:p>
        </w:tc>
        <w:tc>
          <w:tcPr>
            <w:tcW w:w="1288" w:type="dxa"/>
            <w:tcBorders>
              <w:top w:val="nil"/>
              <w:left w:val="nil"/>
              <w:bottom w:val="single" w:sz="4" w:space="0" w:color="auto"/>
              <w:right w:val="single" w:sz="4" w:space="0" w:color="auto"/>
            </w:tcBorders>
            <w:shd w:val="clear" w:color="auto" w:fill="auto"/>
            <w:noWrap/>
            <w:vAlign w:val="center"/>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564</w:t>
            </w:r>
          </w:p>
        </w:tc>
        <w:tc>
          <w:tcPr>
            <w:tcW w:w="1189" w:type="dxa"/>
            <w:tcBorders>
              <w:top w:val="nil"/>
              <w:left w:val="nil"/>
              <w:bottom w:val="single" w:sz="4" w:space="0" w:color="auto"/>
              <w:right w:val="single" w:sz="4" w:space="0" w:color="auto"/>
            </w:tcBorders>
            <w:shd w:val="clear" w:color="auto" w:fill="auto"/>
            <w:noWrap/>
            <w:vAlign w:val="center"/>
          </w:tcPr>
          <w:p w:rsidR="00F4780B" w:rsidRPr="00F4780B" w:rsidRDefault="00F4780B" w:rsidP="00F4780B">
            <w:pPr>
              <w:jc w:val="right"/>
              <w:rPr>
                <w:rFonts w:ascii="Times New Roman" w:hAnsi="Times New Roman"/>
                <w:color w:val="000000"/>
                <w:sz w:val="16"/>
                <w:szCs w:val="16"/>
              </w:rPr>
            </w:pPr>
            <w:r w:rsidRPr="00F4780B">
              <w:rPr>
                <w:rFonts w:ascii="Times New Roman" w:hAnsi="Times New Roman"/>
                <w:color w:val="000000"/>
                <w:sz w:val="16"/>
                <w:szCs w:val="16"/>
              </w:rPr>
              <w:t>0</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0</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0</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0</w:t>
            </w:r>
          </w:p>
        </w:tc>
        <w:tc>
          <w:tcPr>
            <w:tcW w:w="844" w:type="dxa"/>
            <w:tcBorders>
              <w:top w:val="nil"/>
              <w:left w:val="nil"/>
              <w:bottom w:val="single" w:sz="4"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564</w:t>
            </w:r>
          </w:p>
        </w:tc>
        <w:tc>
          <w:tcPr>
            <w:tcW w:w="752" w:type="dxa"/>
            <w:tcBorders>
              <w:top w:val="nil"/>
              <w:left w:val="nil"/>
              <w:bottom w:val="single" w:sz="4" w:space="0" w:color="auto"/>
              <w:right w:val="single" w:sz="8" w:space="0" w:color="auto"/>
            </w:tcBorders>
            <w:shd w:val="clear" w:color="auto" w:fill="auto"/>
            <w:noWrap/>
            <w:vAlign w:val="bottom"/>
          </w:tcPr>
          <w:p w:rsidR="00F4780B" w:rsidRPr="00F4780B" w:rsidRDefault="00F4780B" w:rsidP="00F4780B">
            <w:pPr>
              <w:jc w:val="right"/>
              <w:rPr>
                <w:rFonts w:ascii="Times New Roman" w:hAnsi="Times New Roman"/>
                <w:bCs/>
                <w:color w:val="000000"/>
                <w:sz w:val="16"/>
                <w:szCs w:val="16"/>
              </w:rPr>
            </w:pPr>
            <w:r w:rsidRPr="00F4780B">
              <w:rPr>
                <w:rFonts w:ascii="Times New Roman" w:hAnsi="Times New Roman"/>
                <w:bCs/>
                <w:color w:val="000000"/>
                <w:sz w:val="16"/>
                <w:szCs w:val="16"/>
              </w:rPr>
              <w:t>500</w:t>
            </w:r>
          </w:p>
        </w:tc>
      </w:tr>
      <w:tr w:rsidR="00F4780B" w:rsidRPr="001802E5" w:rsidTr="00F4780B">
        <w:trPr>
          <w:trHeight w:val="301"/>
        </w:trPr>
        <w:tc>
          <w:tcPr>
            <w:tcW w:w="1098" w:type="dxa"/>
            <w:tcBorders>
              <w:top w:val="nil"/>
              <w:left w:val="single" w:sz="8" w:space="0" w:color="auto"/>
              <w:bottom w:val="single" w:sz="8" w:space="0" w:color="auto"/>
              <w:right w:val="single" w:sz="4" w:space="0" w:color="auto"/>
            </w:tcBorders>
            <w:shd w:val="clear" w:color="auto" w:fill="auto"/>
            <w:noWrap/>
            <w:vAlign w:val="center"/>
            <w:hideMark/>
          </w:tcPr>
          <w:p w:rsidR="00F4780B" w:rsidRPr="001802E5" w:rsidRDefault="00F4780B" w:rsidP="00F4780B">
            <w:pPr>
              <w:tabs>
                <w:tab w:val="left" w:pos="0"/>
                <w:tab w:val="left" w:pos="142"/>
              </w:tabs>
              <w:overflowPunct/>
              <w:autoSpaceDE/>
              <w:autoSpaceDN/>
              <w:adjustRightInd/>
              <w:ind w:firstLine="142"/>
              <w:jc w:val="both"/>
              <w:textAlignment w:val="auto"/>
              <w:rPr>
                <w:rFonts w:ascii="Times New Roman" w:hAnsi="Times New Roman"/>
                <w:b/>
                <w:bCs/>
                <w:sz w:val="16"/>
                <w:szCs w:val="16"/>
              </w:rPr>
            </w:pPr>
            <w:r w:rsidRPr="001802E5">
              <w:rPr>
                <w:rFonts w:ascii="Times New Roman" w:hAnsi="Times New Roman"/>
                <w:b/>
                <w:bCs/>
                <w:sz w:val="16"/>
                <w:szCs w:val="16"/>
              </w:rPr>
              <w:t>общо</w:t>
            </w:r>
          </w:p>
        </w:tc>
        <w:tc>
          <w:tcPr>
            <w:tcW w:w="1174" w:type="dxa"/>
            <w:tcBorders>
              <w:top w:val="nil"/>
              <w:left w:val="nil"/>
              <w:bottom w:val="single" w:sz="8" w:space="0" w:color="auto"/>
              <w:right w:val="single" w:sz="4" w:space="0" w:color="auto"/>
            </w:tcBorders>
            <w:shd w:val="clear" w:color="auto" w:fill="auto"/>
            <w:noWrap/>
            <w:vAlign w:val="bottom"/>
            <w:hideMark/>
          </w:tcPr>
          <w:p w:rsidR="00F4780B" w:rsidRPr="00F4780B" w:rsidRDefault="00F4780B" w:rsidP="00F4780B">
            <w:pPr>
              <w:jc w:val="right"/>
              <w:rPr>
                <w:rFonts w:ascii="Times New Roman" w:hAnsi="Times New Roman"/>
                <w:b/>
                <w:bCs/>
                <w:color w:val="000000"/>
                <w:sz w:val="16"/>
                <w:szCs w:val="16"/>
                <w:lang w:eastAsia="bg-BG"/>
              </w:rPr>
            </w:pPr>
            <w:r w:rsidRPr="00F4780B">
              <w:rPr>
                <w:rFonts w:ascii="Times New Roman" w:hAnsi="Times New Roman"/>
                <w:b/>
                <w:bCs/>
                <w:color w:val="000000"/>
                <w:sz w:val="16"/>
                <w:szCs w:val="16"/>
              </w:rPr>
              <w:t>134 559</w:t>
            </w:r>
          </w:p>
        </w:tc>
        <w:tc>
          <w:tcPr>
            <w:tcW w:w="1189" w:type="dxa"/>
            <w:tcBorders>
              <w:top w:val="nil"/>
              <w:left w:val="nil"/>
              <w:bottom w:val="single" w:sz="8" w:space="0" w:color="auto"/>
              <w:right w:val="single" w:sz="4" w:space="0" w:color="auto"/>
            </w:tcBorders>
            <w:shd w:val="clear" w:color="auto" w:fill="auto"/>
            <w:noWrap/>
            <w:vAlign w:val="bottom"/>
            <w:hideMark/>
          </w:tcPr>
          <w:p w:rsidR="00F4780B" w:rsidRPr="00F4780B" w:rsidRDefault="00F4780B" w:rsidP="00F4780B">
            <w:pPr>
              <w:jc w:val="right"/>
              <w:rPr>
                <w:rFonts w:ascii="Times New Roman" w:hAnsi="Times New Roman"/>
                <w:b/>
                <w:bCs/>
                <w:color w:val="000000"/>
                <w:sz w:val="16"/>
                <w:szCs w:val="16"/>
              </w:rPr>
            </w:pPr>
            <w:r w:rsidRPr="00F4780B">
              <w:rPr>
                <w:rFonts w:ascii="Times New Roman" w:hAnsi="Times New Roman"/>
                <w:b/>
                <w:bCs/>
                <w:color w:val="000000"/>
                <w:sz w:val="16"/>
                <w:szCs w:val="16"/>
              </w:rPr>
              <w:t>45 668</w:t>
            </w:r>
          </w:p>
        </w:tc>
        <w:tc>
          <w:tcPr>
            <w:tcW w:w="1288" w:type="dxa"/>
            <w:tcBorders>
              <w:top w:val="nil"/>
              <w:left w:val="nil"/>
              <w:bottom w:val="single" w:sz="8" w:space="0" w:color="auto"/>
              <w:right w:val="single" w:sz="4" w:space="0" w:color="auto"/>
            </w:tcBorders>
            <w:shd w:val="clear" w:color="auto" w:fill="auto"/>
            <w:noWrap/>
            <w:vAlign w:val="bottom"/>
            <w:hideMark/>
          </w:tcPr>
          <w:p w:rsidR="00F4780B" w:rsidRPr="00F4780B" w:rsidRDefault="00F4780B" w:rsidP="00F4780B">
            <w:pPr>
              <w:jc w:val="right"/>
              <w:rPr>
                <w:rFonts w:ascii="Times New Roman" w:hAnsi="Times New Roman"/>
                <w:b/>
                <w:bCs/>
                <w:color w:val="000000"/>
                <w:sz w:val="16"/>
                <w:szCs w:val="16"/>
              </w:rPr>
            </w:pPr>
            <w:r w:rsidRPr="00F4780B">
              <w:rPr>
                <w:rFonts w:ascii="Times New Roman" w:hAnsi="Times New Roman"/>
                <w:b/>
                <w:bCs/>
                <w:color w:val="000000"/>
                <w:sz w:val="16"/>
                <w:szCs w:val="16"/>
              </w:rPr>
              <w:t>39 373</w:t>
            </w:r>
          </w:p>
        </w:tc>
        <w:tc>
          <w:tcPr>
            <w:tcW w:w="1189" w:type="dxa"/>
            <w:tcBorders>
              <w:top w:val="nil"/>
              <w:left w:val="nil"/>
              <w:bottom w:val="single" w:sz="8" w:space="0" w:color="auto"/>
              <w:right w:val="single" w:sz="4" w:space="0" w:color="auto"/>
            </w:tcBorders>
            <w:shd w:val="clear" w:color="auto" w:fill="auto"/>
            <w:noWrap/>
            <w:vAlign w:val="bottom"/>
            <w:hideMark/>
          </w:tcPr>
          <w:p w:rsidR="00F4780B" w:rsidRPr="00F4780B" w:rsidRDefault="00F4780B" w:rsidP="00F4780B">
            <w:pPr>
              <w:jc w:val="right"/>
              <w:rPr>
                <w:rFonts w:ascii="Times New Roman" w:hAnsi="Times New Roman"/>
                <w:b/>
                <w:bCs/>
                <w:color w:val="000000"/>
                <w:sz w:val="16"/>
                <w:szCs w:val="16"/>
              </w:rPr>
            </w:pPr>
            <w:r w:rsidRPr="00F4780B">
              <w:rPr>
                <w:rFonts w:ascii="Times New Roman" w:hAnsi="Times New Roman"/>
                <w:b/>
                <w:bCs/>
                <w:color w:val="000000"/>
                <w:sz w:val="16"/>
                <w:szCs w:val="16"/>
              </w:rPr>
              <w:t>6 295</w:t>
            </w:r>
          </w:p>
        </w:tc>
        <w:tc>
          <w:tcPr>
            <w:tcW w:w="844" w:type="dxa"/>
            <w:tcBorders>
              <w:top w:val="nil"/>
              <w:left w:val="nil"/>
              <w:bottom w:val="single" w:sz="8"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
                <w:bCs/>
                <w:color w:val="000000"/>
                <w:sz w:val="16"/>
                <w:szCs w:val="16"/>
              </w:rPr>
            </w:pPr>
            <w:r w:rsidRPr="00F4780B">
              <w:rPr>
                <w:rFonts w:ascii="Times New Roman" w:hAnsi="Times New Roman"/>
                <w:b/>
                <w:bCs/>
                <w:color w:val="000000"/>
                <w:sz w:val="16"/>
                <w:szCs w:val="16"/>
              </w:rPr>
              <w:t>4 891</w:t>
            </w:r>
          </w:p>
        </w:tc>
        <w:tc>
          <w:tcPr>
            <w:tcW w:w="844" w:type="dxa"/>
            <w:tcBorders>
              <w:top w:val="nil"/>
              <w:left w:val="nil"/>
              <w:bottom w:val="single" w:sz="8"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
                <w:bCs/>
                <w:color w:val="000000"/>
                <w:sz w:val="16"/>
                <w:szCs w:val="16"/>
              </w:rPr>
            </w:pPr>
            <w:r w:rsidRPr="00F4780B">
              <w:rPr>
                <w:rFonts w:ascii="Times New Roman" w:hAnsi="Times New Roman"/>
                <w:b/>
                <w:bCs/>
                <w:color w:val="000000"/>
                <w:sz w:val="16"/>
                <w:szCs w:val="16"/>
              </w:rPr>
              <w:t>5 144</w:t>
            </w:r>
          </w:p>
        </w:tc>
        <w:tc>
          <w:tcPr>
            <w:tcW w:w="844" w:type="dxa"/>
            <w:tcBorders>
              <w:top w:val="nil"/>
              <w:left w:val="nil"/>
              <w:bottom w:val="single" w:sz="8"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
                <w:bCs/>
                <w:color w:val="000000"/>
                <w:sz w:val="16"/>
                <w:szCs w:val="16"/>
              </w:rPr>
            </w:pPr>
            <w:r w:rsidRPr="00F4780B">
              <w:rPr>
                <w:rFonts w:ascii="Times New Roman" w:hAnsi="Times New Roman"/>
                <w:b/>
                <w:bCs/>
                <w:color w:val="000000"/>
                <w:sz w:val="16"/>
                <w:szCs w:val="16"/>
              </w:rPr>
              <w:t>4 823</w:t>
            </w:r>
          </w:p>
        </w:tc>
        <w:tc>
          <w:tcPr>
            <w:tcW w:w="844" w:type="dxa"/>
            <w:tcBorders>
              <w:top w:val="nil"/>
              <w:left w:val="nil"/>
              <w:bottom w:val="single" w:sz="8" w:space="0" w:color="auto"/>
              <w:right w:val="single" w:sz="4" w:space="0" w:color="auto"/>
            </w:tcBorders>
            <w:shd w:val="clear" w:color="auto" w:fill="auto"/>
            <w:noWrap/>
            <w:vAlign w:val="bottom"/>
          </w:tcPr>
          <w:p w:rsidR="00F4780B" w:rsidRPr="00F4780B" w:rsidRDefault="00F4780B" w:rsidP="00F4780B">
            <w:pPr>
              <w:jc w:val="right"/>
              <w:rPr>
                <w:rFonts w:ascii="Times New Roman" w:hAnsi="Times New Roman"/>
                <w:b/>
                <w:bCs/>
                <w:color w:val="000000"/>
                <w:sz w:val="16"/>
                <w:szCs w:val="16"/>
              </w:rPr>
            </w:pPr>
            <w:r w:rsidRPr="00F4780B">
              <w:rPr>
                <w:rFonts w:ascii="Times New Roman" w:hAnsi="Times New Roman"/>
                <w:b/>
                <w:bCs/>
                <w:color w:val="000000"/>
                <w:sz w:val="16"/>
                <w:szCs w:val="16"/>
              </w:rPr>
              <w:t>5 065</w:t>
            </w:r>
          </w:p>
        </w:tc>
        <w:tc>
          <w:tcPr>
            <w:tcW w:w="752" w:type="dxa"/>
            <w:tcBorders>
              <w:top w:val="nil"/>
              <w:left w:val="nil"/>
              <w:bottom w:val="single" w:sz="8" w:space="0" w:color="auto"/>
              <w:right w:val="single" w:sz="8" w:space="0" w:color="auto"/>
            </w:tcBorders>
            <w:shd w:val="clear" w:color="auto" w:fill="auto"/>
            <w:noWrap/>
            <w:vAlign w:val="bottom"/>
          </w:tcPr>
          <w:p w:rsidR="00F4780B" w:rsidRPr="00F4780B" w:rsidRDefault="00F4780B" w:rsidP="00F4780B">
            <w:pPr>
              <w:jc w:val="right"/>
              <w:rPr>
                <w:rFonts w:ascii="Times New Roman" w:hAnsi="Times New Roman"/>
                <w:b/>
                <w:bCs/>
                <w:color w:val="000000"/>
                <w:sz w:val="16"/>
                <w:szCs w:val="16"/>
              </w:rPr>
            </w:pPr>
            <w:r w:rsidRPr="00F4780B">
              <w:rPr>
                <w:rFonts w:ascii="Times New Roman" w:hAnsi="Times New Roman"/>
                <w:b/>
                <w:bCs/>
                <w:color w:val="000000"/>
                <w:sz w:val="16"/>
                <w:szCs w:val="16"/>
              </w:rPr>
              <w:t>5 818</w:t>
            </w:r>
          </w:p>
        </w:tc>
      </w:tr>
    </w:tbl>
    <w:p w:rsidR="00F4780B" w:rsidRPr="00F4780B" w:rsidRDefault="00F4780B" w:rsidP="00F4780B">
      <w:pPr>
        <w:overflowPunct/>
        <w:autoSpaceDE/>
        <w:autoSpaceDN/>
        <w:adjustRightInd/>
        <w:ind w:firstLine="720"/>
        <w:jc w:val="both"/>
        <w:textAlignment w:val="auto"/>
        <w:rPr>
          <w:rFonts w:ascii="Times New Roman" w:hAnsi="Times New Roman"/>
          <w:sz w:val="22"/>
          <w:szCs w:val="22"/>
        </w:rPr>
      </w:pPr>
      <w:r w:rsidRPr="00F4780B">
        <w:rPr>
          <w:rFonts w:ascii="Times New Roman" w:hAnsi="Times New Roman"/>
          <w:sz w:val="22"/>
          <w:szCs w:val="22"/>
        </w:rPr>
        <w:t>Основен проблем, който посочват водоползвателите в Бургаски регион от работата си с „Напоителни системи” са високата цена на услугата водоснабдяване и влошеното състояние на съоръженията. От друга страна „Напоителни системи” посочват, че финансовите постъпления от напояване са недостатъчни за ремонт на всички съоръжения. Основен приоритет е поддръжката на техническото и експлоатационно състояние на язовирите.</w:t>
      </w:r>
    </w:p>
    <w:p w:rsidR="00F4780B" w:rsidRPr="00F4780B" w:rsidRDefault="00F4780B" w:rsidP="00F4780B">
      <w:pPr>
        <w:overflowPunct/>
        <w:autoSpaceDE/>
        <w:autoSpaceDN/>
        <w:adjustRightInd/>
        <w:ind w:firstLine="720"/>
        <w:jc w:val="both"/>
        <w:textAlignment w:val="auto"/>
        <w:rPr>
          <w:rFonts w:ascii="Times New Roman" w:hAnsi="Times New Roman"/>
          <w:sz w:val="22"/>
          <w:szCs w:val="22"/>
        </w:rPr>
      </w:pPr>
      <w:r w:rsidRPr="00F4780B">
        <w:rPr>
          <w:rFonts w:ascii="Times New Roman" w:hAnsi="Times New Roman"/>
          <w:sz w:val="22"/>
          <w:szCs w:val="22"/>
        </w:rPr>
        <w:t>„Напоителни системи”-Бургас стопанисват 7 собствени язовира, с изградените към тях напоителни системи, и напоителни системи, които се захранват с вода от язовири държавна публична собственост (яз. „Ахелой”, яз. „Порой” и яз. „Мандра“).</w:t>
      </w:r>
    </w:p>
    <w:p w:rsidR="00F4780B" w:rsidRPr="00F4780B" w:rsidRDefault="00F4780B" w:rsidP="00F4780B">
      <w:pPr>
        <w:overflowPunct/>
        <w:autoSpaceDE/>
        <w:autoSpaceDN/>
        <w:adjustRightInd/>
        <w:ind w:firstLine="720"/>
        <w:jc w:val="both"/>
        <w:textAlignment w:val="auto"/>
        <w:rPr>
          <w:rFonts w:ascii="Times New Roman" w:hAnsi="Times New Roman"/>
          <w:sz w:val="22"/>
          <w:szCs w:val="22"/>
        </w:rPr>
      </w:pPr>
      <w:r w:rsidRPr="00F4780B">
        <w:rPr>
          <w:rFonts w:ascii="Times New Roman" w:hAnsi="Times New Roman"/>
          <w:sz w:val="22"/>
          <w:szCs w:val="22"/>
        </w:rPr>
        <w:t>Контрол по техническото и експлоатационно състояние на язовирните стени се осъществява от ГД „НЯСС“ към ДАМТН.</w:t>
      </w:r>
    </w:p>
    <w:p w:rsidR="00F4780B" w:rsidRPr="00F4780B" w:rsidRDefault="00F4780B" w:rsidP="00F4780B">
      <w:pPr>
        <w:overflowPunct/>
        <w:autoSpaceDE/>
        <w:autoSpaceDN/>
        <w:adjustRightInd/>
        <w:ind w:firstLine="720"/>
        <w:jc w:val="both"/>
        <w:textAlignment w:val="auto"/>
        <w:rPr>
          <w:rFonts w:ascii="Times New Roman" w:hAnsi="Times New Roman"/>
          <w:sz w:val="22"/>
          <w:szCs w:val="22"/>
        </w:rPr>
      </w:pPr>
      <w:r w:rsidRPr="00F4780B">
        <w:rPr>
          <w:rFonts w:ascii="Times New Roman" w:hAnsi="Times New Roman"/>
          <w:sz w:val="22"/>
          <w:szCs w:val="22"/>
        </w:rPr>
        <w:t>През 2024 г. не е постъпвала информация за бедствени и аварийни ситуации, свързани с язовирите на „Напоителни системи“-Бургас.</w:t>
      </w:r>
    </w:p>
    <w:p w:rsidR="00F4780B" w:rsidRPr="00F4780B" w:rsidRDefault="00F4780B" w:rsidP="00F4780B">
      <w:pPr>
        <w:overflowPunct/>
        <w:autoSpaceDE/>
        <w:autoSpaceDN/>
        <w:adjustRightInd/>
        <w:jc w:val="both"/>
        <w:textAlignment w:val="auto"/>
        <w:rPr>
          <w:rFonts w:ascii="Times New Roman" w:hAnsi="Times New Roman"/>
          <w:sz w:val="22"/>
          <w:szCs w:val="22"/>
        </w:rPr>
      </w:pPr>
      <w:r w:rsidRPr="00F4780B">
        <w:rPr>
          <w:rFonts w:ascii="Times New Roman" w:hAnsi="Times New Roman"/>
          <w:sz w:val="22"/>
          <w:szCs w:val="22"/>
        </w:rPr>
        <w:t>Обобщено основни проблеми с язовирите в област Бургас са:</w:t>
      </w:r>
    </w:p>
    <w:p w:rsidR="00F4780B" w:rsidRPr="00F4780B" w:rsidRDefault="00F4780B" w:rsidP="00F4780B">
      <w:pPr>
        <w:overflowPunct/>
        <w:autoSpaceDE/>
        <w:autoSpaceDN/>
        <w:adjustRightInd/>
        <w:ind w:firstLine="720"/>
        <w:jc w:val="both"/>
        <w:textAlignment w:val="auto"/>
        <w:rPr>
          <w:rFonts w:ascii="Times New Roman" w:hAnsi="Times New Roman"/>
          <w:sz w:val="22"/>
          <w:szCs w:val="22"/>
        </w:rPr>
      </w:pPr>
      <w:r w:rsidRPr="00F4780B">
        <w:rPr>
          <w:rFonts w:ascii="Times New Roman" w:hAnsi="Times New Roman"/>
          <w:sz w:val="22"/>
          <w:szCs w:val="22"/>
        </w:rPr>
        <w:t>-</w:t>
      </w:r>
      <w:r>
        <w:rPr>
          <w:rFonts w:ascii="Times New Roman" w:hAnsi="Times New Roman"/>
          <w:sz w:val="22"/>
          <w:szCs w:val="22"/>
          <w:lang w:val="en-US"/>
        </w:rPr>
        <w:t xml:space="preserve"> </w:t>
      </w:r>
      <w:r w:rsidRPr="00F4780B">
        <w:rPr>
          <w:rFonts w:ascii="Times New Roman" w:hAnsi="Times New Roman"/>
          <w:sz w:val="22"/>
          <w:szCs w:val="22"/>
        </w:rPr>
        <w:t>съоръженията и особено преливниците не отговарят на актуалните хидроложки условия на съответния район. Необходимо е преоразмеряване;</w:t>
      </w:r>
    </w:p>
    <w:p w:rsidR="00F4780B" w:rsidRPr="00F4780B" w:rsidRDefault="00F4780B" w:rsidP="00F4780B">
      <w:pPr>
        <w:overflowPunct/>
        <w:autoSpaceDE/>
        <w:autoSpaceDN/>
        <w:adjustRightInd/>
        <w:ind w:firstLine="720"/>
        <w:jc w:val="both"/>
        <w:textAlignment w:val="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val="en-US"/>
        </w:rPr>
        <w:t xml:space="preserve"> </w:t>
      </w:r>
      <w:r w:rsidRPr="00F4780B">
        <w:rPr>
          <w:rFonts w:ascii="Times New Roman" w:hAnsi="Times New Roman"/>
          <w:sz w:val="22"/>
          <w:szCs w:val="22"/>
        </w:rPr>
        <w:t>короната на язовирните стени се използва за селскостопански път, което я уврежда трайно;</w:t>
      </w:r>
    </w:p>
    <w:p w:rsidR="00F4780B" w:rsidRPr="00F4780B" w:rsidRDefault="00F4780B" w:rsidP="00F4780B">
      <w:pPr>
        <w:overflowPunct/>
        <w:autoSpaceDE/>
        <w:autoSpaceDN/>
        <w:adjustRightInd/>
        <w:ind w:firstLine="720"/>
        <w:jc w:val="both"/>
        <w:textAlignment w:val="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val="en-US"/>
        </w:rPr>
        <w:t xml:space="preserve"> </w:t>
      </w:r>
      <w:r w:rsidRPr="00F4780B">
        <w:rPr>
          <w:rFonts w:ascii="Times New Roman" w:hAnsi="Times New Roman"/>
          <w:sz w:val="22"/>
          <w:szCs w:val="22"/>
        </w:rPr>
        <w:t>наличие на растителност на язовирните стени – увреждане на насипа и възпрепятстване на качествения оглед при проверки;</w:t>
      </w:r>
    </w:p>
    <w:p w:rsidR="00F4780B" w:rsidRPr="00F4780B" w:rsidRDefault="00F4780B" w:rsidP="00F4780B">
      <w:pPr>
        <w:overflowPunct/>
        <w:autoSpaceDE/>
        <w:autoSpaceDN/>
        <w:adjustRightInd/>
        <w:ind w:firstLine="720"/>
        <w:jc w:val="both"/>
        <w:textAlignment w:val="auto"/>
        <w:rPr>
          <w:rFonts w:ascii="Times New Roman" w:hAnsi="Times New Roman"/>
          <w:sz w:val="22"/>
          <w:szCs w:val="22"/>
        </w:rPr>
      </w:pPr>
      <w:r>
        <w:rPr>
          <w:rFonts w:ascii="Times New Roman" w:hAnsi="Times New Roman"/>
          <w:sz w:val="22"/>
          <w:szCs w:val="22"/>
        </w:rPr>
        <w:t xml:space="preserve">- </w:t>
      </w:r>
      <w:r w:rsidRPr="00F4780B">
        <w:rPr>
          <w:rFonts w:ascii="Times New Roman" w:hAnsi="Times New Roman"/>
          <w:sz w:val="22"/>
          <w:szCs w:val="22"/>
        </w:rPr>
        <w:t>разрушена каменна броня – увреждане на насипа от вълново въздействие;</w:t>
      </w:r>
    </w:p>
    <w:p w:rsidR="00F4780B" w:rsidRPr="00F4780B" w:rsidRDefault="00F4780B" w:rsidP="00F4780B">
      <w:pPr>
        <w:overflowPunct/>
        <w:autoSpaceDE/>
        <w:autoSpaceDN/>
        <w:adjustRightInd/>
        <w:ind w:firstLine="720"/>
        <w:jc w:val="both"/>
        <w:textAlignment w:val="auto"/>
        <w:rPr>
          <w:rFonts w:ascii="Times New Roman" w:hAnsi="Times New Roman"/>
          <w:sz w:val="22"/>
          <w:szCs w:val="22"/>
        </w:rPr>
      </w:pPr>
      <w:r>
        <w:rPr>
          <w:rFonts w:ascii="Times New Roman" w:hAnsi="Times New Roman"/>
          <w:sz w:val="22"/>
          <w:szCs w:val="22"/>
        </w:rPr>
        <w:t xml:space="preserve">- </w:t>
      </w:r>
      <w:r w:rsidRPr="00F4780B">
        <w:rPr>
          <w:rFonts w:ascii="Times New Roman" w:hAnsi="Times New Roman"/>
          <w:sz w:val="22"/>
          <w:szCs w:val="22"/>
        </w:rPr>
        <w:t>проблеми с нормативната уредба по отношение на почистването от дървесна растителност в сервитута на съоръженията и 500 м. по речното русло;</w:t>
      </w:r>
    </w:p>
    <w:p w:rsidR="00F4780B" w:rsidRPr="00F4780B" w:rsidRDefault="00F4780B" w:rsidP="00F4780B">
      <w:pPr>
        <w:overflowPunct/>
        <w:autoSpaceDE/>
        <w:autoSpaceDN/>
        <w:adjustRightInd/>
        <w:ind w:firstLine="720"/>
        <w:jc w:val="both"/>
        <w:textAlignment w:val="auto"/>
        <w:rPr>
          <w:rFonts w:ascii="Times New Roman" w:hAnsi="Times New Roman"/>
          <w:sz w:val="22"/>
          <w:szCs w:val="22"/>
        </w:rPr>
      </w:pPr>
      <w:r>
        <w:rPr>
          <w:rFonts w:ascii="Times New Roman" w:hAnsi="Times New Roman"/>
          <w:sz w:val="22"/>
          <w:szCs w:val="22"/>
        </w:rPr>
        <w:t xml:space="preserve">- </w:t>
      </w:r>
      <w:r w:rsidRPr="00F4780B">
        <w:rPr>
          <w:rFonts w:ascii="Times New Roman" w:hAnsi="Times New Roman"/>
          <w:sz w:val="22"/>
          <w:szCs w:val="22"/>
        </w:rPr>
        <w:t>неправилно отразяване на сервитута на язовирите в Кадастрална карта;</w:t>
      </w:r>
    </w:p>
    <w:p w:rsidR="00F4780B" w:rsidRDefault="00F4780B" w:rsidP="00F4780B">
      <w:pPr>
        <w:overflowPunct/>
        <w:autoSpaceDE/>
        <w:autoSpaceDN/>
        <w:adjustRightInd/>
        <w:jc w:val="both"/>
        <w:textAlignment w:val="auto"/>
        <w:rPr>
          <w:rFonts w:ascii="Times New Roman" w:hAnsi="Times New Roman"/>
          <w:sz w:val="22"/>
          <w:szCs w:val="22"/>
        </w:rPr>
      </w:pPr>
      <w:r w:rsidRPr="00F4780B">
        <w:rPr>
          <w:rFonts w:ascii="Times New Roman" w:hAnsi="Times New Roman"/>
          <w:sz w:val="22"/>
          <w:szCs w:val="22"/>
        </w:rPr>
        <w:lastRenderedPageBreak/>
        <w:t>разминавания в данните за собствеността – за част от язовирите в Кадастрална карта е отбелязано, че поземлените имоти са със собственост различна от собствеността на съоръженията.</w:t>
      </w:r>
    </w:p>
    <w:p w:rsidR="00F4780B" w:rsidRPr="00F4780B" w:rsidRDefault="00F4780B" w:rsidP="00AF3C2F">
      <w:pPr>
        <w:pStyle w:val="ListParagraph"/>
        <w:numPr>
          <w:ilvl w:val="0"/>
          <w:numId w:val="26"/>
        </w:numPr>
        <w:tabs>
          <w:tab w:val="left" w:pos="993"/>
        </w:tabs>
        <w:ind w:left="0" w:firstLine="709"/>
        <w:jc w:val="both"/>
        <w:rPr>
          <w:rFonts w:ascii="Times New Roman" w:hAnsi="Times New Roman"/>
          <w:sz w:val="22"/>
          <w:szCs w:val="22"/>
        </w:rPr>
      </w:pPr>
      <w:r w:rsidRPr="00F4780B">
        <w:rPr>
          <w:rFonts w:ascii="Times New Roman" w:hAnsi="Times New Roman"/>
          <w:sz w:val="22"/>
          <w:szCs w:val="22"/>
        </w:rPr>
        <w:t>ОТВОДНЯВАНЕ (Обекти за опазване от вредното въздействие на водите ОПВВВ – Корекции на реки, Отводнителни системи, Отводнителни помпени станции) - съгласно чл. 13, ал. 3 от Закона за водите публична държавна собственост</w:t>
      </w:r>
    </w:p>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22"/>
          <w:szCs w:val="22"/>
          <w:u w:val="single"/>
        </w:rPr>
      </w:pPr>
      <w:r w:rsidRPr="001802E5">
        <w:rPr>
          <w:rFonts w:ascii="Times New Roman" w:hAnsi="Times New Roman"/>
          <w:sz w:val="22"/>
          <w:szCs w:val="22"/>
        </w:rPr>
        <w:tab/>
      </w:r>
      <w:r w:rsidRPr="001802E5">
        <w:rPr>
          <w:rFonts w:ascii="Times New Roman" w:hAnsi="Times New Roman"/>
          <w:sz w:val="22"/>
          <w:szCs w:val="22"/>
          <w:u w:val="single"/>
        </w:rPr>
        <w:t>ОПВВВ се стопанисват от „Напоителни системи” ЕАД, клон Бургас:</w:t>
      </w:r>
    </w:p>
    <w:p w:rsidR="00C91857" w:rsidRPr="001802E5" w:rsidRDefault="00C91857" w:rsidP="00AF3C2F">
      <w:pPr>
        <w:numPr>
          <w:ilvl w:val="0"/>
          <w:numId w:val="9"/>
        </w:numPr>
        <w:overflowPunct/>
        <w:autoSpaceDE/>
        <w:autoSpaceDN/>
        <w:adjustRightInd/>
        <w:ind w:left="1276" w:hanging="425"/>
        <w:jc w:val="both"/>
        <w:textAlignment w:val="auto"/>
        <w:rPr>
          <w:rFonts w:ascii="Times New Roman" w:hAnsi="Times New Roman"/>
          <w:sz w:val="22"/>
          <w:szCs w:val="22"/>
        </w:rPr>
      </w:pPr>
      <w:r w:rsidRPr="001802E5">
        <w:rPr>
          <w:rFonts w:ascii="Times New Roman" w:hAnsi="Times New Roman"/>
          <w:sz w:val="22"/>
          <w:szCs w:val="22"/>
        </w:rPr>
        <w:t xml:space="preserve">Корекции на реки: Обща дължина </w:t>
      </w:r>
      <w:r w:rsidR="00F4780B" w:rsidRPr="00F4780B">
        <w:rPr>
          <w:rFonts w:ascii="Times New Roman" w:hAnsi="Times New Roman"/>
          <w:sz w:val="22"/>
          <w:szCs w:val="22"/>
        </w:rPr>
        <w:t>250,947 км</w:t>
      </w:r>
      <w:r w:rsidRPr="001802E5">
        <w:rPr>
          <w:rFonts w:ascii="Times New Roman" w:hAnsi="Times New Roman"/>
          <w:sz w:val="22"/>
          <w:szCs w:val="22"/>
        </w:rPr>
        <w:t>.</w:t>
      </w:r>
    </w:p>
    <w:p w:rsidR="00C91857" w:rsidRPr="001802E5" w:rsidRDefault="00C91857" w:rsidP="00AF3C2F">
      <w:pPr>
        <w:numPr>
          <w:ilvl w:val="0"/>
          <w:numId w:val="9"/>
        </w:numPr>
        <w:overflowPunct/>
        <w:autoSpaceDE/>
        <w:autoSpaceDN/>
        <w:adjustRightInd/>
        <w:ind w:left="1276" w:hanging="425"/>
        <w:jc w:val="both"/>
        <w:textAlignment w:val="auto"/>
        <w:rPr>
          <w:rFonts w:ascii="Times New Roman" w:hAnsi="Times New Roman"/>
          <w:sz w:val="22"/>
          <w:szCs w:val="22"/>
        </w:rPr>
      </w:pPr>
      <w:r w:rsidRPr="001802E5">
        <w:rPr>
          <w:rFonts w:ascii="Times New Roman" w:hAnsi="Times New Roman"/>
          <w:sz w:val="22"/>
          <w:szCs w:val="22"/>
        </w:rPr>
        <w:t>Отводнителни системи: Обща площ на отводнявани земеделски земи – 119184 дка.</w:t>
      </w:r>
    </w:p>
    <w:p w:rsidR="00C91857" w:rsidRDefault="00C91857" w:rsidP="00AF3C2F">
      <w:pPr>
        <w:numPr>
          <w:ilvl w:val="0"/>
          <w:numId w:val="9"/>
        </w:numPr>
        <w:overflowPunct/>
        <w:autoSpaceDE/>
        <w:autoSpaceDN/>
        <w:adjustRightInd/>
        <w:ind w:left="1276" w:hanging="425"/>
        <w:jc w:val="both"/>
        <w:textAlignment w:val="auto"/>
        <w:rPr>
          <w:rFonts w:ascii="Times New Roman" w:hAnsi="Times New Roman"/>
          <w:sz w:val="22"/>
          <w:szCs w:val="22"/>
        </w:rPr>
      </w:pPr>
      <w:r w:rsidRPr="001802E5">
        <w:rPr>
          <w:rFonts w:ascii="Times New Roman" w:hAnsi="Times New Roman"/>
          <w:sz w:val="22"/>
          <w:szCs w:val="22"/>
        </w:rPr>
        <w:t>Отводнителни помпени станции: 10 ОПС.</w:t>
      </w:r>
    </w:p>
    <w:p w:rsidR="00F4780B" w:rsidRPr="00F4780B" w:rsidRDefault="00F4780B" w:rsidP="00F4780B">
      <w:pPr>
        <w:overflowPunct/>
        <w:autoSpaceDE/>
        <w:autoSpaceDN/>
        <w:adjustRightInd/>
        <w:ind w:firstLine="720"/>
        <w:jc w:val="both"/>
        <w:textAlignment w:val="auto"/>
        <w:rPr>
          <w:rFonts w:ascii="Times New Roman" w:eastAsia="Calibri" w:hAnsi="Times New Roman"/>
          <w:sz w:val="22"/>
          <w:szCs w:val="22"/>
        </w:rPr>
      </w:pPr>
      <w:r w:rsidRPr="00F4780B">
        <w:rPr>
          <w:rFonts w:ascii="Times New Roman" w:eastAsia="Calibri" w:hAnsi="Times New Roman"/>
          <w:sz w:val="22"/>
          <w:szCs w:val="22"/>
        </w:rPr>
        <w:t>Съгласно §4а от ПЗР на Закон за водите, ОПВВВ се възлагат за стопанисване от МЗХ на „Напоителни системи“ ЕАД. Средствата за дейността се изплащат от държавния бюджет.</w:t>
      </w:r>
    </w:p>
    <w:p w:rsidR="00F4780B" w:rsidRPr="00F4780B" w:rsidRDefault="00F4780B" w:rsidP="00F4780B">
      <w:pPr>
        <w:overflowPunct/>
        <w:autoSpaceDE/>
        <w:autoSpaceDN/>
        <w:adjustRightInd/>
        <w:jc w:val="both"/>
        <w:textAlignment w:val="auto"/>
        <w:rPr>
          <w:rFonts w:ascii="Times New Roman" w:eastAsia="Calibri" w:hAnsi="Times New Roman"/>
          <w:sz w:val="22"/>
          <w:szCs w:val="22"/>
        </w:rPr>
      </w:pPr>
      <w:r w:rsidRPr="00F4780B">
        <w:rPr>
          <w:rFonts w:ascii="Times New Roman" w:eastAsia="Calibri" w:hAnsi="Times New Roman"/>
          <w:sz w:val="22"/>
          <w:szCs w:val="22"/>
        </w:rPr>
        <w:t>ОД „Земеделие“-Бургас съгласува, контролира и одобрява извършването на дейността чрез:</w:t>
      </w:r>
    </w:p>
    <w:p w:rsidR="00F4780B" w:rsidRPr="00F4780B" w:rsidRDefault="00F4780B" w:rsidP="00AF3C2F">
      <w:pPr>
        <w:numPr>
          <w:ilvl w:val="0"/>
          <w:numId w:val="33"/>
        </w:numPr>
        <w:overflowPunct/>
        <w:autoSpaceDE/>
        <w:autoSpaceDN/>
        <w:adjustRightInd/>
        <w:jc w:val="both"/>
        <w:textAlignment w:val="auto"/>
        <w:rPr>
          <w:rFonts w:ascii="Times New Roman" w:hAnsi="Times New Roman"/>
          <w:sz w:val="22"/>
          <w:szCs w:val="22"/>
        </w:rPr>
      </w:pPr>
      <w:r w:rsidRPr="00F4780B">
        <w:rPr>
          <w:rFonts w:ascii="Times New Roman" w:hAnsi="Times New Roman"/>
          <w:sz w:val="22"/>
          <w:szCs w:val="22"/>
        </w:rPr>
        <w:t>проверки на терен - целогодишно;</w:t>
      </w:r>
    </w:p>
    <w:p w:rsidR="00F4780B" w:rsidRPr="00F4780B" w:rsidRDefault="00F4780B" w:rsidP="00AF3C2F">
      <w:pPr>
        <w:numPr>
          <w:ilvl w:val="0"/>
          <w:numId w:val="33"/>
        </w:numPr>
        <w:overflowPunct/>
        <w:autoSpaceDE/>
        <w:autoSpaceDN/>
        <w:adjustRightInd/>
        <w:jc w:val="both"/>
        <w:textAlignment w:val="auto"/>
        <w:rPr>
          <w:rFonts w:ascii="Times New Roman" w:hAnsi="Times New Roman"/>
          <w:sz w:val="22"/>
          <w:szCs w:val="22"/>
        </w:rPr>
      </w:pPr>
      <w:r w:rsidRPr="00F4780B">
        <w:rPr>
          <w:rFonts w:ascii="Times New Roman" w:hAnsi="Times New Roman"/>
          <w:sz w:val="22"/>
          <w:szCs w:val="22"/>
        </w:rPr>
        <w:t>при аварийни събития и при необходимост – ежедневно, денонощно;</w:t>
      </w:r>
    </w:p>
    <w:p w:rsidR="00F4780B" w:rsidRPr="00F4780B" w:rsidRDefault="00F4780B" w:rsidP="00AF3C2F">
      <w:pPr>
        <w:numPr>
          <w:ilvl w:val="0"/>
          <w:numId w:val="33"/>
        </w:numPr>
        <w:overflowPunct/>
        <w:autoSpaceDE/>
        <w:autoSpaceDN/>
        <w:adjustRightInd/>
        <w:jc w:val="both"/>
        <w:textAlignment w:val="auto"/>
        <w:rPr>
          <w:rFonts w:ascii="Times New Roman" w:hAnsi="Times New Roman"/>
          <w:sz w:val="22"/>
          <w:szCs w:val="22"/>
        </w:rPr>
      </w:pPr>
      <w:r w:rsidRPr="00F4780B">
        <w:rPr>
          <w:rFonts w:ascii="Times New Roman" w:hAnsi="Times New Roman"/>
          <w:sz w:val="22"/>
          <w:szCs w:val="22"/>
        </w:rPr>
        <w:t>съгласуване на предложения за извършване на РВР и контрол на изпълнението;</w:t>
      </w:r>
    </w:p>
    <w:p w:rsidR="00F4780B" w:rsidRPr="00F4780B" w:rsidRDefault="00F4780B" w:rsidP="00AF3C2F">
      <w:pPr>
        <w:numPr>
          <w:ilvl w:val="0"/>
          <w:numId w:val="33"/>
        </w:numPr>
        <w:overflowPunct/>
        <w:autoSpaceDE/>
        <w:autoSpaceDN/>
        <w:adjustRightInd/>
        <w:jc w:val="both"/>
        <w:textAlignment w:val="auto"/>
        <w:rPr>
          <w:rFonts w:ascii="Times New Roman" w:hAnsi="Times New Roman"/>
          <w:sz w:val="22"/>
          <w:szCs w:val="22"/>
        </w:rPr>
      </w:pPr>
      <w:r w:rsidRPr="00F4780B">
        <w:rPr>
          <w:rFonts w:ascii="Times New Roman" w:hAnsi="Times New Roman"/>
          <w:sz w:val="22"/>
          <w:szCs w:val="22"/>
        </w:rPr>
        <w:t>съгласуване на отчет на дейността – ежемесечно съгласуване на отчетите на извършените дейности и изразходваните средства;</w:t>
      </w:r>
    </w:p>
    <w:p w:rsidR="00F4780B" w:rsidRPr="00F4780B" w:rsidRDefault="00F4780B" w:rsidP="00F4780B">
      <w:pPr>
        <w:overflowPunct/>
        <w:autoSpaceDE/>
        <w:autoSpaceDN/>
        <w:adjustRightInd/>
        <w:jc w:val="both"/>
        <w:textAlignment w:val="auto"/>
        <w:rPr>
          <w:rFonts w:ascii="Times New Roman" w:eastAsia="Calibri" w:hAnsi="Times New Roman"/>
          <w:b/>
          <w:sz w:val="22"/>
          <w:szCs w:val="22"/>
          <w:u w:val="single"/>
        </w:rPr>
      </w:pPr>
      <w:r w:rsidRPr="00F4780B">
        <w:rPr>
          <w:rFonts w:ascii="Times New Roman" w:eastAsia="Calibri" w:hAnsi="Times New Roman"/>
          <w:b/>
          <w:sz w:val="22"/>
          <w:szCs w:val="22"/>
          <w:u w:val="single"/>
        </w:rPr>
        <w:t>Изпълнени дейности през 2024 г.</w:t>
      </w:r>
    </w:p>
    <w:p w:rsidR="00F4780B" w:rsidRPr="00F4780B" w:rsidRDefault="00F4780B" w:rsidP="00F4780B">
      <w:pPr>
        <w:overflowPunct/>
        <w:autoSpaceDE/>
        <w:autoSpaceDN/>
        <w:adjustRightInd/>
        <w:ind w:firstLine="720"/>
        <w:jc w:val="both"/>
        <w:textAlignment w:val="auto"/>
        <w:rPr>
          <w:rFonts w:ascii="Times New Roman" w:eastAsia="Calibri" w:hAnsi="Times New Roman"/>
          <w:sz w:val="22"/>
          <w:szCs w:val="22"/>
        </w:rPr>
      </w:pPr>
      <w:r w:rsidRPr="00F4780B">
        <w:rPr>
          <w:rFonts w:ascii="Times New Roman" w:eastAsia="Calibri" w:hAnsi="Times New Roman"/>
          <w:sz w:val="22"/>
          <w:szCs w:val="22"/>
        </w:rPr>
        <w:t xml:space="preserve">За 2024 г. ОД „Земеделие“ Бургас съгласува списъци с обекти за извършване на СМР, за които е необходим външен изпълнител, придружени с необходимите КС и КСС, изготвени от „Напоителни системи“ ЕАД клон Бургас. За отстраняване на всички констатирани щети, почистване от растителност, наноси и отпадъци, е необходим финансов ресурс, който надхвърля нормативно определения годишен бюджет за дейностите по ОПВВВ.  </w:t>
      </w:r>
    </w:p>
    <w:p w:rsidR="00F4780B" w:rsidRPr="00F4780B" w:rsidRDefault="00F4780B" w:rsidP="00AF3C2F">
      <w:pPr>
        <w:numPr>
          <w:ilvl w:val="0"/>
          <w:numId w:val="10"/>
        </w:numPr>
        <w:overflowPunct/>
        <w:autoSpaceDE/>
        <w:autoSpaceDN/>
        <w:adjustRightInd/>
        <w:ind w:left="709" w:hanging="357"/>
        <w:jc w:val="both"/>
        <w:textAlignment w:val="auto"/>
        <w:rPr>
          <w:rFonts w:ascii="Times New Roman" w:hAnsi="Times New Roman"/>
          <w:sz w:val="22"/>
          <w:szCs w:val="22"/>
        </w:rPr>
      </w:pPr>
      <w:r w:rsidRPr="00F4780B">
        <w:rPr>
          <w:rFonts w:ascii="Times New Roman" w:hAnsi="Times New Roman"/>
          <w:sz w:val="22"/>
          <w:szCs w:val="22"/>
        </w:rPr>
        <w:t xml:space="preserve">Предложен и съгласуван списък с 6 обекта за РВР (ремонтни-възстановителни работи) за възлагане на външен изпълнител: </w:t>
      </w:r>
    </w:p>
    <w:p w:rsidR="00F4780B" w:rsidRPr="00F4780B" w:rsidRDefault="00F4780B" w:rsidP="00216A26">
      <w:pPr>
        <w:ind w:firstLine="284"/>
        <w:jc w:val="both"/>
        <w:rPr>
          <w:rFonts w:ascii="Times New Roman" w:hAnsi="Times New Roman"/>
          <w:sz w:val="22"/>
          <w:szCs w:val="22"/>
        </w:rPr>
      </w:pPr>
      <w:r w:rsidRPr="00F4780B">
        <w:rPr>
          <w:rFonts w:ascii="Times New Roman" w:hAnsi="Times New Roman"/>
          <w:sz w:val="22"/>
          <w:szCs w:val="22"/>
        </w:rPr>
        <w:t xml:space="preserve">- обща необходима сума </w:t>
      </w:r>
      <w:r w:rsidRPr="00F4780B">
        <w:rPr>
          <w:rFonts w:ascii="Times New Roman" w:hAnsi="Times New Roman"/>
          <w:b/>
          <w:sz w:val="22"/>
          <w:szCs w:val="22"/>
        </w:rPr>
        <w:t xml:space="preserve">- </w:t>
      </w:r>
      <w:r w:rsidRPr="00F4780B">
        <w:rPr>
          <w:rFonts w:ascii="Times New Roman" w:hAnsi="Times New Roman"/>
          <w:b/>
          <w:sz w:val="22"/>
          <w:szCs w:val="22"/>
          <w:lang w:val="en-US"/>
        </w:rPr>
        <w:t>208 144,31</w:t>
      </w:r>
      <w:r w:rsidRPr="00F4780B">
        <w:rPr>
          <w:rFonts w:ascii="Times New Roman" w:hAnsi="Times New Roman"/>
          <w:b/>
          <w:sz w:val="22"/>
          <w:szCs w:val="22"/>
        </w:rPr>
        <w:t xml:space="preserve"> лв</w:t>
      </w:r>
      <w:r w:rsidRPr="00F4780B">
        <w:rPr>
          <w:rFonts w:ascii="Times New Roman" w:hAnsi="Times New Roman"/>
          <w:sz w:val="22"/>
          <w:szCs w:val="22"/>
        </w:rPr>
        <w:t xml:space="preserve">. </w:t>
      </w:r>
      <w:r w:rsidRPr="00F4780B">
        <w:rPr>
          <w:rFonts w:ascii="Times New Roman" w:hAnsi="Times New Roman"/>
          <w:b/>
          <w:sz w:val="22"/>
          <w:szCs w:val="22"/>
        </w:rPr>
        <w:t>без ДДС</w:t>
      </w:r>
      <w:r w:rsidRPr="00F4780B">
        <w:rPr>
          <w:rFonts w:ascii="Times New Roman" w:hAnsi="Times New Roman"/>
          <w:sz w:val="22"/>
          <w:szCs w:val="22"/>
        </w:rPr>
        <w:t>;</w:t>
      </w:r>
    </w:p>
    <w:p w:rsidR="00F4780B" w:rsidRPr="00F4780B" w:rsidRDefault="00F4780B" w:rsidP="00216A26">
      <w:pPr>
        <w:ind w:left="284"/>
        <w:jc w:val="both"/>
        <w:rPr>
          <w:rFonts w:ascii="Times New Roman" w:hAnsi="Times New Roman"/>
          <w:sz w:val="22"/>
          <w:szCs w:val="22"/>
        </w:rPr>
      </w:pPr>
      <w:r w:rsidRPr="00F4780B">
        <w:rPr>
          <w:rFonts w:ascii="Times New Roman" w:hAnsi="Times New Roman"/>
          <w:sz w:val="22"/>
          <w:szCs w:val="22"/>
        </w:rPr>
        <w:t>- възложени и изпълнени са 4 обекта, плюс 2 обекта от списъците за 2023 г.:</w:t>
      </w:r>
    </w:p>
    <w:p w:rsidR="00F4780B" w:rsidRPr="00F4780B" w:rsidRDefault="00F4780B" w:rsidP="00AF3C2F">
      <w:pPr>
        <w:numPr>
          <w:ilvl w:val="0"/>
          <w:numId w:val="28"/>
        </w:numPr>
        <w:overflowPunct/>
        <w:autoSpaceDE/>
        <w:autoSpaceDN/>
        <w:adjustRightInd/>
        <w:jc w:val="both"/>
        <w:textAlignment w:val="auto"/>
        <w:rPr>
          <w:rFonts w:ascii="Times New Roman" w:hAnsi="Times New Roman"/>
          <w:sz w:val="22"/>
          <w:szCs w:val="22"/>
        </w:rPr>
      </w:pPr>
      <w:r w:rsidRPr="00F4780B">
        <w:rPr>
          <w:rFonts w:ascii="Times New Roman" w:hAnsi="Times New Roman"/>
          <w:sz w:val="22"/>
          <w:szCs w:val="22"/>
        </w:rPr>
        <w:t xml:space="preserve">„Аварийно възстановяване профила на дясна предпазна дига на Корекция на река „Факийска“ от км 0+760 до км 3+360, земл. на с. Димчево, общ. Бургас, земл. на с. Зидарово, общ. Созопол, обл. Бургас“ - </w:t>
      </w:r>
      <w:r w:rsidRPr="00F4780B">
        <w:rPr>
          <w:rFonts w:ascii="Times New Roman" w:hAnsi="Times New Roman"/>
          <w:b/>
          <w:sz w:val="22"/>
          <w:szCs w:val="22"/>
        </w:rPr>
        <w:t>стойност 47 447,40 лв. без ДДС</w:t>
      </w:r>
      <w:r w:rsidRPr="00F4780B">
        <w:rPr>
          <w:rFonts w:ascii="Times New Roman" w:hAnsi="Times New Roman"/>
          <w:sz w:val="22"/>
          <w:szCs w:val="22"/>
        </w:rPr>
        <w:t>;</w:t>
      </w:r>
    </w:p>
    <w:p w:rsidR="00F4780B" w:rsidRPr="00F4780B" w:rsidRDefault="00F4780B" w:rsidP="00AF3C2F">
      <w:pPr>
        <w:numPr>
          <w:ilvl w:val="0"/>
          <w:numId w:val="28"/>
        </w:numPr>
        <w:overflowPunct/>
        <w:autoSpaceDE/>
        <w:autoSpaceDN/>
        <w:adjustRightInd/>
        <w:jc w:val="both"/>
        <w:textAlignment w:val="auto"/>
        <w:rPr>
          <w:rFonts w:ascii="Times New Roman" w:hAnsi="Times New Roman"/>
          <w:sz w:val="22"/>
          <w:szCs w:val="22"/>
        </w:rPr>
      </w:pPr>
      <w:r w:rsidRPr="00F4780B">
        <w:rPr>
          <w:rFonts w:ascii="Times New Roman" w:hAnsi="Times New Roman"/>
          <w:sz w:val="22"/>
          <w:szCs w:val="22"/>
        </w:rPr>
        <w:t xml:space="preserve">„Аварийно възстановяване профила на дясна предпазна дига на Корекция на река „Факийска“ от км 3+360 до км 4+780, земл. на с. Димчево, общ. Бургас, земл. на с. Зидарово, общ. Созопол, обл. Бургас“ - </w:t>
      </w:r>
      <w:r w:rsidRPr="00F4780B">
        <w:rPr>
          <w:rFonts w:ascii="Times New Roman" w:hAnsi="Times New Roman"/>
          <w:b/>
          <w:sz w:val="22"/>
          <w:szCs w:val="22"/>
        </w:rPr>
        <w:t>стойност 33 946,08 лв. без ДДС</w:t>
      </w:r>
      <w:r w:rsidRPr="00F4780B">
        <w:rPr>
          <w:rFonts w:ascii="Times New Roman" w:hAnsi="Times New Roman"/>
          <w:sz w:val="22"/>
          <w:szCs w:val="22"/>
        </w:rPr>
        <w:t>;</w:t>
      </w:r>
    </w:p>
    <w:p w:rsidR="00F4780B" w:rsidRPr="00F4780B" w:rsidRDefault="00F4780B" w:rsidP="00AF3C2F">
      <w:pPr>
        <w:numPr>
          <w:ilvl w:val="0"/>
          <w:numId w:val="28"/>
        </w:numPr>
        <w:overflowPunct/>
        <w:autoSpaceDE/>
        <w:autoSpaceDN/>
        <w:adjustRightInd/>
        <w:jc w:val="both"/>
        <w:textAlignment w:val="auto"/>
        <w:rPr>
          <w:rFonts w:ascii="Times New Roman" w:hAnsi="Times New Roman"/>
          <w:sz w:val="22"/>
          <w:szCs w:val="22"/>
        </w:rPr>
      </w:pPr>
      <w:r w:rsidRPr="00F4780B">
        <w:rPr>
          <w:rFonts w:ascii="Times New Roman" w:hAnsi="Times New Roman"/>
          <w:sz w:val="22"/>
          <w:szCs w:val="22"/>
        </w:rPr>
        <w:t xml:space="preserve">„Аварийно възстановяване пропускната способност по левия бряг на Корекция на река „Факийска“ от км 0+760 до км 1+770, земл. на с. Димчево, общ. Бургас, земл. на с. Присад, общ. Созопол, обл. Бургас“ - </w:t>
      </w:r>
      <w:r w:rsidRPr="00F4780B">
        <w:rPr>
          <w:rFonts w:ascii="Times New Roman" w:hAnsi="Times New Roman"/>
          <w:b/>
          <w:sz w:val="22"/>
          <w:szCs w:val="22"/>
        </w:rPr>
        <w:t>стойност 23 359,20 лв. без ДДС;</w:t>
      </w:r>
    </w:p>
    <w:p w:rsidR="00F4780B" w:rsidRPr="00F4780B" w:rsidRDefault="00F4780B" w:rsidP="00AF3C2F">
      <w:pPr>
        <w:numPr>
          <w:ilvl w:val="0"/>
          <w:numId w:val="28"/>
        </w:numPr>
        <w:overflowPunct/>
        <w:autoSpaceDE/>
        <w:autoSpaceDN/>
        <w:adjustRightInd/>
        <w:jc w:val="both"/>
        <w:textAlignment w:val="auto"/>
        <w:rPr>
          <w:rFonts w:ascii="Times New Roman" w:hAnsi="Times New Roman"/>
          <w:sz w:val="22"/>
          <w:szCs w:val="22"/>
        </w:rPr>
      </w:pPr>
      <w:r w:rsidRPr="00F4780B">
        <w:rPr>
          <w:rFonts w:ascii="Times New Roman" w:hAnsi="Times New Roman"/>
          <w:sz w:val="22"/>
          <w:szCs w:val="22"/>
        </w:rPr>
        <w:t xml:space="preserve">„Аварийно възстановяване профила на лява берма и лява дига на Корекцията на река „Факийска“ от км 1+770 до км 4+780, земл. на с. Димчево, общ. Бургас, земл. на с. Присад и с. Зидарово, общ. Созопол, обл. Бургас“ - </w:t>
      </w:r>
      <w:r w:rsidRPr="00F4780B">
        <w:rPr>
          <w:rFonts w:ascii="Times New Roman" w:hAnsi="Times New Roman"/>
          <w:b/>
          <w:sz w:val="22"/>
          <w:szCs w:val="22"/>
        </w:rPr>
        <w:t>стойност 44 212,55 лв. без ДДС;</w:t>
      </w:r>
    </w:p>
    <w:p w:rsidR="00F4780B" w:rsidRPr="00F4780B" w:rsidRDefault="00F4780B" w:rsidP="00AF3C2F">
      <w:pPr>
        <w:numPr>
          <w:ilvl w:val="0"/>
          <w:numId w:val="28"/>
        </w:numPr>
        <w:overflowPunct/>
        <w:autoSpaceDE/>
        <w:autoSpaceDN/>
        <w:adjustRightInd/>
        <w:jc w:val="both"/>
        <w:textAlignment w:val="auto"/>
        <w:rPr>
          <w:rFonts w:ascii="Times New Roman" w:hAnsi="Times New Roman"/>
          <w:sz w:val="22"/>
          <w:szCs w:val="22"/>
        </w:rPr>
      </w:pPr>
      <w:r w:rsidRPr="00F4780B">
        <w:rPr>
          <w:rFonts w:ascii="Times New Roman" w:hAnsi="Times New Roman"/>
          <w:sz w:val="22"/>
          <w:szCs w:val="22"/>
        </w:rPr>
        <w:t xml:space="preserve">„Аварийно възстановяване на профила на Корекцията на река „Средецка“ по лява дига, лява берма в участъка от км 3+150 до км 4+300, земл. на с. Дебелт, общ. Средец, обл. Бургас“ - </w:t>
      </w:r>
      <w:r w:rsidRPr="00F4780B">
        <w:rPr>
          <w:rFonts w:ascii="Times New Roman" w:hAnsi="Times New Roman"/>
          <w:b/>
          <w:sz w:val="22"/>
          <w:szCs w:val="22"/>
        </w:rPr>
        <w:t>стойност 30 098,58 без ДДС;</w:t>
      </w:r>
    </w:p>
    <w:p w:rsidR="00F4780B" w:rsidRPr="00F4780B" w:rsidRDefault="00F4780B" w:rsidP="00AF3C2F">
      <w:pPr>
        <w:numPr>
          <w:ilvl w:val="0"/>
          <w:numId w:val="28"/>
        </w:numPr>
        <w:overflowPunct/>
        <w:autoSpaceDE/>
        <w:autoSpaceDN/>
        <w:adjustRightInd/>
        <w:jc w:val="both"/>
        <w:textAlignment w:val="auto"/>
        <w:rPr>
          <w:rFonts w:ascii="Times New Roman" w:hAnsi="Times New Roman"/>
          <w:sz w:val="22"/>
          <w:szCs w:val="22"/>
        </w:rPr>
      </w:pPr>
      <w:r w:rsidRPr="00F4780B">
        <w:rPr>
          <w:rFonts w:ascii="Times New Roman" w:hAnsi="Times New Roman"/>
          <w:sz w:val="22"/>
          <w:szCs w:val="22"/>
        </w:rPr>
        <w:t xml:space="preserve">„Аварийно възстановяване на профила на Корекцията на река „Средецка“ по лява дига, лява берма в участъка от км 4+300 до км 5+790, земл. на с. Дебелт, общ. Средец, обл. Бургас“ - </w:t>
      </w:r>
      <w:r w:rsidRPr="00F4780B">
        <w:rPr>
          <w:rFonts w:ascii="Times New Roman" w:hAnsi="Times New Roman"/>
          <w:b/>
          <w:sz w:val="22"/>
          <w:szCs w:val="22"/>
        </w:rPr>
        <w:t>стойност 35 544,08 без ДДС;</w:t>
      </w:r>
    </w:p>
    <w:p w:rsidR="00F4780B" w:rsidRPr="00F4780B" w:rsidRDefault="00F4780B" w:rsidP="00F4780B">
      <w:pPr>
        <w:ind w:left="1440"/>
        <w:jc w:val="both"/>
        <w:rPr>
          <w:rFonts w:ascii="Times New Roman" w:hAnsi="Times New Roman"/>
          <w:sz w:val="22"/>
          <w:szCs w:val="22"/>
        </w:rPr>
      </w:pPr>
    </w:p>
    <w:p w:rsidR="00F4780B" w:rsidRPr="00F4780B" w:rsidRDefault="00F4780B" w:rsidP="00AF3C2F">
      <w:pPr>
        <w:numPr>
          <w:ilvl w:val="0"/>
          <w:numId w:val="10"/>
        </w:numPr>
        <w:overflowPunct/>
        <w:autoSpaceDE/>
        <w:autoSpaceDN/>
        <w:adjustRightInd/>
        <w:ind w:left="426" w:firstLine="0"/>
        <w:jc w:val="both"/>
        <w:textAlignment w:val="auto"/>
        <w:rPr>
          <w:rFonts w:ascii="Times New Roman" w:hAnsi="Times New Roman"/>
          <w:sz w:val="22"/>
          <w:szCs w:val="22"/>
        </w:rPr>
      </w:pPr>
      <w:r w:rsidRPr="00F4780B">
        <w:rPr>
          <w:rFonts w:ascii="Times New Roman" w:hAnsi="Times New Roman"/>
          <w:sz w:val="22"/>
          <w:szCs w:val="22"/>
        </w:rPr>
        <w:t>Предложен и съгласуван списък с 4 обекта за проектиране за възлагане на външен изпълнител:</w:t>
      </w:r>
    </w:p>
    <w:p w:rsidR="00F4780B" w:rsidRPr="00F4780B" w:rsidRDefault="00F4780B" w:rsidP="00216A26">
      <w:pPr>
        <w:overflowPunct/>
        <w:autoSpaceDE/>
        <w:autoSpaceDN/>
        <w:adjustRightInd/>
        <w:ind w:firstLine="426"/>
        <w:jc w:val="both"/>
        <w:textAlignment w:val="auto"/>
        <w:rPr>
          <w:rFonts w:ascii="Times New Roman" w:eastAsia="Calibri" w:hAnsi="Times New Roman"/>
          <w:sz w:val="22"/>
          <w:szCs w:val="22"/>
        </w:rPr>
      </w:pPr>
      <w:r w:rsidRPr="00F4780B">
        <w:rPr>
          <w:rFonts w:ascii="Times New Roman" w:eastAsia="Calibri" w:hAnsi="Times New Roman"/>
          <w:sz w:val="22"/>
          <w:szCs w:val="22"/>
        </w:rPr>
        <w:t>- обща необходима сума -</w:t>
      </w:r>
      <w:r w:rsidRPr="00F4780B">
        <w:rPr>
          <w:rFonts w:ascii="Times New Roman" w:eastAsia="Calibri" w:hAnsi="Times New Roman"/>
          <w:b/>
          <w:sz w:val="22"/>
          <w:szCs w:val="22"/>
        </w:rPr>
        <w:t xml:space="preserve"> 107 032 лв.</w:t>
      </w:r>
      <w:r w:rsidRPr="00F4780B">
        <w:rPr>
          <w:rFonts w:ascii="Times New Roman" w:eastAsia="Calibri" w:hAnsi="Times New Roman"/>
          <w:sz w:val="22"/>
          <w:szCs w:val="22"/>
        </w:rPr>
        <w:t xml:space="preserve"> </w:t>
      </w:r>
      <w:r w:rsidRPr="00F4780B">
        <w:rPr>
          <w:rFonts w:ascii="Times New Roman" w:eastAsia="Calibri" w:hAnsi="Times New Roman"/>
          <w:b/>
          <w:sz w:val="22"/>
          <w:szCs w:val="22"/>
        </w:rPr>
        <w:t>без ДДС;</w:t>
      </w:r>
    </w:p>
    <w:p w:rsidR="00F4780B" w:rsidRPr="00F4780B" w:rsidRDefault="00F4780B" w:rsidP="00216A26">
      <w:pPr>
        <w:overflowPunct/>
        <w:autoSpaceDE/>
        <w:autoSpaceDN/>
        <w:adjustRightInd/>
        <w:ind w:firstLine="426"/>
        <w:jc w:val="both"/>
        <w:textAlignment w:val="auto"/>
        <w:rPr>
          <w:rFonts w:ascii="Times New Roman" w:eastAsia="Calibri" w:hAnsi="Times New Roman"/>
          <w:sz w:val="22"/>
          <w:szCs w:val="22"/>
        </w:rPr>
      </w:pPr>
      <w:r w:rsidRPr="00F4780B">
        <w:rPr>
          <w:rFonts w:ascii="Times New Roman" w:eastAsia="Calibri" w:hAnsi="Times New Roman"/>
          <w:sz w:val="22"/>
          <w:szCs w:val="22"/>
        </w:rPr>
        <w:t>- възложен е 1 (един) обект:</w:t>
      </w:r>
    </w:p>
    <w:p w:rsidR="00F4780B" w:rsidRPr="00F4780B" w:rsidRDefault="00F4780B" w:rsidP="00AF3C2F">
      <w:pPr>
        <w:numPr>
          <w:ilvl w:val="0"/>
          <w:numId w:val="29"/>
        </w:numPr>
        <w:overflowPunct/>
        <w:autoSpaceDE/>
        <w:autoSpaceDN/>
        <w:adjustRightInd/>
        <w:jc w:val="both"/>
        <w:textAlignment w:val="auto"/>
        <w:rPr>
          <w:rFonts w:ascii="Times New Roman" w:hAnsi="Times New Roman"/>
          <w:sz w:val="22"/>
          <w:szCs w:val="22"/>
        </w:rPr>
      </w:pPr>
      <w:r w:rsidRPr="00F4780B">
        <w:rPr>
          <w:rFonts w:ascii="Times New Roman" w:hAnsi="Times New Roman"/>
          <w:sz w:val="22"/>
          <w:szCs w:val="22"/>
        </w:rPr>
        <w:lastRenderedPageBreak/>
        <w:t xml:space="preserve">„Диги и шлюзове р. Средецка и диги и притоци - ремонтно-възстановителни работи за възстановяване на лява дига на р. Средецка от км 7+000 до км 9+100, дясна дига на р. Средецка от км 15+000 до км 21+500, и разрушени диги по коригирани притоци Грудовско дере и Чибук дере, земл. с. Дебелт, с. Драчево, гр. Средец и  с. Белила, общ. Средец, обл. Бургас“ - </w:t>
      </w:r>
      <w:r w:rsidRPr="00F4780B">
        <w:rPr>
          <w:rFonts w:ascii="Times New Roman" w:hAnsi="Times New Roman"/>
          <w:b/>
          <w:sz w:val="22"/>
          <w:szCs w:val="22"/>
        </w:rPr>
        <w:t>стойност до 30 491 лв. без ДДС.</w:t>
      </w:r>
    </w:p>
    <w:p w:rsidR="00F4780B" w:rsidRPr="00F4780B" w:rsidRDefault="00F4780B" w:rsidP="00F4780B">
      <w:pPr>
        <w:ind w:left="1440"/>
        <w:jc w:val="both"/>
        <w:rPr>
          <w:rFonts w:ascii="Times New Roman" w:hAnsi="Times New Roman"/>
          <w:sz w:val="22"/>
          <w:szCs w:val="22"/>
        </w:rPr>
      </w:pPr>
      <w:r w:rsidRPr="00F4780B">
        <w:rPr>
          <w:rFonts w:ascii="Times New Roman" w:hAnsi="Times New Roman"/>
          <w:b/>
          <w:sz w:val="22"/>
          <w:szCs w:val="22"/>
          <w:lang w:val="en-US"/>
        </w:rPr>
        <w:t xml:space="preserve">- </w:t>
      </w:r>
      <w:r w:rsidRPr="00F4780B">
        <w:rPr>
          <w:rFonts w:ascii="Times New Roman" w:hAnsi="Times New Roman"/>
          <w:sz w:val="22"/>
          <w:szCs w:val="22"/>
        </w:rPr>
        <w:t>Обектът е в процес на изпълнение.</w:t>
      </w:r>
    </w:p>
    <w:p w:rsidR="00F4780B" w:rsidRPr="00F4780B" w:rsidRDefault="00F4780B" w:rsidP="00AF3C2F">
      <w:pPr>
        <w:numPr>
          <w:ilvl w:val="0"/>
          <w:numId w:val="11"/>
        </w:numPr>
        <w:overflowPunct/>
        <w:autoSpaceDE/>
        <w:autoSpaceDN/>
        <w:adjustRightInd/>
        <w:ind w:left="426" w:firstLine="0"/>
        <w:jc w:val="both"/>
        <w:textAlignment w:val="auto"/>
        <w:rPr>
          <w:rFonts w:ascii="Times New Roman" w:hAnsi="Times New Roman"/>
          <w:sz w:val="22"/>
          <w:szCs w:val="22"/>
        </w:rPr>
      </w:pPr>
      <w:r w:rsidRPr="00F4780B">
        <w:rPr>
          <w:rFonts w:ascii="Times New Roman" w:hAnsi="Times New Roman"/>
          <w:sz w:val="22"/>
          <w:szCs w:val="22"/>
        </w:rPr>
        <w:t>Аварийни РВР, възложени на външен изпълнител, неподлежащи на планиране:</w:t>
      </w:r>
    </w:p>
    <w:p w:rsidR="00F4780B" w:rsidRPr="00F4780B" w:rsidRDefault="00F4780B" w:rsidP="00AF3C2F">
      <w:pPr>
        <w:numPr>
          <w:ilvl w:val="0"/>
          <w:numId w:val="30"/>
        </w:numPr>
        <w:overflowPunct/>
        <w:autoSpaceDE/>
        <w:autoSpaceDN/>
        <w:adjustRightInd/>
        <w:ind w:left="1434" w:hanging="357"/>
        <w:jc w:val="both"/>
        <w:textAlignment w:val="auto"/>
        <w:rPr>
          <w:rFonts w:ascii="Times New Roman" w:hAnsi="Times New Roman"/>
          <w:sz w:val="22"/>
          <w:szCs w:val="22"/>
        </w:rPr>
      </w:pPr>
      <w:r w:rsidRPr="00F4780B">
        <w:rPr>
          <w:rFonts w:ascii="Times New Roman" w:hAnsi="Times New Roman"/>
          <w:sz w:val="22"/>
          <w:szCs w:val="22"/>
        </w:rPr>
        <w:t xml:space="preserve">„Аварийно възстановяване на захранващия електропровод при ОПС „Димчево“, земл. на с. Димчево, общ. Бургас, обл. Бургас“ - </w:t>
      </w:r>
      <w:r w:rsidRPr="00F4780B">
        <w:rPr>
          <w:rFonts w:ascii="Times New Roman" w:hAnsi="Times New Roman"/>
          <w:b/>
          <w:sz w:val="22"/>
          <w:szCs w:val="22"/>
        </w:rPr>
        <w:t>стойност 33 792,13 лв. без ДДС;</w:t>
      </w:r>
    </w:p>
    <w:p w:rsidR="00F4780B" w:rsidRPr="00F4780B" w:rsidRDefault="00F4780B" w:rsidP="00F4780B">
      <w:pPr>
        <w:ind w:left="1434"/>
        <w:jc w:val="both"/>
        <w:rPr>
          <w:rFonts w:ascii="Times New Roman" w:hAnsi="Times New Roman"/>
          <w:sz w:val="22"/>
          <w:szCs w:val="22"/>
        </w:rPr>
      </w:pPr>
      <w:r w:rsidRPr="00F4780B">
        <w:rPr>
          <w:rFonts w:ascii="Times New Roman" w:hAnsi="Times New Roman"/>
          <w:b/>
          <w:sz w:val="22"/>
          <w:szCs w:val="22"/>
        </w:rPr>
        <w:t xml:space="preserve">- </w:t>
      </w:r>
      <w:r w:rsidRPr="00F4780B">
        <w:rPr>
          <w:rFonts w:ascii="Times New Roman" w:hAnsi="Times New Roman"/>
          <w:sz w:val="22"/>
          <w:szCs w:val="22"/>
        </w:rPr>
        <w:t>ОПС „Димчево“ е основна отводнителна помпена станция от отводнителна система „Димчево“. ОС „Димчево“ предпазва 2687 дка земеделски земи, както и част от с. Димчево. Територията на ОС „Димчево“ е заключена между с. Димчево, дясна предпазна дига на Корекция на река „Факийска“ и контрадига на яз. „Мандра“. Територията на ОС „Димчево“ е проблемна, с изразена тенденция на трайно наводняване в периоди от 3 до 5 г. ОПС „Димчево“ се захранва от ел. провод 20 кВлт - около 1000 м., който е отклонение от ел. провод „Рудничар“ при негов стълб № 149. Вследствие на лоши метеорологични условия, изразени в бурни ветрове и валежи на 29.09.2024 г., няколко междустълбия от електропровода са компрометирани. В резултат на това ОПС „Димчево“ не можеше да изпълнява предназначението си. Необходимо беше ел. захранването да бъде спешно възстановено. През годините досега са извършвани кърпежни работи по почти цялата дължина, което прави захранването много рисково при днешните условия, като най-удачен се прие варианта  за подмяна на проводниците по цялата дължина на ел. провода.</w:t>
      </w:r>
    </w:p>
    <w:p w:rsidR="00F4780B" w:rsidRPr="00F4780B" w:rsidRDefault="00F4780B" w:rsidP="00AF3C2F">
      <w:pPr>
        <w:numPr>
          <w:ilvl w:val="0"/>
          <w:numId w:val="30"/>
        </w:numPr>
        <w:overflowPunct/>
        <w:autoSpaceDE/>
        <w:autoSpaceDN/>
        <w:adjustRightInd/>
        <w:ind w:left="1434" w:hanging="357"/>
        <w:jc w:val="both"/>
        <w:textAlignment w:val="auto"/>
        <w:rPr>
          <w:rFonts w:ascii="Times New Roman" w:hAnsi="Times New Roman"/>
          <w:b/>
          <w:sz w:val="22"/>
          <w:szCs w:val="22"/>
        </w:rPr>
      </w:pPr>
      <w:r w:rsidRPr="00F4780B">
        <w:rPr>
          <w:rFonts w:ascii="Times New Roman" w:hAnsi="Times New Roman"/>
          <w:sz w:val="22"/>
          <w:szCs w:val="22"/>
        </w:rPr>
        <w:t>„Аварийно възстановяване на напорен тръбопровод на ОПС „Несебър“</w:t>
      </w:r>
      <w:r w:rsidRPr="00F4780B">
        <w:rPr>
          <w:rFonts w:ascii="Times New Roman" w:hAnsi="Times New Roman"/>
          <w:sz w:val="22"/>
          <w:szCs w:val="22"/>
          <w:lang w:val="en-US"/>
        </w:rPr>
        <w:t xml:space="preserve">, </w:t>
      </w:r>
      <w:r w:rsidRPr="00F4780B">
        <w:rPr>
          <w:rFonts w:ascii="Times New Roman" w:hAnsi="Times New Roman"/>
          <w:sz w:val="22"/>
          <w:szCs w:val="22"/>
        </w:rPr>
        <w:t xml:space="preserve">земл. на гр. Несебър, общ. Несебър, обл. Бургас“ - </w:t>
      </w:r>
      <w:r w:rsidRPr="00F4780B">
        <w:rPr>
          <w:rFonts w:ascii="Times New Roman" w:hAnsi="Times New Roman"/>
          <w:b/>
          <w:sz w:val="22"/>
          <w:szCs w:val="22"/>
        </w:rPr>
        <w:t>стойност 4 777 лв. без ДДС;</w:t>
      </w:r>
    </w:p>
    <w:p w:rsidR="00F4780B" w:rsidRPr="00F4780B" w:rsidRDefault="00F4780B" w:rsidP="00F4780B">
      <w:pPr>
        <w:ind w:left="1434"/>
        <w:jc w:val="both"/>
        <w:rPr>
          <w:rFonts w:ascii="Times New Roman" w:hAnsi="Times New Roman"/>
          <w:sz w:val="22"/>
          <w:szCs w:val="22"/>
        </w:rPr>
      </w:pPr>
      <w:r w:rsidRPr="00F4780B">
        <w:rPr>
          <w:rFonts w:ascii="Times New Roman" w:hAnsi="Times New Roman"/>
          <w:sz w:val="22"/>
          <w:szCs w:val="22"/>
        </w:rPr>
        <w:t>- ОПС „Несебър“ е основна отводнителна помпена станция от отводнителна система „Несебърско блато“. ОС „Несебърско блато“ предпазва 11423 дка земеделски земи, както и съседните части на урбанизираните територии. ОПС „Несебър“ разполага с 2 (два) броя помпени агрегати. При подготовката на зимния сезон 2024-2025 г. се установява, че ОПС „Несебър“ не можеше да изпълнява предназначението си. Напорните тръбопроводи, непосредствено след вертикално разположените помпи са силно корозирали и провеждат крайно недостатъчно водно количество, като голяма част от водата се излиза под напор вътре в сградата на помпената станция. През последните години са извършвани няколко пъти кърпежни временни заваръчни работи със собствени сили. Поради това е извършена смяна на корозиралите дължини от напорния тръбопровод.</w:t>
      </w:r>
    </w:p>
    <w:p w:rsidR="00F4780B" w:rsidRPr="00F4780B" w:rsidRDefault="00F4780B" w:rsidP="00AF3C2F">
      <w:pPr>
        <w:numPr>
          <w:ilvl w:val="0"/>
          <w:numId w:val="11"/>
        </w:numPr>
        <w:overflowPunct/>
        <w:autoSpaceDE/>
        <w:autoSpaceDN/>
        <w:adjustRightInd/>
        <w:ind w:left="426" w:firstLine="0"/>
        <w:jc w:val="both"/>
        <w:textAlignment w:val="auto"/>
        <w:rPr>
          <w:rFonts w:ascii="Times New Roman" w:hAnsi="Times New Roman"/>
          <w:sz w:val="22"/>
          <w:szCs w:val="22"/>
        </w:rPr>
      </w:pPr>
      <w:r w:rsidRPr="00F4780B">
        <w:rPr>
          <w:rFonts w:ascii="Times New Roman" w:hAnsi="Times New Roman"/>
          <w:sz w:val="22"/>
          <w:szCs w:val="22"/>
        </w:rPr>
        <w:t>Други дейности свързани с поддръжката, стопанисването и опазването на ОПВВВ, със собствени сили и средства на „Напоителни системи“-клон Бургас:</w:t>
      </w:r>
    </w:p>
    <w:p w:rsidR="00F4780B" w:rsidRPr="00F4780B" w:rsidRDefault="00F4780B" w:rsidP="00AF3C2F">
      <w:pPr>
        <w:numPr>
          <w:ilvl w:val="0"/>
          <w:numId w:val="31"/>
        </w:numPr>
        <w:overflowPunct/>
        <w:autoSpaceDE/>
        <w:autoSpaceDN/>
        <w:adjustRightInd/>
        <w:ind w:left="1418"/>
        <w:jc w:val="both"/>
        <w:textAlignment w:val="auto"/>
        <w:rPr>
          <w:rFonts w:ascii="Times New Roman" w:hAnsi="Times New Roman"/>
          <w:sz w:val="22"/>
          <w:szCs w:val="22"/>
        </w:rPr>
      </w:pPr>
      <w:r w:rsidRPr="00F4780B">
        <w:rPr>
          <w:rFonts w:ascii="Times New Roman" w:hAnsi="Times New Roman"/>
          <w:sz w:val="22"/>
          <w:szCs w:val="22"/>
        </w:rPr>
        <w:t>Ремонти на ел. двигатели и други текущи ремонти и поддръжка на ОПС;</w:t>
      </w:r>
    </w:p>
    <w:p w:rsidR="00F4780B" w:rsidRPr="00F4780B" w:rsidRDefault="00F4780B" w:rsidP="00AF3C2F">
      <w:pPr>
        <w:numPr>
          <w:ilvl w:val="0"/>
          <w:numId w:val="31"/>
        </w:numPr>
        <w:overflowPunct/>
        <w:autoSpaceDE/>
        <w:autoSpaceDN/>
        <w:adjustRightInd/>
        <w:ind w:left="1418"/>
        <w:jc w:val="both"/>
        <w:textAlignment w:val="auto"/>
        <w:rPr>
          <w:rFonts w:ascii="Times New Roman" w:hAnsi="Times New Roman"/>
          <w:sz w:val="22"/>
          <w:szCs w:val="22"/>
        </w:rPr>
      </w:pPr>
      <w:r w:rsidRPr="00F4780B">
        <w:rPr>
          <w:rFonts w:ascii="Times New Roman" w:hAnsi="Times New Roman"/>
          <w:sz w:val="22"/>
          <w:szCs w:val="22"/>
        </w:rPr>
        <w:t>Ръчно почистване на критични участъци със силно намалена проводимост на корекции на реки и отводнителни канали;</w:t>
      </w:r>
      <w:r w:rsidRPr="00F4780B">
        <w:rPr>
          <w:rFonts w:ascii="Times New Roman" w:hAnsi="Times New Roman"/>
          <w:sz w:val="22"/>
          <w:szCs w:val="22"/>
          <w:lang w:val="en-US"/>
        </w:rPr>
        <w:tab/>
      </w:r>
    </w:p>
    <w:p w:rsidR="00F4780B" w:rsidRPr="00F4780B" w:rsidRDefault="00F4780B" w:rsidP="00216A26">
      <w:pPr>
        <w:overflowPunct/>
        <w:autoSpaceDE/>
        <w:autoSpaceDN/>
        <w:adjustRightInd/>
        <w:ind w:firstLine="720"/>
        <w:jc w:val="both"/>
        <w:textAlignment w:val="auto"/>
        <w:rPr>
          <w:rFonts w:ascii="Times New Roman" w:eastAsia="Calibri" w:hAnsi="Times New Roman"/>
          <w:sz w:val="22"/>
          <w:szCs w:val="22"/>
        </w:rPr>
      </w:pPr>
      <w:r w:rsidRPr="00F4780B">
        <w:rPr>
          <w:rFonts w:ascii="Times New Roman" w:eastAsia="Calibri" w:hAnsi="Times New Roman"/>
          <w:sz w:val="22"/>
          <w:szCs w:val="22"/>
        </w:rPr>
        <w:t>В този период се доказа невъзможността на „Напоителни системи” ЕАД да осъществява дейностите по защита от вредното въздействие на водите, със собствени сили и средства в рамките на определения за това бюджет. Възлагането на част от тези дейности на външен изпълнител чрез обществена поръчка допълнително затруднява навременното и качествено решаване на възникналите проблеми. В резултат на всичко това състоянието на ОПВВВ като цяло се влошава. Належаща е необходимостта от инвестиции в закупуване на механизация, която да бъде на разположение на клонове на „Напоителни системи” без такава.</w:t>
      </w:r>
    </w:p>
    <w:p w:rsidR="00F4780B" w:rsidRPr="00F4780B" w:rsidRDefault="00F4780B" w:rsidP="00F4780B">
      <w:pPr>
        <w:jc w:val="both"/>
        <w:rPr>
          <w:rFonts w:ascii="Times New Roman" w:eastAsia="Calibri" w:hAnsi="Times New Roman"/>
          <w:sz w:val="22"/>
          <w:szCs w:val="22"/>
        </w:rPr>
      </w:pPr>
    </w:p>
    <w:p w:rsidR="00F4780B" w:rsidRPr="00F4780B" w:rsidRDefault="00F4780B" w:rsidP="00F4780B">
      <w:pPr>
        <w:overflowPunct/>
        <w:autoSpaceDE/>
        <w:autoSpaceDN/>
        <w:adjustRightInd/>
        <w:jc w:val="both"/>
        <w:textAlignment w:val="auto"/>
        <w:rPr>
          <w:rFonts w:ascii="Times New Roman" w:eastAsia="Calibri" w:hAnsi="Times New Roman"/>
          <w:b/>
          <w:sz w:val="22"/>
          <w:szCs w:val="22"/>
        </w:rPr>
      </w:pPr>
      <w:r w:rsidRPr="00F4780B">
        <w:rPr>
          <w:rFonts w:ascii="Times New Roman" w:eastAsia="Calibri" w:hAnsi="Times New Roman"/>
          <w:b/>
          <w:sz w:val="22"/>
          <w:szCs w:val="22"/>
          <w:u w:val="single"/>
        </w:rPr>
        <w:t>Анализ на риска за 2025 г.</w:t>
      </w:r>
    </w:p>
    <w:p w:rsidR="00F4780B" w:rsidRPr="00F4780B" w:rsidRDefault="00F4780B" w:rsidP="00216A26">
      <w:pPr>
        <w:overflowPunct/>
        <w:autoSpaceDE/>
        <w:autoSpaceDN/>
        <w:adjustRightInd/>
        <w:ind w:firstLine="709"/>
        <w:jc w:val="both"/>
        <w:textAlignment w:val="auto"/>
        <w:rPr>
          <w:rFonts w:ascii="Times New Roman" w:eastAsia="Calibri" w:hAnsi="Times New Roman"/>
          <w:sz w:val="22"/>
          <w:szCs w:val="22"/>
        </w:rPr>
      </w:pPr>
      <w:r w:rsidRPr="00F4780B">
        <w:rPr>
          <w:rFonts w:ascii="Times New Roman" w:eastAsia="Calibri" w:hAnsi="Times New Roman"/>
          <w:sz w:val="22"/>
          <w:szCs w:val="22"/>
        </w:rPr>
        <w:t>Най-сериозен е проблемът с управлението на риска от наводнения и стопанисването на изградената за целта инфраструктура. Поддръжката на тези обекти е скъпа и изисква непрекъснати грижи.</w:t>
      </w:r>
    </w:p>
    <w:p w:rsidR="00F4780B" w:rsidRPr="00F4780B" w:rsidRDefault="00F4780B" w:rsidP="00216A26">
      <w:pPr>
        <w:overflowPunct/>
        <w:autoSpaceDE/>
        <w:autoSpaceDN/>
        <w:adjustRightInd/>
        <w:ind w:firstLine="709"/>
        <w:jc w:val="both"/>
        <w:textAlignment w:val="auto"/>
        <w:rPr>
          <w:rFonts w:ascii="Times New Roman" w:eastAsia="Calibri" w:hAnsi="Times New Roman"/>
          <w:sz w:val="22"/>
          <w:szCs w:val="22"/>
        </w:rPr>
      </w:pPr>
      <w:r w:rsidRPr="00F4780B">
        <w:rPr>
          <w:rFonts w:ascii="Times New Roman" w:eastAsia="Calibri" w:hAnsi="Times New Roman"/>
          <w:sz w:val="22"/>
          <w:szCs w:val="22"/>
        </w:rPr>
        <w:lastRenderedPageBreak/>
        <w:t>Извънредните климатични условия, изразени в бурни ветрове, продължителни периоди на засушавания, последвани от интензивни валежи, надхвърлящи установените до този момент норми, налагат необходимостта от промяна в подхода на планиране и изпълнение на заложените дейности в областта на управлението и стопанисването на хидротехническите (ХТС) и хидромелиоративните съоръжения (ХМС).</w:t>
      </w:r>
    </w:p>
    <w:p w:rsidR="00F4780B" w:rsidRPr="00F4780B" w:rsidRDefault="00F4780B" w:rsidP="00F4780B">
      <w:pPr>
        <w:overflowPunct/>
        <w:autoSpaceDE/>
        <w:autoSpaceDN/>
        <w:adjustRightInd/>
        <w:ind w:firstLine="709"/>
        <w:jc w:val="both"/>
        <w:textAlignment w:val="auto"/>
        <w:rPr>
          <w:rFonts w:ascii="Times New Roman" w:eastAsia="Calibri" w:hAnsi="Times New Roman"/>
          <w:sz w:val="22"/>
          <w:szCs w:val="22"/>
        </w:rPr>
      </w:pPr>
      <w:r w:rsidRPr="00F4780B">
        <w:rPr>
          <w:rFonts w:ascii="Times New Roman" w:eastAsia="Calibri" w:hAnsi="Times New Roman"/>
          <w:sz w:val="22"/>
          <w:szCs w:val="22"/>
        </w:rPr>
        <w:t>През изминалото десетилетие многократно се наблюдаваха екстремни атмосферни явления, които доведоха до бедствени ситуации, загуба на земеделска продукция, разрушения на инфраструктурата, човешки жертви - 2012 г., 2014-2015 г., 2017 г., 2019 г., 2021 г. и 2023 г.</w:t>
      </w:r>
    </w:p>
    <w:p w:rsidR="00F4780B" w:rsidRPr="00F4780B" w:rsidRDefault="00F4780B" w:rsidP="00F4780B">
      <w:pPr>
        <w:overflowPunct/>
        <w:autoSpaceDE/>
        <w:autoSpaceDN/>
        <w:adjustRightInd/>
        <w:ind w:firstLine="709"/>
        <w:jc w:val="both"/>
        <w:textAlignment w:val="auto"/>
        <w:rPr>
          <w:rFonts w:ascii="Times New Roman" w:eastAsia="Calibri" w:hAnsi="Times New Roman"/>
          <w:sz w:val="22"/>
          <w:szCs w:val="22"/>
        </w:rPr>
      </w:pPr>
      <w:r w:rsidRPr="00F4780B">
        <w:rPr>
          <w:rFonts w:ascii="Times New Roman" w:eastAsia="Calibri" w:hAnsi="Times New Roman"/>
          <w:sz w:val="22"/>
          <w:szCs w:val="22"/>
        </w:rPr>
        <w:t>Наблюдаваните събития не са прецедент и започва да се установява трайна тенденция с периодичност 3-5 години, като има райони, в които честотата е по-висока.</w:t>
      </w:r>
    </w:p>
    <w:p w:rsidR="00F4780B" w:rsidRPr="00F4780B" w:rsidRDefault="00F4780B" w:rsidP="00F4780B">
      <w:pPr>
        <w:overflowPunct/>
        <w:autoSpaceDE/>
        <w:autoSpaceDN/>
        <w:adjustRightInd/>
        <w:jc w:val="both"/>
        <w:textAlignment w:val="auto"/>
        <w:rPr>
          <w:rFonts w:ascii="Times New Roman" w:eastAsia="Calibri" w:hAnsi="Times New Roman"/>
          <w:b/>
          <w:i/>
          <w:sz w:val="22"/>
          <w:szCs w:val="22"/>
          <w:u w:val="single"/>
        </w:rPr>
      </w:pPr>
      <w:r w:rsidRPr="00F4780B">
        <w:rPr>
          <w:rFonts w:ascii="Times New Roman" w:eastAsia="Calibri" w:hAnsi="Times New Roman"/>
          <w:b/>
          <w:i/>
          <w:sz w:val="22"/>
          <w:szCs w:val="22"/>
          <w:u w:val="single"/>
        </w:rPr>
        <w:t>ОПС „Гълъбец“</w:t>
      </w:r>
    </w:p>
    <w:p w:rsidR="00F4780B" w:rsidRPr="00F4780B" w:rsidRDefault="00F4780B" w:rsidP="00216A26">
      <w:pPr>
        <w:overflowPunct/>
        <w:autoSpaceDE/>
        <w:autoSpaceDN/>
        <w:adjustRightInd/>
        <w:ind w:firstLine="720"/>
        <w:jc w:val="both"/>
        <w:textAlignment w:val="auto"/>
        <w:rPr>
          <w:rFonts w:ascii="Times New Roman" w:eastAsia="Calibri" w:hAnsi="Times New Roman"/>
          <w:sz w:val="22"/>
          <w:szCs w:val="22"/>
        </w:rPr>
      </w:pPr>
      <w:r w:rsidRPr="00F4780B">
        <w:rPr>
          <w:rFonts w:ascii="Times New Roman" w:eastAsia="Calibri" w:hAnsi="Times New Roman"/>
          <w:sz w:val="22"/>
          <w:szCs w:val="22"/>
        </w:rPr>
        <w:t xml:space="preserve">ОПС „Гълъбец“ като обект за предпазване от вредното въздействие на водите по чл. 13, ал. 1, т. 3 от Закон за водите, е включена в Приложение № 1 към Договор № РД 50-7/18.03.2024 г. между МЗХ и „Напоителни системи“ ЕАД, но помпената станция не работи – разграбена е и не може да изпълнява предназначението си за отводняване. Към ОПС „Гълъбец“ има изградена гравитачна връзка, която при ниски водни количества в ОС „Гълъбец“ е достатъчна да прехвърли излишните водни обеми в коритото на яз. „Порой“, но това е обвързано и с котата на водното ниво в язовира, която до този момент се поддържа ниска.  От месец декември 2020 г. собствеността на яз. „Порой“ е прехвърлена от МЗХ към областния управител на област Бургас и язовирът е предоставен за управление на „Водоснобдяване и канализация - Бургас“ ЕАД като резервен водоизточник за питейно-битово водоснабдяване. След завършване на необходимите ремонтни дейности на язовира, котата на водното ниво ще бъде повишена. Язовир „Порой“ се явява краен водоприемник на съществуващата ОС „Гълъбец“ и при водни нива над кота 35,00 м., прилежащите земи в отводнителната система са застрашени от трайно наводняване. Поради тази причина е необходимо спешно да се възстанови ОПС „Гълъбец“, което е свързано с монтиране на ново оборудване и електрозахранване на помпената станция. По този въпрос е проведена кореспонденция между „Напоителни системи“ клон Бургас, Централно управление и МЗХ. </w:t>
      </w:r>
    </w:p>
    <w:p w:rsidR="00F4780B" w:rsidRPr="00F4780B" w:rsidRDefault="00F4780B" w:rsidP="00AF3C2F">
      <w:pPr>
        <w:numPr>
          <w:ilvl w:val="0"/>
          <w:numId w:val="32"/>
        </w:numPr>
        <w:overflowPunct/>
        <w:autoSpaceDE/>
        <w:autoSpaceDN/>
        <w:adjustRightInd/>
        <w:jc w:val="both"/>
        <w:textAlignment w:val="auto"/>
        <w:rPr>
          <w:rFonts w:ascii="Times New Roman" w:hAnsi="Times New Roman"/>
          <w:sz w:val="22"/>
          <w:szCs w:val="22"/>
        </w:rPr>
      </w:pPr>
      <w:r w:rsidRPr="00F4780B">
        <w:rPr>
          <w:rFonts w:ascii="Times New Roman" w:hAnsi="Times New Roman"/>
          <w:sz w:val="22"/>
          <w:szCs w:val="22"/>
        </w:rPr>
        <w:t>Не се предприети дейности по изпълнение на предложението.</w:t>
      </w:r>
    </w:p>
    <w:p w:rsidR="00F4780B" w:rsidRPr="00F4780B" w:rsidRDefault="00F4780B" w:rsidP="00F4780B">
      <w:pPr>
        <w:overflowPunct/>
        <w:autoSpaceDE/>
        <w:autoSpaceDN/>
        <w:adjustRightInd/>
        <w:jc w:val="both"/>
        <w:textAlignment w:val="auto"/>
        <w:rPr>
          <w:rFonts w:ascii="Times New Roman" w:eastAsia="Calibri" w:hAnsi="Times New Roman"/>
          <w:b/>
          <w:i/>
          <w:sz w:val="22"/>
          <w:szCs w:val="22"/>
          <w:u w:val="single"/>
        </w:rPr>
      </w:pPr>
      <w:r w:rsidRPr="00F4780B">
        <w:rPr>
          <w:rFonts w:ascii="Times New Roman" w:eastAsia="Calibri" w:hAnsi="Times New Roman"/>
          <w:b/>
          <w:i/>
          <w:sz w:val="22"/>
          <w:szCs w:val="22"/>
          <w:u w:val="single"/>
        </w:rPr>
        <w:t>ОПС „Димчево“</w:t>
      </w:r>
    </w:p>
    <w:p w:rsidR="00F4780B" w:rsidRPr="00F4780B" w:rsidRDefault="00F4780B" w:rsidP="00216A26">
      <w:pPr>
        <w:overflowPunct/>
        <w:autoSpaceDE/>
        <w:autoSpaceDN/>
        <w:adjustRightInd/>
        <w:ind w:firstLine="720"/>
        <w:jc w:val="both"/>
        <w:textAlignment w:val="auto"/>
        <w:rPr>
          <w:rFonts w:ascii="Times New Roman" w:eastAsia="Calibri" w:hAnsi="Times New Roman"/>
          <w:sz w:val="22"/>
          <w:szCs w:val="22"/>
        </w:rPr>
      </w:pPr>
      <w:r w:rsidRPr="00F4780B">
        <w:rPr>
          <w:rFonts w:ascii="Times New Roman" w:eastAsia="Calibri" w:hAnsi="Times New Roman"/>
          <w:sz w:val="22"/>
          <w:szCs w:val="22"/>
        </w:rPr>
        <w:t>ОПС „Димчево“ като обект за предпазване от вредното въздействие на водите по чл. 13, ал. 1, т. 3 от Закон за водите, е включена в Приложение № 1 към Договор № РД 50-7/18.03.2024 г. между МЗХ и „Напоителни системи“ ЕАД. ОПС „Димчево“ е част от и отводнява ОС „Димчево“, която предпазва от заливане 2684 дка земеделски земи, главен път с. Димчево-с. Присад, жилищни и селскостопански сгради в най-ниската част на с. Димчево. ОПС „Димчево“ е заливана през 2010 г., 2014 г., 2017 г. и 2021 г. Въпреки че през 2017 г. се изградиха 2 нови помпени агрегата на по-висока кота спрямо основните помпи, през 2021 г., вследствие на продължителни интензивни валежи, преливане и впоследствие скъсване на предпазна дига на река „Факийска“, цялата ОПС „Димчево“ в едно с двата нови по-високи помпени агрегата бяха залети.</w:t>
      </w:r>
    </w:p>
    <w:p w:rsidR="00F4780B" w:rsidRPr="00F4780B" w:rsidRDefault="00F4780B" w:rsidP="00216A26">
      <w:pPr>
        <w:overflowPunct/>
        <w:autoSpaceDE/>
        <w:autoSpaceDN/>
        <w:adjustRightInd/>
        <w:ind w:firstLine="720"/>
        <w:jc w:val="both"/>
        <w:textAlignment w:val="auto"/>
        <w:rPr>
          <w:rFonts w:ascii="Times New Roman" w:eastAsia="Calibri" w:hAnsi="Times New Roman"/>
          <w:sz w:val="22"/>
          <w:szCs w:val="22"/>
        </w:rPr>
      </w:pPr>
      <w:r w:rsidRPr="00F4780B">
        <w:rPr>
          <w:rFonts w:ascii="Times New Roman" w:eastAsia="Calibri" w:hAnsi="Times New Roman"/>
          <w:sz w:val="22"/>
          <w:szCs w:val="22"/>
        </w:rPr>
        <w:t>В тази връзка е предложено в двора на съществуващата ОПС „Димчево“ да се проектира и изгради нова ОПС „Димчево“ 2, която да подпомогне работата на съществуващата ОПС „Димчево“. По този въпрос е проведена кореспонденция между „Напоителни системи“ клон Бургас, Централно управление и МЗХ.</w:t>
      </w:r>
    </w:p>
    <w:p w:rsidR="00F4780B" w:rsidRPr="00F4780B" w:rsidRDefault="00F4780B" w:rsidP="00AF3C2F">
      <w:pPr>
        <w:numPr>
          <w:ilvl w:val="0"/>
          <w:numId w:val="32"/>
        </w:numPr>
        <w:overflowPunct/>
        <w:autoSpaceDE/>
        <w:autoSpaceDN/>
        <w:adjustRightInd/>
        <w:jc w:val="both"/>
        <w:textAlignment w:val="auto"/>
        <w:rPr>
          <w:rFonts w:ascii="Times New Roman" w:hAnsi="Times New Roman"/>
          <w:sz w:val="22"/>
          <w:szCs w:val="22"/>
        </w:rPr>
      </w:pPr>
      <w:r w:rsidRPr="00F4780B">
        <w:rPr>
          <w:rFonts w:ascii="Times New Roman" w:hAnsi="Times New Roman"/>
          <w:sz w:val="22"/>
          <w:szCs w:val="22"/>
        </w:rPr>
        <w:t>Не се предприети дейности по изпълнение на предложението.</w:t>
      </w:r>
    </w:p>
    <w:p w:rsidR="00F4780B" w:rsidRPr="00F4780B" w:rsidRDefault="00F4780B" w:rsidP="00F4780B">
      <w:pPr>
        <w:overflowPunct/>
        <w:autoSpaceDE/>
        <w:autoSpaceDN/>
        <w:adjustRightInd/>
        <w:jc w:val="both"/>
        <w:textAlignment w:val="auto"/>
        <w:rPr>
          <w:rFonts w:ascii="Times New Roman" w:eastAsia="Calibri" w:hAnsi="Times New Roman"/>
          <w:b/>
          <w:i/>
          <w:sz w:val="22"/>
          <w:szCs w:val="22"/>
          <w:u w:val="single"/>
        </w:rPr>
      </w:pPr>
      <w:r w:rsidRPr="00F4780B">
        <w:rPr>
          <w:rFonts w:ascii="Times New Roman" w:eastAsia="Calibri" w:hAnsi="Times New Roman"/>
          <w:b/>
          <w:i/>
          <w:sz w:val="22"/>
          <w:szCs w:val="22"/>
          <w:u w:val="single"/>
        </w:rPr>
        <w:t>ОПС „Дяволско блато“</w:t>
      </w:r>
    </w:p>
    <w:p w:rsidR="00F4780B" w:rsidRPr="00F4780B" w:rsidRDefault="00F4780B" w:rsidP="00216A26">
      <w:pPr>
        <w:overflowPunct/>
        <w:autoSpaceDE/>
        <w:autoSpaceDN/>
        <w:adjustRightInd/>
        <w:ind w:firstLine="720"/>
        <w:jc w:val="both"/>
        <w:textAlignment w:val="auto"/>
        <w:rPr>
          <w:rFonts w:ascii="Times New Roman" w:eastAsia="Calibri" w:hAnsi="Times New Roman"/>
          <w:sz w:val="22"/>
          <w:szCs w:val="22"/>
        </w:rPr>
      </w:pPr>
      <w:r w:rsidRPr="00F4780B">
        <w:rPr>
          <w:rFonts w:ascii="Times New Roman" w:eastAsia="Calibri" w:hAnsi="Times New Roman"/>
          <w:sz w:val="22"/>
          <w:szCs w:val="22"/>
        </w:rPr>
        <w:t>ОПС „Дяволско блато“ като обект за предпазване от вредното въздействие на водите по чл. 13, ал. 1, т. 3 от Закон за водите, е включена в Приложение № 1 към Договор № РД 50-7/18.03.2024 г. между МЗХ и „Напоителни системи“ ЕАД. ОПС „Дяволско блато“ е част от и отводнява ОС „Дяволско блато“, която предпазва от заливане 6084 дка земеделски земи, инфраструктурни обекти, жилищни и туристически сгради.</w:t>
      </w:r>
    </w:p>
    <w:p w:rsidR="00F4780B" w:rsidRPr="00F4780B" w:rsidRDefault="00F4780B" w:rsidP="00F4780B">
      <w:pPr>
        <w:overflowPunct/>
        <w:autoSpaceDE/>
        <w:autoSpaceDN/>
        <w:adjustRightInd/>
        <w:jc w:val="both"/>
        <w:textAlignment w:val="auto"/>
        <w:rPr>
          <w:rFonts w:ascii="Times New Roman" w:eastAsia="Calibri" w:hAnsi="Times New Roman"/>
          <w:sz w:val="22"/>
          <w:szCs w:val="22"/>
        </w:rPr>
      </w:pPr>
      <w:r w:rsidRPr="00F4780B">
        <w:rPr>
          <w:rFonts w:ascii="Times New Roman" w:eastAsia="Calibri" w:hAnsi="Times New Roman"/>
          <w:sz w:val="22"/>
          <w:szCs w:val="22"/>
        </w:rPr>
        <w:tab/>
        <w:t xml:space="preserve">ОПС „Дяволско блато“ работи с два помпени агрегата (П.А.). Напорният тръбопровод на първи П.А. е силно корозирал в участък от около 3 м. По тази причина ОПС работи само с втори П.А. до отстраняване на проблема. </w:t>
      </w:r>
    </w:p>
    <w:p w:rsidR="00F4780B" w:rsidRPr="00F4780B" w:rsidRDefault="00F4780B" w:rsidP="00AF3C2F">
      <w:pPr>
        <w:numPr>
          <w:ilvl w:val="0"/>
          <w:numId w:val="32"/>
        </w:numPr>
        <w:overflowPunct/>
        <w:autoSpaceDE/>
        <w:autoSpaceDN/>
        <w:adjustRightInd/>
        <w:jc w:val="both"/>
        <w:textAlignment w:val="auto"/>
        <w:rPr>
          <w:rFonts w:ascii="Times New Roman" w:hAnsi="Times New Roman"/>
          <w:sz w:val="22"/>
          <w:szCs w:val="22"/>
        </w:rPr>
      </w:pPr>
      <w:r w:rsidRPr="00F4780B">
        <w:rPr>
          <w:rFonts w:ascii="Times New Roman" w:hAnsi="Times New Roman"/>
          <w:sz w:val="22"/>
          <w:szCs w:val="22"/>
        </w:rPr>
        <w:t xml:space="preserve">Предприетите мерки са частични и решаването на проблема се забавя. </w:t>
      </w:r>
    </w:p>
    <w:p w:rsidR="00F4780B" w:rsidRPr="00F4780B" w:rsidRDefault="00F4780B" w:rsidP="00F4780B">
      <w:pPr>
        <w:overflowPunct/>
        <w:autoSpaceDE/>
        <w:autoSpaceDN/>
        <w:adjustRightInd/>
        <w:jc w:val="both"/>
        <w:textAlignment w:val="auto"/>
        <w:rPr>
          <w:rFonts w:ascii="Times New Roman" w:eastAsia="Calibri" w:hAnsi="Times New Roman"/>
          <w:b/>
          <w:sz w:val="22"/>
          <w:szCs w:val="22"/>
        </w:rPr>
      </w:pPr>
    </w:p>
    <w:p w:rsidR="00F4780B" w:rsidRPr="00F4780B" w:rsidRDefault="00F4780B" w:rsidP="00F4780B">
      <w:pPr>
        <w:overflowPunct/>
        <w:autoSpaceDE/>
        <w:autoSpaceDN/>
        <w:adjustRightInd/>
        <w:jc w:val="both"/>
        <w:textAlignment w:val="auto"/>
        <w:rPr>
          <w:rFonts w:ascii="Times New Roman" w:eastAsia="Calibri" w:hAnsi="Times New Roman"/>
          <w:b/>
          <w:sz w:val="22"/>
          <w:szCs w:val="22"/>
          <w:u w:val="single"/>
        </w:rPr>
      </w:pPr>
      <w:r w:rsidRPr="00F4780B">
        <w:rPr>
          <w:rFonts w:ascii="Times New Roman" w:eastAsia="Calibri" w:hAnsi="Times New Roman"/>
          <w:b/>
          <w:sz w:val="22"/>
          <w:szCs w:val="22"/>
          <w:u w:val="single"/>
        </w:rPr>
        <w:t>Предприети мерки:</w:t>
      </w:r>
    </w:p>
    <w:p w:rsidR="00F4780B" w:rsidRPr="00F4780B" w:rsidRDefault="00F4780B" w:rsidP="00216A26">
      <w:pPr>
        <w:overflowPunct/>
        <w:autoSpaceDE/>
        <w:autoSpaceDN/>
        <w:adjustRightInd/>
        <w:ind w:firstLine="720"/>
        <w:jc w:val="both"/>
        <w:textAlignment w:val="auto"/>
        <w:rPr>
          <w:rFonts w:ascii="Times New Roman" w:eastAsia="Calibri" w:hAnsi="Times New Roman"/>
          <w:sz w:val="22"/>
          <w:szCs w:val="22"/>
        </w:rPr>
      </w:pPr>
      <w:r w:rsidRPr="00F4780B">
        <w:rPr>
          <w:rFonts w:ascii="Times New Roman" w:eastAsia="Calibri" w:hAnsi="Times New Roman"/>
          <w:sz w:val="22"/>
          <w:szCs w:val="22"/>
        </w:rPr>
        <w:lastRenderedPageBreak/>
        <w:t xml:space="preserve">За 2025 г. ще бъдат изготвени списъци с обекти за извършване на СМР, за които е необходим външен изпълнител, придружени с необходимите КС и КСС, изготвени от „Напоителни системи“ ЕАД клон Бургас. В подготовката на списъците участва и ОД „Земеделие“-Бургас.  </w:t>
      </w:r>
    </w:p>
    <w:p w:rsidR="00F4780B" w:rsidRPr="00F4780B" w:rsidRDefault="00F4780B" w:rsidP="00216A26">
      <w:pPr>
        <w:overflowPunct/>
        <w:autoSpaceDE/>
        <w:autoSpaceDN/>
        <w:adjustRightInd/>
        <w:ind w:firstLine="720"/>
        <w:jc w:val="both"/>
        <w:textAlignment w:val="auto"/>
        <w:rPr>
          <w:rFonts w:ascii="Times New Roman" w:eastAsia="Calibri" w:hAnsi="Times New Roman"/>
          <w:sz w:val="22"/>
          <w:szCs w:val="22"/>
        </w:rPr>
      </w:pPr>
      <w:r w:rsidRPr="00F4780B">
        <w:rPr>
          <w:rFonts w:ascii="Times New Roman" w:eastAsia="Calibri" w:hAnsi="Times New Roman"/>
          <w:sz w:val="22"/>
          <w:szCs w:val="22"/>
        </w:rPr>
        <w:t>За отстраняване на всички констатирани щети, почистване от растителност, наноси и отпадъци, е необходим финансов ресурс, който надхвърля нормативно определения годишен бюджет за дейностите по ОПВВВ.</w:t>
      </w:r>
    </w:p>
    <w:p w:rsidR="00F4780B" w:rsidRPr="00F4780B" w:rsidRDefault="00F4780B" w:rsidP="00F4780B">
      <w:pPr>
        <w:overflowPunct/>
        <w:autoSpaceDE/>
        <w:autoSpaceDN/>
        <w:adjustRightInd/>
        <w:jc w:val="both"/>
        <w:textAlignment w:val="auto"/>
        <w:rPr>
          <w:rFonts w:ascii="Times New Roman" w:eastAsia="Calibri" w:hAnsi="Times New Roman"/>
          <w:sz w:val="22"/>
          <w:szCs w:val="22"/>
        </w:rPr>
      </w:pPr>
    </w:p>
    <w:p w:rsidR="00F4780B" w:rsidRPr="00F4780B" w:rsidRDefault="00F4780B" w:rsidP="00F4780B">
      <w:pPr>
        <w:overflowPunct/>
        <w:autoSpaceDE/>
        <w:autoSpaceDN/>
        <w:adjustRightInd/>
        <w:jc w:val="both"/>
        <w:textAlignment w:val="auto"/>
        <w:rPr>
          <w:rFonts w:ascii="Times New Roman" w:eastAsia="Calibri" w:hAnsi="Times New Roman"/>
          <w:b/>
          <w:sz w:val="22"/>
          <w:szCs w:val="22"/>
          <w:u w:val="single"/>
        </w:rPr>
      </w:pPr>
      <w:r w:rsidRPr="00F4780B">
        <w:rPr>
          <w:rFonts w:ascii="Times New Roman" w:eastAsia="Calibri" w:hAnsi="Times New Roman"/>
          <w:b/>
          <w:sz w:val="22"/>
          <w:szCs w:val="22"/>
          <w:u w:val="single"/>
        </w:rPr>
        <w:t>Необходими мерки:</w:t>
      </w:r>
    </w:p>
    <w:p w:rsidR="00F4780B" w:rsidRPr="00F4780B" w:rsidRDefault="00F4780B" w:rsidP="00AF3C2F">
      <w:pPr>
        <w:numPr>
          <w:ilvl w:val="0"/>
          <w:numId w:val="27"/>
        </w:numPr>
        <w:overflowPunct/>
        <w:autoSpaceDE/>
        <w:autoSpaceDN/>
        <w:adjustRightInd/>
        <w:jc w:val="both"/>
        <w:textAlignment w:val="auto"/>
        <w:rPr>
          <w:rFonts w:ascii="Times New Roman" w:eastAsia="Calibri" w:hAnsi="Times New Roman"/>
          <w:sz w:val="22"/>
          <w:szCs w:val="22"/>
        </w:rPr>
      </w:pPr>
      <w:r w:rsidRPr="00F4780B">
        <w:rPr>
          <w:rFonts w:ascii="Times New Roman" w:eastAsia="Calibri" w:hAnsi="Times New Roman"/>
          <w:sz w:val="22"/>
          <w:szCs w:val="22"/>
        </w:rPr>
        <w:t xml:space="preserve">Заснемане и правилно отразяване в КККР на всички ХТС и ХМС – </w:t>
      </w:r>
      <w:r w:rsidRPr="00F4780B">
        <w:rPr>
          <w:rFonts w:ascii="Times New Roman" w:eastAsia="Calibri" w:hAnsi="Times New Roman"/>
          <w:i/>
          <w:sz w:val="22"/>
          <w:szCs w:val="22"/>
        </w:rPr>
        <w:t xml:space="preserve">В голямата </w:t>
      </w:r>
    </w:p>
    <w:p w:rsidR="00F4780B" w:rsidRPr="00F4780B" w:rsidRDefault="00F4780B" w:rsidP="00F4780B">
      <w:pPr>
        <w:overflowPunct/>
        <w:autoSpaceDE/>
        <w:autoSpaceDN/>
        <w:adjustRightInd/>
        <w:jc w:val="both"/>
        <w:textAlignment w:val="auto"/>
        <w:rPr>
          <w:rFonts w:ascii="Times New Roman" w:eastAsia="Calibri" w:hAnsi="Times New Roman"/>
          <w:i/>
          <w:sz w:val="22"/>
          <w:szCs w:val="22"/>
        </w:rPr>
      </w:pPr>
      <w:r w:rsidRPr="00F4780B">
        <w:rPr>
          <w:rFonts w:ascii="Times New Roman" w:eastAsia="Calibri" w:hAnsi="Times New Roman"/>
          <w:i/>
          <w:sz w:val="22"/>
          <w:szCs w:val="22"/>
        </w:rPr>
        <w:t>си част съоръженията се застъпват с поземлени имоти с друго предназначение, което създава конфликтни ситуации. В тези случаи е много важно взимането под внимание на сервитутните граници, които не са ясно дефинирани в един единствен нормативен акт.</w:t>
      </w:r>
    </w:p>
    <w:p w:rsidR="00F4780B" w:rsidRPr="00F4780B" w:rsidRDefault="00F4780B" w:rsidP="00AF3C2F">
      <w:pPr>
        <w:numPr>
          <w:ilvl w:val="0"/>
          <w:numId w:val="27"/>
        </w:numPr>
        <w:overflowPunct/>
        <w:autoSpaceDE/>
        <w:autoSpaceDN/>
        <w:adjustRightInd/>
        <w:jc w:val="both"/>
        <w:textAlignment w:val="auto"/>
        <w:rPr>
          <w:rFonts w:ascii="Times New Roman" w:eastAsia="Calibri" w:hAnsi="Times New Roman"/>
          <w:sz w:val="22"/>
          <w:szCs w:val="22"/>
        </w:rPr>
      </w:pPr>
      <w:r w:rsidRPr="00F4780B">
        <w:rPr>
          <w:rFonts w:ascii="Times New Roman" w:eastAsia="Calibri" w:hAnsi="Times New Roman"/>
          <w:sz w:val="22"/>
          <w:szCs w:val="22"/>
        </w:rPr>
        <w:t>Създаване на възможност за вътрешен обмен на механизация между различните</w:t>
      </w:r>
    </w:p>
    <w:p w:rsidR="00F4780B" w:rsidRPr="00F4780B" w:rsidRDefault="00F4780B" w:rsidP="00F4780B">
      <w:pPr>
        <w:overflowPunct/>
        <w:autoSpaceDE/>
        <w:autoSpaceDN/>
        <w:adjustRightInd/>
        <w:jc w:val="both"/>
        <w:textAlignment w:val="auto"/>
        <w:rPr>
          <w:rFonts w:ascii="Times New Roman" w:eastAsia="Calibri" w:hAnsi="Times New Roman"/>
          <w:i/>
          <w:sz w:val="22"/>
          <w:szCs w:val="22"/>
        </w:rPr>
      </w:pPr>
      <w:r w:rsidRPr="00F4780B">
        <w:rPr>
          <w:rFonts w:ascii="Times New Roman" w:eastAsia="Calibri" w:hAnsi="Times New Roman"/>
          <w:sz w:val="22"/>
          <w:szCs w:val="22"/>
        </w:rPr>
        <w:t xml:space="preserve">клонове на „Напоителни системи” ЕАД – </w:t>
      </w:r>
      <w:r w:rsidRPr="00F4780B">
        <w:rPr>
          <w:rFonts w:ascii="Times New Roman" w:eastAsia="Calibri" w:hAnsi="Times New Roman"/>
          <w:i/>
          <w:sz w:val="22"/>
          <w:szCs w:val="22"/>
        </w:rPr>
        <w:t>Към настоящия момент „Напоителни системи” ЕАД-клон Бургас не разполага със собствена механизация, което налага възлагането на външни изпълнители, което съгласно изискванията на Методиката следва да се извърши според изискванията на ЗОП и е допълнително финансово и нормативно бреме при аварийни ситуации, каквито се наблюдават за част от съоръженията в Област Бургас. Към настоящия момент засегнатите участъци на Корекции на реки са обходени, протоколирани и описани с маркирани GPS</w:t>
      </w:r>
      <w:r w:rsidRPr="00F4780B">
        <w:rPr>
          <w:rFonts w:ascii="Times New Roman" w:eastAsia="Calibri" w:hAnsi="Times New Roman"/>
          <w:i/>
          <w:sz w:val="22"/>
          <w:szCs w:val="22"/>
          <w:lang w:val="ru-RU"/>
        </w:rPr>
        <w:t xml:space="preserve"> </w:t>
      </w:r>
      <w:r w:rsidRPr="00F4780B">
        <w:rPr>
          <w:rFonts w:ascii="Times New Roman" w:eastAsia="Calibri" w:hAnsi="Times New Roman"/>
          <w:i/>
          <w:sz w:val="22"/>
          <w:szCs w:val="22"/>
        </w:rPr>
        <w:t>координати.</w:t>
      </w:r>
    </w:p>
    <w:p w:rsidR="00F4780B" w:rsidRPr="00F4780B" w:rsidRDefault="00F4780B" w:rsidP="00F4780B">
      <w:pPr>
        <w:overflowPunct/>
        <w:autoSpaceDE/>
        <w:autoSpaceDN/>
        <w:adjustRightInd/>
        <w:jc w:val="both"/>
        <w:textAlignment w:val="auto"/>
        <w:rPr>
          <w:rFonts w:ascii="Times New Roman" w:eastAsia="Calibri" w:hAnsi="Times New Roman"/>
          <w:i/>
          <w:sz w:val="22"/>
          <w:szCs w:val="22"/>
        </w:rPr>
      </w:pPr>
      <w:r w:rsidRPr="00F4780B">
        <w:rPr>
          <w:rFonts w:ascii="Times New Roman" w:eastAsia="Calibri" w:hAnsi="Times New Roman"/>
          <w:i/>
          <w:sz w:val="22"/>
          <w:szCs w:val="22"/>
        </w:rPr>
        <w:t>Ето защо предлагаме да се създаде възможност за вътрешен обмен на механизация между клоновете на „Напоителни системи” ЕАД, с което да могат да бъдат възстановени най-спешните участъци.</w:t>
      </w:r>
    </w:p>
    <w:p w:rsidR="00F4780B" w:rsidRPr="00F4780B" w:rsidRDefault="00F4780B" w:rsidP="00AF3C2F">
      <w:pPr>
        <w:numPr>
          <w:ilvl w:val="0"/>
          <w:numId w:val="27"/>
        </w:numPr>
        <w:overflowPunct/>
        <w:autoSpaceDE/>
        <w:autoSpaceDN/>
        <w:adjustRightInd/>
        <w:jc w:val="both"/>
        <w:textAlignment w:val="auto"/>
        <w:rPr>
          <w:rFonts w:ascii="Times New Roman" w:eastAsia="Calibri" w:hAnsi="Times New Roman"/>
          <w:sz w:val="22"/>
          <w:szCs w:val="22"/>
        </w:rPr>
      </w:pPr>
      <w:r w:rsidRPr="00F4780B">
        <w:rPr>
          <w:rFonts w:ascii="Times New Roman" w:eastAsia="Calibri" w:hAnsi="Times New Roman"/>
          <w:sz w:val="22"/>
          <w:szCs w:val="22"/>
        </w:rPr>
        <w:t>Инвестиции в закупуване на механизация, която да бъде на разположение на клонове на „Напоителни системи” без такава;</w:t>
      </w:r>
    </w:p>
    <w:p w:rsidR="00F4780B" w:rsidRPr="00F4780B" w:rsidRDefault="00F4780B" w:rsidP="00AF3C2F">
      <w:pPr>
        <w:numPr>
          <w:ilvl w:val="0"/>
          <w:numId w:val="27"/>
        </w:numPr>
        <w:overflowPunct/>
        <w:autoSpaceDE/>
        <w:autoSpaceDN/>
        <w:adjustRightInd/>
        <w:jc w:val="both"/>
        <w:textAlignment w:val="auto"/>
        <w:rPr>
          <w:rFonts w:ascii="Times New Roman" w:eastAsia="Calibri" w:hAnsi="Times New Roman"/>
          <w:sz w:val="22"/>
          <w:szCs w:val="22"/>
        </w:rPr>
      </w:pPr>
      <w:r w:rsidRPr="00F4780B">
        <w:rPr>
          <w:rFonts w:ascii="Times New Roman" w:eastAsia="Calibri" w:hAnsi="Times New Roman"/>
          <w:sz w:val="22"/>
          <w:szCs w:val="22"/>
        </w:rPr>
        <w:t>Прилагане на научен подход: проучване на възможността за съдействие и взаимна работа с УАСГ и други научни или учебни институции;</w:t>
      </w:r>
    </w:p>
    <w:p w:rsidR="00216A26" w:rsidRDefault="00216A26" w:rsidP="00216A26">
      <w:pPr>
        <w:overflowPunct/>
        <w:autoSpaceDE/>
        <w:autoSpaceDN/>
        <w:adjustRightInd/>
        <w:jc w:val="both"/>
        <w:textAlignment w:val="auto"/>
        <w:rPr>
          <w:rFonts w:ascii="Times New Roman" w:eastAsia="Calibri" w:hAnsi="Times New Roman"/>
          <w:b/>
          <w:sz w:val="22"/>
          <w:szCs w:val="22"/>
        </w:rPr>
      </w:pPr>
    </w:p>
    <w:p w:rsidR="00F4780B" w:rsidRPr="00F4780B" w:rsidRDefault="00F4780B" w:rsidP="00216A26">
      <w:pPr>
        <w:overflowPunct/>
        <w:autoSpaceDE/>
        <w:autoSpaceDN/>
        <w:adjustRightInd/>
        <w:jc w:val="both"/>
        <w:textAlignment w:val="auto"/>
        <w:rPr>
          <w:rFonts w:ascii="Times New Roman" w:eastAsia="Calibri" w:hAnsi="Times New Roman"/>
          <w:b/>
          <w:sz w:val="22"/>
          <w:szCs w:val="22"/>
        </w:rPr>
      </w:pPr>
      <w:r w:rsidRPr="00F4780B">
        <w:rPr>
          <w:rFonts w:ascii="Times New Roman" w:eastAsia="Calibri" w:hAnsi="Times New Roman"/>
          <w:b/>
          <w:sz w:val="22"/>
          <w:szCs w:val="22"/>
        </w:rPr>
        <w:t>Други дейности:</w:t>
      </w:r>
    </w:p>
    <w:p w:rsidR="00F4780B" w:rsidRPr="00F4780B" w:rsidRDefault="00F4780B" w:rsidP="00AF3C2F">
      <w:pPr>
        <w:numPr>
          <w:ilvl w:val="0"/>
          <w:numId w:val="11"/>
        </w:numPr>
        <w:overflowPunct/>
        <w:autoSpaceDE/>
        <w:autoSpaceDN/>
        <w:adjustRightInd/>
        <w:ind w:left="714" w:hanging="357"/>
        <w:jc w:val="both"/>
        <w:textAlignment w:val="auto"/>
        <w:rPr>
          <w:rFonts w:ascii="Times New Roman" w:eastAsia="Calibri" w:hAnsi="Times New Roman"/>
          <w:b/>
          <w:sz w:val="22"/>
          <w:szCs w:val="22"/>
        </w:rPr>
      </w:pPr>
      <w:r w:rsidRPr="00F4780B">
        <w:rPr>
          <w:rFonts w:ascii="Times New Roman" w:eastAsia="Calibri" w:hAnsi="Times New Roman"/>
          <w:sz w:val="22"/>
          <w:szCs w:val="22"/>
        </w:rPr>
        <w:t xml:space="preserve">Извършена </w:t>
      </w:r>
      <w:r w:rsidRPr="00F4780B">
        <w:rPr>
          <w:rFonts w:ascii="Times New Roman" w:eastAsia="Calibri" w:hAnsi="Times New Roman"/>
          <w:i/>
          <w:sz w:val="22"/>
          <w:szCs w:val="22"/>
        </w:rPr>
        <w:t xml:space="preserve">Инвентаризация на активите, отчетени по счетоводна сметка 2202 „Инфраструктурни обекти“ в МЗХ към 31.12.2023 г. (ОПВВВ обект в област Бургас), </w:t>
      </w:r>
      <w:r w:rsidRPr="00F4780B">
        <w:rPr>
          <w:rFonts w:ascii="Times New Roman" w:eastAsia="Calibri" w:hAnsi="Times New Roman"/>
          <w:sz w:val="22"/>
          <w:szCs w:val="22"/>
        </w:rPr>
        <w:t xml:space="preserve">във връзка с т. 6 от Заповед </w:t>
      </w:r>
      <w:r w:rsidRPr="00F4780B">
        <w:rPr>
          <w:rFonts w:ascii="Times New Roman" w:eastAsia="Calibri" w:hAnsi="Times New Roman"/>
          <w:bCs/>
          <w:sz w:val="22"/>
          <w:szCs w:val="22"/>
        </w:rPr>
        <w:t>РД 09-1308/22.12.2023 г.</w:t>
      </w:r>
      <w:r w:rsidRPr="00F4780B">
        <w:rPr>
          <w:rFonts w:ascii="Times New Roman" w:eastAsia="Calibri" w:hAnsi="Times New Roman"/>
          <w:sz w:val="22"/>
          <w:szCs w:val="22"/>
        </w:rPr>
        <w:t xml:space="preserve"> на министъра на земеделието и храните;</w:t>
      </w:r>
    </w:p>
    <w:p w:rsidR="00F4780B" w:rsidRPr="00F4780B" w:rsidRDefault="00F4780B" w:rsidP="00AF3C2F">
      <w:pPr>
        <w:numPr>
          <w:ilvl w:val="0"/>
          <w:numId w:val="11"/>
        </w:numPr>
        <w:overflowPunct/>
        <w:autoSpaceDE/>
        <w:autoSpaceDN/>
        <w:adjustRightInd/>
        <w:ind w:left="714" w:hanging="357"/>
        <w:jc w:val="both"/>
        <w:textAlignment w:val="auto"/>
        <w:rPr>
          <w:rFonts w:ascii="Times New Roman" w:eastAsia="Calibri" w:hAnsi="Times New Roman"/>
          <w:b/>
          <w:sz w:val="22"/>
          <w:szCs w:val="22"/>
        </w:rPr>
      </w:pPr>
      <w:r w:rsidRPr="00F4780B">
        <w:rPr>
          <w:rFonts w:ascii="Times New Roman" w:eastAsia="Calibri" w:hAnsi="Times New Roman"/>
          <w:sz w:val="22"/>
          <w:szCs w:val="22"/>
          <w:lang w:eastAsia="bg-BG"/>
        </w:rPr>
        <w:t>Проверка на терен, преглед документацията и и</w:t>
      </w:r>
      <w:r w:rsidRPr="00F4780B">
        <w:rPr>
          <w:rFonts w:ascii="Times New Roman" w:eastAsia="Calibri" w:hAnsi="Times New Roman"/>
          <w:sz w:val="22"/>
          <w:szCs w:val="22"/>
        </w:rPr>
        <w:t xml:space="preserve">зготвено становище относно </w:t>
      </w:r>
      <w:r w:rsidRPr="00F4780B">
        <w:rPr>
          <w:rFonts w:ascii="Times New Roman" w:eastAsia="Calibri" w:hAnsi="Times New Roman"/>
          <w:sz w:val="22"/>
          <w:szCs w:val="22"/>
          <w:lang w:eastAsia="bg-BG"/>
        </w:rPr>
        <w:t>Заповед № РД-01/06.02.2024 г. на гл. архитект на Община Карнобат, с която се допълва издадено Разрешение за строеж № 62/15.09.2020 г., влязло в сила на 01.10.2020 г. за извършване на строително-монтажни работи за обект: „Реконструкция на В и К мрежата на гр. Карнобат“.</w:t>
      </w:r>
    </w:p>
    <w:p w:rsidR="00F4780B" w:rsidRPr="00F4780B" w:rsidRDefault="00F4780B" w:rsidP="00AF3C2F">
      <w:pPr>
        <w:numPr>
          <w:ilvl w:val="0"/>
          <w:numId w:val="11"/>
        </w:numPr>
        <w:overflowPunct/>
        <w:autoSpaceDE/>
        <w:autoSpaceDN/>
        <w:adjustRightInd/>
        <w:ind w:left="714" w:hanging="357"/>
        <w:jc w:val="both"/>
        <w:textAlignment w:val="auto"/>
        <w:rPr>
          <w:rFonts w:ascii="Times New Roman" w:eastAsia="Calibri" w:hAnsi="Times New Roman"/>
          <w:b/>
          <w:sz w:val="22"/>
          <w:szCs w:val="22"/>
        </w:rPr>
      </w:pPr>
      <w:r w:rsidRPr="00F4780B">
        <w:rPr>
          <w:rFonts w:ascii="Times New Roman" w:eastAsia="Calibri" w:hAnsi="Times New Roman"/>
          <w:sz w:val="22"/>
          <w:szCs w:val="22"/>
        </w:rPr>
        <w:t>Организиране на комисия за приемо/предаване на 2 поземлени имота, в земл. на гр. Созопол, от МЗХ на Областна администрация Бургас;</w:t>
      </w:r>
    </w:p>
    <w:p w:rsidR="00F4780B" w:rsidRPr="00F4780B" w:rsidRDefault="00F4780B" w:rsidP="00AF3C2F">
      <w:pPr>
        <w:numPr>
          <w:ilvl w:val="0"/>
          <w:numId w:val="11"/>
        </w:numPr>
        <w:overflowPunct/>
        <w:autoSpaceDE/>
        <w:autoSpaceDN/>
        <w:adjustRightInd/>
        <w:ind w:left="714" w:hanging="357"/>
        <w:jc w:val="both"/>
        <w:textAlignment w:val="auto"/>
        <w:rPr>
          <w:rFonts w:ascii="Times New Roman" w:eastAsia="Calibri" w:hAnsi="Times New Roman"/>
          <w:b/>
          <w:sz w:val="22"/>
          <w:szCs w:val="22"/>
        </w:rPr>
      </w:pPr>
      <w:r w:rsidRPr="00F4780B">
        <w:rPr>
          <w:rFonts w:ascii="Times New Roman" w:eastAsia="Calibri" w:hAnsi="Times New Roman"/>
          <w:sz w:val="22"/>
          <w:szCs w:val="22"/>
        </w:rPr>
        <w:t>Участие в междуведомствена комисия, назначена със заповед на областен управител, съгласно чл. 138a, ал. 3 от Закона за водите, която да извърши проверка на техническото и експлоатационно състояние на язовири в област Бургас. В резултат от проверките, комисията изготвя протоколи за констатациите и връчва предписания към стопаните за правилната експлоатация на хидротехническите съоръжения. През 2024 г. бяха извършени 112 проверки на терен, на два етапа – пролет 64 и есен 48;</w:t>
      </w:r>
    </w:p>
    <w:p w:rsidR="00F4780B" w:rsidRPr="00F4780B" w:rsidRDefault="00F4780B" w:rsidP="00AF3C2F">
      <w:pPr>
        <w:numPr>
          <w:ilvl w:val="0"/>
          <w:numId w:val="11"/>
        </w:numPr>
        <w:overflowPunct/>
        <w:autoSpaceDE/>
        <w:autoSpaceDN/>
        <w:adjustRightInd/>
        <w:ind w:left="714" w:hanging="357"/>
        <w:jc w:val="both"/>
        <w:textAlignment w:val="auto"/>
        <w:rPr>
          <w:rFonts w:ascii="Times New Roman" w:eastAsia="Calibri" w:hAnsi="Times New Roman"/>
          <w:b/>
          <w:sz w:val="22"/>
          <w:szCs w:val="22"/>
        </w:rPr>
      </w:pPr>
      <w:r w:rsidRPr="00F4780B">
        <w:rPr>
          <w:rFonts w:ascii="Times New Roman" w:eastAsia="Calibri" w:hAnsi="Times New Roman"/>
          <w:sz w:val="22"/>
          <w:szCs w:val="22"/>
        </w:rPr>
        <w:t>Експертно съдействие при жалби за наводнени земеделски площи, и други сигнли, свързани с вредното въздействие на водите или ХМС, собственост на МЗХ;</w:t>
      </w:r>
    </w:p>
    <w:p w:rsidR="00F4780B" w:rsidRPr="00F4780B" w:rsidRDefault="00F4780B" w:rsidP="00AF3C2F">
      <w:pPr>
        <w:numPr>
          <w:ilvl w:val="0"/>
          <w:numId w:val="11"/>
        </w:numPr>
        <w:overflowPunct/>
        <w:autoSpaceDE/>
        <w:autoSpaceDN/>
        <w:adjustRightInd/>
        <w:ind w:left="714" w:hanging="357"/>
        <w:jc w:val="both"/>
        <w:textAlignment w:val="auto"/>
        <w:rPr>
          <w:rFonts w:ascii="Times New Roman" w:eastAsia="Calibri" w:hAnsi="Times New Roman"/>
          <w:b/>
          <w:sz w:val="22"/>
          <w:szCs w:val="22"/>
        </w:rPr>
      </w:pPr>
      <w:r w:rsidRPr="00F4780B">
        <w:rPr>
          <w:rFonts w:ascii="Times New Roman" w:eastAsia="Calibri" w:hAnsi="Times New Roman"/>
          <w:sz w:val="22"/>
          <w:szCs w:val="22"/>
        </w:rPr>
        <w:t>Изготвяне на становище относно отдаването на язовири, общинска публична собственост, под наем или на концесия;</w:t>
      </w:r>
    </w:p>
    <w:p w:rsidR="00F4780B" w:rsidRPr="00F4780B" w:rsidRDefault="00F4780B" w:rsidP="00AF3C2F">
      <w:pPr>
        <w:numPr>
          <w:ilvl w:val="0"/>
          <w:numId w:val="11"/>
        </w:numPr>
        <w:overflowPunct/>
        <w:autoSpaceDE/>
        <w:autoSpaceDN/>
        <w:adjustRightInd/>
        <w:ind w:left="714" w:hanging="357"/>
        <w:jc w:val="both"/>
        <w:textAlignment w:val="auto"/>
        <w:rPr>
          <w:rFonts w:ascii="Times New Roman" w:eastAsia="Calibri" w:hAnsi="Times New Roman"/>
          <w:b/>
          <w:sz w:val="22"/>
          <w:szCs w:val="22"/>
        </w:rPr>
      </w:pPr>
      <w:r w:rsidRPr="00F4780B">
        <w:rPr>
          <w:rFonts w:ascii="Times New Roman" w:eastAsia="Calibri" w:hAnsi="Times New Roman"/>
          <w:sz w:val="22"/>
          <w:szCs w:val="22"/>
        </w:rPr>
        <w:t>Изготвяне на становища и съдействие на други институции и заинтересовани лица, по теми, свързани с водностопански системи и съоръжения, в и извън системата на МЗХ – в т.ч. преглед и съгласуване на проекти, засягащи ОПВВВ и поземлените имоти;</w:t>
      </w:r>
    </w:p>
    <w:p w:rsidR="00F4780B" w:rsidRPr="00F4780B" w:rsidRDefault="00F4780B" w:rsidP="00AF3C2F">
      <w:pPr>
        <w:numPr>
          <w:ilvl w:val="0"/>
          <w:numId w:val="11"/>
        </w:numPr>
        <w:overflowPunct/>
        <w:autoSpaceDE/>
        <w:autoSpaceDN/>
        <w:adjustRightInd/>
        <w:ind w:left="714" w:hanging="357"/>
        <w:jc w:val="both"/>
        <w:textAlignment w:val="auto"/>
        <w:rPr>
          <w:rFonts w:ascii="Times New Roman" w:eastAsia="Calibri" w:hAnsi="Times New Roman"/>
          <w:b/>
          <w:sz w:val="22"/>
          <w:szCs w:val="22"/>
        </w:rPr>
      </w:pPr>
      <w:r w:rsidRPr="00F4780B">
        <w:rPr>
          <w:rFonts w:ascii="Times New Roman" w:eastAsia="Calibri" w:hAnsi="Times New Roman"/>
          <w:sz w:val="22"/>
          <w:szCs w:val="22"/>
        </w:rPr>
        <w:t xml:space="preserve">През 2024 г. работихме по подготовка на необходимата документация за процедури по съставяне на Актове за публична държавна собственост за поземлените имоти, част от язовири, и водностопанските системи и съоръжения за защита от вредното въздействие </w:t>
      </w:r>
      <w:r w:rsidRPr="00F4780B">
        <w:rPr>
          <w:rFonts w:ascii="Times New Roman" w:eastAsia="Calibri" w:hAnsi="Times New Roman"/>
          <w:sz w:val="22"/>
          <w:szCs w:val="22"/>
        </w:rPr>
        <w:lastRenderedPageBreak/>
        <w:t>на водите (ОПВВВ) по чл. 13, ал. 1, т. 3 от Закона за водите, във връзка с чл. 71, ал. 1 от Закон за държавната собственост, съгласно който при влизане в сила на кадастрална карта за имотите - държавна собственост, да се съставят нови актове за държавна собственост - брой обекти – 9; брой АПДС - 19;</w:t>
      </w:r>
    </w:p>
    <w:p w:rsidR="00F4780B" w:rsidRPr="00F4780B" w:rsidRDefault="00F4780B" w:rsidP="00F4780B">
      <w:pPr>
        <w:ind w:left="720"/>
        <w:jc w:val="both"/>
        <w:rPr>
          <w:rFonts w:ascii="Times New Roman" w:eastAsia="Calibri" w:hAnsi="Times New Roman"/>
          <w:i/>
          <w:sz w:val="22"/>
          <w:szCs w:val="22"/>
        </w:rPr>
      </w:pPr>
      <w:r w:rsidRPr="00F4780B">
        <w:rPr>
          <w:rFonts w:ascii="Times New Roman" w:eastAsia="Calibri" w:hAnsi="Times New Roman"/>
          <w:i/>
          <w:sz w:val="22"/>
          <w:szCs w:val="22"/>
        </w:rPr>
        <w:t>Поради липса на осъвременена картна информация за ОПВВВ, успоредно със съставянето на АПДС за поземлените имоти, тестово съставяме актуална картна и текстова информация за съоръженията. Работата по тези дейности ще продължи и през 2025 г.</w:t>
      </w:r>
    </w:p>
    <w:p w:rsidR="00F4780B" w:rsidRPr="00F4780B" w:rsidRDefault="00F4780B" w:rsidP="00AF3C2F">
      <w:pPr>
        <w:numPr>
          <w:ilvl w:val="0"/>
          <w:numId w:val="34"/>
        </w:numPr>
        <w:overflowPunct/>
        <w:autoSpaceDE/>
        <w:autoSpaceDN/>
        <w:adjustRightInd/>
        <w:ind w:left="714" w:hanging="357"/>
        <w:jc w:val="both"/>
        <w:textAlignment w:val="auto"/>
        <w:rPr>
          <w:rFonts w:ascii="Times New Roman" w:eastAsia="Calibri" w:hAnsi="Times New Roman"/>
          <w:sz w:val="22"/>
          <w:szCs w:val="22"/>
        </w:rPr>
      </w:pPr>
      <w:r w:rsidRPr="00F4780B">
        <w:rPr>
          <w:rFonts w:ascii="Times New Roman" w:eastAsia="Calibri" w:hAnsi="Times New Roman"/>
          <w:sz w:val="22"/>
          <w:szCs w:val="22"/>
        </w:rPr>
        <w:t>Участие в работни заседания на Областен съвет за намаляване риска от бедствия (ОСНРБ) и изпълнение на задълженията, описани в чл. 64а от Закона за защита при бедствия;</w:t>
      </w:r>
    </w:p>
    <w:p w:rsidR="00F4780B" w:rsidRPr="00F4780B" w:rsidRDefault="00F4780B" w:rsidP="00AF3C2F">
      <w:pPr>
        <w:numPr>
          <w:ilvl w:val="0"/>
          <w:numId w:val="34"/>
        </w:numPr>
        <w:overflowPunct/>
        <w:autoSpaceDE/>
        <w:autoSpaceDN/>
        <w:adjustRightInd/>
        <w:ind w:left="714" w:hanging="357"/>
        <w:jc w:val="both"/>
        <w:textAlignment w:val="auto"/>
        <w:rPr>
          <w:rFonts w:ascii="Times New Roman" w:eastAsia="Calibri" w:hAnsi="Times New Roman"/>
          <w:sz w:val="22"/>
          <w:szCs w:val="22"/>
        </w:rPr>
      </w:pPr>
      <w:r w:rsidRPr="00F4780B">
        <w:rPr>
          <w:rFonts w:ascii="Times New Roman" w:eastAsia="Calibri" w:hAnsi="Times New Roman"/>
          <w:sz w:val="22"/>
          <w:szCs w:val="22"/>
        </w:rPr>
        <w:t xml:space="preserve">Преглед и изготвено становище относно </w:t>
      </w:r>
      <w:r w:rsidRPr="00F4780B">
        <w:rPr>
          <w:rFonts w:ascii="Times New Roman" w:eastAsia="Calibri" w:hAnsi="Times New Roman"/>
          <w:i/>
          <w:sz w:val="22"/>
          <w:szCs w:val="22"/>
        </w:rPr>
        <w:t>Задание за определяне на обхвата и съдържанието на Доклад за екологична оценка на План за управление на речните басейни в Черноморски район 2022-2027 г. и Източнобеломорски район 2022-2027 г.;</w:t>
      </w:r>
    </w:p>
    <w:p w:rsidR="00F4780B" w:rsidRPr="00F4780B" w:rsidRDefault="00F4780B" w:rsidP="00AF3C2F">
      <w:pPr>
        <w:numPr>
          <w:ilvl w:val="0"/>
          <w:numId w:val="34"/>
        </w:numPr>
        <w:overflowPunct/>
        <w:autoSpaceDE/>
        <w:autoSpaceDN/>
        <w:adjustRightInd/>
        <w:ind w:left="714" w:hanging="357"/>
        <w:jc w:val="both"/>
        <w:textAlignment w:val="auto"/>
        <w:rPr>
          <w:rFonts w:ascii="Times New Roman" w:eastAsia="Calibri" w:hAnsi="Times New Roman"/>
          <w:sz w:val="22"/>
          <w:szCs w:val="22"/>
        </w:rPr>
      </w:pPr>
      <w:r w:rsidRPr="00F4780B">
        <w:rPr>
          <w:rFonts w:ascii="Times New Roman" w:eastAsia="Calibri" w:hAnsi="Times New Roman"/>
          <w:bCs/>
          <w:sz w:val="22"/>
          <w:szCs w:val="22"/>
          <w:lang w:eastAsia="bg-BG"/>
        </w:rPr>
        <w:t xml:space="preserve">Участие в </w:t>
      </w:r>
      <w:r w:rsidRPr="00F4780B">
        <w:rPr>
          <w:rFonts w:ascii="Times New Roman" w:eastAsia="Calibri" w:hAnsi="Times New Roman"/>
          <w:sz w:val="22"/>
          <w:szCs w:val="22"/>
        </w:rPr>
        <w:t xml:space="preserve">публични консултации </w:t>
      </w:r>
      <w:r w:rsidRPr="00F4780B">
        <w:rPr>
          <w:rFonts w:ascii="Times New Roman" w:eastAsia="Calibri" w:hAnsi="Times New Roman"/>
          <w:color w:val="000000"/>
          <w:sz w:val="22"/>
          <w:szCs w:val="22"/>
          <w:shd w:val="clear" w:color="auto" w:fill="FFFFFF"/>
        </w:rPr>
        <w:t xml:space="preserve">на Проекта на План за управление на речните басейни за Черноморски район за басейново управление за периода 2022-2027 г., за </w:t>
      </w:r>
      <w:r w:rsidRPr="00F4780B">
        <w:rPr>
          <w:rFonts w:ascii="Times New Roman" w:eastAsia="Calibri" w:hAnsi="Times New Roman"/>
          <w:sz w:val="22"/>
          <w:szCs w:val="22"/>
        </w:rPr>
        <w:t>поречията на Севернобургаски, реки, Южнобургаски реки, Мандренски реки, реките Велека и Резовска;</w:t>
      </w:r>
    </w:p>
    <w:p w:rsidR="00F4780B" w:rsidRPr="00F4780B" w:rsidRDefault="00F4780B" w:rsidP="00AF3C2F">
      <w:pPr>
        <w:numPr>
          <w:ilvl w:val="0"/>
          <w:numId w:val="34"/>
        </w:numPr>
        <w:overflowPunct/>
        <w:autoSpaceDE/>
        <w:autoSpaceDN/>
        <w:adjustRightInd/>
        <w:ind w:left="714" w:hanging="357"/>
        <w:jc w:val="both"/>
        <w:textAlignment w:val="auto"/>
        <w:rPr>
          <w:rFonts w:ascii="Times New Roman" w:eastAsia="Calibri" w:hAnsi="Times New Roman"/>
          <w:sz w:val="22"/>
          <w:szCs w:val="22"/>
        </w:rPr>
      </w:pPr>
      <w:r w:rsidRPr="00F4780B">
        <w:rPr>
          <w:rFonts w:ascii="Times New Roman" w:eastAsia="Calibri" w:hAnsi="Times New Roman"/>
          <w:sz w:val="22"/>
          <w:szCs w:val="22"/>
        </w:rPr>
        <w:t>Участие в комисия, назначена със Заповед № РД-09-1139/01.11.2024 на министъра на земеделието и храните, за документална проверка и анализ на наличните в „Агроводинвест“ ЕАД документи, както и в необходимите регистри, с цел установяване на собствеността и правния статут на имотите на дружеството - проверка на наличната документация за имотите на дружеството в област Бургас, в т.ч. и проверка на място;</w:t>
      </w:r>
    </w:p>
    <w:p w:rsidR="00854C45" w:rsidRPr="00F4780B" w:rsidRDefault="00854C45" w:rsidP="00F4780B">
      <w:pPr>
        <w:tabs>
          <w:tab w:val="left" w:pos="0"/>
          <w:tab w:val="left" w:pos="142"/>
        </w:tabs>
        <w:overflowPunct/>
        <w:autoSpaceDE/>
        <w:autoSpaceDN/>
        <w:adjustRightInd/>
        <w:jc w:val="both"/>
        <w:textAlignment w:val="auto"/>
        <w:rPr>
          <w:rFonts w:ascii="Times New Roman" w:hAnsi="Times New Roman"/>
          <w:b/>
          <w:bCs/>
          <w:sz w:val="22"/>
          <w:szCs w:val="22"/>
        </w:rPr>
      </w:pPr>
    </w:p>
    <w:p w:rsidR="0091761F" w:rsidRPr="00B21AB6" w:rsidRDefault="00000EE0" w:rsidP="00B059E5">
      <w:pPr>
        <w:tabs>
          <w:tab w:val="left" w:pos="0"/>
          <w:tab w:val="left" w:pos="142"/>
        </w:tabs>
        <w:overflowPunct/>
        <w:autoSpaceDE/>
        <w:autoSpaceDN/>
        <w:adjustRightInd/>
        <w:jc w:val="both"/>
        <w:textAlignment w:val="auto"/>
        <w:rPr>
          <w:rFonts w:ascii="Times New Roman" w:hAnsi="Times New Roman"/>
          <w:b/>
          <w:bCs/>
          <w:sz w:val="22"/>
          <w:szCs w:val="22"/>
        </w:rPr>
      </w:pPr>
      <w:r w:rsidRPr="00B21AB6">
        <w:rPr>
          <w:rFonts w:ascii="Times New Roman" w:hAnsi="Times New Roman"/>
          <w:b/>
          <w:bCs/>
          <w:sz w:val="22"/>
          <w:szCs w:val="22"/>
        </w:rPr>
        <w:t>XI</w:t>
      </w:r>
      <w:r w:rsidR="00E019E7" w:rsidRPr="00B21AB6">
        <w:rPr>
          <w:rFonts w:ascii="Times New Roman" w:hAnsi="Times New Roman"/>
          <w:b/>
          <w:bCs/>
          <w:sz w:val="22"/>
          <w:szCs w:val="22"/>
        </w:rPr>
        <w:t>I</w:t>
      </w:r>
      <w:r w:rsidRPr="00B21AB6">
        <w:rPr>
          <w:rFonts w:ascii="Times New Roman" w:hAnsi="Times New Roman"/>
          <w:b/>
          <w:bCs/>
          <w:sz w:val="22"/>
          <w:szCs w:val="22"/>
        </w:rPr>
        <w:t>. АГРОСТАТИСТИКА</w:t>
      </w:r>
    </w:p>
    <w:p w:rsidR="00B47BD1" w:rsidRPr="00B21AB6" w:rsidRDefault="00B47BD1" w:rsidP="00B059E5">
      <w:pPr>
        <w:tabs>
          <w:tab w:val="left" w:pos="0"/>
          <w:tab w:val="left" w:pos="142"/>
        </w:tabs>
        <w:overflowPunct/>
        <w:autoSpaceDE/>
        <w:autoSpaceDN/>
        <w:adjustRightInd/>
        <w:jc w:val="both"/>
        <w:textAlignment w:val="auto"/>
        <w:rPr>
          <w:rFonts w:ascii="Times New Roman" w:hAnsi="Times New Roman"/>
          <w:b/>
          <w:bCs/>
          <w:sz w:val="22"/>
          <w:szCs w:val="22"/>
        </w:rPr>
      </w:pPr>
    </w:p>
    <w:p w:rsidR="0091761F" w:rsidRPr="00B21AB6" w:rsidRDefault="0091761F" w:rsidP="00B059E5">
      <w:pPr>
        <w:tabs>
          <w:tab w:val="left" w:pos="0"/>
          <w:tab w:val="left" w:pos="142"/>
          <w:tab w:val="left" w:pos="570"/>
        </w:tabs>
        <w:jc w:val="both"/>
        <w:rPr>
          <w:rFonts w:ascii="Times New Roman" w:hAnsi="Times New Roman"/>
          <w:sz w:val="22"/>
          <w:szCs w:val="22"/>
        </w:rPr>
      </w:pPr>
      <w:r w:rsidRPr="00B21AB6">
        <w:rPr>
          <w:rFonts w:ascii="Times New Roman" w:hAnsi="Times New Roman"/>
          <w:sz w:val="22"/>
          <w:szCs w:val="22"/>
        </w:rPr>
        <w:t>Дей</w:t>
      </w:r>
      <w:r w:rsidR="00BB3BA8" w:rsidRPr="00B21AB6">
        <w:rPr>
          <w:rFonts w:ascii="Times New Roman" w:hAnsi="Times New Roman"/>
          <w:sz w:val="22"/>
          <w:szCs w:val="22"/>
        </w:rPr>
        <w:t>ността на Агростатистика за 2024</w:t>
      </w:r>
      <w:r w:rsidRPr="00B21AB6">
        <w:rPr>
          <w:rFonts w:ascii="Times New Roman" w:hAnsi="Times New Roman"/>
          <w:sz w:val="22"/>
          <w:szCs w:val="22"/>
        </w:rPr>
        <w:t xml:space="preserve"> година включва следните видове анкета:</w:t>
      </w:r>
    </w:p>
    <w:p w:rsidR="00B47BD1" w:rsidRPr="00B21AB6" w:rsidRDefault="00B47BD1" w:rsidP="00B059E5">
      <w:pPr>
        <w:tabs>
          <w:tab w:val="left" w:pos="0"/>
          <w:tab w:val="left" w:pos="142"/>
          <w:tab w:val="left" w:pos="570"/>
        </w:tabs>
        <w:jc w:val="both"/>
        <w:rPr>
          <w:rFonts w:ascii="Times New Roman" w:hAnsi="Times New Roman"/>
          <w:b/>
          <w:sz w:val="22"/>
          <w:szCs w:val="22"/>
        </w:rPr>
      </w:pPr>
    </w:p>
    <w:p w:rsidR="0091761F" w:rsidRDefault="00AC55DE" w:rsidP="00B059E5">
      <w:pPr>
        <w:tabs>
          <w:tab w:val="left" w:pos="0"/>
          <w:tab w:val="left" w:pos="142"/>
          <w:tab w:val="left" w:pos="570"/>
        </w:tabs>
        <w:jc w:val="both"/>
        <w:rPr>
          <w:rFonts w:ascii="Times New Roman" w:hAnsi="Times New Roman"/>
          <w:b/>
          <w:sz w:val="22"/>
          <w:szCs w:val="22"/>
        </w:rPr>
      </w:pPr>
      <w:r w:rsidRPr="00B21AB6">
        <w:rPr>
          <w:rFonts w:ascii="Times New Roman" w:hAnsi="Times New Roman"/>
          <w:b/>
          <w:sz w:val="22"/>
          <w:szCs w:val="22"/>
        </w:rPr>
        <w:t>А/ ПРОДУКТОВИ СТАТИСТИЧЕСКИ АНКЕТИ, СЪОБРАЗЕНИ С НАЦИОНАЛНАТА СТАТИСТИЧЕСКА ПРОГРАМА ЗА ПЕРИОД 202</w:t>
      </w:r>
      <w:r w:rsidR="00BB3BA8" w:rsidRPr="00B21AB6">
        <w:rPr>
          <w:rFonts w:ascii="Times New Roman" w:hAnsi="Times New Roman"/>
          <w:b/>
          <w:sz w:val="22"/>
          <w:szCs w:val="22"/>
        </w:rPr>
        <w:t>3</w:t>
      </w:r>
      <w:r w:rsidRPr="00B21AB6">
        <w:rPr>
          <w:rFonts w:ascii="Times New Roman" w:hAnsi="Times New Roman"/>
          <w:b/>
          <w:sz w:val="22"/>
          <w:szCs w:val="22"/>
        </w:rPr>
        <w:t xml:space="preserve"> - 202</w:t>
      </w:r>
      <w:r w:rsidR="00BB3BA8" w:rsidRPr="00B21AB6">
        <w:rPr>
          <w:rFonts w:ascii="Times New Roman" w:hAnsi="Times New Roman"/>
          <w:b/>
          <w:sz w:val="22"/>
          <w:szCs w:val="22"/>
        </w:rPr>
        <w:t>4</w:t>
      </w:r>
      <w:r w:rsidRPr="00B21AB6">
        <w:rPr>
          <w:rFonts w:ascii="Times New Roman" w:hAnsi="Times New Roman"/>
          <w:b/>
          <w:sz w:val="22"/>
          <w:szCs w:val="22"/>
        </w:rPr>
        <w:t xml:space="preserve"> </w:t>
      </w:r>
      <w:r w:rsidR="00BB3BA8" w:rsidRPr="00B21AB6">
        <w:rPr>
          <w:rFonts w:ascii="Times New Roman" w:hAnsi="Times New Roman"/>
          <w:b/>
          <w:sz w:val="22"/>
          <w:szCs w:val="22"/>
        </w:rPr>
        <w:t>г</w:t>
      </w:r>
      <w:r w:rsidRPr="00B21AB6">
        <w:rPr>
          <w:rFonts w:ascii="Times New Roman" w:hAnsi="Times New Roman"/>
          <w:b/>
          <w:sz w:val="22"/>
          <w:szCs w:val="22"/>
        </w:rPr>
        <w:t>:</w:t>
      </w:r>
    </w:p>
    <w:p w:rsidR="00B47BD1" w:rsidRPr="001802E5" w:rsidRDefault="00B47BD1" w:rsidP="00B059E5">
      <w:pPr>
        <w:tabs>
          <w:tab w:val="left" w:pos="0"/>
          <w:tab w:val="left" w:pos="142"/>
          <w:tab w:val="left" w:pos="570"/>
        </w:tabs>
        <w:jc w:val="both"/>
        <w:rPr>
          <w:rFonts w:ascii="Times New Roman" w:hAnsi="Times New Roman"/>
          <w:b/>
          <w:sz w:val="22"/>
          <w:szCs w:val="22"/>
        </w:rPr>
      </w:pPr>
    </w:p>
    <w:p w:rsidR="0091761F" w:rsidRDefault="0091761F" w:rsidP="00AF3C2F">
      <w:pPr>
        <w:numPr>
          <w:ilvl w:val="0"/>
          <w:numId w:val="15"/>
        </w:numPr>
        <w:ind w:left="0" w:firstLine="709"/>
        <w:contextualSpacing/>
        <w:jc w:val="both"/>
        <w:rPr>
          <w:rFonts w:ascii="Times New Roman" w:hAnsi="Times New Roman"/>
          <w:sz w:val="22"/>
          <w:szCs w:val="22"/>
        </w:rPr>
      </w:pPr>
      <w:r w:rsidRPr="001802E5">
        <w:rPr>
          <w:rFonts w:ascii="Times New Roman" w:hAnsi="Times New Roman"/>
          <w:sz w:val="22"/>
          <w:szCs w:val="22"/>
        </w:rPr>
        <w:t>Въвеждане и контрол на статистическата информация в ИСАС по видове анкети за дейността на земеделските стопанства за стопанските</w:t>
      </w:r>
      <w:r w:rsidR="00BB3BA8">
        <w:rPr>
          <w:rFonts w:ascii="Times New Roman" w:hAnsi="Times New Roman"/>
          <w:sz w:val="22"/>
          <w:szCs w:val="22"/>
        </w:rPr>
        <w:t xml:space="preserve"> 2022</w:t>
      </w:r>
      <w:r w:rsidRPr="001802E5">
        <w:rPr>
          <w:rFonts w:ascii="Times New Roman" w:hAnsi="Times New Roman"/>
          <w:sz w:val="22"/>
          <w:szCs w:val="22"/>
        </w:rPr>
        <w:t>/202</w:t>
      </w:r>
      <w:r w:rsidR="00BB3BA8">
        <w:rPr>
          <w:rFonts w:ascii="Times New Roman" w:hAnsi="Times New Roman"/>
          <w:sz w:val="22"/>
          <w:szCs w:val="22"/>
        </w:rPr>
        <w:t>3</w:t>
      </w:r>
      <w:r w:rsidRPr="001802E5">
        <w:rPr>
          <w:rFonts w:ascii="Times New Roman" w:hAnsi="Times New Roman"/>
          <w:sz w:val="22"/>
          <w:szCs w:val="22"/>
        </w:rPr>
        <w:t xml:space="preserve"> г. и 202</w:t>
      </w:r>
      <w:r w:rsidR="00BB3BA8">
        <w:rPr>
          <w:rFonts w:ascii="Times New Roman" w:hAnsi="Times New Roman"/>
          <w:sz w:val="22"/>
          <w:szCs w:val="22"/>
        </w:rPr>
        <w:t>3</w:t>
      </w:r>
      <w:r w:rsidRPr="001802E5">
        <w:rPr>
          <w:rFonts w:ascii="Times New Roman" w:hAnsi="Times New Roman"/>
          <w:sz w:val="22"/>
          <w:szCs w:val="22"/>
        </w:rPr>
        <w:t>/ 202</w:t>
      </w:r>
      <w:r w:rsidR="00BB3BA8">
        <w:rPr>
          <w:rFonts w:ascii="Times New Roman" w:hAnsi="Times New Roman"/>
          <w:sz w:val="22"/>
          <w:szCs w:val="22"/>
        </w:rPr>
        <w:t>4</w:t>
      </w:r>
      <w:r w:rsidRPr="001802E5">
        <w:rPr>
          <w:rFonts w:ascii="Times New Roman" w:hAnsi="Times New Roman"/>
          <w:sz w:val="22"/>
          <w:szCs w:val="22"/>
        </w:rPr>
        <w:t xml:space="preserve"> г. – контрол и съпоставка на данните:</w:t>
      </w:r>
    </w:p>
    <w:p w:rsidR="0091761F" w:rsidRDefault="0091761F" w:rsidP="00AF3C2F">
      <w:pPr>
        <w:numPr>
          <w:ilvl w:val="0"/>
          <w:numId w:val="16"/>
        </w:numPr>
        <w:ind w:left="0" w:firstLine="709"/>
        <w:jc w:val="both"/>
        <w:rPr>
          <w:rFonts w:ascii="Times New Roman" w:hAnsi="Times New Roman"/>
          <w:sz w:val="22"/>
          <w:szCs w:val="22"/>
        </w:rPr>
      </w:pPr>
      <w:r w:rsidRPr="001802E5">
        <w:rPr>
          <w:rFonts w:ascii="Times New Roman" w:hAnsi="Times New Roman"/>
          <w:sz w:val="22"/>
          <w:szCs w:val="22"/>
        </w:rPr>
        <w:t>Видове анкети през 202</w:t>
      </w:r>
      <w:r w:rsidR="00BB3BA8">
        <w:rPr>
          <w:rFonts w:ascii="Times New Roman" w:hAnsi="Times New Roman"/>
          <w:sz w:val="22"/>
          <w:szCs w:val="22"/>
        </w:rPr>
        <w:t>3</w:t>
      </w:r>
      <w:r w:rsidRPr="001802E5">
        <w:rPr>
          <w:rFonts w:ascii="Times New Roman" w:hAnsi="Times New Roman"/>
          <w:sz w:val="22"/>
          <w:szCs w:val="22"/>
        </w:rPr>
        <w:t xml:space="preserve"> година по седалище на ЗС – въвеждане в ИСАС и контрол на въведените данни за дейността на стопанствата през стопанската 202</w:t>
      </w:r>
      <w:r w:rsidR="00BB3BA8">
        <w:rPr>
          <w:rFonts w:ascii="Times New Roman" w:hAnsi="Times New Roman"/>
          <w:sz w:val="22"/>
          <w:szCs w:val="22"/>
        </w:rPr>
        <w:t>2</w:t>
      </w:r>
      <w:r w:rsidRPr="001802E5">
        <w:rPr>
          <w:rFonts w:ascii="Times New Roman" w:hAnsi="Times New Roman"/>
          <w:sz w:val="22"/>
          <w:szCs w:val="22"/>
        </w:rPr>
        <w:t>/202</w:t>
      </w:r>
      <w:r w:rsidR="00BB3BA8">
        <w:rPr>
          <w:rFonts w:ascii="Times New Roman" w:hAnsi="Times New Roman"/>
          <w:sz w:val="22"/>
          <w:szCs w:val="22"/>
        </w:rPr>
        <w:t>3</w:t>
      </w:r>
      <w:r w:rsidRPr="001802E5">
        <w:rPr>
          <w:rFonts w:ascii="Times New Roman" w:hAnsi="Times New Roman"/>
          <w:sz w:val="22"/>
          <w:szCs w:val="22"/>
        </w:rPr>
        <w:t xml:space="preserve"> г. Дейностите са извършвани януари – февруари 202</w:t>
      </w:r>
      <w:r w:rsidR="00BB3BA8">
        <w:rPr>
          <w:rFonts w:ascii="Times New Roman" w:hAnsi="Times New Roman"/>
          <w:sz w:val="22"/>
          <w:szCs w:val="22"/>
        </w:rPr>
        <w:t>4</w:t>
      </w:r>
      <w:r w:rsidRPr="001802E5">
        <w:rPr>
          <w:rFonts w:ascii="Times New Roman" w:hAnsi="Times New Roman"/>
          <w:sz w:val="22"/>
          <w:szCs w:val="22"/>
        </w:rPr>
        <w:t xml:space="preserve"> г. и приключват с изготвяне на доклади по видове анкети:</w:t>
      </w:r>
    </w:p>
    <w:p w:rsidR="00854C45" w:rsidRDefault="00BB3BA8" w:rsidP="00854C45">
      <w:pPr>
        <w:jc w:val="both"/>
        <w:rPr>
          <w:rFonts w:ascii="Times New Roman" w:hAnsi="Times New Roman"/>
          <w:sz w:val="22"/>
          <w:szCs w:val="22"/>
        </w:rPr>
      </w:pPr>
      <w:r w:rsidRPr="00BB3BA8">
        <w:rPr>
          <w:rFonts w:ascii="Times New Roman" w:hAnsi="Times New Roman"/>
          <w:sz w:val="22"/>
          <w:szCs w:val="22"/>
        </w:rPr>
        <w:t>Табл. 1 Разпределение на продуктовите статистически анкети /брой/ по участници за 2023 г. и последваща обработка на данни през 2024 г.</w:t>
      </w:r>
    </w:p>
    <w:tbl>
      <w:tblPr>
        <w:tblW w:w="10427" w:type="dxa"/>
        <w:jc w:val="center"/>
        <w:tblLook w:val="04A0" w:firstRow="1" w:lastRow="0" w:firstColumn="1" w:lastColumn="0" w:noHBand="0" w:noVBand="1"/>
      </w:tblPr>
      <w:tblGrid>
        <w:gridCol w:w="2560"/>
        <w:gridCol w:w="1420"/>
        <w:gridCol w:w="1337"/>
        <w:gridCol w:w="1330"/>
        <w:gridCol w:w="1360"/>
        <w:gridCol w:w="960"/>
        <w:gridCol w:w="1460"/>
      </w:tblGrid>
      <w:tr w:rsidR="00BB3BA8" w:rsidRPr="00BB3BA8" w:rsidTr="00BB3BA8">
        <w:trPr>
          <w:trHeight w:val="900"/>
          <w:jc w:val="center"/>
        </w:trPr>
        <w:tc>
          <w:tcPr>
            <w:tcW w:w="2560"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BB3BA8" w:rsidRPr="00BB3BA8" w:rsidRDefault="00BB3BA8" w:rsidP="009F5D23">
            <w:pPr>
              <w:overflowPunct/>
              <w:autoSpaceDE/>
              <w:autoSpaceDN/>
              <w:adjustRightInd/>
              <w:jc w:val="center"/>
              <w:textAlignment w:val="auto"/>
              <w:rPr>
                <w:rFonts w:ascii="Times New Roman" w:hAnsi="Times New Roman"/>
                <w:bCs/>
                <w:color w:val="000000"/>
                <w:sz w:val="22"/>
                <w:szCs w:val="22"/>
                <w:lang w:val="en-GB" w:eastAsia="en-GB"/>
              </w:rPr>
            </w:pPr>
            <w:r w:rsidRPr="00BB3BA8">
              <w:rPr>
                <w:rFonts w:ascii="Times New Roman" w:hAnsi="Times New Roman"/>
                <w:bCs/>
                <w:color w:val="000000"/>
                <w:sz w:val="22"/>
                <w:szCs w:val="22"/>
                <w:lang w:val="en-GB" w:eastAsia="en-GB"/>
              </w:rPr>
              <w:t>Изпълнители при анкетирането</w:t>
            </w:r>
          </w:p>
        </w:tc>
        <w:tc>
          <w:tcPr>
            <w:tcW w:w="4087" w:type="dxa"/>
            <w:gridSpan w:val="3"/>
            <w:tcBorders>
              <w:top w:val="single" w:sz="4" w:space="0" w:color="auto"/>
              <w:left w:val="nil"/>
              <w:bottom w:val="single" w:sz="4" w:space="0" w:color="auto"/>
              <w:right w:val="single" w:sz="4" w:space="0" w:color="000000"/>
            </w:tcBorders>
            <w:shd w:val="clear" w:color="000000" w:fill="C5D9F1"/>
            <w:vAlign w:val="center"/>
            <w:hideMark/>
          </w:tcPr>
          <w:p w:rsidR="00BB3BA8" w:rsidRPr="00BB3BA8" w:rsidRDefault="00BB3BA8" w:rsidP="009F5D23">
            <w:pPr>
              <w:overflowPunct/>
              <w:autoSpaceDE/>
              <w:autoSpaceDN/>
              <w:adjustRightInd/>
              <w:jc w:val="center"/>
              <w:textAlignment w:val="auto"/>
              <w:rPr>
                <w:rFonts w:ascii="Times New Roman" w:hAnsi="Times New Roman"/>
                <w:bCs/>
                <w:color w:val="000000"/>
                <w:sz w:val="22"/>
                <w:szCs w:val="22"/>
                <w:lang w:eastAsia="en-GB"/>
              </w:rPr>
            </w:pPr>
            <w:r w:rsidRPr="00BB3BA8">
              <w:rPr>
                <w:rFonts w:ascii="Times New Roman" w:hAnsi="Times New Roman"/>
                <w:bCs/>
                <w:color w:val="000000"/>
                <w:sz w:val="22"/>
                <w:szCs w:val="22"/>
                <w:lang w:val="en-GB" w:eastAsia="en-GB"/>
              </w:rPr>
              <w:t>Продуктови анкети – Добиви</w:t>
            </w:r>
            <w:r w:rsidRPr="00BB3BA8">
              <w:rPr>
                <w:rFonts w:ascii="Times New Roman" w:hAnsi="Times New Roman"/>
                <w:bCs/>
                <w:color w:val="000000"/>
                <w:sz w:val="22"/>
                <w:szCs w:val="22"/>
                <w:lang w:eastAsia="en-GB"/>
              </w:rPr>
              <w:t xml:space="preserve"> от основни СС култури</w:t>
            </w:r>
            <w:r w:rsidRPr="00BB3BA8">
              <w:rPr>
                <w:rFonts w:ascii="Times New Roman" w:hAnsi="Times New Roman"/>
                <w:bCs/>
                <w:color w:val="000000"/>
                <w:sz w:val="22"/>
                <w:szCs w:val="22"/>
                <w:lang w:val="en-GB" w:eastAsia="en-GB"/>
              </w:rPr>
              <w:t>,</w:t>
            </w:r>
            <w:r w:rsidRPr="00BB3BA8">
              <w:rPr>
                <w:rFonts w:ascii="Times New Roman" w:hAnsi="Times New Roman"/>
                <w:bCs/>
                <w:color w:val="000000"/>
                <w:sz w:val="22"/>
                <w:szCs w:val="22"/>
                <w:lang w:eastAsia="en-GB"/>
              </w:rPr>
              <w:t>Производство на з</w:t>
            </w:r>
            <w:r w:rsidRPr="00BB3BA8">
              <w:rPr>
                <w:rFonts w:ascii="Times New Roman" w:hAnsi="Times New Roman"/>
                <w:bCs/>
                <w:color w:val="000000"/>
                <w:sz w:val="22"/>
                <w:szCs w:val="22"/>
                <w:lang w:val="en-GB" w:eastAsia="en-GB"/>
              </w:rPr>
              <w:t xml:space="preserve">еленчуци, </w:t>
            </w:r>
            <w:r w:rsidRPr="00BB3BA8">
              <w:rPr>
                <w:rFonts w:ascii="Times New Roman" w:hAnsi="Times New Roman"/>
                <w:bCs/>
                <w:color w:val="000000"/>
                <w:sz w:val="22"/>
                <w:szCs w:val="22"/>
                <w:lang w:eastAsia="en-GB"/>
              </w:rPr>
              <w:t>л</w:t>
            </w:r>
            <w:r w:rsidRPr="00BB3BA8">
              <w:rPr>
                <w:rFonts w:ascii="Times New Roman" w:hAnsi="Times New Roman"/>
                <w:bCs/>
                <w:color w:val="000000"/>
                <w:sz w:val="22"/>
                <w:szCs w:val="22"/>
                <w:lang w:val="en-GB" w:eastAsia="en-GB"/>
              </w:rPr>
              <w:t xml:space="preserve">озя, </w:t>
            </w:r>
            <w:r w:rsidRPr="00BB3BA8">
              <w:rPr>
                <w:rFonts w:ascii="Times New Roman" w:hAnsi="Times New Roman"/>
                <w:bCs/>
                <w:color w:val="000000"/>
                <w:sz w:val="22"/>
                <w:szCs w:val="22"/>
                <w:lang w:eastAsia="en-GB"/>
              </w:rPr>
              <w:t>п</w:t>
            </w:r>
            <w:r w:rsidRPr="00BB3BA8">
              <w:rPr>
                <w:rFonts w:ascii="Times New Roman" w:hAnsi="Times New Roman"/>
                <w:bCs/>
                <w:color w:val="000000"/>
                <w:sz w:val="22"/>
                <w:szCs w:val="22"/>
                <w:lang w:val="en-GB" w:eastAsia="en-GB"/>
              </w:rPr>
              <w:t>лодове,</w:t>
            </w:r>
            <w:r w:rsidRPr="00BB3BA8">
              <w:rPr>
                <w:rFonts w:ascii="Times New Roman" w:hAnsi="Times New Roman"/>
                <w:bCs/>
                <w:color w:val="000000"/>
                <w:sz w:val="22"/>
                <w:szCs w:val="22"/>
                <w:lang w:eastAsia="en-GB"/>
              </w:rPr>
              <w:t>брой на СС животни</w:t>
            </w:r>
            <w:r w:rsidRPr="00BB3BA8">
              <w:rPr>
                <w:rFonts w:ascii="Times New Roman" w:hAnsi="Times New Roman"/>
                <w:bCs/>
                <w:color w:val="000000"/>
                <w:sz w:val="22"/>
                <w:szCs w:val="22"/>
                <w:lang w:val="en-GB" w:eastAsia="en-GB"/>
              </w:rPr>
              <w:t xml:space="preserve">, </w:t>
            </w:r>
            <w:r w:rsidRPr="00BB3BA8">
              <w:rPr>
                <w:rFonts w:ascii="Times New Roman" w:hAnsi="Times New Roman"/>
                <w:bCs/>
                <w:color w:val="000000"/>
                <w:sz w:val="22"/>
                <w:szCs w:val="22"/>
                <w:lang w:eastAsia="en-GB"/>
              </w:rPr>
              <w:t>п</w:t>
            </w:r>
            <w:r w:rsidRPr="00BB3BA8">
              <w:rPr>
                <w:rFonts w:ascii="Times New Roman" w:hAnsi="Times New Roman"/>
                <w:bCs/>
                <w:color w:val="000000"/>
                <w:sz w:val="22"/>
                <w:szCs w:val="22"/>
                <w:lang w:val="en-GB" w:eastAsia="en-GB"/>
              </w:rPr>
              <w:t>чел</w:t>
            </w:r>
            <w:r w:rsidRPr="00BB3BA8">
              <w:rPr>
                <w:rFonts w:ascii="Times New Roman" w:hAnsi="Times New Roman"/>
                <w:bCs/>
                <w:color w:val="000000"/>
                <w:sz w:val="22"/>
                <w:szCs w:val="22"/>
                <w:lang w:eastAsia="en-GB"/>
              </w:rPr>
              <w:t>арството в България</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BB3BA8" w:rsidRPr="00BB3BA8" w:rsidRDefault="00BB3BA8" w:rsidP="009F5D23">
            <w:pPr>
              <w:overflowPunct/>
              <w:autoSpaceDE/>
              <w:autoSpaceDN/>
              <w:adjustRightInd/>
              <w:jc w:val="center"/>
              <w:textAlignment w:val="auto"/>
              <w:rPr>
                <w:rFonts w:ascii="Times New Roman" w:hAnsi="Times New Roman"/>
                <w:bCs/>
                <w:color w:val="000000"/>
                <w:sz w:val="22"/>
                <w:szCs w:val="22"/>
                <w:lang w:val="en-GB" w:eastAsia="en-GB"/>
              </w:rPr>
            </w:pPr>
            <w:r w:rsidRPr="00BB3BA8">
              <w:rPr>
                <w:rFonts w:ascii="Times New Roman" w:hAnsi="Times New Roman"/>
                <w:bCs/>
                <w:color w:val="000000"/>
                <w:sz w:val="22"/>
                <w:szCs w:val="22"/>
                <w:lang w:val="en-GB" w:eastAsia="en-GB"/>
              </w:rPr>
              <w:t>Структура на овощните видове</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BB3BA8" w:rsidRPr="00BB3BA8" w:rsidRDefault="00BB3BA8" w:rsidP="009F5D23">
            <w:pPr>
              <w:overflowPunct/>
              <w:autoSpaceDE/>
              <w:autoSpaceDN/>
              <w:adjustRightInd/>
              <w:jc w:val="center"/>
              <w:textAlignment w:val="auto"/>
              <w:rPr>
                <w:rFonts w:ascii="Times New Roman" w:hAnsi="Times New Roman"/>
                <w:bCs/>
                <w:color w:val="000000"/>
                <w:sz w:val="22"/>
                <w:szCs w:val="22"/>
                <w:lang w:val="en-GB" w:eastAsia="en-GB"/>
              </w:rPr>
            </w:pPr>
            <w:r w:rsidRPr="00BB3BA8">
              <w:rPr>
                <w:rFonts w:ascii="Times New Roman" w:hAnsi="Times New Roman"/>
                <w:bCs/>
                <w:color w:val="000000"/>
                <w:sz w:val="22"/>
                <w:szCs w:val="22"/>
                <w:lang w:val="en-GB" w:eastAsia="en-GB"/>
              </w:rPr>
              <w:t>Анкета Птици</w:t>
            </w:r>
          </w:p>
        </w:tc>
        <w:tc>
          <w:tcPr>
            <w:tcW w:w="1460"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BB3BA8" w:rsidRPr="00BB3BA8" w:rsidRDefault="00BB3BA8" w:rsidP="009F5D23">
            <w:pPr>
              <w:overflowPunct/>
              <w:autoSpaceDE/>
              <w:autoSpaceDN/>
              <w:adjustRightInd/>
              <w:jc w:val="center"/>
              <w:textAlignment w:val="auto"/>
              <w:rPr>
                <w:rFonts w:ascii="Times New Roman" w:hAnsi="Times New Roman"/>
                <w:bCs/>
                <w:color w:val="000000"/>
                <w:sz w:val="22"/>
                <w:szCs w:val="22"/>
                <w:lang w:val="en-GB" w:eastAsia="en-GB"/>
              </w:rPr>
            </w:pPr>
            <w:r w:rsidRPr="00BB3BA8">
              <w:rPr>
                <w:rFonts w:ascii="Times New Roman" w:hAnsi="Times New Roman"/>
                <w:bCs/>
                <w:color w:val="000000"/>
                <w:sz w:val="22"/>
                <w:szCs w:val="22"/>
                <w:lang w:val="en-GB" w:eastAsia="en-GB"/>
              </w:rPr>
              <w:t>Общ брой стопанства по участници /кол. D+E+F/</w:t>
            </w:r>
          </w:p>
        </w:tc>
      </w:tr>
      <w:tr w:rsidR="00BB3BA8" w:rsidRPr="00BB3BA8" w:rsidTr="00BB3BA8">
        <w:trPr>
          <w:trHeight w:val="717"/>
          <w:jc w:val="center"/>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BB3BA8" w:rsidRPr="00BB3BA8" w:rsidRDefault="00BB3BA8" w:rsidP="009F5D23">
            <w:pPr>
              <w:overflowPunct/>
              <w:autoSpaceDE/>
              <w:autoSpaceDN/>
              <w:adjustRightInd/>
              <w:textAlignment w:val="auto"/>
              <w:rPr>
                <w:rFonts w:ascii="Times New Roman" w:hAnsi="Times New Roman"/>
                <w:b/>
                <w:bCs/>
                <w:color w:val="000000"/>
                <w:sz w:val="22"/>
                <w:szCs w:val="22"/>
                <w:lang w:val="en-GB" w:eastAsia="en-GB"/>
              </w:rPr>
            </w:pPr>
          </w:p>
        </w:tc>
        <w:tc>
          <w:tcPr>
            <w:tcW w:w="1420" w:type="dxa"/>
            <w:tcBorders>
              <w:top w:val="nil"/>
              <w:left w:val="nil"/>
              <w:bottom w:val="single" w:sz="4" w:space="0" w:color="auto"/>
              <w:right w:val="single" w:sz="4" w:space="0" w:color="auto"/>
            </w:tcBorders>
            <w:shd w:val="clear" w:color="000000" w:fill="C5D9F1"/>
            <w:vAlign w:val="center"/>
            <w:hideMark/>
          </w:tcPr>
          <w:p w:rsidR="00BB3BA8" w:rsidRPr="00BB3BA8" w:rsidRDefault="00BB3BA8" w:rsidP="009F5D23">
            <w:pPr>
              <w:overflowPunct/>
              <w:autoSpaceDE/>
              <w:autoSpaceDN/>
              <w:adjustRightInd/>
              <w:jc w:val="center"/>
              <w:textAlignment w:val="auto"/>
              <w:rPr>
                <w:rFonts w:ascii="Times New Roman" w:hAnsi="Times New Roman"/>
                <w:bCs/>
                <w:color w:val="000000"/>
                <w:sz w:val="22"/>
                <w:szCs w:val="22"/>
                <w:lang w:val="en-GB" w:eastAsia="en-GB"/>
              </w:rPr>
            </w:pPr>
            <w:r w:rsidRPr="00BB3BA8">
              <w:rPr>
                <w:rFonts w:ascii="Times New Roman" w:hAnsi="Times New Roman"/>
                <w:bCs/>
                <w:color w:val="000000"/>
                <w:sz w:val="22"/>
                <w:szCs w:val="22"/>
                <w:lang w:val="en-GB" w:eastAsia="en-GB"/>
              </w:rPr>
              <w:t>Общ брой стопанства /кол.С +  кол.D/</w:t>
            </w:r>
          </w:p>
        </w:tc>
        <w:tc>
          <w:tcPr>
            <w:tcW w:w="1337" w:type="dxa"/>
            <w:tcBorders>
              <w:top w:val="nil"/>
              <w:left w:val="nil"/>
              <w:bottom w:val="single" w:sz="4" w:space="0" w:color="auto"/>
              <w:right w:val="single" w:sz="4" w:space="0" w:color="auto"/>
            </w:tcBorders>
            <w:shd w:val="clear" w:color="000000" w:fill="C5D9F1"/>
            <w:vAlign w:val="center"/>
            <w:hideMark/>
          </w:tcPr>
          <w:p w:rsidR="00BB3BA8" w:rsidRPr="00BB3BA8" w:rsidRDefault="00BB3BA8" w:rsidP="009F5D23">
            <w:pPr>
              <w:overflowPunct/>
              <w:autoSpaceDE/>
              <w:autoSpaceDN/>
              <w:adjustRightInd/>
              <w:jc w:val="center"/>
              <w:textAlignment w:val="auto"/>
              <w:rPr>
                <w:rFonts w:ascii="Times New Roman" w:hAnsi="Times New Roman"/>
                <w:bCs/>
                <w:color w:val="000000"/>
                <w:sz w:val="22"/>
                <w:szCs w:val="22"/>
                <w:lang w:val="en-GB" w:eastAsia="en-GB"/>
              </w:rPr>
            </w:pPr>
            <w:r w:rsidRPr="00BB3BA8">
              <w:rPr>
                <w:rFonts w:ascii="Times New Roman" w:hAnsi="Times New Roman"/>
                <w:bCs/>
                <w:color w:val="000000"/>
                <w:sz w:val="22"/>
                <w:szCs w:val="22"/>
                <w:lang w:val="en-GB" w:eastAsia="en-GB"/>
              </w:rPr>
              <w:t>Анкетирал се Респондент</w:t>
            </w:r>
          </w:p>
        </w:tc>
        <w:tc>
          <w:tcPr>
            <w:tcW w:w="1330" w:type="dxa"/>
            <w:tcBorders>
              <w:top w:val="nil"/>
              <w:left w:val="nil"/>
              <w:bottom w:val="single" w:sz="4" w:space="0" w:color="auto"/>
              <w:right w:val="single" w:sz="4" w:space="0" w:color="auto"/>
            </w:tcBorders>
            <w:shd w:val="clear" w:color="000000" w:fill="C5D9F1"/>
            <w:vAlign w:val="center"/>
            <w:hideMark/>
          </w:tcPr>
          <w:p w:rsidR="00BB3BA8" w:rsidRPr="00BB3BA8" w:rsidRDefault="00BB3BA8" w:rsidP="009F5D23">
            <w:pPr>
              <w:overflowPunct/>
              <w:autoSpaceDE/>
              <w:autoSpaceDN/>
              <w:adjustRightInd/>
              <w:jc w:val="center"/>
              <w:textAlignment w:val="auto"/>
              <w:rPr>
                <w:rFonts w:ascii="Times New Roman" w:hAnsi="Times New Roman"/>
                <w:bCs/>
                <w:color w:val="000000"/>
                <w:sz w:val="22"/>
                <w:szCs w:val="22"/>
                <w:lang w:val="en-GB" w:eastAsia="en-GB"/>
              </w:rPr>
            </w:pPr>
            <w:r w:rsidRPr="00BB3BA8">
              <w:rPr>
                <w:rFonts w:ascii="Times New Roman" w:hAnsi="Times New Roman"/>
                <w:bCs/>
                <w:color w:val="000000"/>
                <w:sz w:val="22"/>
                <w:szCs w:val="22"/>
                <w:lang w:val="en-GB" w:eastAsia="en-GB"/>
              </w:rPr>
              <w:t>Брой за анкетиране</w:t>
            </w: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BB3BA8" w:rsidRPr="00BB3BA8" w:rsidRDefault="00BB3BA8" w:rsidP="009F5D23">
            <w:pPr>
              <w:overflowPunct/>
              <w:autoSpaceDE/>
              <w:autoSpaceDN/>
              <w:adjustRightInd/>
              <w:textAlignment w:val="auto"/>
              <w:rPr>
                <w:rFonts w:ascii="Times New Roman" w:hAnsi="Times New Roman"/>
                <w:b/>
                <w:bCs/>
                <w:color w:val="000000"/>
                <w:sz w:val="22"/>
                <w:szCs w:val="22"/>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B3BA8" w:rsidRPr="00BB3BA8" w:rsidRDefault="00BB3BA8" w:rsidP="009F5D23">
            <w:pPr>
              <w:overflowPunct/>
              <w:autoSpaceDE/>
              <w:autoSpaceDN/>
              <w:adjustRightInd/>
              <w:textAlignment w:val="auto"/>
              <w:rPr>
                <w:rFonts w:ascii="Times New Roman" w:hAnsi="Times New Roman"/>
                <w:b/>
                <w:bCs/>
                <w:color w:val="000000"/>
                <w:sz w:val="22"/>
                <w:szCs w:val="22"/>
                <w:lang w:val="en-GB" w:eastAsia="en-GB"/>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BB3BA8" w:rsidRPr="00BB3BA8" w:rsidRDefault="00BB3BA8" w:rsidP="009F5D23">
            <w:pPr>
              <w:overflowPunct/>
              <w:autoSpaceDE/>
              <w:autoSpaceDN/>
              <w:adjustRightInd/>
              <w:textAlignment w:val="auto"/>
              <w:rPr>
                <w:rFonts w:ascii="Times New Roman" w:hAnsi="Times New Roman"/>
                <w:b/>
                <w:bCs/>
                <w:color w:val="000000"/>
                <w:sz w:val="22"/>
                <w:szCs w:val="22"/>
                <w:lang w:val="en-GB" w:eastAsia="en-GB"/>
              </w:rPr>
            </w:pPr>
          </w:p>
        </w:tc>
      </w:tr>
      <w:tr w:rsidR="00BB3BA8" w:rsidRPr="00BB3BA8" w:rsidTr="00BB3BA8">
        <w:trPr>
          <w:trHeight w:val="53"/>
          <w:jc w:val="center"/>
        </w:trPr>
        <w:tc>
          <w:tcPr>
            <w:tcW w:w="2560" w:type="dxa"/>
            <w:tcBorders>
              <w:top w:val="nil"/>
              <w:left w:val="single" w:sz="4" w:space="0" w:color="auto"/>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Агростатистика</w:t>
            </w:r>
          </w:p>
        </w:tc>
        <w:tc>
          <w:tcPr>
            <w:tcW w:w="142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396</w:t>
            </w:r>
          </w:p>
        </w:tc>
        <w:tc>
          <w:tcPr>
            <w:tcW w:w="1337"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48</w:t>
            </w:r>
          </w:p>
        </w:tc>
        <w:tc>
          <w:tcPr>
            <w:tcW w:w="133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348</w:t>
            </w:r>
          </w:p>
        </w:tc>
        <w:tc>
          <w:tcPr>
            <w:tcW w:w="13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187</w:t>
            </w:r>
          </w:p>
        </w:tc>
        <w:tc>
          <w:tcPr>
            <w:tcW w:w="9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70</w:t>
            </w:r>
          </w:p>
        </w:tc>
        <w:tc>
          <w:tcPr>
            <w:tcW w:w="1460" w:type="dxa"/>
            <w:tcBorders>
              <w:top w:val="nil"/>
              <w:left w:val="nil"/>
              <w:bottom w:val="single" w:sz="4" w:space="0" w:color="auto"/>
              <w:right w:val="single" w:sz="4" w:space="0" w:color="auto"/>
            </w:tcBorders>
            <w:shd w:val="clear" w:color="000000" w:fill="C5D9F1"/>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535</w:t>
            </w:r>
          </w:p>
        </w:tc>
      </w:tr>
      <w:tr w:rsidR="00BB3BA8" w:rsidRPr="00BB3BA8" w:rsidTr="00BB3BA8">
        <w:trPr>
          <w:trHeight w:val="53"/>
          <w:jc w:val="center"/>
        </w:trPr>
        <w:tc>
          <w:tcPr>
            <w:tcW w:w="2560" w:type="dxa"/>
            <w:tcBorders>
              <w:top w:val="nil"/>
              <w:left w:val="single" w:sz="4" w:space="0" w:color="auto"/>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ОСЗ Айтос</w:t>
            </w:r>
          </w:p>
        </w:tc>
        <w:tc>
          <w:tcPr>
            <w:tcW w:w="142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287</w:t>
            </w:r>
          </w:p>
        </w:tc>
        <w:tc>
          <w:tcPr>
            <w:tcW w:w="1337"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35</w:t>
            </w:r>
          </w:p>
        </w:tc>
        <w:tc>
          <w:tcPr>
            <w:tcW w:w="133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252</w:t>
            </w:r>
          </w:p>
        </w:tc>
        <w:tc>
          <w:tcPr>
            <w:tcW w:w="13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466</w:t>
            </w:r>
          </w:p>
        </w:tc>
        <w:tc>
          <w:tcPr>
            <w:tcW w:w="9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0</w:t>
            </w:r>
          </w:p>
        </w:tc>
        <w:tc>
          <w:tcPr>
            <w:tcW w:w="1460" w:type="dxa"/>
            <w:tcBorders>
              <w:top w:val="nil"/>
              <w:left w:val="nil"/>
              <w:bottom w:val="single" w:sz="4" w:space="0" w:color="auto"/>
              <w:right w:val="single" w:sz="4" w:space="0" w:color="auto"/>
            </w:tcBorders>
            <w:shd w:val="clear" w:color="000000" w:fill="C5D9F1"/>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718</w:t>
            </w:r>
          </w:p>
        </w:tc>
      </w:tr>
      <w:tr w:rsidR="00BB3BA8" w:rsidRPr="00BB3BA8" w:rsidTr="00BB3BA8">
        <w:trPr>
          <w:trHeight w:val="53"/>
          <w:jc w:val="center"/>
        </w:trPr>
        <w:tc>
          <w:tcPr>
            <w:tcW w:w="2560" w:type="dxa"/>
            <w:tcBorders>
              <w:top w:val="nil"/>
              <w:left w:val="single" w:sz="4" w:space="0" w:color="auto"/>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ОСЗ Бургас</w:t>
            </w:r>
          </w:p>
        </w:tc>
        <w:tc>
          <w:tcPr>
            <w:tcW w:w="142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453</w:t>
            </w:r>
          </w:p>
        </w:tc>
        <w:tc>
          <w:tcPr>
            <w:tcW w:w="1337"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52</w:t>
            </w:r>
          </w:p>
        </w:tc>
        <w:tc>
          <w:tcPr>
            <w:tcW w:w="133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401</w:t>
            </w:r>
          </w:p>
        </w:tc>
        <w:tc>
          <w:tcPr>
            <w:tcW w:w="13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104</w:t>
            </w:r>
          </w:p>
        </w:tc>
        <w:tc>
          <w:tcPr>
            <w:tcW w:w="9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0</w:t>
            </w:r>
          </w:p>
        </w:tc>
        <w:tc>
          <w:tcPr>
            <w:tcW w:w="1460" w:type="dxa"/>
            <w:tcBorders>
              <w:top w:val="nil"/>
              <w:left w:val="nil"/>
              <w:bottom w:val="single" w:sz="4" w:space="0" w:color="auto"/>
              <w:right w:val="single" w:sz="4" w:space="0" w:color="auto"/>
            </w:tcBorders>
            <w:shd w:val="clear" w:color="000000" w:fill="C5D9F1"/>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505</w:t>
            </w:r>
          </w:p>
        </w:tc>
      </w:tr>
      <w:tr w:rsidR="00BB3BA8" w:rsidRPr="00BB3BA8" w:rsidTr="00BB3BA8">
        <w:trPr>
          <w:trHeight w:val="53"/>
          <w:jc w:val="center"/>
        </w:trPr>
        <w:tc>
          <w:tcPr>
            <w:tcW w:w="2560" w:type="dxa"/>
            <w:tcBorders>
              <w:top w:val="nil"/>
              <w:left w:val="single" w:sz="4" w:space="0" w:color="auto"/>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ОСЗ Карнобат</w:t>
            </w:r>
          </w:p>
        </w:tc>
        <w:tc>
          <w:tcPr>
            <w:tcW w:w="142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229</w:t>
            </w:r>
          </w:p>
        </w:tc>
        <w:tc>
          <w:tcPr>
            <w:tcW w:w="1337"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34</w:t>
            </w:r>
          </w:p>
        </w:tc>
        <w:tc>
          <w:tcPr>
            <w:tcW w:w="133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195</w:t>
            </w:r>
          </w:p>
        </w:tc>
        <w:tc>
          <w:tcPr>
            <w:tcW w:w="13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97</w:t>
            </w:r>
          </w:p>
        </w:tc>
        <w:tc>
          <w:tcPr>
            <w:tcW w:w="9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0</w:t>
            </w:r>
          </w:p>
        </w:tc>
        <w:tc>
          <w:tcPr>
            <w:tcW w:w="1460" w:type="dxa"/>
            <w:tcBorders>
              <w:top w:val="nil"/>
              <w:left w:val="nil"/>
              <w:bottom w:val="single" w:sz="4" w:space="0" w:color="auto"/>
              <w:right w:val="single" w:sz="4" w:space="0" w:color="auto"/>
            </w:tcBorders>
            <w:shd w:val="clear" w:color="000000" w:fill="C5D9F1"/>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292</w:t>
            </w:r>
          </w:p>
        </w:tc>
      </w:tr>
      <w:tr w:rsidR="00BB3BA8" w:rsidRPr="00BB3BA8" w:rsidTr="00BB3BA8">
        <w:trPr>
          <w:trHeight w:val="53"/>
          <w:jc w:val="center"/>
        </w:trPr>
        <w:tc>
          <w:tcPr>
            <w:tcW w:w="2560" w:type="dxa"/>
            <w:tcBorders>
              <w:top w:val="nil"/>
              <w:left w:val="single" w:sz="4" w:space="0" w:color="auto"/>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ОСЗ Малко Търново</w:t>
            </w:r>
          </w:p>
        </w:tc>
        <w:tc>
          <w:tcPr>
            <w:tcW w:w="142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0</w:t>
            </w:r>
          </w:p>
        </w:tc>
        <w:tc>
          <w:tcPr>
            <w:tcW w:w="1337"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0</w:t>
            </w:r>
          </w:p>
        </w:tc>
        <w:tc>
          <w:tcPr>
            <w:tcW w:w="133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0</w:t>
            </w:r>
          </w:p>
        </w:tc>
        <w:tc>
          <w:tcPr>
            <w:tcW w:w="13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11</w:t>
            </w:r>
          </w:p>
        </w:tc>
        <w:tc>
          <w:tcPr>
            <w:tcW w:w="9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0</w:t>
            </w:r>
          </w:p>
        </w:tc>
        <w:tc>
          <w:tcPr>
            <w:tcW w:w="1460" w:type="dxa"/>
            <w:tcBorders>
              <w:top w:val="nil"/>
              <w:left w:val="nil"/>
              <w:bottom w:val="single" w:sz="4" w:space="0" w:color="auto"/>
              <w:right w:val="single" w:sz="4" w:space="0" w:color="auto"/>
            </w:tcBorders>
            <w:shd w:val="clear" w:color="000000" w:fill="C5D9F1"/>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11</w:t>
            </w:r>
          </w:p>
        </w:tc>
      </w:tr>
      <w:tr w:rsidR="00BB3BA8" w:rsidRPr="00BB3BA8" w:rsidTr="00BB3BA8">
        <w:trPr>
          <w:trHeight w:val="53"/>
          <w:jc w:val="center"/>
        </w:trPr>
        <w:tc>
          <w:tcPr>
            <w:tcW w:w="2560" w:type="dxa"/>
            <w:tcBorders>
              <w:top w:val="nil"/>
              <w:left w:val="single" w:sz="4" w:space="0" w:color="auto"/>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ОСЗ Несебър</w:t>
            </w:r>
          </w:p>
        </w:tc>
        <w:tc>
          <w:tcPr>
            <w:tcW w:w="142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76</w:t>
            </w:r>
          </w:p>
        </w:tc>
        <w:tc>
          <w:tcPr>
            <w:tcW w:w="1337"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13</w:t>
            </w:r>
          </w:p>
        </w:tc>
        <w:tc>
          <w:tcPr>
            <w:tcW w:w="133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63</w:t>
            </w:r>
          </w:p>
        </w:tc>
        <w:tc>
          <w:tcPr>
            <w:tcW w:w="13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14</w:t>
            </w:r>
          </w:p>
        </w:tc>
        <w:tc>
          <w:tcPr>
            <w:tcW w:w="9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0</w:t>
            </w:r>
          </w:p>
        </w:tc>
        <w:tc>
          <w:tcPr>
            <w:tcW w:w="1460" w:type="dxa"/>
            <w:tcBorders>
              <w:top w:val="nil"/>
              <w:left w:val="nil"/>
              <w:bottom w:val="single" w:sz="4" w:space="0" w:color="auto"/>
              <w:right w:val="single" w:sz="4" w:space="0" w:color="auto"/>
            </w:tcBorders>
            <w:shd w:val="clear" w:color="000000" w:fill="C5D9F1"/>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77</w:t>
            </w:r>
          </w:p>
        </w:tc>
      </w:tr>
      <w:tr w:rsidR="00BB3BA8" w:rsidRPr="00BB3BA8" w:rsidTr="00BB3BA8">
        <w:trPr>
          <w:trHeight w:val="53"/>
          <w:jc w:val="center"/>
        </w:trPr>
        <w:tc>
          <w:tcPr>
            <w:tcW w:w="2560" w:type="dxa"/>
            <w:tcBorders>
              <w:top w:val="nil"/>
              <w:left w:val="single" w:sz="4" w:space="0" w:color="auto"/>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ОСЗ Поморие</w:t>
            </w:r>
          </w:p>
        </w:tc>
        <w:tc>
          <w:tcPr>
            <w:tcW w:w="142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198</w:t>
            </w:r>
          </w:p>
        </w:tc>
        <w:tc>
          <w:tcPr>
            <w:tcW w:w="1337"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32</w:t>
            </w:r>
          </w:p>
        </w:tc>
        <w:tc>
          <w:tcPr>
            <w:tcW w:w="133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166</w:t>
            </w:r>
          </w:p>
        </w:tc>
        <w:tc>
          <w:tcPr>
            <w:tcW w:w="13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179</w:t>
            </w:r>
          </w:p>
        </w:tc>
        <w:tc>
          <w:tcPr>
            <w:tcW w:w="9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0</w:t>
            </w:r>
          </w:p>
        </w:tc>
        <w:tc>
          <w:tcPr>
            <w:tcW w:w="1460" w:type="dxa"/>
            <w:tcBorders>
              <w:top w:val="nil"/>
              <w:left w:val="nil"/>
              <w:bottom w:val="single" w:sz="4" w:space="0" w:color="auto"/>
              <w:right w:val="single" w:sz="4" w:space="0" w:color="auto"/>
            </w:tcBorders>
            <w:shd w:val="clear" w:color="000000" w:fill="C5D9F1"/>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345</w:t>
            </w:r>
          </w:p>
        </w:tc>
      </w:tr>
      <w:tr w:rsidR="00BB3BA8" w:rsidRPr="00BB3BA8" w:rsidTr="00BB3BA8">
        <w:trPr>
          <w:trHeight w:val="53"/>
          <w:jc w:val="center"/>
        </w:trPr>
        <w:tc>
          <w:tcPr>
            <w:tcW w:w="2560" w:type="dxa"/>
            <w:tcBorders>
              <w:top w:val="nil"/>
              <w:left w:val="single" w:sz="4" w:space="0" w:color="auto"/>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ОСЗ Приморско</w:t>
            </w:r>
          </w:p>
        </w:tc>
        <w:tc>
          <w:tcPr>
            <w:tcW w:w="142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18</w:t>
            </w:r>
          </w:p>
        </w:tc>
        <w:tc>
          <w:tcPr>
            <w:tcW w:w="1337"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1</w:t>
            </w:r>
          </w:p>
        </w:tc>
        <w:tc>
          <w:tcPr>
            <w:tcW w:w="133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17</w:t>
            </w:r>
          </w:p>
        </w:tc>
        <w:tc>
          <w:tcPr>
            <w:tcW w:w="13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9</w:t>
            </w:r>
          </w:p>
        </w:tc>
        <w:tc>
          <w:tcPr>
            <w:tcW w:w="9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0</w:t>
            </w:r>
          </w:p>
        </w:tc>
        <w:tc>
          <w:tcPr>
            <w:tcW w:w="1460" w:type="dxa"/>
            <w:tcBorders>
              <w:top w:val="nil"/>
              <w:left w:val="nil"/>
              <w:bottom w:val="single" w:sz="4" w:space="0" w:color="auto"/>
              <w:right w:val="single" w:sz="4" w:space="0" w:color="auto"/>
            </w:tcBorders>
            <w:shd w:val="clear" w:color="000000" w:fill="C5D9F1"/>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26</w:t>
            </w:r>
          </w:p>
        </w:tc>
      </w:tr>
      <w:tr w:rsidR="00BB3BA8" w:rsidRPr="00BB3BA8" w:rsidTr="00BB3BA8">
        <w:trPr>
          <w:trHeight w:val="53"/>
          <w:jc w:val="center"/>
        </w:trPr>
        <w:tc>
          <w:tcPr>
            <w:tcW w:w="2560" w:type="dxa"/>
            <w:tcBorders>
              <w:top w:val="nil"/>
              <w:left w:val="single" w:sz="4" w:space="0" w:color="auto"/>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lastRenderedPageBreak/>
              <w:t>ОСЗ Средец</w:t>
            </w:r>
          </w:p>
        </w:tc>
        <w:tc>
          <w:tcPr>
            <w:tcW w:w="142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119</w:t>
            </w:r>
          </w:p>
        </w:tc>
        <w:tc>
          <w:tcPr>
            <w:tcW w:w="1337"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12</w:t>
            </w:r>
          </w:p>
        </w:tc>
        <w:tc>
          <w:tcPr>
            <w:tcW w:w="133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107</w:t>
            </w:r>
          </w:p>
        </w:tc>
        <w:tc>
          <w:tcPr>
            <w:tcW w:w="13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61</w:t>
            </w:r>
          </w:p>
        </w:tc>
        <w:tc>
          <w:tcPr>
            <w:tcW w:w="9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0</w:t>
            </w:r>
          </w:p>
        </w:tc>
        <w:tc>
          <w:tcPr>
            <w:tcW w:w="1460" w:type="dxa"/>
            <w:tcBorders>
              <w:top w:val="nil"/>
              <w:left w:val="nil"/>
              <w:bottom w:val="single" w:sz="4" w:space="0" w:color="auto"/>
              <w:right w:val="single" w:sz="4" w:space="0" w:color="auto"/>
            </w:tcBorders>
            <w:shd w:val="clear" w:color="000000" w:fill="C5D9F1"/>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168</w:t>
            </w:r>
          </w:p>
        </w:tc>
      </w:tr>
      <w:tr w:rsidR="00BB3BA8" w:rsidRPr="00BB3BA8" w:rsidTr="00BB3BA8">
        <w:trPr>
          <w:trHeight w:val="53"/>
          <w:jc w:val="center"/>
        </w:trPr>
        <w:tc>
          <w:tcPr>
            <w:tcW w:w="2560" w:type="dxa"/>
            <w:tcBorders>
              <w:top w:val="nil"/>
              <w:left w:val="single" w:sz="4" w:space="0" w:color="auto"/>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ОСЗ Созопол</w:t>
            </w:r>
          </w:p>
        </w:tc>
        <w:tc>
          <w:tcPr>
            <w:tcW w:w="142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0</w:t>
            </w:r>
          </w:p>
        </w:tc>
        <w:tc>
          <w:tcPr>
            <w:tcW w:w="1337"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0</w:t>
            </w:r>
          </w:p>
        </w:tc>
        <w:tc>
          <w:tcPr>
            <w:tcW w:w="133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0</w:t>
            </w:r>
          </w:p>
        </w:tc>
        <w:tc>
          <w:tcPr>
            <w:tcW w:w="13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21</w:t>
            </w:r>
          </w:p>
        </w:tc>
        <w:tc>
          <w:tcPr>
            <w:tcW w:w="9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0</w:t>
            </w:r>
          </w:p>
        </w:tc>
        <w:tc>
          <w:tcPr>
            <w:tcW w:w="1460" w:type="dxa"/>
            <w:tcBorders>
              <w:top w:val="nil"/>
              <w:left w:val="nil"/>
              <w:bottom w:val="single" w:sz="4" w:space="0" w:color="auto"/>
              <w:right w:val="single" w:sz="4" w:space="0" w:color="auto"/>
            </w:tcBorders>
            <w:shd w:val="clear" w:color="000000" w:fill="C5D9F1"/>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21</w:t>
            </w:r>
          </w:p>
        </w:tc>
      </w:tr>
      <w:tr w:rsidR="00BB3BA8" w:rsidRPr="00BB3BA8" w:rsidTr="00BB3BA8">
        <w:trPr>
          <w:trHeight w:val="53"/>
          <w:jc w:val="center"/>
        </w:trPr>
        <w:tc>
          <w:tcPr>
            <w:tcW w:w="2560" w:type="dxa"/>
            <w:tcBorders>
              <w:top w:val="nil"/>
              <w:left w:val="single" w:sz="4" w:space="0" w:color="auto"/>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ОСЗ Царево</w:t>
            </w:r>
          </w:p>
        </w:tc>
        <w:tc>
          <w:tcPr>
            <w:tcW w:w="142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31</w:t>
            </w:r>
          </w:p>
        </w:tc>
        <w:tc>
          <w:tcPr>
            <w:tcW w:w="1337"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2</w:t>
            </w:r>
          </w:p>
        </w:tc>
        <w:tc>
          <w:tcPr>
            <w:tcW w:w="133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29</w:t>
            </w:r>
          </w:p>
        </w:tc>
        <w:tc>
          <w:tcPr>
            <w:tcW w:w="13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10</w:t>
            </w:r>
          </w:p>
        </w:tc>
        <w:tc>
          <w:tcPr>
            <w:tcW w:w="9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0</w:t>
            </w:r>
          </w:p>
        </w:tc>
        <w:tc>
          <w:tcPr>
            <w:tcW w:w="1460" w:type="dxa"/>
            <w:tcBorders>
              <w:top w:val="nil"/>
              <w:left w:val="nil"/>
              <w:bottom w:val="single" w:sz="4" w:space="0" w:color="auto"/>
              <w:right w:val="single" w:sz="4" w:space="0" w:color="auto"/>
            </w:tcBorders>
            <w:shd w:val="clear" w:color="000000" w:fill="C5D9F1"/>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39</w:t>
            </w:r>
          </w:p>
        </w:tc>
      </w:tr>
      <w:tr w:rsidR="00BB3BA8" w:rsidRPr="00BB3BA8" w:rsidTr="00BB3BA8">
        <w:trPr>
          <w:trHeight w:val="53"/>
          <w:jc w:val="center"/>
        </w:trPr>
        <w:tc>
          <w:tcPr>
            <w:tcW w:w="2560" w:type="dxa"/>
            <w:tcBorders>
              <w:top w:val="nil"/>
              <w:left w:val="single" w:sz="4" w:space="0" w:color="auto"/>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ОСЗ Руен</w:t>
            </w:r>
          </w:p>
        </w:tc>
        <w:tc>
          <w:tcPr>
            <w:tcW w:w="142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58</w:t>
            </w:r>
          </w:p>
        </w:tc>
        <w:tc>
          <w:tcPr>
            <w:tcW w:w="1337"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0</w:t>
            </w:r>
          </w:p>
        </w:tc>
        <w:tc>
          <w:tcPr>
            <w:tcW w:w="133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58</w:t>
            </w:r>
          </w:p>
        </w:tc>
        <w:tc>
          <w:tcPr>
            <w:tcW w:w="13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217</w:t>
            </w:r>
          </w:p>
        </w:tc>
        <w:tc>
          <w:tcPr>
            <w:tcW w:w="9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0</w:t>
            </w:r>
          </w:p>
        </w:tc>
        <w:tc>
          <w:tcPr>
            <w:tcW w:w="1460" w:type="dxa"/>
            <w:tcBorders>
              <w:top w:val="nil"/>
              <w:left w:val="nil"/>
              <w:bottom w:val="single" w:sz="4" w:space="0" w:color="auto"/>
              <w:right w:val="single" w:sz="4" w:space="0" w:color="auto"/>
            </w:tcBorders>
            <w:shd w:val="clear" w:color="000000" w:fill="C5D9F1"/>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275</w:t>
            </w:r>
          </w:p>
        </w:tc>
      </w:tr>
      <w:tr w:rsidR="00BB3BA8" w:rsidRPr="00BB3BA8" w:rsidTr="00BB3BA8">
        <w:trPr>
          <w:trHeight w:val="53"/>
          <w:jc w:val="center"/>
        </w:trPr>
        <w:tc>
          <w:tcPr>
            <w:tcW w:w="2560" w:type="dxa"/>
            <w:tcBorders>
              <w:top w:val="nil"/>
              <w:left w:val="single" w:sz="4" w:space="0" w:color="auto"/>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ОСЗ Сунгурларе</w:t>
            </w:r>
          </w:p>
        </w:tc>
        <w:tc>
          <w:tcPr>
            <w:tcW w:w="142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38</w:t>
            </w:r>
          </w:p>
        </w:tc>
        <w:tc>
          <w:tcPr>
            <w:tcW w:w="1337"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0</w:t>
            </w:r>
          </w:p>
        </w:tc>
        <w:tc>
          <w:tcPr>
            <w:tcW w:w="133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38</w:t>
            </w:r>
          </w:p>
        </w:tc>
        <w:tc>
          <w:tcPr>
            <w:tcW w:w="13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79</w:t>
            </w:r>
          </w:p>
        </w:tc>
        <w:tc>
          <w:tcPr>
            <w:tcW w:w="9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0</w:t>
            </w:r>
          </w:p>
        </w:tc>
        <w:tc>
          <w:tcPr>
            <w:tcW w:w="1460" w:type="dxa"/>
            <w:tcBorders>
              <w:top w:val="nil"/>
              <w:left w:val="nil"/>
              <w:bottom w:val="single" w:sz="4" w:space="0" w:color="auto"/>
              <w:right w:val="single" w:sz="4" w:space="0" w:color="auto"/>
            </w:tcBorders>
            <w:shd w:val="clear" w:color="000000" w:fill="C5D9F1"/>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117</w:t>
            </w:r>
          </w:p>
        </w:tc>
      </w:tr>
      <w:tr w:rsidR="00BB3BA8" w:rsidRPr="00BB3BA8" w:rsidTr="00BB3BA8">
        <w:trPr>
          <w:trHeight w:val="53"/>
          <w:jc w:val="center"/>
        </w:trPr>
        <w:tc>
          <w:tcPr>
            <w:tcW w:w="2560" w:type="dxa"/>
            <w:tcBorders>
              <w:top w:val="nil"/>
              <w:left w:val="single" w:sz="4" w:space="0" w:color="auto"/>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ОСЗ Камено</w:t>
            </w:r>
          </w:p>
        </w:tc>
        <w:tc>
          <w:tcPr>
            <w:tcW w:w="142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17</w:t>
            </w:r>
          </w:p>
        </w:tc>
        <w:tc>
          <w:tcPr>
            <w:tcW w:w="1337"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0</w:t>
            </w:r>
          </w:p>
        </w:tc>
        <w:tc>
          <w:tcPr>
            <w:tcW w:w="133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17</w:t>
            </w:r>
          </w:p>
        </w:tc>
        <w:tc>
          <w:tcPr>
            <w:tcW w:w="13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95</w:t>
            </w:r>
          </w:p>
        </w:tc>
        <w:tc>
          <w:tcPr>
            <w:tcW w:w="960" w:type="dxa"/>
            <w:tcBorders>
              <w:top w:val="nil"/>
              <w:left w:val="nil"/>
              <w:bottom w:val="single" w:sz="4" w:space="0" w:color="auto"/>
              <w:right w:val="single" w:sz="4" w:space="0" w:color="auto"/>
            </w:tcBorders>
            <w:shd w:val="clear" w:color="000000" w:fill="FDE9D9"/>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0</w:t>
            </w:r>
          </w:p>
        </w:tc>
        <w:tc>
          <w:tcPr>
            <w:tcW w:w="1460" w:type="dxa"/>
            <w:tcBorders>
              <w:top w:val="nil"/>
              <w:left w:val="nil"/>
              <w:bottom w:val="single" w:sz="4" w:space="0" w:color="auto"/>
              <w:right w:val="single" w:sz="4" w:space="0" w:color="auto"/>
            </w:tcBorders>
            <w:shd w:val="clear" w:color="000000" w:fill="C5D9F1"/>
            <w:noWrap/>
            <w:vAlign w:val="bottom"/>
            <w:hideMark/>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val="en-GB" w:eastAsia="en-GB"/>
              </w:rPr>
            </w:pPr>
            <w:r w:rsidRPr="00BB3BA8">
              <w:rPr>
                <w:rFonts w:ascii="Times New Roman" w:hAnsi="Times New Roman"/>
                <w:color w:val="000000"/>
                <w:sz w:val="22"/>
                <w:szCs w:val="22"/>
                <w:lang w:val="en-GB" w:eastAsia="en-GB"/>
              </w:rPr>
              <w:t>112</w:t>
            </w:r>
          </w:p>
        </w:tc>
      </w:tr>
      <w:tr w:rsidR="00BB3BA8" w:rsidRPr="00BB3BA8" w:rsidTr="00BB3BA8">
        <w:trPr>
          <w:trHeight w:val="53"/>
          <w:jc w:val="center"/>
        </w:trPr>
        <w:tc>
          <w:tcPr>
            <w:tcW w:w="2560" w:type="dxa"/>
            <w:tcBorders>
              <w:top w:val="nil"/>
              <w:left w:val="single" w:sz="4" w:space="0" w:color="auto"/>
              <w:bottom w:val="single" w:sz="4" w:space="0" w:color="auto"/>
              <w:right w:val="single" w:sz="4" w:space="0" w:color="auto"/>
            </w:tcBorders>
            <w:shd w:val="clear" w:color="000000" w:fill="FDE9D9"/>
            <w:noWrap/>
            <w:vAlign w:val="bottom"/>
          </w:tcPr>
          <w:p w:rsidR="00BB3BA8" w:rsidRPr="00BB3BA8" w:rsidRDefault="00BB3BA8" w:rsidP="009F5D23">
            <w:pPr>
              <w:overflowPunct/>
              <w:autoSpaceDE/>
              <w:autoSpaceDN/>
              <w:adjustRightInd/>
              <w:textAlignment w:val="auto"/>
              <w:rPr>
                <w:rFonts w:ascii="Times New Roman" w:hAnsi="Times New Roman"/>
                <w:color w:val="000000"/>
                <w:sz w:val="22"/>
                <w:szCs w:val="22"/>
                <w:lang w:eastAsia="en-GB"/>
              </w:rPr>
            </w:pPr>
            <w:r w:rsidRPr="00BB3BA8">
              <w:rPr>
                <w:rFonts w:ascii="Times New Roman" w:hAnsi="Times New Roman"/>
                <w:color w:val="000000"/>
                <w:sz w:val="22"/>
                <w:szCs w:val="22"/>
                <w:lang w:eastAsia="en-GB"/>
              </w:rPr>
              <w:t>ОДЗ експерти</w:t>
            </w:r>
          </w:p>
        </w:tc>
        <w:tc>
          <w:tcPr>
            <w:tcW w:w="1420" w:type="dxa"/>
            <w:tcBorders>
              <w:top w:val="nil"/>
              <w:left w:val="nil"/>
              <w:bottom w:val="single" w:sz="4" w:space="0" w:color="auto"/>
              <w:right w:val="single" w:sz="4" w:space="0" w:color="auto"/>
            </w:tcBorders>
            <w:shd w:val="clear" w:color="000000" w:fill="FDE9D9"/>
            <w:noWrap/>
            <w:vAlign w:val="bottom"/>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eastAsia="en-GB"/>
              </w:rPr>
            </w:pPr>
            <w:r w:rsidRPr="00BB3BA8">
              <w:rPr>
                <w:rFonts w:ascii="Times New Roman" w:hAnsi="Times New Roman"/>
                <w:color w:val="000000"/>
                <w:sz w:val="22"/>
                <w:szCs w:val="22"/>
                <w:lang w:eastAsia="en-GB"/>
              </w:rPr>
              <w:t>93</w:t>
            </w:r>
          </w:p>
        </w:tc>
        <w:tc>
          <w:tcPr>
            <w:tcW w:w="1337" w:type="dxa"/>
            <w:tcBorders>
              <w:top w:val="nil"/>
              <w:left w:val="nil"/>
              <w:bottom w:val="single" w:sz="4" w:space="0" w:color="auto"/>
              <w:right w:val="single" w:sz="4" w:space="0" w:color="auto"/>
            </w:tcBorders>
            <w:shd w:val="clear" w:color="000000" w:fill="FDE9D9"/>
            <w:noWrap/>
            <w:vAlign w:val="bottom"/>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eastAsia="en-GB"/>
              </w:rPr>
            </w:pPr>
            <w:r w:rsidRPr="00BB3BA8">
              <w:rPr>
                <w:rFonts w:ascii="Times New Roman" w:hAnsi="Times New Roman"/>
                <w:color w:val="000000"/>
                <w:sz w:val="22"/>
                <w:szCs w:val="22"/>
                <w:lang w:eastAsia="en-GB"/>
              </w:rPr>
              <w:t>0</w:t>
            </w:r>
          </w:p>
        </w:tc>
        <w:tc>
          <w:tcPr>
            <w:tcW w:w="1330" w:type="dxa"/>
            <w:tcBorders>
              <w:top w:val="nil"/>
              <w:left w:val="nil"/>
              <w:bottom w:val="single" w:sz="4" w:space="0" w:color="auto"/>
              <w:right w:val="single" w:sz="4" w:space="0" w:color="auto"/>
            </w:tcBorders>
            <w:shd w:val="clear" w:color="000000" w:fill="FDE9D9"/>
            <w:noWrap/>
            <w:vAlign w:val="bottom"/>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eastAsia="en-GB"/>
              </w:rPr>
            </w:pPr>
            <w:r w:rsidRPr="00BB3BA8">
              <w:rPr>
                <w:rFonts w:ascii="Times New Roman" w:hAnsi="Times New Roman"/>
                <w:color w:val="000000"/>
                <w:sz w:val="22"/>
                <w:szCs w:val="22"/>
                <w:lang w:eastAsia="en-GB"/>
              </w:rPr>
              <w:t>93</w:t>
            </w:r>
          </w:p>
        </w:tc>
        <w:tc>
          <w:tcPr>
            <w:tcW w:w="1360" w:type="dxa"/>
            <w:tcBorders>
              <w:top w:val="nil"/>
              <w:left w:val="nil"/>
              <w:bottom w:val="single" w:sz="4" w:space="0" w:color="auto"/>
              <w:right w:val="single" w:sz="4" w:space="0" w:color="auto"/>
            </w:tcBorders>
            <w:shd w:val="clear" w:color="000000" w:fill="FDE9D9"/>
            <w:noWrap/>
            <w:vAlign w:val="bottom"/>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eastAsia="en-GB"/>
              </w:rPr>
            </w:pPr>
            <w:r w:rsidRPr="00BB3BA8">
              <w:rPr>
                <w:rFonts w:ascii="Times New Roman" w:hAnsi="Times New Roman"/>
                <w:color w:val="000000"/>
                <w:sz w:val="22"/>
                <w:szCs w:val="22"/>
                <w:lang w:eastAsia="en-GB"/>
              </w:rPr>
              <w:t>0</w:t>
            </w:r>
          </w:p>
        </w:tc>
        <w:tc>
          <w:tcPr>
            <w:tcW w:w="960" w:type="dxa"/>
            <w:tcBorders>
              <w:top w:val="nil"/>
              <w:left w:val="nil"/>
              <w:bottom w:val="single" w:sz="4" w:space="0" w:color="auto"/>
              <w:right w:val="single" w:sz="4" w:space="0" w:color="auto"/>
            </w:tcBorders>
            <w:shd w:val="clear" w:color="000000" w:fill="FDE9D9"/>
            <w:noWrap/>
            <w:vAlign w:val="bottom"/>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eastAsia="en-GB"/>
              </w:rPr>
            </w:pPr>
            <w:r w:rsidRPr="00BB3BA8">
              <w:rPr>
                <w:rFonts w:ascii="Times New Roman" w:hAnsi="Times New Roman"/>
                <w:color w:val="000000"/>
                <w:sz w:val="22"/>
                <w:szCs w:val="22"/>
                <w:lang w:eastAsia="en-GB"/>
              </w:rPr>
              <w:t>0</w:t>
            </w:r>
          </w:p>
        </w:tc>
        <w:tc>
          <w:tcPr>
            <w:tcW w:w="1460" w:type="dxa"/>
            <w:tcBorders>
              <w:top w:val="nil"/>
              <w:left w:val="nil"/>
              <w:bottom w:val="single" w:sz="4" w:space="0" w:color="auto"/>
              <w:right w:val="single" w:sz="4" w:space="0" w:color="auto"/>
            </w:tcBorders>
            <w:shd w:val="clear" w:color="000000" w:fill="C5D9F1"/>
            <w:noWrap/>
            <w:vAlign w:val="bottom"/>
          </w:tcPr>
          <w:p w:rsidR="00BB3BA8" w:rsidRPr="00BB3BA8" w:rsidRDefault="00BB3BA8" w:rsidP="009F5D23">
            <w:pPr>
              <w:overflowPunct/>
              <w:autoSpaceDE/>
              <w:autoSpaceDN/>
              <w:adjustRightInd/>
              <w:jc w:val="right"/>
              <w:textAlignment w:val="auto"/>
              <w:rPr>
                <w:rFonts w:ascii="Times New Roman" w:hAnsi="Times New Roman"/>
                <w:color w:val="000000"/>
                <w:sz w:val="22"/>
                <w:szCs w:val="22"/>
                <w:lang w:eastAsia="en-GB"/>
              </w:rPr>
            </w:pPr>
            <w:r w:rsidRPr="00BB3BA8">
              <w:rPr>
                <w:rFonts w:ascii="Times New Roman" w:hAnsi="Times New Roman"/>
                <w:color w:val="000000"/>
                <w:sz w:val="22"/>
                <w:szCs w:val="22"/>
                <w:lang w:eastAsia="en-GB"/>
              </w:rPr>
              <w:t>93</w:t>
            </w:r>
          </w:p>
        </w:tc>
      </w:tr>
      <w:tr w:rsidR="00BB3BA8" w:rsidRPr="00BB3BA8" w:rsidTr="00BB3BA8">
        <w:trPr>
          <w:trHeight w:val="53"/>
          <w:jc w:val="center"/>
        </w:trPr>
        <w:tc>
          <w:tcPr>
            <w:tcW w:w="2560" w:type="dxa"/>
            <w:tcBorders>
              <w:top w:val="nil"/>
              <w:left w:val="single" w:sz="4" w:space="0" w:color="auto"/>
              <w:bottom w:val="single" w:sz="4" w:space="0" w:color="auto"/>
              <w:right w:val="single" w:sz="4" w:space="0" w:color="auto"/>
            </w:tcBorders>
            <w:shd w:val="clear" w:color="000000" w:fill="C5D9F1"/>
            <w:noWrap/>
            <w:vAlign w:val="bottom"/>
            <w:hideMark/>
          </w:tcPr>
          <w:p w:rsidR="00BB3BA8" w:rsidRPr="00BB3BA8" w:rsidRDefault="00BB3BA8" w:rsidP="009F5D23">
            <w:pPr>
              <w:overflowPunct/>
              <w:autoSpaceDE/>
              <w:autoSpaceDN/>
              <w:adjustRightInd/>
              <w:textAlignment w:val="auto"/>
              <w:rPr>
                <w:rFonts w:ascii="Times New Roman" w:hAnsi="Times New Roman"/>
                <w:b/>
                <w:bCs/>
                <w:color w:val="000000"/>
                <w:sz w:val="22"/>
                <w:szCs w:val="22"/>
                <w:lang w:val="en-GB" w:eastAsia="en-GB"/>
              </w:rPr>
            </w:pPr>
            <w:r w:rsidRPr="00BB3BA8">
              <w:rPr>
                <w:rFonts w:ascii="Times New Roman" w:hAnsi="Times New Roman"/>
                <w:b/>
                <w:bCs/>
                <w:color w:val="000000"/>
                <w:sz w:val="22"/>
                <w:szCs w:val="22"/>
                <w:lang w:val="en-GB" w:eastAsia="en-GB"/>
              </w:rPr>
              <w:t xml:space="preserve">Общо : </w:t>
            </w:r>
          </w:p>
        </w:tc>
        <w:tc>
          <w:tcPr>
            <w:tcW w:w="1420" w:type="dxa"/>
            <w:tcBorders>
              <w:top w:val="nil"/>
              <w:left w:val="nil"/>
              <w:bottom w:val="single" w:sz="4" w:space="0" w:color="auto"/>
              <w:right w:val="single" w:sz="4" w:space="0" w:color="auto"/>
            </w:tcBorders>
            <w:shd w:val="clear" w:color="000000" w:fill="C5D9F1"/>
            <w:noWrap/>
            <w:vAlign w:val="bottom"/>
            <w:hideMark/>
          </w:tcPr>
          <w:p w:rsidR="00BB3BA8" w:rsidRPr="00BB3BA8" w:rsidRDefault="00BB3BA8" w:rsidP="009F5D23">
            <w:pPr>
              <w:overflowPunct/>
              <w:autoSpaceDE/>
              <w:autoSpaceDN/>
              <w:adjustRightInd/>
              <w:jc w:val="right"/>
              <w:textAlignment w:val="auto"/>
              <w:rPr>
                <w:rFonts w:ascii="Times New Roman" w:hAnsi="Times New Roman"/>
                <w:b/>
                <w:bCs/>
                <w:color w:val="000000"/>
                <w:sz w:val="22"/>
                <w:szCs w:val="22"/>
                <w:lang w:val="en-GB" w:eastAsia="en-GB"/>
              </w:rPr>
            </w:pPr>
            <w:r w:rsidRPr="00BB3BA8">
              <w:rPr>
                <w:rFonts w:ascii="Times New Roman" w:hAnsi="Times New Roman"/>
                <w:b/>
                <w:bCs/>
                <w:color w:val="000000"/>
                <w:sz w:val="22"/>
                <w:szCs w:val="22"/>
                <w:lang w:val="en-GB" w:eastAsia="en-GB"/>
              </w:rPr>
              <w:t>2013</w:t>
            </w:r>
          </w:p>
        </w:tc>
        <w:tc>
          <w:tcPr>
            <w:tcW w:w="1337" w:type="dxa"/>
            <w:tcBorders>
              <w:top w:val="nil"/>
              <w:left w:val="nil"/>
              <w:bottom w:val="single" w:sz="4" w:space="0" w:color="auto"/>
              <w:right w:val="single" w:sz="4" w:space="0" w:color="auto"/>
            </w:tcBorders>
            <w:shd w:val="clear" w:color="000000" w:fill="C5D9F1"/>
            <w:noWrap/>
            <w:vAlign w:val="bottom"/>
            <w:hideMark/>
          </w:tcPr>
          <w:p w:rsidR="00BB3BA8" w:rsidRPr="00BB3BA8" w:rsidRDefault="00BB3BA8" w:rsidP="009F5D23">
            <w:pPr>
              <w:overflowPunct/>
              <w:autoSpaceDE/>
              <w:autoSpaceDN/>
              <w:adjustRightInd/>
              <w:jc w:val="right"/>
              <w:textAlignment w:val="auto"/>
              <w:rPr>
                <w:rFonts w:ascii="Times New Roman" w:hAnsi="Times New Roman"/>
                <w:b/>
                <w:bCs/>
                <w:color w:val="000000"/>
                <w:sz w:val="22"/>
                <w:szCs w:val="22"/>
                <w:lang w:val="en-GB" w:eastAsia="en-GB"/>
              </w:rPr>
            </w:pPr>
            <w:r w:rsidRPr="00BB3BA8">
              <w:rPr>
                <w:rFonts w:ascii="Times New Roman" w:hAnsi="Times New Roman"/>
                <w:b/>
                <w:bCs/>
                <w:color w:val="000000"/>
                <w:sz w:val="22"/>
                <w:szCs w:val="22"/>
                <w:lang w:val="en-GB" w:eastAsia="en-GB"/>
              </w:rPr>
              <w:t>229</w:t>
            </w:r>
          </w:p>
        </w:tc>
        <w:tc>
          <w:tcPr>
            <w:tcW w:w="1330" w:type="dxa"/>
            <w:tcBorders>
              <w:top w:val="nil"/>
              <w:left w:val="nil"/>
              <w:bottom w:val="single" w:sz="4" w:space="0" w:color="auto"/>
              <w:right w:val="single" w:sz="4" w:space="0" w:color="auto"/>
            </w:tcBorders>
            <w:shd w:val="clear" w:color="000000" w:fill="C5D9F1"/>
            <w:noWrap/>
            <w:vAlign w:val="bottom"/>
            <w:hideMark/>
          </w:tcPr>
          <w:p w:rsidR="00BB3BA8" w:rsidRPr="00BB3BA8" w:rsidRDefault="00BB3BA8" w:rsidP="009F5D23">
            <w:pPr>
              <w:overflowPunct/>
              <w:autoSpaceDE/>
              <w:autoSpaceDN/>
              <w:adjustRightInd/>
              <w:jc w:val="right"/>
              <w:textAlignment w:val="auto"/>
              <w:rPr>
                <w:rFonts w:ascii="Times New Roman" w:hAnsi="Times New Roman"/>
                <w:b/>
                <w:bCs/>
                <w:color w:val="000000"/>
                <w:sz w:val="22"/>
                <w:szCs w:val="22"/>
                <w:lang w:val="en-GB" w:eastAsia="en-GB"/>
              </w:rPr>
            </w:pPr>
            <w:r w:rsidRPr="00BB3BA8">
              <w:rPr>
                <w:rFonts w:ascii="Times New Roman" w:hAnsi="Times New Roman"/>
                <w:b/>
                <w:bCs/>
                <w:color w:val="000000"/>
                <w:sz w:val="22"/>
                <w:szCs w:val="22"/>
                <w:lang w:val="en-GB" w:eastAsia="en-GB"/>
              </w:rPr>
              <w:t>1784</w:t>
            </w:r>
          </w:p>
        </w:tc>
        <w:tc>
          <w:tcPr>
            <w:tcW w:w="1360" w:type="dxa"/>
            <w:tcBorders>
              <w:top w:val="nil"/>
              <w:left w:val="nil"/>
              <w:bottom w:val="single" w:sz="4" w:space="0" w:color="auto"/>
              <w:right w:val="single" w:sz="4" w:space="0" w:color="auto"/>
            </w:tcBorders>
            <w:shd w:val="clear" w:color="000000" w:fill="C5D9F1"/>
            <w:noWrap/>
            <w:vAlign w:val="bottom"/>
            <w:hideMark/>
          </w:tcPr>
          <w:p w:rsidR="00BB3BA8" w:rsidRPr="00BB3BA8" w:rsidRDefault="00BB3BA8" w:rsidP="009F5D23">
            <w:pPr>
              <w:overflowPunct/>
              <w:autoSpaceDE/>
              <w:autoSpaceDN/>
              <w:adjustRightInd/>
              <w:jc w:val="right"/>
              <w:textAlignment w:val="auto"/>
              <w:rPr>
                <w:rFonts w:ascii="Times New Roman" w:hAnsi="Times New Roman"/>
                <w:b/>
                <w:bCs/>
                <w:color w:val="000000"/>
                <w:sz w:val="22"/>
                <w:szCs w:val="22"/>
                <w:lang w:val="en-GB" w:eastAsia="en-GB"/>
              </w:rPr>
            </w:pPr>
            <w:r w:rsidRPr="00BB3BA8">
              <w:rPr>
                <w:rFonts w:ascii="Times New Roman" w:hAnsi="Times New Roman"/>
                <w:b/>
                <w:bCs/>
                <w:color w:val="000000"/>
                <w:sz w:val="22"/>
                <w:szCs w:val="22"/>
                <w:lang w:val="en-GB" w:eastAsia="en-GB"/>
              </w:rPr>
              <w:t>1550</w:t>
            </w:r>
          </w:p>
        </w:tc>
        <w:tc>
          <w:tcPr>
            <w:tcW w:w="960" w:type="dxa"/>
            <w:tcBorders>
              <w:top w:val="nil"/>
              <w:left w:val="nil"/>
              <w:bottom w:val="single" w:sz="4" w:space="0" w:color="auto"/>
              <w:right w:val="single" w:sz="4" w:space="0" w:color="auto"/>
            </w:tcBorders>
            <w:shd w:val="clear" w:color="000000" w:fill="C5D9F1"/>
            <w:noWrap/>
            <w:vAlign w:val="bottom"/>
            <w:hideMark/>
          </w:tcPr>
          <w:p w:rsidR="00BB3BA8" w:rsidRPr="00BB3BA8" w:rsidRDefault="00BB3BA8" w:rsidP="009F5D23">
            <w:pPr>
              <w:overflowPunct/>
              <w:autoSpaceDE/>
              <w:autoSpaceDN/>
              <w:adjustRightInd/>
              <w:jc w:val="right"/>
              <w:textAlignment w:val="auto"/>
              <w:rPr>
                <w:rFonts w:ascii="Times New Roman" w:hAnsi="Times New Roman"/>
                <w:b/>
                <w:bCs/>
                <w:color w:val="000000"/>
                <w:sz w:val="22"/>
                <w:szCs w:val="22"/>
                <w:lang w:val="en-GB" w:eastAsia="en-GB"/>
              </w:rPr>
            </w:pPr>
            <w:r w:rsidRPr="00BB3BA8">
              <w:rPr>
                <w:rFonts w:ascii="Times New Roman" w:hAnsi="Times New Roman"/>
                <w:b/>
                <w:bCs/>
                <w:color w:val="000000"/>
                <w:sz w:val="22"/>
                <w:szCs w:val="22"/>
                <w:lang w:val="en-GB" w:eastAsia="en-GB"/>
              </w:rPr>
              <w:t>70</w:t>
            </w:r>
          </w:p>
        </w:tc>
        <w:tc>
          <w:tcPr>
            <w:tcW w:w="1460" w:type="dxa"/>
            <w:tcBorders>
              <w:top w:val="nil"/>
              <w:left w:val="nil"/>
              <w:bottom w:val="single" w:sz="4" w:space="0" w:color="auto"/>
              <w:right w:val="single" w:sz="4" w:space="0" w:color="auto"/>
            </w:tcBorders>
            <w:shd w:val="clear" w:color="000000" w:fill="C5D9F1"/>
            <w:noWrap/>
            <w:vAlign w:val="bottom"/>
            <w:hideMark/>
          </w:tcPr>
          <w:p w:rsidR="00BB3BA8" w:rsidRPr="00BB3BA8" w:rsidRDefault="00BB3BA8" w:rsidP="009F5D23">
            <w:pPr>
              <w:overflowPunct/>
              <w:autoSpaceDE/>
              <w:autoSpaceDN/>
              <w:adjustRightInd/>
              <w:jc w:val="right"/>
              <w:textAlignment w:val="auto"/>
              <w:rPr>
                <w:rFonts w:ascii="Times New Roman" w:hAnsi="Times New Roman"/>
                <w:b/>
                <w:bCs/>
                <w:color w:val="000000"/>
                <w:sz w:val="22"/>
                <w:szCs w:val="22"/>
                <w:lang w:val="en-GB" w:eastAsia="en-GB"/>
              </w:rPr>
            </w:pPr>
            <w:r w:rsidRPr="00BB3BA8">
              <w:rPr>
                <w:rFonts w:ascii="Times New Roman" w:hAnsi="Times New Roman"/>
                <w:b/>
                <w:bCs/>
                <w:color w:val="000000"/>
                <w:sz w:val="22"/>
                <w:szCs w:val="22"/>
                <w:lang w:val="en-GB" w:eastAsia="en-GB"/>
              </w:rPr>
              <w:t>3334</w:t>
            </w:r>
          </w:p>
        </w:tc>
      </w:tr>
    </w:tbl>
    <w:p w:rsidR="00B47BD1" w:rsidRDefault="00C43B9C" w:rsidP="00C43B9C">
      <w:pPr>
        <w:ind w:firstLine="720"/>
        <w:jc w:val="both"/>
        <w:rPr>
          <w:rFonts w:ascii="Times New Roman" w:hAnsi="Times New Roman"/>
          <w:sz w:val="22"/>
          <w:szCs w:val="22"/>
        </w:rPr>
      </w:pPr>
      <w:r w:rsidRPr="00C43B9C">
        <w:rPr>
          <w:rFonts w:ascii="Times New Roman" w:hAnsi="Times New Roman"/>
          <w:sz w:val="22"/>
          <w:szCs w:val="22"/>
        </w:rPr>
        <w:t>Анкетните формуляри на продуктовите анкети /добиви, производство на плодове, зеленчуци, на грозде и вино/, съдържат информация не само за площите по култури /реколтирани и нереколтирани/, производство, среден добив, влажност и примеси, но и данни за наторените площи , с последващо разпределение по вложени минерални торове, органични торове и проведените растително защитни мероприятия. Големият обем информация затруднява анкетираните и налага уточняване на изискуемата информация. Налични бяха анкетни карти, в които липсваха постоянните ливади, поддържани в добро земеделско и екологично състояние. Пропуск съществуваше и в описването на угарите, на едногодишните бобови култури или зърнено-житни култури, прибрани за сено, за силаж или зелен фураж. Всичко това налага непрекъснат контрол  и съпоставка на въведените данни с наличн</w:t>
      </w:r>
      <w:r>
        <w:rPr>
          <w:rFonts w:ascii="Times New Roman" w:hAnsi="Times New Roman"/>
          <w:sz w:val="22"/>
          <w:szCs w:val="22"/>
        </w:rPr>
        <w:t>ите административни източници.</w:t>
      </w:r>
    </w:p>
    <w:p w:rsidR="00C43B9C" w:rsidRPr="00C43B9C" w:rsidRDefault="00C43B9C" w:rsidP="00AF3C2F">
      <w:pPr>
        <w:pStyle w:val="ListParagraph"/>
        <w:numPr>
          <w:ilvl w:val="0"/>
          <w:numId w:val="16"/>
        </w:numPr>
        <w:tabs>
          <w:tab w:val="left" w:pos="993"/>
        </w:tabs>
        <w:ind w:left="0" w:firstLine="709"/>
        <w:rPr>
          <w:rFonts w:ascii="Times New Roman" w:hAnsi="Times New Roman"/>
          <w:sz w:val="22"/>
          <w:szCs w:val="22"/>
        </w:rPr>
      </w:pPr>
      <w:r w:rsidRPr="00C43B9C">
        <w:rPr>
          <w:rFonts w:ascii="Times New Roman" w:hAnsi="Times New Roman"/>
          <w:sz w:val="22"/>
          <w:szCs w:val="22"/>
        </w:rPr>
        <w:t>Организиране и провеждане на статистически изследвания за дейността на земеделските стопанства през 2024 г. в период февруари – август 2024 г. :</w:t>
      </w:r>
    </w:p>
    <w:tbl>
      <w:tblPr>
        <w:tblW w:w="10996" w:type="dxa"/>
        <w:jc w:val="center"/>
        <w:tblLayout w:type="fixed"/>
        <w:tblLook w:val="04A0" w:firstRow="1" w:lastRow="0" w:firstColumn="1" w:lastColumn="0" w:noHBand="0" w:noVBand="1"/>
      </w:tblPr>
      <w:tblGrid>
        <w:gridCol w:w="1716"/>
        <w:gridCol w:w="1418"/>
        <w:gridCol w:w="1559"/>
        <w:gridCol w:w="1418"/>
        <w:gridCol w:w="1576"/>
        <w:gridCol w:w="1426"/>
        <w:gridCol w:w="1250"/>
        <w:gridCol w:w="633"/>
      </w:tblGrid>
      <w:tr w:rsidR="00C43B9C" w:rsidRPr="00C43B9C" w:rsidTr="00C43B9C">
        <w:trPr>
          <w:trHeight w:val="53"/>
          <w:jc w:val="center"/>
        </w:trPr>
        <w:tc>
          <w:tcPr>
            <w:tcW w:w="1099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3B9C" w:rsidRPr="00C43B9C" w:rsidRDefault="00C43B9C" w:rsidP="009F5D23">
            <w:pPr>
              <w:overflowPunct/>
              <w:autoSpaceDE/>
              <w:autoSpaceDN/>
              <w:adjustRightInd/>
              <w:jc w:val="center"/>
              <w:textAlignment w:val="auto"/>
              <w:rPr>
                <w:rFonts w:ascii="Times New Roman" w:hAnsi="Times New Roman"/>
                <w:bCs/>
                <w:color w:val="000000"/>
                <w:sz w:val="22"/>
                <w:szCs w:val="22"/>
                <w:lang w:val="en-GB" w:eastAsia="en-GB"/>
              </w:rPr>
            </w:pPr>
            <w:r w:rsidRPr="00C43B9C">
              <w:rPr>
                <w:rFonts w:ascii="Times New Roman" w:hAnsi="Times New Roman"/>
                <w:bCs/>
                <w:color w:val="000000"/>
                <w:sz w:val="22"/>
                <w:szCs w:val="22"/>
                <w:lang w:val="en-GB" w:eastAsia="en-GB"/>
              </w:rPr>
              <w:t>Табл.2 - Разпределение по видове анкети 202</w:t>
            </w:r>
            <w:r w:rsidRPr="00C43B9C">
              <w:rPr>
                <w:rFonts w:ascii="Times New Roman" w:hAnsi="Times New Roman"/>
                <w:bCs/>
                <w:color w:val="000000"/>
                <w:sz w:val="22"/>
                <w:szCs w:val="22"/>
                <w:lang w:eastAsia="en-GB"/>
              </w:rPr>
              <w:t>4</w:t>
            </w:r>
            <w:r w:rsidRPr="00C43B9C">
              <w:rPr>
                <w:rFonts w:ascii="Times New Roman" w:hAnsi="Times New Roman"/>
                <w:bCs/>
                <w:color w:val="000000"/>
                <w:sz w:val="22"/>
                <w:szCs w:val="22"/>
                <w:lang w:val="en-GB" w:eastAsia="en-GB"/>
              </w:rPr>
              <w:t xml:space="preserve"> г. /брой</w:t>
            </w:r>
            <w:r w:rsidRPr="00C43B9C">
              <w:rPr>
                <w:rFonts w:ascii="Times New Roman" w:hAnsi="Times New Roman"/>
                <w:bCs/>
                <w:color w:val="000000"/>
                <w:sz w:val="22"/>
                <w:szCs w:val="22"/>
                <w:lang w:eastAsia="en-GB"/>
              </w:rPr>
              <w:t xml:space="preserve"> стопанства</w:t>
            </w:r>
            <w:r w:rsidRPr="00C43B9C">
              <w:rPr>
                <w:rFonts w:ascii="Times New Roman" w:hAnsi="Times New Roman"/>
                <w:bCs/>
                <w:color w:val="000000"/>
                <w:sz w:val="22"/>
                <w:szCs w:val="22"/>
                <w:lang w:val="en-GB" w:eastAsia="en-GB"/>
              </w:rPr>
              <w:t>/</w:t>
            </w:r>
          </w:p>
        </w:tc>
      </w:tr>
      <w:tr w:rsidR="00C43B9C" w:rsidRPr="00C43B9C" w:rsidTr="00C43B9C">
        <w:trPr>
          <w:trHeight w:val="3840"/>
          <w:jc w:val="center"/>
        </w:trPr>
        <w:tc>
          <w:tcPr>
            <w:tcW w:w="1716" w:type="dxa"/>
            <w:tcBorders>
              <w:top w:val="nil"/>
              <w:left w:val="single" w:sz="8" w:space="0" w:color="auto"/>
              <w:bottom w:val="single" w:sz="8" w:space="0" w:color="auto"/>
              <w:right w:val="single" w:sz="8" w:space="0" w:color="auto"/>
            </w:tcBorders>
            <w:shd w:val="clear" w:color="000000" w:fill="C5D9F1"/>
            <w:vAlign w:val="center"/>
            <w:hideMark/>
          </w:tcPr>
          <w:p w:rsidR="00C43B9C" w:rsidRPr="00C43B9C" w:rsidRDefault="00C43B9C" w:rsidP="009F5D23">
            <w:pPr>
              <w:overflowPunct/>
              <w:autoSpaceDE/>
              <w:autoSpaceDN/>
              <w:adjustRightInd/>
              <w:jc w:val="center"/>
              <w:textAlignment w:val="auto"/>
              <w:rPr>
                <w:rFonts w:ascii="Times New Roman" w:hAnsi="Times New Roman"/>
                <w:bCs/>
                <w:color w:val="000000"/>
                <w:sz w:val="22"/>
                <w:szCs w:val="22"/>
                <w:lang w:val="en-GB" w:eastAsia="en-GB"/>
              </w:rPr>
            </w:pPr>
            <w:r w:rsidRPr="00C43B9C">
              <w:rPr>
                <w:rFonts w:ascii="Times New Roman" w:hAnsi="Times New Roman"/>
                <w:bCs/>
                <w:color w:val="000000"/>
                <w:sz w:val="22"/>
                <w:szCs w:val="22"/>
                <w:lang w:eastAsia="en-GB"/>
              </w:rPr>
              <w:t>Участници в статистическите наблюдения</w:t>
            </w:r>
          </w:p>
        </w:tc>
        <w:tc>
          <w:tcPr>
            <w:tcW w:w="1418" w:type="dxa"/>
            <w:tcBorders>
              <w:top w:val="nil"/>
              <w:left w:val="nil"/>
              <w:bottom w:val="single" w:sz="8" w:space="0" w:color="auto"/>
              <w:right w:val="single" w:sz="8" w:space="0" w:color="auto"/>
            </w:tcBorders>
            <w:shd w:val="clear" w:color="000000" w:fill="C5D9F1"/>
            <w:vAlign w:val="center"/>
            <w:hideMark/>
          </w:tcPr>
          <w:p w:rsidR="00C43B9C" w:rsidRPr="00C43B9C" w:rsidRDefault="00C43B9C" w:rsidP="009F5D23">
            <w:pPr>
              <w:overflowPunct/>
              <w:autoSpaceDE/>
              <w:autoSpaceDN/>
              <w:adjustRightInd/>
              <w:jc w:val="center"/>
              <w:textAlignment w:val="auto"/>
              <w:rPr>
                <w:rFonts w:ascii="Times New Roman" w:hAnsi="Times New Roman"/>
                <w:bCs/>
                <w:color w:val="000000"/>
                <w:sz w:val="22"/>
                <w:szCs w:val="22"/>
                <w:lang w:eastAsia="en-GB"/>
              </w:rPr>
            </w:pPr>
            <w:r w:rsidRPr="00C43B9C">
              <w:rPr>
                <w:rFonts w:ascii="Times New Roman" w:hAnsi="Times New Roman"/>
                <w:bCs/>
                <w:color w:val="000000"/>
                <w:sz w:val="22"/>
                <w:szCs w:val="22"/>
                <w:lang w:val="en-GB" w:eastAsia="en-GB"/>
              </w:rPr>
              <w:t>Анкета Птицевъдството в България през 202</w:t>
            </w:r>
            <w:r w:rsidRPr="00C43B9C">
              <w:rPr>
                <w:rFonts w:ascii="Times New Roman" w:hAnsi="Times New Roman"/>
                <w:bCs/>
                <w:color w:val="000000"/>
                <w:sz w:val="22"/>
                <w:szCs w:val="22"/>
                <w:lang w:eastAsia="en-GB"/>
              </w:rPr>
              <w:t>3</w:t>
            </w:r>
            <w:r w:rsidRPr="00C43B9C">
              <w:rPr>
                <w:rFonts w:ascii="Times New Roman" w:hAnsi="Times New Roman"/>
                <w:bCs/>
                <w:color w:val="000000"/>
                <w:sz w:val="22"/>
                <w:szCs w:val="22"/>
                <w:lang w:val="en-GB" w:eastAsia="en-GB"/>
              </w:rPr>
              <w:t xml:space="preserve"> с период на обследване </w:t>
            </w:r>
            <w:r w:rsidRPr="00C43B9C">
              <w:rPr>
                <w:rFonts w:ascii="Times New Roman" w:hAnsi="Times New Roman"/>
                <w:bCs/>
                <w:color w:val="000000"/>
                <w:sz w:val="22"/>
                <w:szCs w:val="22"/>
                <w:lang w:eastAsia="en-GB"/>
              </w:rPr>
              <w:t xml:space="preserve">март – април </w:t>
            </w:r>
            <w:r w:rsidRPr="00C43B9C">
              <w:rPr>
                <w:rFonts w:ascii="Times New Roman" w:hAnsi="Times New Roman"/>
                <w:bCs/>
                <w:color w:val="000000"/>
                <w:sz w:val="22"/>
                <w:szCs w:val="22"/>
                <w:lang w:val="en-GB" w:eastAsia="en-GB"/>
              </w:rPr>
              <w:t>202</w:t>
            </w:r>
            <w:r w:rsidRPr="00C43B9C">
              <w:rPr>
                <w:rFonts w:ascii="Times New Roman" w:hAnsi="Times New Roman"/>
                <w:bCs/>
                <w:color w:val="000000"/>
                <w:sz w:val="22"/>
                <w:szCs w:val="22"/>
                <w:lang w:eastAsia="en-GB"/>
              </w:rPr>
              <w:t>4 г.</w:t>
            </w:r>
          </w:p>
        </w:tc>
        <w:tc>
          <w:tcPr>
            <w:tcW w:w="1559" w:type="dxa"/>
            <w:tcBorders>
              <w:top w:val="nil"/>
              <w:left w:val="nil"/>
              <w:bottom w:val="single" w:sz="8" w:space="0" w:color="auto"/>
              <w:right w:val="single" w:sz="8" w:space="0" w:color="auto"/>
            </w:tcBorders>
            <w:shd w:val="clear" w:color="000000" w:fill="C5D9F1"/>
            <w:vAlign w:val="center"/>
            <w:hideMark/>
          </w:tcPr>
          <w:p w:rsidR="00C43B9C" w:rsidRPr="00C43B9C" w:rsidRDefault="00C43B9C" w:rsidP="009F5D23">
            <w:pPr>
              <w:overflowPunct/>
              <w:autoSpaceDE/>
              <w:autoSpaceDN/>
              <w:adjustRightInd/>
              <w:jc w:val="center"/>
              <w:textAlignment w:val="auto"/>
              <w:rPr>
                <w:rFonts w:ascii="Times New Roman" w:hAnsi="Times New Roman"/>
                <w:bCs/>
                <w:color w:val="000000"/>
                <w:sz w:val="22"/>
                <w:szCs w:val="22"/>
                <w:lang w:val="en-GB" w:eastAsia="en-GB"/>
              </w:rPr>
            </w:pPr>
            <w:r w:rsidRPr="00C43B9C">
              <w:rPr>
                <w:rFonts w:ascii="Times New Roman" w:hAnsi="Times New Roman"/>
                <w:bCs/>
                <w:color w:val="000000"/>
                <w:sz w:val="22"/>
                <w:szCs w:val="22"/>
                <w:lang w:val="en-GB" w:eastAsia="en-GB"/>
              </w:rPr>
              <w:t>Дейност на преработвателните предприятия през 202</w:t>
            </w:r>
            <w:r w:rsidRPr="00C43B9C">
              <w:rPr>
                <w:rFonts w:ascii="Times New Roman" w:hAnsi="Times New Roman"/>
                <w:bCs/>
                <w:color w:val="000000"/>
                <w:sz w:val="22"/>
                <w:szCs w:val="22"/>
                <w:lang w:eastAsia="en-GB"/>
              </w:rPr>
              <w:t>3</w:t>
            </w:r>
            <w:r w:rsidRPr="00C43B9C">
              <w:rPr>
                <w:rFonts w:ascii="Times New Roman" w:hAnsi="Times New Roman"/>
                <w:bCs/>
                <w:color w:val="000000"/>
                <w:sz w:val="22"/>
                <w:szCs w:val="22"/>
                <w:lang w:val="en-GB" w:eastAsia="en-GB"/>
              </w:rPr>
              <w:t xml:space="preserve"> г., с период на обследване </w:t>
            </w:r>
            <w:r w:rsidRPr="00C43B9C">
              <w:rPr>
                <w:rFonts w:ascii="Times New Roman" w:hAnsi="Times New Roman"/>
                <w:bCs/>
                <w:color w:val="000000"/>
                <w:sz w:val="22"/>
                <w:szCs w:val="22"/>
                <w:lang w:eastAsia="en-GB"/>
              </w:rPr>
              <w:t>март – април 2024</w:t>
            </w:r>
            <w:r w:rsidRPr="00C43B9C">
              <w:rPr>
                <w:rFonts w:ascii="Times New Roman" w:hAnsi="Times New Roman"/>
                <w:bCs/>
                <w:color w:val="000000"/>
                <w:sz w:val="22"/>
                <w:szCs w:val="22"/>
                <w:lang w:val="en-GB" w:eastAsia="en-GB"/>
              </w:rPr>
              <w:t xml:space="preserve"> г.</w:t>
            </w:r>
          </w:p>
        </w:tc>
        <w:tc>
          <w:tcPr>
            <w:tcW w:w="1418" w:type="dxa"/>
            <w:tcBorders>
              <w:top w:val="nil"/>
              <w:left w:val="nil"/>
              <w:bottom w:val="single" w:sz="8" w:space="0" w:color="auto"/>
              <w:right w:val="single" w:sz="8" w:space="0" w:color="auto"/>
            </w:tcBorders>
            <w:shd w:val="clear" w:color="000000" w:fill="C5D9F1"/>
            <w:vAlign w:val="center"/>
            <w:hideMark/>
          </w:tcPr>
          <w:p w:rsidR="00C43B9C" w:rsidRPr="00C43B9C" w:rsidRDefault="00C43B9C" w:rsidP="009F5D23">
            <w:pPr>
              <w:overflowPunct/>
              <w:autoSpaceDE/>
              <w:autoSpaceDN/>
              <w:adjustRightInd/>
              <w:jc w:val="center"/>
              <w:textAlignment w:val="auto"/>
              <w:rPr>
                <w:rFonts w:ascii="Times New Roman" w:hAnsi="Times New Roman"/>
                <w:bCs/>
                <w:color w:val="000000"/>
                <w:sz w:val="22"/>
                <w:szCs w:val="22"/>
                <w:lang w:val="en-GB" w:eastAsia="en-GB"/>
              </w:rPr>
            </w:pPr>
            <w:r w:rsidRPr="00C43B9C">
              <w:rPr>
                <w:rFonts w:ascii="Times New Roman" w:hAnsi="Times New Roman"/>
                <w:bCs/>
                <w:color w:val="000000"/>
                <w:sz w:val="22"/>
                <w:szCs w:val="22"/>
                <w:lang w:val="en-GB" w:eastAsia="en-GB"/>
              </w:rPr>
              <w:t xml:space="preserve">Преработка на мляко и производство на млечни продукти -дейността през 202 г., с период на обследване </w:t>
            </w:r>
            <w:r w:rsidRPr="00C43B9C">
              <w:rPr>
                <w:rFonts w:ascii="Times New Roman" w:hAnsi="Times New Roman"/>
                <w:bCs/>
                <w:color w:val="000000"/>
                <w:sz w:val="22"/>
                <w:szCs w:val="22"/>
                <w:lang w:eastAsia="en-GB"/>
              </w:rPr>
              <w:t>март – април 2024</w:t>
            </w:r>
            <w:r w:rsidRPr="00C43B9C">
              <w:rPr>
                <w:rFonts w:ascii="Times New Roman" w:hAnsi="Times New Roman"/>
                <w:bCs/>
                <w:color w:val="000000"/>
                <w:sz w:val="22"/>
                <w:szCs w:val="22"/>
                <w:lang w:val="en-GB" w:eastAsia="en-GB"/>
              </w:rPr>
              <w:t xml:space="preserve"> г.</w:t>
            </w:r>
          </w:p>
        </w:tc>
        <w:tc>
          <w:tcPr>
            <w:tcW w:w="1576" w:type="dxa"/>
            <w:tcBorders>
              <w:top w:val="nil"/>
              <w:left w:val="nil"/>
              <w:bottom w:val="single" w:sz="8" w:space="0" w:color="auto"/>
              <w:right w:val="single" w:sz="8" w:space="0" w:color="auto"/>
            </w:tcBorders>
            <w:shd w:val="clear" w:color="000000" w:fill="C5D9F1"/>
            <w:vAlign w:val="center"/>
            <w:hideMark/>
          </w:tcPr>
          <w:p w:rsidR="00C43B9C" w:rsidRPr="00C43B9C" w:rsidRDefault="00C43B9C" w:rsidP="009F5D23">
            <w:pPr>
              <w:overflowPunct/>
              <w:autoSpaceDE/>
              <w:autoSpaceDN/>
              <w:adjustRightInd/>
              <w:jc w:val="center"/>
              <w:textAlignment w:val="auto"/>
              <w:rPr>
                <w:rFonts w:ascii="Times New Roman" w:hAnsi="Times New Roman"/>
                <w:bCs/>
                <w:color w:val="000000"/>
                <w:sz w:val="22"/>
                <w:szCs w:val="22"/>
                <w:lang w:val="en-GB" w:eastAsia="en-GB"/>
              </w:rPr>
            </w:pPr>
            <w:r w:rsidRPr="00C43B9C">
              <w:rPr>
                <w:rFonts w:ascii="Times New Roman" w:hAnsi="Times New Roman"/>
                <w:bCs/>
                <w:color w:val="000000"/>
                <w:sz w:val="22"/>
                <w:szCs w:val="22"/>
                <w:lang w:val="en-GB" w:eastAsia="en-GB"/>
              </w:rPr>
              <w:t>Месечни анкети за преработка на мляко и производство на млечни продукти през 202</w:t>
            </w:r>
            <w:r w:rsidRPr="00C43B9C">
              <w:rPr>
                <w:rFonts w:ascii="Times New Roman" w:hAnsi="Times New Roman"/>
                <w:bCs/>
                <w:color w:val="000000"/>
                <w:sz w:val="22"/>
                <w:szCs w:val="22"/>
                <w:lang w:eastAsia="en-GB"/>
              </w:rPr>
              <w:t>3</w:t>
            </w:r>
            <w:r w:rsidRPr="00C43B9C">
              <w:rPr>
                <w:rFonts w:ascii="Times New Roman" w:hAnsi="Times New Roman"/>
                <w:bCs/>
                <w:color w:val="000000"/>
                <w:sz w:val="22"/>
                <w:szCs w:val="22"/>
                <w:lang w:val="en-GB" w:eastAsia="en-GB"/>
              </w:rPr>
              <w:t xml:space="preserve"> г., кланици за червени и бели меса, с период на обследване ежемесечно от </w:t>
            </w:r>
            <w:r w:rsidRPr="00C43B9C">
              <w:rPr>
                <w:rFonts w:ascii="Times New Roman" w:hAnsi="Times New Roman"/>
                <w:bCs/>
                <w:color w:val="000000"/>
                <w:sz w:val="22"/>
                <w:szCs w:val="22"/>
                <w:lang w:eastAsia="en-GB"/>
              </w:rPr>
              <w:t>20</w:t>
            </w:r>
            <w:r w:rsidRPr="00C43B9C">
              <w:rPr>
                <w:rFonts w:ascii="Times New Roman" w:hAnsi="Times New Roman"/>
                <w:bCs/>
                <w:color w:val="000000"/>
                <w:sz w:val="22"/>
                <w:szCs w:val="22"/>
                <w:lang w:val="en-GB" w:eastAsia="en-GB"/>
              </w:rPr>
              <w:t>-то до 25-то число</w:t>
            </w:r>
          </w:p>
        </w:tc>
        <w:tc>
          <w:tcPr>
            <w:tcW w:w="1426" w:type="dxa"/>
            <w:tcBorders>
              <w:top w:val="nil"/>
              <w:left w:val="nil"/>
              <w:bottom w:val="single" w:sz="8" w:space="0" w:color="auto"/>
              <w:right w:val="single" w:sz="8" w:space="0" w:color="auto"/>
            </w:tcBorders>
            <w:shd w:val="clear" w:color="000000" w:fill="C5D9F1"/>
            <w:vAlign w:val="center"/>
            <w:hideMark/>
          </w:tcPr>
          <w:p w:rsidR="00C43B9C" w:rsidRPr="00C43B9C" w:rsidRDefault="00C43B9C" w:rsidP="009F5D23">
            <w:pPr>
              <w:overflowPunct/>
              <w:autoSpaceDE/>
              <w:autoSpaceDN/>
              <w:adjustRightInd/>
              <w:jc w:val="center"/>
              <w:textAlignment w:val="auto"/>
              <w:rPr>
                <w:rFonts w:ascii="Times New Roman" w:hAnsi="Times New Roman"/>
                <w:bCs/>
                <w:color w:val="000000"/>
                <w:sz w:val="22"/>
                <w:szCs w:val="22"/>
                <w:lang w:eastAsia="en-GB"/>
              </w:rPr>
            </w:pPr>
            <w:r w:rsidRPr="00C43B9C">
              <w:rPr>
                <w:rFonts w:ascii="Times New Roman" w:hAnsi="Times New Roman"/>
                <w:bCs/>
                <w:color w:val="000000"/>
                <w:sz w:val="22"/>
                <w:szCs w:val="22"/>
                <w:lang w:val="en-GB" w:eastAsia="en-GB"/>
              </w:rPr>
              <w:t>Прогноза  за производство на пшеница и ечемик през 202</w:t>
            </w:r>
            <w:r w:rsidRPr="00C43B9C">
              <w:rPr>
                <w:rFonts w:ascii="Times New Roman" w:hAnsi="Times New Roman"/>
                <w:bCs/>
                <w:color w:val="000000"/>
                <w:sz w:val="22"/>
                <w:szCs w:val="22"/>
                <w:lang w:eastAsia="en-GB"/>
              </w:rPr>
              <w:t>3</w:t>
            </w:r>
            <w:r w:rsidRPr="00C43B9C">
              <w:rPr>
                <w:rFonts w:ascii="Times New Roman" w:hAnsi="Times New Roman"/>
                <w:bCs/>
                <w:color w:val="000000"/>
                <w:sz w:val="22"/>
                <w:szCs w:val="22"/>
                <w:lang w:val="en-GB" w:eastAsia="en-GB"/>
              </w:rPr>
              <w:t xml:space="preserve"> г. /брой сегменти/, с период на обследване юни 202</w:t>
            </w:r>
            <w:r w:rsidRPr="00C43B9C">
              <w:rPr>
                <w:rFonts w:ascii="Times New Roman" w:hAnsi="Times New Roman"/>
                <w:bCs/>
                <w:color w:val="000000"/>
                <w:sz w:val="22"/>
                <w:szCs w:val="22"/>
                <w:lang w:eastAsia="en-GB"/>
              </w:rPr>
              <w:t>3</w:t>
            </w:r>
          </w:p>
        </w:tc>
        <w:tc>
          <w:tcPr>
            <w:tcW w:w="1250" w:type="dxa"/>
            <w:tcBorders>
              <w:top w:val="nil"/>
              <w:left w:val="nil"/>
              <w:bottom w:val="single" w:sz="8" w:space="0" w:color="auto"/>
              <w:right w:val="single" w:sz="8" w:space="0" w:color="auto"/>
            </w:tcBorders>
            <w:shd w:val="clear" w:color="000000" w:fill="C5D9F1"/>
            <w:vAlign w:val="center"/>
            <w:hideMark/>
          </w:tcPr>
          <w:p w:rsidR="00C43B9C" w:rsidRPr="00C43B9C" w:rsidRDefault="00C43B9C" w:rsidP="009F5D23">
            <w:pPr>
              <w:overflowPunct/>
              <w:autoSpaceDE/>
              <w:autoSpaceDN/>
              <w:adjustRightInd/>
              <w:jc w:val="center"/>
              <w:textAlignment w:val="auto"/>
              <w:rPr>
                <w:rFonts w:ascii="Times New Roman" w:hAnsi="Times New Roman"/>
                <w:bCs/>
                <w:color w:val="000000"/>
                <w:sz w:val="22"/>
                <w:szCs w:val="22"/>
                <w:lang w:val="en-GB" w:eastAsia="en-GB"/>
              </w:rPr>
            </w:pPr>
            <w:r w:rsidRPr="00C43B9C">
              <w:rPr>
                <w:rFonts w:ascii="Times New Roman" w:hAnsi="Times New Roman"/>
                <w:bCs/>
                <w:color w:val="000000"/>
                <w:sz w:val="22"/>
                <w:szCs w:val="22"/>
                <w:lang w:val="en-GB" w:eastAsia="en-GB"/>
              </w:rPr>
              <w:t>БАНСИК  202</w:t>
            </w:r>
            <w:r w:rsidRPr="00C43B9C">
              <w:rPr>
                <w:rFonts w:ascii="Times New Roman" w:hAnsi="Times New Roman"/>
                <w:bCs/>
                <w:color w:val="000000"/>
                <w:sz w:val="22"/>
                <w:szCs w:val="22"/>
                <w:lang w:eastAsia="en-GB"/>
              </w:rPr>
              <w:t>3</w:t>
            </w:r>
            <w:r w:rsidRPr="00C43B9C">
              <w:rPr>
                <w:rFonts w:ascii="Times New Roman" w:hAnsi="Times New Roman"/>
                <w:bCs/>
                <w:color w:val="000000"/>
                <w:sz w:val="22"/>
                <w:szCs w:val="22"/>
                <w:lang w:val="en-GB" w:eastAsia="en-GB"/>
              </w:rPr>
              <w:t xml:space="preserve">/брой земеделски сегменти /, с период на обследване </w:t>
            </w:r>
            <w:r w:rsidRPr="00C43B9C">
              <w:rPr>
                <w:rFonts w:ascii="Times New Roman" w:hAnsi="Times New Roman"/>
                <w:bCs/>
                <w:color w:val="000000"/>
                <w:sz w:val="22"/>
                <w:szCs w:val="22"/>
                <w:lang w:eastAsia="en-GB"/>
              </w:rPr>
              <w:t>април - юли</w:t>
            </w:r>
            <w:r w:rsidRPr="00C43B9C">
              <w:rPr>
                <w:rFonts w:ascii="Times New Roman" w:hAnsi="Times New Roman"/>
                <w:bCs/>
                <w:color w:val="000000"/>
                <w:sz w:val="22"/>
                <w:szCs w:val="22"/>
                <w:lang w:val="en-GB" w:eastAsia="en-GB"/>
              </w:rPr>
              <w:t xml:space="preserve"> 202</w:t>
            </w:r>
            <w:r w:rsidRPr="00C43B9C">
              <w:rPr>
                <w:rFonts w:ascii="Times New Roman" w:hAnsi="Times New Roman"/>
                <w:bCs/>
                <w:color w:val="000000"/>
                <w:sz w:val="22"/>
                <w:szCs w:val="22"/>
                <w:lang w:eastAsia="en-GB"/>
              </w:rPr>
              <w:t>3</w:t>
            </w:r>
            <w:r w:rsidRPr="00C43B9C">
              <w:rPr>
                <w:rFonts w:ascii="Times New Roman" w:hAnsi="Times New Roman"/>
                <w:bCs/>
                <w:color w:val="000000"/>
                <w:sz w:val="22"/>
                <w:szCs w:val="22"/>
                <w:lang w:val="en-GB" w:eastAsia="en-GB"/>
              </w:rPr>
              <w:t xml:space="preserve"> г.</w:t>
            </w:r>
          </w:p>
        </w:tc>
        <w:tc>
          <w:tcPr>
            <w:tcW w:w="633" w:type="dxa"/>
            <w:tcBorders>
              <w:top w:val="nil"/>
              <w:left w:val="nil"/>
              <w:bottom w:val="single" w:sz="8" w:space="0" w:color="auto"/>
              <w:right w:val="single" w:sz="8" w:space="0" w:color="auto"/>
            </w:tcBorders>
            <w:shd w:val="clear" w:color="000000" w:fill="C5D9F1"/>
            <w:textDirection w:val="btLr"/>
            <w:vAlign w:val="bottom"/>
            <w:hideMark/>
          </w:tcPr>
          <w:p w:rsidR="00C43B9C" w:rsidRPr="00C43B9C" w:rsidRDefault="00C43B9C" w:rsidP="009F5D23">
            <w:pPr>
              <w:overflowPunct/>
              <w:autoSpaceDE/>
              <w:autoSpaceDN/>
              <w:adjustRightInd/>
              <w:jc w:val="center"/>
              <w:textAlignment w:val="auto"/>
              <w:rPr>
                <w:rFonts w:ascii="Times New Roman" w:hAnsi="Times New Roman"/>
                <w:bCs/>
                <w:color w:val="000000"/>
                <w:sz w:val="22"/>
                <w:szCs w:val="22"/>
                <w:lang w:val="en-GB" w:eastAsia="en-GB"/>
              </w:rPr>
            </w:pPr>
            <w:r w:rsidRPr="00C43B9C">
              <w:rPr>
                <w:rFonts w:ascii="Times New Roman" w:hAnsi="Times New Roman"/>
                <w:bCs/>
                <w:color w:val="000000"/>
                <w:sz w:val="22"/>
                <w:szCs w:val="22"/>
                <w:lang w:val="en-GB" w:eastAsia="en-GB"/>
              </w:rPr>
              <w:t>Общ брой</w:t>
            </w:r>
          </w:p>
        </w:tc>
      </w:tr>
      <w:tr w:rsidR="00C43B9C" w:rsidRPr="00C43B9C" w:rsidTr="00C43B9C">
        <w:trPr>
          <w:trHeight w:val="66"/>
          <w:jc w:val="center"/>
        </w:trPr>
        <w:tc>
          <w:tcPr>
            <w:tcW w:w="1716" w:type="dxa"/>
            <w:tcBorders>
              <w:top w:val="nil"/>
              <w:left w:val="single" w:sz="8" w:space="0" w:color="auto"/>
              <w:bottom w:val="single" w:sz="8" w:space="0" w:color="auto"/>
              <w:right w:val="single" w:sz="8" w:space="0" w:color="auto"/>
            </w:tcBorders>
            <w:shd w:val="clear" w:color="000000" w:fill="C5D9F1"/>
            <w:vAlign w:val="bottom"/>
            <w:hideMark/>
          </w:tcPr>
          <w:p w:rsidR="00C43B9C" w:rsidRPr="00C43B9C" w:rsidRDefault="00C43B9C" w:rsidP="009F5D23">
            <w:pPr>
              <w:overflowPunct/>
              <w:autoSpaceDE/>
              <w:autoSpaceDN/>
              <w:adjustRightInd/>
              <w:jc w:val="center"/>
              <w:textAlignment w:val="auto"/>
              <w:rPr>
                <w:rFonts w:ascii="Times New Roman" w:hAnsi="Times New Roman"/>
                <w:bCs/>
                <w:color w:val="000000"/>
                <w:sz w:val="22"/>
                <w:szCs w:val="22"/>
                <w:lang w:val="en-GB" w:eastAsia="en-GB"/>
              </w:rPr>
            </w:pPr>
            <w:r w:rsidRPr="00C43B9C">
              <w:rPr>
                <w:rFonts w:ascii="Times New Roman" w:hAnsi="Times New Roman"/>
                <w:bCs/>
                <w:color w:val="000000"/>
                <w:sz w:val="22"/>
                <w:szCs w:val="22"/>
                <w:lang w:val="en-GB" w:eastAsia="en-GB"/>
              </w:rPr>
              <w:t>Агростатистика</w:t>
            </w:r>
          </w:p>
        </w:tc>
        <w:tc>
          <w:tcPr>
            <w:tcW w:w="1418" w:type="dxa"/>
            <w:tcBorders>
              <w:top w:val="nil"/>
              <w:left w:val="nil"/>
              <w:bottom w:val="single" w:sz="8" w:space="0" w:color="auto"/>
              <w:right w:val="single" w:sz="8" w:space="0" w:color="auto"/>
            </w:tcBorders>
            <w:shd w:val="clear" w:color="000000" w:fill="FCD5B4"/>
            <w:noWrap/>
            <w:vAlign w:val="bottom"/>
            <w:hideMark/>
          </w:tcPr>
          <w:p w:rsidR="00C43B9C" w:rsidRPr="00C43B9C" w:rsidRDefault="00C43B9C" w:rsidP="009F5D23">
            <w:pPr>
              <w:overflowPunct/>
              <w:autoSpaceDE/>
              <w:autoSpaceDN/>
              <w:adjustRightInd/>
              <w:jc w:val="center"/>
              <w:textAlignment w:val="auto"/>
              <w:rPr>
                <w:rFonts w:ascii="Times New Roman" w:hAnsi="Times New Roman"/>
                <w:color w:val="000000"/>
                <w:sz w:val="22"/>
                <w:szCs w:val="22"/>
                <w:lang w:val="en-GB" w:eastAsia="en-GB"/>
              </w:rPr>
            </w:pPr>
            <w:r w:rsidRPr="00C43B9C">
              <w:rPr>
                <w:rFonts w:ascii="Times New Roman" w:hAnsi="Times New Roman"/>
                <w:color w:val="000000"/>
                <w:sz w:val="22"/>
                <w:szCs w:val="22"/>
                <w:lang w:eastAsia="en-GB"/>
              </w:rPr>
              <w:t>58</w:t>
            </w:r>
          </w:p>
        </w:tc>
        <w:tc>
          <w:tcPr>
            <w:tcW w:w="1559" w:type="dxa"/>
            <w:tcBorders>
              <w:top w:val="nil"/>
              <w:left w:val="nil"/>
              <w:bottom w:val="single" w:sz="8" w:space="0" w:color="auto"/>
              <w:right w:val="single" w:sz="8" w:space="0" w:color="auto"/>
            </w:tcBorders>
            <w:shd w:val="clear" w:color="000000" w:fill="FCD5B4"/>
            <w:noWrap/>
            <w:vAlign w:val="bottom"/>
            <w:hideMark/>
          </w:tcPr>
          <w:p w:rsidR="00C43B9C" w:rsidRPr="00C43B9C" w:rsidRDefault="00C43B9C" w:rsidP="009F5D23">
            <w:pPr>
              <w:overflowPunct/>
              <w:autoSpaceDE/>
              <w:autoSpaceDN/>
              <w:adjustRightInd/>
              <w:jc w:val="center"/>
              <w:textAlignment w:val="auto"/>
              <w:rPr>
                <w:rFonts w:ascii="Times New Roman" w:hAnsi="Times New Roman"/>
                <w:color w:val="000000"/>
                <w:sz w:val="22"/>
                <w:szCs w:val="22"/>
                <w:lang w:eastAsia="en-GB"/>
              </w:rPr>
            </w:pPr>
            <w:r w:rsidRPr="00C43B9C">
              <w:rPr>
                <w:rFonts w:ascii="Times New Roman" w:hAnsi="Times New Roman"/>
                <w:color w:val="000000"/>
                <w:sz w:val="22"/>
                <w:szCs w:val="22"/>
                <w:lang w:eastAsia="en-GB"/>
              </w:rPr>
              <w:t>9</w:t>
            </w:r>
          </w:p>
        </w:tc>
        <w:tc>
          <w:tcPr>
            <w:tcW w:w="1418" w:type="dxa"/>
            <w:tcBorders>
              <w:top w:val="nil"/>
              <w:left w:val="nil"/>
              <w:bottom w:val="single" w:sz="8" w:space="0" w:color="auto"/>
              <w:right w:val="single" w:sz="8" w:space="0" w:color="auto"/>
            </w:tcBorders>
            <w:shd w:val="clear" w:color="000000" w:fill="FCD5B4"/>
            <w:noWrap/>
            <w:vAlign w:val="bottom"/>
            <w:hideMark/>
          </w:tcPr>
          <w:p w:rsidR="00C43B9C" w:rsidRPr="00C43B9C" w:rsidRDefault="00C43B9C" w:rsidP="009F5D23">
            <w:pPr>
              <w:overflowPunct/>
              <w:autoSpaceDE/>
              <w:autoSpaceDN/>
              <w:adjustRightInd/>
              <w:jc w:val="center"/>
              <w:textAlignment w:val="auto"/>
              <w:rPr>
                <w:rFonts w:ascii="Times New Roman" w:hAnsi="Times New Roman"/>
                <w:color w:val="000000"/>
                <w:sz w:val="22"/>
                <w:szCs w:val="22"/>
                <w:lang w:val="en-GB" w:eastAsia="en-GB"/>
              </w:rPr>
            </w:pPr>
            <w:r w:rsidRPr="00C43B9C">
              <w:rPr>
                <w:rFonts w:ascii="Times New Roman" w:hAnsi="Times New Roman"/>
                <w:color w:val="000000"/>
                <w:sz w:val="22"/>
                <w:szCs w:val="22"/>
                <w:lang w:eastAsia="en-GB"/>
              </w:rPr>
              <w:t>10</w:t>
            </w:r>
          </w:p>
        </w:tc>
        <w:tc>
          <w:tcPr>
            <w:tcW w:w="1576" w:type="dxa"/>
            <w:tcBorders>
              <w:top w:val="nil"/>
              <w:left w:val="nil"/>
              <w:bottom w:val="single" w:sz="8" w:space="0" w:color="auto"/>
              <w:right w:val="single" w:sz="8" w:space="0" w:color="auto"/>
            </w:tcBorders>
            <w:shd w:val="clear" w:color="000000" w:fill="FCD5B4"/>
            <w:noWrap/>
            <w:vAlign w:val="bottom"/>
            <w:hideMark/>
          </w:tcPr>
          <w:p w:rsidR="00C43B9C" w:rsidRPr="00C43B9C" w:rsidRDefault="00C43B9C" w:rsidP="009F5D23">
            <w:pPr>
              <w:overflowPunct/>
              <w:autoSpaceDE/>
              <w:autoSpaceDN/>
              <w:adjustRightInd/>
              <w:jc w:val="center"/>
              <w:textAlignment w:val="auto"/>
              <w:rPr>
                <w:rFonts w:ascii="Times New Roman" w:hAnsi="Times New Roman"/>
                <w:color w:val="000000"/>
                <w:sz w:val="22"/>
                <w:szCs w:val="22"/>
                <w:lang w:val="en-GB" w:eastAsia="en-GB"/>
              </w:rPr>
            </w:pPr>
            <w:r w:rsidRPr="00C43B9C">
              <w:rPr>
                <w:rFonts w:ascii="Times New Roman" w:hAnsi="Times New Roman"/>
                <w:color w:val="000000"/>
                <w:sz w:val="22"/>
                <w:szCs w:val="22"/>
                <w:lang w:eastAsia="en-GB"/>
              </w:rPr>
              <w:t>10</w:t>
            </w:r>
          </w:p>
        </w:tc>
        <w:tc>
          <w:tcPr>
            <w:tcW w:w="1426" w:type="dxa"/>
            <w:tcBorders>
              <w:top w:val="nil"/>
              <w:left w:val="nil"/>
              <w:bottom w:val="single" w:sz="8" w:space="0" w:color="auto"/>
              <w:right w:val="single" w:sz="8" w:space="0" w:color="auto"/>
            </w:tcBorders>
            <w:shd w:val="clear" w:color="000000" w:fill="FCD5B4"/>
            <w:noWrap/>
            <w:vAlign w:val="bottom"/>
            <w:hideMark/>
          </w:tcPr>
          <w:p w:rsidR="00C43B9C" w:rsidRPr="00C43B9C" w:rsidRDefault="00C43B9C" w:rsidP="009F5D23">
            <w:pPr>
              <w:overflowPunct/>
              <w:autoSpaceDE/>
              <w:autoSpaceDN/>
              <w:adjustRightInd/>
              <w:jc w:val="center"/>
              <w:textAlignment w:val="auto"/>
              <w:rPr>
                <w:rFonts w:ascii="Times New Roman" w:hAnsi="Times New Roman"/>
                <w:color w:val="000000"/>
                <w:sz w:val="22"/>
                <w:szCs w:val="22"/>
                <w:lang w:val="en-GB" w:eastAsia="en-GB"/>
              </w:rPr>
            </w:pPr>
            <w:r w:rsidRPr="00C43B9C">
              <w:rPr>
                <w:rFonts w:ascii="Times New Roman" w:hAnsi="Times New Roman"/>
                <w:color w:val="000000"/>
                <w:sz w:val="22"/>
                <w:szCs w:val="22"/>
                <w:lang w:eastAsia="en-GB"/>
              </w:rPr>
              <w:t>31</w:t>
            </w:r>
          </w:p>
        </w:tc>
        <w:tc>
          <w:tcPr>
            <w:tcW w:w="1250" w:type="dxa"/>
            <w:tcBorders>
              <w:top w:val="nil"/>
              <w:left w:val="nil"/>
              <w:bottom w:val="single" w:sz="8" w:space="0" w:color="auto"/>
              <w:right w:val="single" w:sz="8" w:space="0" w:color="auto"/>
            </w:tcBorders>
            <w:shd w:val="clear" w:color="000000" w:fill="FCD5B4"/>
            <w:noWrap/>
            <w:vAlign w:val="bottom"/>
            <w:hideMark/>
          </w:tcPr>
          <w:p w:rsidR="00C43B9C" w:rsidRPr="00C43B9C" w:rsidRDefault="00C43B9C" w:rsidP="009F5D23">
            <w:pPr>
              <w:overflowPunct/>
              <w:autoSpaceDE/>
              <w:autoSpaceDN/>
              <w:adjustRightInd/>
              <w:jc w:val="center"/>
              <w:textAlignment w:val="auto"/>
              <w:rPr>
                <w:rFonts w:ascii="Times New Roman" w:hAnsi="Times New Roman"/>
                <w:color w:val="000000"/>
                <w:sz w:val="22"/>
                <w:szCs w:val="22"/>
                <w:lang w:val="en-GB" w:eastAsia="en-GB"/>
              </w:rPr>
            </w:pPr>
            <w:r w:rsidRPr="00C43B9C">
              <w:rPr>
                <w:rFonts w:ascii="Times New Roman" w:hAnsi="Times New Roman"/>
                <w:color w:val="000000"/>
                <w:sz w:val="22"/>
                <w:szCs w:val="22"/>
                <w:lang w:eastAsia="en-GB"/>
              </w:rPr>
              <w:t>195</w:t>
            </w:r>
          </w:p>
        </w:tc>
        <w:tc>
          <w:tcPr>
            <w:tcW w:w="633" w:type="dxa"/>
            <w:tcBorders>
              <w:top w:val="nil"/>
              <w:left w:val="nil"/>
              <w:bottom w:val="single" w:sz="8" w:space="0" w:color="auto"/>
              <w:right w:val="single" w:sz="8" w:space="0" w:color="auto"/>
            </w:tcBorders>
            <w:shd w:val="clear" w:color="000000" w:fill="C5D9F1"/>
            <w:noWrap/>
            <w:vAlign w:val="bottom"/>
            <w:hideMark/>
          </w:tcPr>
          <w:p w:rsidR="00C43B9C" w:rsidRPr="00C43B9C" w:rsidRDefault="00C43B9C" w:rsidP="009F5D23">
            <w:pPr>
              <w:overflowPunct/>
              <w:autoSpaceDE/>
              <w:autoSpaceDN/>
              <w:adjustRightInd/>
              <w:jc w:val="center"/>
              <w:textAlignment w:val="auto"/>
              <w:rPr>
                <w:rFonts w:ascii="Times New Roman" w:hAnsi="Times New Roman"/>
                <w:bCs/>
                <w:color w:val="000000"/>
                <w:sz w:val="22"/>
                <w:szCs w:val="22"/>
                <w:lang w:val="en-GB" w:eastAsia="en-GB"/>
              </w:rPr>
            </w:pPr>
            <w:r w:rsidRPr="00C43B9C">
              <w:rPr>
                <w:rFonts w:ascii="Times New Roman" w:hAnsi="Times New Roman"/>
                <w:bCs/>
                <w:color w:val="000000"/>
                <w:sz w:val="22"/>
                <w:szCs w:val="22"/>
                <w:lang w:eastAsia="en-GB"/>
              </w:rPr>
              <w:t>313</w:t>
            </w:r>
          </w:p>
        </w:tc>
      </w:tr>
      <w:tr w:rsidR="00C43B9C" w:rsidRPr="00C43B9C" w:rsidTr="00C43B9C">
        <w:trPr>
          <w:trHeight w:val="70"/>
          <w:jc w:val="center"/>
        </w:trPr>
        <w:tc>
          <w:tcPr>
            <w:tcW w:w="1716" w:type="dxa"/>
            <w:tcBorders>
              <w:top w:val="nil"/>
              <w:left w:val="single" w:sz="8" w:space="0" w:color="auto"/>
              <w:bottom w:val="single" w:sz="8" w:space="0" w:color="auto"/>
              <w:right w:val="single" w:sz="8" w:space="0" w:color="auto"/>
            </w:tcBorders>
            <w:shd w:val="clear" w:color="000000" w:fill="C5D9F1"/>
            <w:vAlign w:val="bottom"/>
            <w:hideMark/>
          </w:tcPr>
          <w:p w:rsidR="00C43B9C" w:rsidRPr="00C43B9C" w:rsidRDefault="00C43B9C" w:rsidP="009F5D23">
            <w:pPr>
              <w:overflowPunct/>
              <w:autoSpaceDE/>
              <w:autoSpaceDN/>
              <w:adjustRightInd/>
              <w:jc w:val="center"/>
              <w:textAlignment w:val="auto"/>
              <w:rPr>
                <w:rFonts w:ascii="Times New Roman" w:hAnsi="Times New Roman"/>
                <w:bCs/>
                <w:color w:val="000000"/>
                <w:sz w:val="22"/>
                <w:szCs w:val="22"/>
                <w:lang w:val="en-GB" w:eastAsia="en-GB"/>
              </w:rPr>
            </w:pPr>
            <w:r w:rsidRPr="00C43B9C">
              <w:rPr>
                <w:rFonts w:ascii="Times New Roman" w:hAnsi="Times New Roman"/>
                <w:bCs/>
                <w:color w:val="000000"/>
                <w:sz w:val="22"/>
                <w:szCs w:val="22"/>
                <w:lang w:eastAsia="en-GB"/>
              </w:rPr>
              <w:t>Експерти ОСЗ</w:t>
            </w:r>
          </w:p>
        </w:tc>
        <w:tc>
          <w:tcPr>
            <w:tcW w:w="1418" w:type="dxa"/>
            <w:tcBorders>
              <w:top w:val="nil"/>
              <w:left w:val="nil"/>
              <w:bottom w:val="single" w:sz="8" w:space="0" w:color="auto"/>
              <w:right w:val="single" w:sz="8" w:space="0" w:color="auto"/>
            </w:tcBorders>
            <w:shd w:val="clear" w:color="000000" w:fill="FCD5B4"/>
            <w:noWrap/>
            <w:vAlign w:val="bottom"/>
            <w:hideMark/>
          </w:tcPr>
          <w:p w:rsidR="00C43B9C" w:rsidRPr="00C43B9C" w:rsidRDefault="00C43B9C" w:rsidP="009F5D23">
            <w:pPr>
              <w:overflowPunct/>
              <w:autoSpaceDE/>
              <w:autoSpaceDN/>
              <w:adjustRightInd/>
              <w:jc w:val="center"/>
              <w:textAlignment w:val="auto"/>
              <w:rPr>
                <w:rFonts w:ascii="Times New Roman" w:hAnsi="Times New Roman"/>
                <w:color w:val="000000"/>
                <w:sz w:val="22"/>
                <w:szCs w:val="22"/>
                <w:lang w:val="en-GB" w:eastAsia="en-GB"/>
              </w:rPr>
            </w:pPr>
            <w:r w:rsidRPr="00C43B9C">
              <w:rPr>
                <w:rFonts w:ascii="Times New Roman" w:hAnsi="Times New Roman"/>
                <w:color w:val="000000"/>
                <w:sz w:val="22"/>
                <w:szCs w:val="22"/>
                <w:lang w:eastAsia="en-GB"/>
              </w:rPr>
              <w:t>0</w:t>
            </w:r>
          </w:p>
        </w:tc>
        <w:tc>
          <w:tcPr>
            <w:tcW w:w="1559" w:type="dxa"/>
            <w:tcBorders>
              <w:top w:val="nil"/>
              <w:left w:val="nil"/>
              <w:bottom w:val="single" w:sz="8" w:space="0" w:color="auto"/>
              <w:right w:val="single" w:sz="8" w:space="0" w:color="auto"/>
            </w:tcBorders>
            <w:shd w:val="clear" w:color="000000" w:fill="FCD5B4"/>
            <w:noWrap/>
            <w:vAlign w:val="bottom"/>
            <w:hideMark/>
          </w:tcPr>
          <w:p w:rsidR="00C43B9C" w:rsidRPr="00C43B9C" w:rsidRDefault="00C43B9C" w:rsidP="009F5D23">
            <w:pPr>
              <w:overflowPunct/>
              <w:autoSpaceDE/>
              <w:autoSpaceDN/>
              <w:adjustRightInd/>
              <w:jc w:val="center"/>
              <w:textAlignment w:val="auto"/>
              <w:rPr>
                <w:rFonts w:ascii="Times New Roman" w:hAnsi="Times New Roman"/>
                <w:color w:val="000000"/>
                <w:sz w:val="22"/>
                <w:szCs w:val="22"/>
                <w:lang w:val="en-GB" w:eastAsia="en-GB"/>
              </w:rPr>
            </w:pPr>
            <w:r w:rsidRPr="00C43B9C">
              <w:rPr>
                <w:rFonts w:ascii="Times New Roman" w:hAnsi="Times New Roman"/>
                <w:color w:val="000000"/>
                <w:sz w:val="22"/>
                <w:szCs w:val="22"/>
                <w:lang w:eastAsia="en-GB"/>
              </w:rPr>
              <w:t>0</w:t>
            </w:r>
          </w:p>
        </w:tc>
        <w:tc>
          <w:tcPr>
            <w:tcW w:w="1418" w:type="dxa"/>
            <w:tcBorders>
              <w:top w:val="nil"/>
              <w:left w:val="nil"/>
              <w:bottom w:val="single" w:sz="8" w:space="0" w:color="auto"/>
              <w:right w:val="single" w:sz="8" w:space="0" w:color="auto"/>
            </w:tcBorders>
            <w:shd w:val="clear" w:color="000000" w:fill="FCD5B4"/>
            <w:noWrap/>
            <w:vAlign w:val="bottom"/>
            <w:hideMark/>
          </w:tcPr>
          <w:p w:rsidR="00C43B9C" w:rsidRPr="00C43B9C" w:rsidRDefault="00C43B9C" w:rsidP="009F5D23">
            <w:pPr>
              <w:overflowPunct/>
              <w:autoSpaceDE/>
              <w:autoSpaceDN/>
              <w:adjustRightInd/>
              <w:jc w:val="center"/>
              <w:textAlignment w:val="auto"/>
              <w:rPr>
                <w:rFonts w:ascii="Times New Roman" w:hAnsi="Times New Roman"/>
                <w:color w:val="000000"/>
                <w:sz w:val="22"/>
                <w:szCs w:val="22"/>
                <w:lang w:val="en-GB" w:eastAsia="en-GB"/>
              </w:rPr>
            </w:pPr>
            <w:r w:rsidRPr="00C43B9C">
              <w:rPr>
                <w:rFonts w:ascii="Times New Roman" w:hAnsi="Times New Roman"/>
                <w:color w:val="000000"/>
                <w:sz w:val="22"/>
                <w:szCs w:val="22"/>
                <w:lang w:eastAsia="en-GB"/>
              </w:rPr>
              <w:t>0</w:t>
            </w:r>
          </w:p>
        </w:tc>
        <w:tc>
          <w:tcPr>
            <w:tcW w:w="1576" w:type="dxa"/>
            <w:tcBorders>
              <w:top w:val="nil"/>
              <w:left w:val="nil"/>
              <w:bottom w:val="single" w:sz="8" w:space="0" w:color="auto"/>
              <w:right w:val="single" w:sz="8" w:space="0" w:color="auto"/>
            </w:tcBorders>
            <w:shd w:val="clear" w:color="000000" w:fill="FCD5B4"/>
            <w:noWrap/>
            <w:vAlign w:val="bottom"/>
            <w:hideMark/>
          </w:tcPr>
          <w:p w:rsidR="00C43B9C" w:rsidRPr="00C43B9C" w:rsidRDefault="00C43B9C" w:rsidP="009F5D23">
            <w:pPr>
              <w:overflowPunct/>
              <w:autoSpaceDE/>
              <w:autoSpaceDN/>
              <w:adjustRightInd/>
              <w:jc w:val="center"/>
              <w:textAlignment w:val="auto"/>
              <w:rPr>
                <w:rFonts w:ascii="Times New Roman" w:hAnsi="Times New Roman"/>
                <w:color w:val="000000"/>
                <w:sz w:val="22"/>
                <w:szCs w:val="22"/>
                <w:lang w:val="en-GB" w:eastAsia="en-GB"/>
              </w:rPr>
            </w:pPr>
            <w:r w:rsidRPr="00C43B9C">
              <w:rPr>
                <w:rFonts w:ascii="Times New Roman" w:hAnsi="Times New Roman"/>
                <w:color w:val="000000"/>
                <w:sz w:val="22"/>
                <w:szCs w:val="22"/>
                <w:lang w:eastAsia="en-GB"/>
              </w:rPr>
              <w:t>0</w:t>
            </w:r>
          </w:p>
        </w:tc>
        <w:tc>
          <w:tcPr>
            <w:tcW w:w="1426" w:type="dxa"/>
            <w:tcBorders>
              <w:top w:val="nil"/>
              <w:left w:val="nil"/>
              <w:bottom w:val="single" w:sz="8" w:space="0" w:color="auto"/>
              <w:right w:val="single" w:sz="8" w:space="0" w:color="auto"/>
            </w:tcBorders>
            <w:shd w:val="clear" w:color="000000" w:fill="FCD5B4"/>
            <w:noWrap/>
            <w:vAlign w:val="bottom"/>
            <w:hideMark/>
          </w:tcPr>
          <w:p w:rsidR="00C43B9C" w:rsidRPr="00C43B9C" w:rsidRDefault="00C43B9C" w:rsidP="009F5D23">
            <w:pPr>
              <w:overflowPunct/>
              <w:autoSpaceDE/>
              <w:autoSpaceDN/>
              <w:adjustRightInd/>
              <w:jc w:val="center"/>
              <w:textAlignment w:val="auto"/>
              <w:rPr>
                <w:rFonts w:ascii="Times New Roman" w:hAnsi="Times New Roman"/>
                <w:color w:val="000000"/>
                <w:sz w:val="22"/>
                <w:szCs w:val="22"/>
                <w:lang w:val="en-GB" w:eastAsia="en-GB"/>
              </w:rPr>
            </w:pPr>
            <w:r w:rsidRPr="00C43B9C">
              <w:rPr>
                <w:rFonts w:ascii="Times New Roman" w:hAnsi="Times New Roman"/>
                <w:color w:val="000000"/>
                <w:sz w:val="22"/>
                <w:szCs w:val="22"/>
                <w:lang w:eastAsia="en-GB"/>
              </w:rPr>
              <w:t>0</w:t>
            </w:r>
          </w:p>
        </w:tc>
        <w:tc>
          <w:tcPr>
            <w:tcW w:w="1250" w:type="dxa"/>
            <w:tcBorders>
              <w:top w:val="nil"/>
              <w:left w:val="nil"/>
              <w:bottom w:val="single" w:sz="8" w:space="0" w:color="auto"/>
              <w:right w:val="single" w:sz="8" w:space="0" w:color="auto"/>
            </w:tcBorders>
            <w:shd w:val="clear" w:color="000000" w:fill="FCD5B4"/>
            <w:noWrap/>
            <w:vAlign w:val="bottom"/>
            <w:hideMark/>
          </w:tcPr>
          <w:p w:rsidR="00C43B9C" w:rsidRPr="00C43B9C" w:rsidRDefault="00C43B9C" w:rsidP="009F5D23">
            <w:pPr>
              <w:overflowPunct/>
              <w:autoSpaceDE/>
              <w:autoSpaceDN/>
              <w:adjustRightInd/>
              <w:jc w:val="center"/>
              <w:textAlignment w:val="auto"/>
              <w:rPr>
                <w:rFonts w:ascii="Times New Roman" w:hAnsi="Times New Roman"/>
                <w:color w:val="000000"/>
                <w:sz w:val="22"/>
                <w:szCs w:val="22"/>
                <w:lang w:val="en-GB" w:eastAsia="en-GB"/>
              </w:rPr>
            </w:pPr>
            <w:r w:rsidRPr="00C43B9C">
              <w:rPr>
                <w:rFonts w:ascii="Times New Roman" w:hAnsi="Times New Roman"/>
                <w:color w:val="000000"/>
                <w:sz w:val="22"/>
                <w:szCs w:val="22"/>
                <w:lang w:eastAsia="en-GB"/>
              </w:rPr>
              <w:t>35</w:t>
            </w:r>
          </w:p>
        </w:tc>
        <w:tc>
          <w:tcPr>
            <w:tcW w:w="633" w:type="dxa"/>
            <w:tcBorders>
              <w:top w:val="nil"/>
              <w:left w:val="nil"/>
              <w:bottom w:val="single" w:sz="8" w:space="0" w:color="auto"/>
              <w:right w:val="single" w:sz="8" w:space="0" w:color="auto"/>
            </w:tcBorders>
            <w:shd w:val="clear" w:color="000000" w:fill="C5D9F1"/>
            <w:noWrap/>
            <w:vAlign w:val="bottom"/>
            <w:hideMark/>
          </w:tcPr>
          <w:p w:rsidR="00C43B9C" w:rsidRPr="00C43B9C" w:rsidRDefault="00C43B9C" w:rsidP="009F5D23">
            <w:pPr>
              <w:overflowPunct/>
              <w:autoSpaceDE/>
              <w:autoSpaceDN/>
              <w:adjustRightInd/>
              <w:jc w:val="center"/>
              <w:textAlignment w:val="auto"/>
              <w:rPr>
                <w:rFonts w:ascii="Times New Roman" w:hAnsi="Times New Roman"/>
                <w:bCs/>
                <w:color w:val="000000"/>
                <w:sz w:val="22"/>
                <w:szCs w:val="22"/>
                <w:lang w:val="en-GB" w:eastAsia="en-GB"/>
              </w:rPr>
            </w:pPr>
            <w:r w:rsidRPr="00C43B9C">
              <w:rPr>
                <w:rFonts w:ascii="Times New Roman" w:hAnsi="Times New Roman"/>
                <w:bCs/>
                <w:color w:val="000000"/>
                <w:sz w:val="22"/>
                <w:szCs w:val="22"/>
                <w:lang w:eastAsia="en-GB"/>
              </w:rPr>
              <w:t>35</w:t>
            </w:r>
          </w:p>
        </w:tc>
      </w:tr>
      <w:tr w:rsidR="00C43B9C" w:rsidRPr="00C43B9C" w:rsidTr="00C43B9C">
        <w:trPr>
          <w:trHeight w:val="357"/>
          <w:jc w:val="center"/>
        </w:trPr>
        <w:tc>
          <w:tcPr>
            <w:tcW w:w="1716" w:type="dxa"/>
            <w:tcBorders>
              <w:top w:val="nil"/>
              <w:left w:val="single" w:sz="8" w:space="0" w:color="auto"/>
              <w:bottom w:val="single" w:sz="8" w:space="0" w:color="auto"/>
              <w:right w:val="single" w:sz="8" w:space="0" w:color="auto"/>
            </w:tcBorders>
            <w:shd w:val="clear" w:color="000000" w:fill="C5D9F1"/>
            <w:vAlign w:val="bottom"/>
            <w:hideMark/>
          </w:tcPr>
          <w:p w:rsidR="00C43B9C" w:rsidRPr="00C43B9C" w:rsidRDefault="00C43B9C" w:rsidP="009F5D23">
            <w:pPr>
              <w:overflowPunct/>
              <w:autoSpaceDE/>
              <w:autoSpaceDN/>
              <w:adjustRightInd/>
              <w:jc w:val="center"/>
              <w:textAlignment w:val="auto"/>
              <w:rPr>
                <w:rFonts w:ascii="Times New Roman" w:hAnsi="Times New Roman"/>
                <w:bCs/>
                <w:color w:val="000000"/>
                <w:sz w:val="22"/>
                <w:szCs w:val="22"/>
                <w:lang w:val="en-GB" w:eastAsia="en-GB"/>
              </w:rPr>
            </w:pPr>
            <w:r w:rsidRPr="00C43B9C">
              <w:rPr>
                <w:rFonts w:ascii="Times New Roman" w:hAnsi="Times New Roman"/>
                <w:bCs/>
                <w:color w:val="000000"/>
                <w:sz w:val="22"/>
                <w:szCs w:val="22"/>
                <w:lang w:eastAsia="en-GB"/>
              </w:rPr>
              <w:t>Онлайн анкетирали се респонденти</w:t>
            </w:r>
          </w:p>
        </w:tc>
        <w:tc>
          <w:tcPr>
            <w:tcW w:w="1418" w:type="dxa"/>
            <w:tcBorders>
              <w:top w:val="nil"/>
              <w:left w:val="nil"/>
              <w:bottom w:val="single" w:sz="8" w:space="0" w:color="auto"/>
              <w:right w:val="single" w:sz="8" w:space="0" w:color="auto"/>
            </w:tcBorders>
            <w:shd w:val="clear" w:color="000000" w:fill="FCD5B4"/>
            <w:noWrap/>
            <w:vAlign w:val="bottom"/>
            <w:hideMark/>
          </w:tcPr>
          <w:p w:rsidR="00C43B9C" w:rsidRPr="00C43B9C" w:rsidRDefault="00C43B9C" w:rsidP="009F5D23">
            <w:pPr>
              <w:overflowPunct/>
              <w:autoSpaceDE/>
              <w:autoSpaceDN/>
              <w:adjustRightInd/>
              <w:jc w:val="center"/>
              <w:textAlignment w:val="auto"/>
              <w:rPr>
                <w:rFonts w:ascii="Times New Roman" w:hAnsi="Times New Roman"/>
                <w:color w:val="000000"/>
                <w:sz w:val="22"/>
                <w:szCs w:val="22"/>
                <w:lang w:val="en-GB" w:eastAsia="en-GB"/>
              </w:rPr>
            </w:pPr>
            <w:r w:rsidRPr="00C43B9C">
              <w:rPr>
                <w:rFonts w:ascii="Times New Roman" w:hAnsi="Times New Roman"/>
                <w:color w:val="000000"/>
                <w:sz w:val="22"/>
                <w:szCs w:val="22"/>
                <w:lang w:eastAsia="en-GB"/>
              </w:rPr>
              <w:t>10</w:t>
            </w:r>
          </w:p>
        </w:tc>
        <w:tc>
          <w:tcPr>
            <w:tcW w:w="1559" w:type="dxa"/>
            <w:tcBorders>
              <w:top w:val="nil"/>
              <w:left w:val="nil"/>
              <w:bottom w:val="single" w:sz="8" w:space="0" w:color="auto"/>
              <w:right w:val="single" w:sz="8" w:space="0" w:color="auto"/>
            </w:tcBorders>
            <w:shd w:val="clear" w:color="000000" w:fill="FCD5B4"/>
            <w:noWrap/>
            <w:vAlign w:val="bottom"/>
            <w:hideMark/>
          </w:tcPr>
          <w:p w:rsidR="00C43B9C" w:rsidRPr="00C43B9C" w:rsidRDefault="00C43B9C" w:rsidP="009F5D23">
            <w:pPr>
              <w:overflowPunct/>
              <w:autoSpaceDE/>
              <w:autoSpaceDN/>
              <w:adjustRightInd/>
              <w:jc w:val="center"/>
              <w:textAlignment w:val="auto"/>
              <w:rPr>
                <w:rFonts w:ascii="Times New Roman" w:hAnsi="Times New Roman"/>
                <w:color w:val="000000"/>
                <w:sz w:val="22"/>
                <w:szCs w:val="22"/>
                <w:lang w:val="en-GB" w:eastAsia="en-GB"/>
              </w:rPr>
            </w:pPr>
            <w:r w:rsidRPr="00C43B9C">
              <w:rPr>
                <w:rFonts w:ascii="Times New Roman" w:hAnsi="Times New Roman"/>
                <w:color w:val="000000"/>
                <w:sz w:val="22"/>
                <w:szCs w:val="22"/>
                <w:lang w:eastAsia="en-GB"/>
              </w:rPr>
              <w:t>1</w:t>
            </w:r>
          </w:p>
        </w:tc>
        <w:tc>
          <w:tcPr>
            <w:tcW w:w="1418" w:type="dxa"/>
            <w:tcBorders>
              <w:top w:val="nil"/>
              <w:left w:val="nil"/>
              <w:bottom w:val="single" w:sz="8" w:space="0" w:color="auto"/>
              <w:right w:val="single" w:sz="8" w:space="0" w:color="auto"/>
            </w:tcBorders>
            <w:shd w:val="clear" w:color="000000" w:fill="FCD5B4"/>
            <w:noWrap/>
            <w:vAlign w:val="bottom"/>
            <w:hideMark/>
          </w:tcPr>
          <w:p w:rsidR="00C43B9C" w:rsidRPr="00C43B9C" w:rsidRDefault="00C43B9C" w:rsidP="009F5D23">
            <w:pPr>
              <w:overflowPunct/>
              <w:autoSpaceDE/>
              <w:autoSpaceDN/>
              <w:adjustRightInd/>
              <w:jc w:val="center"/>
              <w:textAlignment w:val="auto"/>
              <w:rPr>
                <w:rFonts w:ascii="Times New Roman" w:hAnsi="Times New Roman"/>
                <w:color w:val="000000"/>
                <w:sz w:val="22"/>
                <w:szCs w:val="22"/>
                <w:lang w:val="en-GB" w:eastAsia="en-GB"/>
              </w:rPr>
            </w:pPr>
            <w:r w:rsidRPr="00C43B9C">
              <w:rPr>
                <w:rFonts w:ascii="Times New Roman" w:hAnsi="Times New Roman"/>
                <w:color w:val="000000"/>
                <w:sz w:val="22"/>
                <w:szCs w:val="22"/>
                <w:lang w:eastAsia="en-GB"/>
              </w:rPr>
              <w:t>2</w:t>
            </w:r>
          </w:p>
        </w:tc>
        <w:tc>
          <w:tcPr>
            <w:tcW w:w="1576" w:type="dxa"/>
            <w:tcBorders>
              <w:top w:val="nil"/>
              <w:left w:val="nil"/>
              <w:bottom w:val="single" w:sz="8" w:space="0" w:color="auto"/>
              <w:right w:val="single" w:sz="8" w:space="0" w:color="auto"/>
            </w:tcBorders>
            <w:shd w:val="clear" w:color="000000" w:fill="FCD5B4"/>
            <w:noWrap/>
            <w:vAlign w:val="bottom"/>
            <w:hideMark/>
          </w:tcPr>
          <w:p w:rsidR="00C43B9C" w:rsidRPr="00C43B9C" w:rsidRDefault="00C43B9C" w:rsidP="009F5D23">
            <w:pPr>
              <w:overflowPunct/>
              <w:autoSpaceDE/>
              <w:autoSpaceDN/>
              <w:adjustRightInd/>
              <w:jc w:val="center"/>
              <w:textAlignment w:val="auto"/>
              <w:rPr>
                <w:rFonts w:ascii="Times New Roman" w:hAnsi="Times New Roman"/>
                <w:color w:val="000000"/>
                <w:sz w:val="22"/>
                <w:szCs w:val="22"/>
                <w:lang w:val="en-GB" w:eastAsia="en-GB"/>
              </w:rPr>
            </w:pPr>
            <w:r w:rsidRPr="00C43B9C">
              <w:rPr>
                <w:rFonts w:ascii="Times New Roman" w:hAnsi="Times New Roman"/>
                <w:color w:val="000000"/>
                <w:sz w:val="22"/>
                <w:szCs w:val="22"/>
                <w:lang w:eastAsia="en-GB"/>
              </w:rPr>
              <w:t>5</w:t>
            </w:r>
          </w:p>
        </w:tc>
        <w:tc>
          <w:tcPr>
            <w:tcW w:w="1426" w:type="dxa"/>
            <w:tcBorders>
              <w:top w:val="nil"/>
              <w:left w:val="nil"/>
              <w:bottom w:val="single" w:sz="8" w:space="0" w:color="auto"/>
              <w:right w:val="single" w:sz="8" w:space="0" w:color="auto"/>
            </w:tcBorders>
            <w:shd w:val="clear" w:color="000000" w:fill="FCD5B4"/>
            <w:noWrap/>
            <w:vAlign w:val="bottom"/>
            <w:hideMark/>
          </w:tcPr>
          <w:p w:rsidR="00C43B9C" w:rsidRPr="00C43B9C" w:rsidRDefault="00C43B9C" w:rsidP="009F5D23">
            <w:pPr>
              <w:overflowPunct/>
              <w:autoSpaceDE/>
              <w:autoSpaceDN/>
              <w:adjustRightInd/>
              <w:jc w:val="center"/>
              <w:textAlignment w:val="auto"/>
              <w:rPr>
                <w:rFonts w:ascii="Times New Roman" w:hAnsi="Times New Roman"/>
                <w:color w:val="000000"/>
                <w:sz w:val="22"/>
                <w:szCs w:val="22"/>
                <w:lang w:val="en-GB" w:eastAsia="en-GB"/>
              </w:rPr>
            </w:pPr>
            <w:r w:rsidRPr="00C43B9C">
              <w:rPr>
                <w:rFonts w:ascii="Times New Roman" w:hAnsi="Times New Roman"/>
                <w:color w:val="000000"/>
                <w:sz w:val="22"/>
                <w:szCs w:val="22"/>
                <w:lang w:eastAsia="en-GB"/>
              </w:rPr>
              <w:t>0</w:t>
            </w:r>
          </w:p>
        </w:tc>
        <w:tc>
          <w:tcPr>
            <w:tcW w:w="1250" w:type="dxa"/>
            <w:tcBorders>
              <w:top w:val="nil"/>
              <w:left w:val="nil"/>
              <w:bottom w:val="single" w:sz="8" w:space="0" w:color="auto"/>
              <w:right w:val="single" w:sz="8" w:space="0" w:color="auto"/>
            </w:tcBorders>
            <w:shd w:val="clear" w:color="000000" w:fill="FCD5B4"/>
            <w:noWrap/>
            <w:vAlign w:val="bottom"/>
            <w:hideMark/>
          </w:tcPr>
          <w:p w:rsidR="00C43B9C" w:rsidRPr="00C43B9C" w:rsidRDefault="00C43B9C" w:rsidP="009F5D23">
            <w:pPr>
              <w:overflowPunct/>
              <w:autoSpaceDE/>
              <w:autoSpaceDN/>
              <w:adjustRightInd/>
              <w:jc w:val="center"/>
              <w:textAlignment w:val="auto"/>
              <w:rPr>
                <w:rFonts w:ascii="Times New Roman" w:hAnsi="Times New Roman"/>
                <w:color w:val="000000"/>
                <w:sz w:val="22"/>
                <w:szCs w:val="22"/>
                <w:lang w:val="en-GB" w:eastAsia="en-GB"/>
              </w:rPr>
            </w:pPr>
            <w:r w:rsidRPr="00C43B9C">
              <w:rPr>
                <w:rFonts w:ascii="Times New Roman" w:hAnsi="Times New Roman"/>
                <w:color w:val="000000"/>
                <w:sz w:val="22"/>
                <w:szCs w:val="22"/>
                <w:lang w:eastAsia="en-GB"/>
              </w:rPr>
              <w:t>0</w:t>
            </w:r>
          </w:p>
        </w:tc>
        <w:tc>
          <w:tcPr>
            <w:tcW w:w="633" w:type="dxa"/>
            <w:tcBorders>
              <w:top w:val="nil"/>
              <w:left w:val="nil"/>
              <w:bottom w:val="single" w:sz="8" w:space="0" w:color="auto"/>
              <w:right w:val="single" w:sz="8" w:space="0" w:color="auto"/>
            </w:tcBorders>
            <w:shd w:val="clear" w:color="000000" w:fill="C5D9F1"/>
            <w:noWrap/>
            <w:vAlign w:val="bottom"/>
            <w:hideMark/>
          </w:tcPr>
          <w:p w:rsidR="00C43B9C" w:rsidRPr="00C43B9C" w:rsidRDefault="00C43B9C" w:rsidP="009F5D23">
            <w:pPr>
              <w:overflowPunct/>
              <w:autoSpaceDE/>
              <w:autoSpaceDN/>
              <w:adjustRightInd/>
              <w:jc w:val="center"/>
              <w:textAlignment w:val="auto"/>
              <w:rPr>
                <w:rFonts w:ascii="Times New Roman" w:hAnsi="Times New Roman"/>
                <w:bCs/>
                <w:color w:val="000000"/>
                <w:sz w:val="22"/>
                <w:szCs w:val="22"/>
                <w:lang w:val="en-GB" w:eastAsia="en-GB"/>
              </w:rPr>
            </w:pPr>
            <w:r w:rsidRPr="00C43B9C">
              <w:rPr>
                <w:rFonts w:ascii="Times New Roman" w:hAnsi="Times New Roman"/>
                <w:bCs/>
                <w:color w:val="000000"/>
                <w:sz w:val="22"/>
                <w:szCs w:val="22"/>
                <w:lang w:eastAsia="en-GB"/>
              </w:rPr>
              <w:t>18</w:t>
            </w:r>
          </w:p>
        </w:tc>
      </w:tr>
      <w:tr w:rsidR="00C43B9C" w:rsidRPr="00C43B9C" w:rsidTr="00C43B9C">
        <w:trPr>
          <w:trHeight w:val="43"/>
          <w:jc w:val="center"/>
        </w:trPr>
        <w:tc>
          <w:tcPr>
            <w:tcW w:w="1716" w:type="dxa"/>
            <w:tcBorders>
              <w:top w:val="nil"/>
              <w:left w:val="single" w:sz="8" w:space="0" w:color="auto"/>
              <w:bottom w:val="single" w:sz="8" w:space="0" w:color="auto"/>
              <w:right w:val="single" w:sz="8" w:space="0" w:color="auto"/>
            </w:tcBorders>
            <w:shd w:val="clear" w:color="000000" w:fill="C5D9F1"/>
            <w:vAlign w:val="bottom"/>
            <w:hideMark/>
          </w:tcPr>
          <w:p w:rsidR="00C43B9C" w:rsidRPr="00C43B9C" w:rsidRDefault="00C43B9C" w:rsidP="009F5D23">
            <w:pPr>
              <w:overflowPunct/>
              <w:autoSpaceDE/>
              <w:autoSpaceDN/>
              <w:adjustRightInd/>
              <w:jc w:val="center"/>
              <w:textAlignment w:val="auto"/>
              <w:rPr>
                <w:rFonts w:ascii="Times New Roman" w:hAnsi="Times New Roman"/>
                <w:bCs/>
                <w:color w:val="000000"/>
                <w:sz w:val="22"/>
                <w:szCs w:val="22"/>
                <w:lang w:val="en-GB" w:eastAsia="en-GB"/>
              </w:rPr>
            </w:pPr>
            <w:r w:rsidRPr="00C43B9C">
              <w:rPr>
                <w:rFonts w:ascii="Times New Roman" w:hAnsi="Times New Roman"/>
                <w:bCs/>
                <w:color w:val="000000"/>
                <w:sz w:val="22"/>
                <w:szCs w:val="22"/>
                <w:lang w:val="en-GB" w:eastAsia="en-GB"/>
              </w:rPr>
              <w:t>Общ брой :</w:t>
            </w:r>
          </w:p>
        </w:tc>
        <w:tc>
          <w:tcPr>
            <w:tcW w:w="1418" w:type="dxa"/>
            <w:tcBorders>
              <w:top w:val="nil"/>
              <w:left w:val="nil"/>
              <w:bottom w:val="single" w:sz="8" w:space="0" w:color="auto"/>
              <w:right w:val="single" w:sz="8" w:space="0" w:color="auto"/>
            </w:tcBorders>
            <w:shd w:val="clear" w:color="000000" w:fill="C5D9F1"/>
            <w:noWrap/>
            <w:vAlign w:val="bottom"/>
            <w:hideMark/>
          </w:tcPr>
          <w:p w:rsidR="00C43B9C" w:rsidRPr="00C43B9C" w:rsidRDefault="00C43B9C" w:rsidP="009F5D23">
            <w:pPr>
              <w:overflowPunct/>
              <w:autoSpaceDE/>
              <w:autoSpaceDN/>
              <w:adjustRightInd/>
              <w:jc w:val="center"/>
              <w:textAlignment w:val="auto"/>
              <w:rPr>
                <w:rFonts w:ascii="Times New Roman" w:hAnsi="Times New Roman"/>
                <w:bCs/>
                <w:color w:val="000000"/>
                <w:sz w:val="22"/>
                <w:szCs w:val="22"/>
                <w:lang w:val="en-GB" w:eastAsia="en-GB"/>
              </w:rPr>
            </w:pPr>
            <w:r w:rsidRPr="00C43B9C">
              <w:rPr>
                <w:rFonts w:ascii="Times New Roman" w:hAnsi="Times New Roman"/>
                <w:bCs/>
                <w:color w:val="000000"/>
                <w:sz w:val="22"/>
                <w:szCs w:val="22"/>
                <w:lang w:eastAsia="en-GB"/>
              </w:rPr>
              <w:t>68</w:t>
            </w:r>
          </w:p>
        </w:tc>
        <w:tc>
          <w:tcPr>
            <w:tcW w:w="1559" w:type="dxa"/>
            <w:tcBorders>
              <w:top w:val="nil"/>
              <w:left w:val="nil"/>
              <w:bottom w:val="single" w:sz="8" w:space="0" w:color="auto"/>
              <w:right w:val="single" w:sz="8" w:space="0" w:color="auto"/>
            </w:tcBorders>
            <w:shd w:val="clear" w:color="000000" w:fill="C5D9F1"/>
            <w:noWrap/>
            <w:vAlign w:val="bottom"/>
            <w:hideMark/>
          </w:tcPr>
          <w:p w:rsidR="00C43B9C" w:rsidRPr="00C43B9C" w:rsidRDefault="00C43B9C" w:rsidP="009F5D23">
            <w:pPr>
              <w:overflowPunct/>
              <w:autoSpaceDE/>
              <w:autoSpaceDN/>
              <w:adjustRightInd/>
              <w:jc w:val="center"/>
              <w:textAlignment w:val="auto"/>
              <w:rPr>
                <w:rFonts w:ascii="Times New Roman" w:hAnsi="Times New Roman"/>
                <w:bCs/>
                <w:color w:val="000000"/>
                <w:sz w:val="22"/>
                <w:szCs w:val="22"/>
                <w:lang w:eastAsia="en-GB"/>
              </w:rPr>
            </w:pPr>
            <w:r w:rsidRPr="00C43B9C">
              <w:rPr>
                <w:rFonts w:ascii="Times New Roman" w:hAnsi="Times New Roman"/>
                <w:bCs/>
                <w:color w:val="000000"/>
                <w:sz w:val="22"/>
                <w:szCs w:val="22"/>
                <w:lang w:eastAsia="en-GB"/>
              </w:rPr>
              <w:t>10</w:t>
            </w:r>
          </w:p>
        </w:tc>
        <w:tc>
          <w:tcPr>
            <w:tcW w:w="1418" w:type="dxa"/>
            <w:tcBorders>
              <w:top w:val="nil"/>
              <w:left w:val="nil"/>
              <w:bottom w:val="single" w:sz="8" w:space="0" w:color="auto"/>
              <w:right w:val="single" w:sz="8" w:space="0" w:color="auto"/>
            </w:tcBorders>
            <w:shd w:val="clear" w:color="000000" w:fill="C5D9F1"/>
            <w:noWrap/>
            <w:vAlign w:val="bottom"/>
            <w:hideMark/>
          </w:tcPr>
          <w:p w:rsidR="00C43B9C" w:rsidRPr="00C43B9C" w:rsidRDefault="00C43B9C" w:rsidP="009F5D23">
            <w:pPr>
              <w:overflowPunct/>
              <w:autoSpaceDE/>
              <w:autoSpaceDN/>
              <w:adjustRightInd/>
              <w:jc w:val="center"/>
              <w:textAlignment w:val="auto"/>
              <w:rPr>
                <w:rFonts w:ascii="Times New Roman" w:hAnsi="Times New Roman"/>
                <w:bCs/>
                <w:color w:val="000000"/>
                <w:sz w:val="22"/>
                <w:szCs w:val="22"/>
                <w:lang w:val="en-GB" w:eastAsia="en-GB"/>
              </w:rPr>
            </w:pPr>
            <w:r w:rsidRPr="00C43B9C">
              <w:rPr>
                <w:rFonts w:ascii="Times New Roman" w:hAnsi="Times New Roman"/>
                <w:bCs/>
                <w:color w:val="000000"/>
                <w:sz w:val="22"/>
                <w:szCs w:val="22"/>
                <w:lang w:eastAsia="en-GB"/>
              </w:rPr>
              <w:t>12</w:t>
            </w:r>
          </w:p>
        </w:tc>
        <w:tc>
          <w:tcPr>
            <w:tcW w:w="1576" w:type="dxa"/>
            <w:tcBorders>
              <w:top w:val="nil"/>
              <w:left w:val="nil"/>
              <w:bottom w:val="single" w:sz="8" w:space="0" w:color="auto"/>
              <w:right w:val="single" w:sz="8" w:space="0" w:color="auto"/>
            </w:tcBorders>
            <w:shd w:val="clear" w:color="000000" w:fill="C5D9F1"/>
            <w:noWrap/>
            <w:vAlign w:val="bottom"/>
            <w:hideMark/>
          </w:tcPr>
          <w:p w:rsidR="00C43B9C" w:rsidRPr="00C43B9C" w:rsidRDefault="00C43B9C" w:rsidP="009F5D23">
            <w:pPr>
              <w:overflowPunct/>
              <w:autoSpaceDE/>
              <w:autoSpaceDN/>
              <w:adjustRightInd/>
              <w:jc w:val="center"/>
              <w:textAlignment w:val="auto"/>
              <w:rPr>
                <w:rFonts w:ascii="Times New Roman" w:hAnsi="Times New Roman"/>
                <w:bCs/>
                <w:color w:val="000000"/>
                <w:sz w:val="22"/>
                <w:szCs w:val="22"/>
                <w:lang w:val="en-GB" w:eastAsia="en-GB"/>
              </w:rPr>
            </w:pPr>
            <w:r w:rsidRPr="00C43B9C">
              <w:rPr>
                <w:rFonts w:ascii="Times New Roman" w:hAnsi="Times New Roman"/>
                <w:bCs/>
                <w:color w:val="000000"/>
                <w:sz w:val="22"/>
                <w:szCs w:val="22"/>
                <w:lang w:eastAsia="en-GB"/>
              </w:rPr>
              <w:t>15</w:t>
            </w:r>
          </w:p>
        </w:tc>
        <w:tc>
          <w:tcPr>
            <w:tcW w:w="1426" w:type="dxa"/>
            <w:tcBorders>
              <w:top w:val="nil"/>
              <w:left w:val="nil"/>
              <w:bottom w:val="single" w:sz="8" w:space="0" w:color="auto"/>
              <w:right w:val="single" w:sz="8" w:space="0" w:color="auto"/>
            </w:tcBorders>
            <w:shd w:val="clear" w:color="000000" w:fill="C5D9F1"/>
            <w:noWrap/>
            <w:vAlign w:val="bottom"/>
            <w:hideMark/>
          </w:tcPr>
          <w:p w:rsidR="00C43B9C" w:rsidRPr="00C43B9C" w:rsidRDefault="00C43B9C" w:rsidP="009F5D23">
            <w:pPr>
              <w:overflowPunct/>
              <w:autoSpaceDE/>
              <w:autoSpaceDN/>
              <w:adjustRightInd/>
              <w:jc w:val="center"/>
              <w:textAlignment w:val="auto"/>
              <w:rPr>
                <w:rFonts w:ascii="Times New Roman" w:hAnsi="Times New Roman"/>
                <w:bCs/>
                <w:color w:val="000000"/>
                <w:sz w:val="22"/>
                <w:szCs w:val="22"/>
                <w:lang w:val="en-GB" w:eastAsia="en-GB"/>
              </w:rPr>
            </w:pPr>
            <w:r w:rsidRPr="00C43B9C">
              <w:rPr>
                <w:rFonts w:ascii="Times New Roman" w:hAnsi="Times New Roman"/>
                <w:bCs/>
                <w:color w:val="000000"/>
                <w:sz w:val="22"/>
                <w:szCs w:val="22"/>
                <w:lang w:eastAsia="en-GB"/>
              </w:rPr>
              <w:t>31</w:t>
            </w:r>
          </w:p>
        </w:tc>
        <w:tc>
          <w:tcPr>
            <w:tcW w:w="1250" w:type="dxa"/>
            <w:tcBorders>
              <w:top w:val="nil"/>
              <w:left w:val="nil"/>
              <w:bottom w:val="single" w:sz="8" w:space="0" w:color="auto"/>
              <w:right w:val="single" w:sz="8" w:space="0" w:color="auto"/>
            </w:tcBorders>
            <w:shd w:val="clear" w:color="000000" w:fill="C5D9F1"/>
            <w:noWrap/>
            <w:vAlign w:val="bottom"/>
            <w:hideMark/>
          </w:tcPr>
          <w:p w:rsidR="00C43B9C" w:rsidRPr="00C43B9C" w:rsidRDefault="00C43B9C" w:rsidP="009F5D23">
            <w:pPr>
              <w:overflowPunct/>
              <w:autoSpaceDE/>
              <w:autoSpaceDN/>
              <w:adjustRightInd/>
              <w:jc w:val="center"/>
              <w:textAlignment w:val="auto"/>
              <w:rPr>
                <w:rFonts w:ascii="Times New Roman" w:hAnsi="Times New Roman"/>
                <w:bCs/>
                <w:color w:val="000000"/>
                <w:sz w:val="22"/>
                <w:szCs w:val="22"/>
                <w:lang w:val="en-GB" w:eastAsia="en-GB"/>
              </w:rPr>
            </w:pPr>
            <w:r w:rsidRPr="00C43B9C">
              <w:rPr>
                <w:rFonts w:ascii="Times New Roman" w:hAnsi="Times New Roman"/>
                <w:bCs/>
                <w:color w:val="000000"/>
                <w:sz w:val="22"/>
                <w:szCs w:val="22"/>
                <w:lang w:val="en-GB" w:eastAsia="en-GB"/>
              </w:rPr>
              <w:t>230</w:t>
            </w:r>
          </w:p>
        </w:tc>
        <w:tc>
          <w:tcPr>
            <w:tcW w:w="633" w:type="dxa"/>
            <w:tcBorders>
              <w:top w:val="nil"/>
              <w:left w:val="nil"/>
              <w:bottom w:val="single" w:sz="8" w:space="0" w:color="auto"/>
              <w:right w:val="single" w:sz="8" w:space="0" w:color="auto"/>
            </w:tcBorders>
            <w:shd w:val="clear" w:color="000000" w:fill="C5D9F1"/>
            <w:noWrap/>
            <w:vAlign w:val="bottom"/>
            <w:hideMark/>
          </w:tcPr>
          <w:p w:rsidR="00C43B9C" w:rsidRPr="00C43B9C" w:rsidRDefault="00C43B9C" w:rsidP="009F5D23">
            <w:pPr>
              <w:overflowPunct/>
              <w:autoSpaceDE/>
              <w:autoSpaceDN/>
              <w:adjustRightInd/>
              <w:jc w:val="center"/>
              <w:textAlignment w:val="auto"/>
              <w:rPr>
                <w:rFonts w:ascii="Times New Roman" w:hAnsi="Times New Roman"/>
                <w:bCs/>
                <w:color w:val="000000"/>
                <w:sz w:val="22"/>
                <w:szCs w:val="22"/>
                <w:lang w:val="en-GB" w:eastAsia="en-GB"/>
              </w:rPr>
            </w:pPr>
            <w:r w:rsidRPr="00C43B9C">
              <w:rPr>
                <w:rFonts w:ascii="Times New Roman" w:hAnsi="Times New Roman"/>
                <w:bCs/>
                <w:color w:val="000000"/>
                <w:sz w:val="22"/>
                <w:szCs w:val="22"/>
                <w:lang w:eastAsia="en-GB"/>
              </w:rPr>
              <w:t>366</w:t>
            </w:r>
          </w:p>
        </w:tc>
      </w:tr>
    </w:tbl>
    <w:p w:rsidR="0091761F" w:rsidRPr="001802E5" w:rsidRDefault="00C43B9C" w:rsidP="00AF3C2F">
      <w:pPr>
        <w:numPr>
          <w:ilvl w:val="0"/>
          <w:numId w:val="16"/>
        </w:numPr>
        <w:tabs>
          <w:tab w:val="left" w:pos="993"/>
        </w:tabs>
        <w:ind w:left="0" w:firstLine="709"/>
        <w:contextualSpacing/>
        <w:jc w:val="both"/>
        <w:rPr>
          <w:rFonts w:ascii="Times New Roman" w:hAnsi="Times New Roman"/>
          <w:sz w:val="22"/>
          <w:szCs w:val="22"/>
        </w:rPr>
      </w:pPr>
      <w:r>
        <w:rPr>
          <w:rFonts w:ascii="Times New Roman" w:hAnsi="Times New Roman"/>
          <w:sz w:val="22"/>
          <w:szCs w:val="22"/>
        </w:rPr>
        <w:t>Организиране и провеждане на статистически изследвания за дейността на земеделските стопанства през 2024 г. в период октомври – декември 2024 г.</w:t>
      </w:r>
      <w:r w:rsidR="0091761F" w:rsidRPr="001802E5">
        <w:rPr>
          <w:rFonts w:ascii="Times New Roman" w:hAnsi="Times New Roman"/>
          <w:sz w:val="22"/>
          <w:szCs w:val="22"/>
        </w:rPr>
        <w:t>:</w:t>
      </w:r>
    </w:p>
    <w:p w:rsidR="0091761F" w:rsidRPr="001802E5" w:rsidRDefault="0091761F" w:rsidP="00B059E5">
      <w:pPr>
        <w:tabs>
          <w:tab w:val="left" w:pos="0"/>
          <w:tab w:val="left" w:pos="142"/>
          <w:tab w:val="left" w:pos="570"/>
        </w:tabs>
        <w:contextualSpacing/>
        <w:jc w:val="both"/>
        <w:rPr>
          <w:rFonts w:ascii="Times New Roman" w:hAnsi="Times New Roman"/>
          <w:sz w:val="22"/>
          <w:szCs w:val="22"/>
        </w:rPr>
      </w:pPr>
      <w:r w:rsidRPr="001802E5">
        <w:rPr>
          <w:rFonts w:ascii="Times New Roman" w:hAnsi="Times New Roman"/>
          <w:b/>
          <w:bCs/>
          <w:sz w:val="22"/>
          <w:szCs w:val="22"/>
          <w:lang w:val="en-GB" w:eastAsia="en-GB"/>
        </w:rPr>
        <w:t>Табл.</w:t>
      </w:r>
      <w:r w:rsidRPr="001802E5">
        <w:rPr>
          <w:rFonts w:ascii="Times New Roman" w:hAnsi="Times New Roman"/>
          <w:b/>
          <w:bCs/>
          <w:sz w:val="22"/>
          <w:szCs w:val="22"/>
          <w:lang w:eastAsia="en-GB"/>
        </w:rPr>
        <w:t>3</w:t>
      </w:r>
      <w:r w:rsidRPr="001802E5">
        <w:rPr>
          <w:rFonts w:ascii="Times New Roman" w:hAnsi="Times New Roman"/>
          <w:b/>
          <w:bCs/>
          <w:sz w:val="22"/>
          <w:szCs w:val="22"/>
          <w:lang w:val="en-GB" w:eastAsia="en-GB"/>
        </w:rPr>
        <w:t xml:space="preserve"> - Разпределение по видове анкети 202</w:t>
      </w:r>
      <w:r w:rsidR="00C43B9C">
        <w:rPr>
          <w:rFonts w:ascii="Times New Roman" w:hAnsi="Times New Roman"/>
          <w:b/>
          <w:bCs/>
          <w:sz w:val="22"/>
          <w:szCs w:val="22"/>
          <w:lang w:eastAsia="en-GB"/>
        </w:rPr>
        <w:t>4</w:t>
      </w:r>
      <w:r w:rsidRPr="001802E5">
        <w:rPr>
          <w:rFonts w:ascii="Times New Roman" w:hAnsi="Times New Roman"/>
          <w:b/>
          <w:bCs/>
          <w:sz w:val="22"/>
          <w:szCs w:val="22"/>
          <w:lang w:val="en-GB" w:eastAsia="en-GB"/>
        </w:rPr>
        <w:t xml:space="preserve"> г. /брой</w:t>
      </w:r>
      <w:r w:rsidRPr="001802E5">
        <w:rPr>
          <w:rFonts w:ascii="Times New Roman" w:hAnsi="Times New Roman"/>
          <w:b/>
          <w:bCs/>
          <w:sz w:val="22"/>
          <w:szCs w:val="22"/>
          <w:lang w:eastAsia="en-GB"/>
        </w:rPr>
        <w:t xml:space="preserve"> стопанства</w:t>
      </w:r>
      <w:r w:rsidRPr="001802E5">
        <w:rPr>
          <w:rFonts w:ascii="Times New Roman" w:hAnsi="Times New Roman"/>
          <w:b/>
          <w:bCs/>
          <w:sz w:val="22"/>
          <w:szCs w:val="22"/>
          <w:lang w:val="en-GB" w:eastAsia="en-GB"/>
        </w:rPr>
        <w:t>/</w:t>
      </w:r>
    </w:p>
    <w:tbl>
      <w:tblPr>
        <w:tblW w:w="9732" w:type="dxa"/>
        <w:jc w:val="center"/>
        <w:tblLook w:val="04A0" w:firstRow="1" w:lastRow="0" w:firstColumn="1" w:lastColumn="0" w:noHBand="0" w:noVBand="1"/>
      </w:tblPr>
      <w:tblGrid>
        <w:gridCol w:w="1754"/>
        <w:gridCol w:w="531"/>
        <w:gridCol w:w="531"/>
        <w:gridCol w:w="531"/>
        <w:gridCol w:w="531"/>
        <w:gridCol w:w="531"/>
        <w:gridCol w:w="531"/>
        <w:gridCol w:w="531"/>
        <w:gridCol w:w="531"/>
        <w:gridCol w:w="531"/>
        <w:gridCol w:w="531"/>
        <w:gridCol w:w="471"/>
        <w:gridCol w:w="471"/>
        <w:gridCol w:w="531"/>
        <w:gridCol w:w="531"/>
        <w:gridCol w:w="664"/>
      </w:tblGrid>
      <w:tr w:rsidR="00C43B9C" w:rsidRPr="00C43B9C" w:rsidTr="00C43B9C">
        <w:trPr>
          <w:trHeight w:val="600"/>
          <w:jc w:val="center"/>
        </w:trPr>
        <w:tc>
          <w:tcPr>
            <w:tcW w:w="1754" w:type="dxa"/>
            <w:vMerge w:val="restart"/>
            <w:tcBorders>
              <w:top w:val="single" w:sz="8" w:space="0" w:color="FFFFFF"/>
              <w:left w:val="single" w:sz="8" w:space="0" w:color="FFFFFF"/>
              <w:bottom w:val="single" w:sz="12" w:space="0" w:color="FFFFFF"/>
              <w:right w:val="single" w:sz="8" w:space="0" w:color="FFFFFF"/>
            </w:tcBorders>
            <w:shd w:val="clear" w:color="000000" w:fill="C75E00"/>
            <w:vAlign w:val="center"/>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Участници</w:t>
            </w:r>
          </w:p>
        </w:tc>
        <w:tc>
          <w:tcPr>
            <w:tcW w:w="531" w:type="dxa"/>
            <w:vMerge w:val="restart"/>
            <w:tcBorders>
              <w:top w:val="single" w:sz="8" w:space="0" w:color="FFFFFF"/>
              <w:left w:val="single" w:sz="8" w:space="0" w:color="FFFFFF"/>
              <w:bottom w:val="single" w:sz="12" w:space="0" w:color="FFFFFF"/>
              <w:right w:val="single" w:sz="8" w:space="0" w:color="FFFFFF"/>
            </w:tcBorders>
            <w:shd w:val="clear" w:color="000000" w:fill="C75E00"/>
            <w:textDirection w:val="btLr"/>
            <w:vAlign w:val="center"/>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Анкета Плодове 2024</w:t>
            </w:r>
          </w:p>
        </w:tc>
        <w:tc>
          <w:tcPr>
            <w:tcW w:w="531" w:type="dxa"/>
            <w:vMerge w:val="restart"/>
            <w:tcBorders>
              <w:top w:val="single" w:sz="8" w:space="0" w:color="FFFFFF"/>
              <w:left w:val="single" w:sz="8" w:space="0" w:color="FFFFFF"/>
              <w:bottom w:val="single" w:sz="12" w:space="0" w:color="FFFFFF"/>
              <w:right w:val="single" w:sz="8" w:space="0" w:color="FFFFFF"/>
            </w:tcBorders>
            <w:shd w:val="clear" w:color="000000" w:fill="C75E00"/>
            <w:textDirection w:val="btLr"/>
            <w:vAlign w:val="center"/>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Направени анкети</w:t>
            </w:r>
            <w:r w:rsidRPr="00C43B9C">
              <w:rPr>
                <w:rFonts w:ascii="Calibri" w:hAnsi="Calibri" w:cs="Calibri"/>
                <w:b/>
                <w:bCs/>
                <w:color w:val="FFFFFF"/>
                <w:sz w:val="19"/>
                <w:szCs w:val="19"/>
                <w:lang w:val="en-GB" w:eastAsia="en-GB"/>
              </w:rPr>
              <w:t xml:space="preserve"> </w:t>
            </w:r>
          </w:p>
        </w:tc>
        <w:tc>
          <w:tcPr>
            <w:tcW w:w="531" w:type="dxa"/>
            <w:vMerge w:val="restart"/>
            <w:tcBorders>
              <w:top w:val="single" w:sz="8" w:space="0" w:color="FFFFFF"/>
              <w:left w:val="single" w:sz="8" w:space="0" w:color="FFFFFF"/>
              <w:bottom w:val="single" w:sz="12" w:space="0" w:color="FFFFFF"/>
              <w:right w:val="single" w:sz="8" w:space="0" w:color="FFFFFF"/>
            </w:tcBorders>
            <w:shd w:val="clear" w:color="000000" w:fill="C75E00"/>
            <w:textDirection w:val="btLr"/>
            <w:vAlign w:val="center"/>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Анкета Зеленчуци 2024</w:t>
            </w:r>
          </w:p>
        </w:tc>
        <w:tc>
          <w:tcPr>
            <w:tcW w:w="531" w:type="dxa"/>
            <w:vMerge w:val="restart"/>
            <w:tcBorders>
              <w:top w:val="single" w:sz="8" w:space="0" w:color="FFFFFF"/>
              <w:left w:val="single" w:sz="8" w:space="0" w:color="FFFFFF"/>
              <w:bottom w:val="single" w:sz="12" w:space="0" w:color="FFFFFF"/>
              <w:right w:val="single" w:sz="8" w:space="0" w:color="FFFFFF"/>
            </w:tcBorders>
            <w:shd w:val="clear" w:color="000000" w:fill="C75E00"/>
            <w:textDirection w:val="btLr"/>
            <w:vAlign w:val="center"/>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Направени анкети</w:t>
            </w:r>
            <w:r w:rsidRPr="00C43B9C">
              <w:rPr>
                <w:rFonts w:ascii="Calibri" w:hAnsi="Calibri" w:cs="Calibri"/>
                <w:b/>
                <w:bCs/>
                <w:color w:val="FFFFFF"/>
                <w:sz w:val="19"/>
                <w:szCs w:val="19"/>
                <w:lang w:val="en-GB" w:eastAsia="en-GB"/>
              </w:rPr>
              <w:t xml:space="preserve"> </w:t>
            </w:r>
          </w:p>
        </w:tc>
        <w:tc>
          <w:tcPr>
            <w:tcW w:w="531" w:type="dxa"/>
            <w:vMerge w:val="restart"/>
            <w:tcBorders>
              <w:top w:val="single" w:sz="8" w:space="0" w:color="FFFFFF"/>
              <w:left w:val="single" w:sz="8" w:space="0" w:color="FFFFFF"/>
              <w:bottom w:val="single" w:sz="12" w:space="0" w:color="FFFFFF"/>
              <w:right w:val="single" w:sz="8" w:space="0" w:color="FFFFFF"/>
            </w:tcBorders>
            <w:shd w:val="clear" w:color="000000" w:fill="C75E00"/>
            <w:textDirection w:val="btLr"/>
            <w:vAlign w:val="center"/>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Анкета Пчели 2024</w:t>
            </w:r>
          </w:p>
        </w:tc>
        <w:tc>
          <w:tcPr>
            <w:tcW w:w="531" w:type="dxa"/>
            <w:vMerge w:val="restart"/>
            <w:tcBorders>
              <w:top w:val="single" w:sz="8" w:space="0" w:color="FFFFFF"/>
              <w:left w:val="single" w:sz="8" w:space="0" w:color="FFFFFF"/>
              <w:bottom w:val="single" w:sz="12" w:space="0" w:color="FFFFFF"/>
              <w:right w:val="single" w:sz="8" w:space="0" w:color="FFFFFF"/>
            </w:tcBorders>
            <w:shd w:val="clear" w:color="000000" w:fill="C75E00"/>
            <w:textDirection w:val="btLr"/>
            <w:vAlign w:val="center"/>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Направени анкети</w:t>
            </w:r>
            <w:r w:rsidRPr="00C43B9C">
              <w:rPr>
                <w:rFonts w:ascii="Calibri" w:hAnsi="Calibri" w:cs="Calibri"/>
                <w:b/>
                <w:bCs/>
                <w:color w:val="FFFFFF"/>
                <w:sz w:val="19"/>
                <w:szCs w:val="19"/>
                <w:lang w:val="en-GB" w:eastAsia="en-GB"/>
              </w:rPr>
              <w:t xml:space="preserve"> </w:t>
            </w:r>
          </w:p>
        </w:tc>
        <w:tc>
          <w:tcPr>
            <w:tcW w:w="531" w:type="dxa"/>
            <w:vMerge w:val="restart"/>
            <w:tcBorders>
              <w:top w:val="single" w:sz="8" w:space="0" w:color="FFFFFF"/>
              <w:left w:val="single" w:sz="8" w:space="0" w:color="FFFFFF"/>
              <w:bottom w:val="single" w:sz="12" w:space="0" w:color="FFFFFF"/>
              <w:right w:val="single" w:sz="8" w:space="0" w:color="FFFFFF"/>
            </w:tcBorders>
            <w:shd w:val="clear" w:color="000000" w:fill="C75E00"/>
            <w:textDirection w:val="btLr"/>
            <w:vAlign w:val="center"/>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Анкета Добиви 2024</w:t>
            </w:r>
            <w:r w:rsidRPr="00C43B9C">
              <w:rPr>
                <w:rFonts w:ascii="Calibri" w:hAnsi="Calibri" w:cs="Calibri"/>
                <w:b/>
                <w:bCs/>
                <w:color w:val="FFFFFF"/>
                <w:sz w:val="19"/>
                <w:szCs w:val="19"/>
                <w:lang w:val="en-GB" w:eastAsia="en-GB"/>
              </w:rPr>
              <w:t xml:space="preserve"> </w:t>
            </w:r>
          </w:p>
        </w:tc>
        <w:tc>
          <w:tcPr>
            <w:tcW w:w="531" w:type="dxa"/>
            <w:vMerge w:val="restart"/>
            <w:tcBorders>
              <w:top w:val="single" w:sz="8" w:space="0" w:color="FFFFFF"/>
              <w:left w:val="single" w:sz="8" w:space="0" w:color="FFFFFF"/>
              <w:bottom w:val="single" w:sz="12" w:space="0" w:color="FFFFFF"/>
              <w:right w:val="single" w:sz="8" w:space="0" w:color="FFFFFF"/>
            </w:tcBorders>
            <w:shd w:val="clear" w:color="000000" w:fill="C75E00"/>
            <w:textDirection w:val="btLr"/>
            <w:vAlign w:val="center"/>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Направени анкети</w:t>
            </w:r>
            <w:r w:rsidRPr="00C43B9C">
              <w:rPr>
                <w:rFonts w:ascii="Calibri" w:hAnsi="Calibri" w:cs="Calibri"/>
                <w:b/>
                <w:bCs/>
                <w:color w:val="FFFFFF"/>
                <w:sz w:val="19"/>
                <w:szCs w:val="19"/>
                <w:lang w:val="en-GB" w:eastAsia="en-GB"/>
              </w:rPr>
              <w:t xml:space="preserve"> </w:t>
            </w:r>
          </w:p>
        </w:tc>
        <w:tc>
          <w:tcPr>
            <w:tcW w:w="531" w:type="dxa"/>
            <w:vMerge w:val="restart"/>
            <w:tcBorders>
              <w:top w:val="single" w:sz="8" w:space="0" w:color="FFFFFF"/>
              <w:left w:val="single" w:sz="8" w:space="0" w:color="FFFFFF"/>
              <w:bottom w:val="single" w:sz="12" w:space="0" w:color="FFFFFF"/>
              <w:right w:val="single" w:sz="8" w:space="0" w:color="FFFFFF"/>
            </w:tcBorders>
            <w:shd w:val="clear" w:color="000000" w:fill="C75E00"/>
            <w:textDirection w:val="btLr"/>
            <w:vAlign w:val="center"/>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Анкета Лозя 2024</w:t>
            </w:r>
            <w:r w:rsidRPr="00C43B9C">
              <w:rPr>
                <w:rFonts w:ascii="Calibri" w:hAnsi="Calibri" w:cs="Calibri"/>
                <w:b/>
                <w:bCs/>
                <w:color w:val="FFFFFF"/>
                <w:sz w:val="19"/>
                <w:szCs w:val="19"/>
                <w:lang w:val="en-GB" w:eastAsia="en-GB"/>
              </w:rPr>
              <w:t xml:space="preserve"> </w:t>
            </w:r>
          </w:p>
        </w:tc>
        <w:tc>
          <w:tcPr>
            <w:tcW w:w="531" w:type="dxa"/>
            <w:vMerge w:val="restart"/>
            <w:tcBorders>
              <w:top w:val="single" w:sz="8" w:space="0" w:color="FFFFFF"/>
              <w:left w:val="single" w:sz="8" w:space="0" w:color="FFFFFF"/>
              <w:bottom w:val="single" w:sz="12" w:space="0" w:color="FFFFFF"/>
              <w:right w:val="single" w:sz="8" w:space="0" w:color="FFFFFF"/>
            </w:tcBorders>
            <w:shd w:val="clear" w:color="000000" w:fill="C75E00"/>
            <w:textDirection w:val="btLr"/>
            <w:vAlign w:val="center"/>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Направени анкети</w:t>
            </w:r>
            <w:r w:rsidRPr="00C43B9C">
              <w:rPr>
                <w:rFonts w:ascii="Calibri" w:hAnsi="Calibri" w:cs="Calibri"/>
                <w:b/>
                <w:bCs/>
                <w:color w:val="FFFFFF"/>
                <w:sz w:val="19"/>
                <w:szCs w:val="19"/>
                <w:lang w:val="en-GB" w:eastAsia="en-GB"/>
              </w:rPr>
              <w:t xml:space="preserve"> </w:t>
            </w:r>
          </w:p>
        </w:tc>
        <w:tc>
          <w:tcPr>
            <w:tcW w:w="471" w:type="dxa"/>
            <w:vMerge w:val="restart"/>
            <w:tcBorders>
              <w:top w:val="single" w:sz="8" w:space="0" w:color="FFFFFF"/>
              <w:left w:val="single" w:sz="8" w:space="0" w:color="FFFFFF"/>
              <w:bottom w:val="single" w:sz="12" w:space="0" w:color="FFFFFF"/>
              <w:right w:val="single" w:sz="8" w:space="0" w:color="FFFFFF"/>
            </w:tcBorders>
            <w:shd w:val="clear" w:color="000000" w:fill="C75E00"/>
            <w:textDirection w:val="btLr"/>
            <w:vAlign w:val="center"/>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Анкета ПРЗ 2024</w:t>
            </w:r>
          </w:p>
        </w:tc>
        <w:tc>
          <w:tcPr>
            <w:tcW w:w="471" w:type="dxa"/>
            <w:vMerge w:val="restart"/>
            <w:tcBorders>
              <w:top w:val="single" w:sz="8" w:space="0" w:color="FFFFFF"/>
              <w:left w:val="single" w:sz="8" w:space="0" w:color="FFFFFF"/>
              <w:bottom w:val="single" w:sz="12" w:space="0" w:color="FFFFFF"/>
              <w:right w:val="single" w:sz="8" w:space="0" w:color="FFFFFF"/>
            </w:tcBorders>
            <w:shd w:val="clear" w:color="000000" w:fill="C75E00"/>
            <w:textDirection w:val="btLr"/>
            <w:vAlign w:val="center"/>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Направени анкети</w:t>
            </w:r>
            <w:r w:rsidRPr="00C43B9C">
              <w:rPr>
                <w:rFonts w:ascii="Calibri" w:hAnsi="Calibri" w:cs="Calibri"/>
                <w:b/>
                <w:bCs/>
                <w:color w:val="FFFFFF"/>
                <w:sz w:val="19"/>
                <w:szCs w:val="19"/>
                <w:lang w:val="en-GB" w:eastAsia="en-GB"/>
              </w:rPr>
              <w:t xml:space="preserve"> </w:t>
            </w:r>
          </w:p>
        </w:tc>
        <w:tc>
          <w:tcPr>
            <w:tcW w:w="531" w:type="dxa"/>
            <w:vMerge w:val="restart"/>
            <w:tcBorders>
              <w:top w:val="single" w:sz="8" w:space="0" w:color="FFFFFF"/>
              <w:left w:val="single" w:sz="8" w:space="0" w:color="FFFFFF"/>
              <w:bottom w:val="single" w:sz="12" w:space="0" w:color="FFFFFF"/>
              <w:right w:val="single" w:sz="8" w:space="0" w:color="FFFFFF"/>
            </w:tcBorders>
            <w:shd w:val="clear" w:color="000000" w:fill="C75E00"/>
            <w:textDirection w:val="btLr"/>
            <w:vAlign w:val="center"/>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Анкета Животни 2022</w:t>
            </w:r>
            <w:r w:rsidRPr="00C43B9C">
              <w:rPr>
                <w:rFonts w:ascii="Calibri" w:hAnsi="Calibri" w:cs="Calibri"/>
                <w:b/>
                <w:bCs/>
                <w:color w:val="FFFFFF"/>
                <w:sz w:val="19"/>
                <w:szCs w:val="19"/>
                <w:lang w:val="en-GB" w:eastAsia="en-GB"/>
              </w:rPr>
              <w:t xml:space="preserve"> </w:t>
            </w:r>
          </w:p>
        </w:tc>
        <w:tc>
          <w:tcPr>
            <w:tcW w:w="531" w:type="dxa"/>
            <w:vMerge w:val="restart"/>
            <w:tcBorders>
              <w:top w:val="single" w:sz="8" w:space="0" w:color="FFFFFF"/>
              <w:left w:val="single" w:sz="8" w:space="0" w:color="FFFFFF"/>
              <w:bottom w:val="single" w:sz="12" w:space="0" w:color="FFFFFF"/>
              <w:right w:val="single" w:sz="8" w:space="0" w:color="FFFFFF"/>
            </w:tcBorders>
            <w:shd w:val="clear" w:color="000000" w:fill="C75E00"/>
            <w:textDirection w:val="btLr"/>
            <w:vAlign w:val="center"/>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Направени анкети</w:t>
            </w:r>
            <w:r w:rsidRPr="00C43B9C">
              <w:rPr>
                <w:rFonts w:ascii="Calibri" w:hAnsi="Calibri" w:cs="Calibri"/>
                <w:b/>
                <w:bCs/>
                <w:color w:val="FFFFFF"/>
                <w:sz w:val="19"/>
                <w:szCs w:val="19"/>
                <w:lang w:val="en-GB" w:eastAsia="en-GB"/>
              </w:rPr>
              <w:t xml:space="preserve"> </w:t>
            </w:r>
          </w:p>
        </w:tc>
        <w:tc>
          <w:tcPr>
            <w:tcW w:w="664" w:type="dxa"/>
            <w:vMerge w:val="restart"/>
            <w:tcBorders>
              <w:top w:val="single" w:sz="8" w:space="0" w:color="FFFFFF"/>
              <w:left w:val="single" w:sz="8" w:space="0" w:color="FFFFFF"/>
              <w:bottom w:val="single" w:sz="12" w:space="0" w:color="FFFFFF"/>
              <w:right w:val="single" w:sz="8" w:space="0" w:color="FFFFFF"/>
            </w:tcBorders>
            <w:shd w:val="clear" w:color="000000" w:fill="C75E00"/>
            <w:vAlign w:val="center"/>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Общ брой</w:t>
            </w:r>
            <w:r w:rsidRPr="00C43B9C">
              <w:rPr>
                <w:rFonts w:ascii="Calibri" w:hAnsi="Calibri" w:cs="Calibri"/>
                <w:b/>
                <w:bCs/>
                <w:color w:val="FFFFFF"/>
                <w:sz w:val="19"/>
                <w:szCs w:val="19"/>
                <w:lang w:val="en-GB" w:eastAsia="en-GB"/>
              </w:rPr>
              <w:t xml:space="preserve"> </w:t>
            </w:r>
          </w:p>
        </w:tc>
      </w:tr>
      <w:tr w:rsidR="00C43B9C" w:rsidRPr="00C43B9C" w:rsidTr="00C43B9C">
        <w:trPr>
          <w:trHeight w:val="1630"/>
          <w:jc w:val="center"/>
        </w:trPr>
        <w:tc>
          <w:tcPr>
            <w:tcW w:w="1754" w:type="dxa"/>
            <w:vMerge/>
            <w:tcBorders>
              <w:top w:val="single" w:sz="8" w:space="0" w:color="FFFFFF"/>
              <w:left w:val="single" w:sz="8" w:space="0" w:color="FFFFFF"/>
              <w:bottom w:val="single" w:sz="12" w:space="0" w:color="FFFFFF"/>
              <w:right w:val="single" w:sz="8" w:space="0" w:color="FFFFFF"/>
            </w:tcBorders>
            <w:vAlign w:val="center"/>
            <w:hideMark/>
          </w:tcPr>
          <w:p w:rsidR="00C43B9C" w:rsidRPr="00C43B9C" w:rsidRDefault="00C43B9C" w:rsidP="009F5D23">
            <w:pPr>
              <w:overflowPunct/>
              <w:autoSpaceDE/>
              <w:autoSpaceDN/>
              <w:adjustRightInd/>
              <w:textAlignment w:val="auto"/>
              <w:rPr>
                <w:rFonts w:ascii="Helvetica Neue" w:hAnsi="Helvetica Neue" w:cs="Calibri"/>
                <w:b/>
                <w:bCs/>
                <w:color w:val="FFFFFF"/>
                <w:sz w:val="19"/>
                <w:szCs w:val="19"/>
                <w:lang w:val="en-GB" w:eastAsia="en-GB"/>
              </w:rPr>
            </w:pPr>
          </w:p>
        </w:tc>
        <w:tc>
          <w:tcPr>
            <w:tcW w:w="531" w:type="dxa"/>
            <w:vMerge/>
            <w:tcBorders>
              <w:top w:val="single" w:sz="8" w:space="0" w:color="FFFFFF"/>
              <w:left w:val="single" w:sz="8" w:space="0" w:color="FFFFFF"/>
              <w:bottom w:val="single" w:sz="12" w:space="0" w:color="FFFFFF"/>
              <w:right w:val="single" w:sz="8" w:space="0" w:color="FFFFFF"/>
            </w:tcBorders>
            <w:vAlign w:val="center"/>
            <w:hideMark/>
          </w:tcPr>
          <w:p w:rsidR="00C43B9C" w:rsidRPr="00C43B9C" w:rsidRDefault="00C43B9C" w:rsidP="009F5D23">
            <w:pPr>
              <w:overflowPunct/>
              <w:autoSpaceDE/>
              <w:autoSpaceDN/>
              <w:adjustRightInd/>
              <w:textAlignment w:val="auto"/>
              <w:rPr>
                <w:rFonts w:ascii="Helvetica Neue" w:hAnsi="Helvetica Neue" w:cs="Calibri"/>
                <w:b/>
                <w:bCs/>
                <w:color w:val="FFFFFF"/>
                <w:sz w:val="19"/>
                <w:szCs w:val="19"/>
                <w:lang w:val="en-GB" w:eastAsia="en-GB"/>
              </w:rPr>
            </w:pPr>
          </w:p>
        </w:tc>
        <w:tc>
          <w:tcPr>
            <w:tcW w:w="531" w:type="dxa"/>
            <w:vMerge/>
            <w:tcBorders>
              <w:top w:val="single" w:sz="8" w:space="0" w:color="FFFFFF"/>
              <w:left w:val="single" w:sz="8" w:space="0" w:color="FFFFFF"/>
              <w:bottom w:val="single" w:sz="12" w:space="0" w:color="FFFFFF"/>
              <w:right w:val="single" w:sz="8" w:space="0" w:color="FFFFFF"/>
            </w:tcBorders>
            <w:vAlign w:val="center"/>
            <w:hideMark/>
          </w:tcPr>
          <w:p w:rsidR="00C43B9C" w:rsidRPr="00C43B9C" w:rsidRDefault="00C43B9C" w:rsidP="009F5D23">
            <w:pPr>
              <w:overflowPunct/>
              <w:autoSpaceDE/>
              <w:autoSpaceDN/>
              <w:adjustRightInd/>
              <w:textAlignment w:val="auto"/>
              <w:rPr>
                <w:rFonts w:ascii="Helvetica Neue" w:hAnsi="Helvetica Neue" w:cs="Calibri"/>
                <w:b/>
                <w:bCs/>
                <w:color w:val="FFFFFF"/>
                <w:sz w:val="19"/>
                <w:szCs w:val="19"/>
                <w:lang w:val="en-GB" w:eastAsia="en-GB"/>
              </w:rPr>
            </w:pPr>
          </w:p>
        </w:tc>
        <w:tc>
          <w:tcPr>
            <w:tcW w:w="531" w:type="dxa"/>
            <w:vMerge/>
            <w:tcBorders>
              <w:top w:val="single" w:sz="8" w:space="0" w:color="FFFFFF"/>
              <w:left w:val="single" w:sz="8" w:space="0" w:color="FFFFFF"/>
              <w:bottom w:val="single" w:sz="12" w:space="0" w:color="FFFFFF"/>
              <w:right w:val="single" w:sz="8" w:space="0" w:color="FFFFFF"/>
            </w:tcBorders>
            <w:vAlign w:val="center"/>
            <w:hideMark/>
          </w:tcPr>
          <w:p w:rsidR="00C43B9C" w:rsidRPr="00C43B9C" w:rsidRDefault="00C43B9C" w:rsidP="009F5D23">
            <w:pPr>
              <w:overflowPunct/>
              <w:autoSpaceDE/>
              <w:autoSpaceDN/>
              <w:adjustRightInd/>
              <w:textAlignment w:val="auto"/>
              <w:rPr>
                <w:rFonts w:ascii="Helvetica Neue" w:hAnsi="Helvetica Neue" w:cs="Calibri"/>
                <w:b/>
                <w:bCs/>
                <w:color w:val="FFFFFF"/>
                <w:sz w:val="19"/>
                <w:szCs w:val="19"/>
                <w:lang w:val="en-GB" w:eastAsia="en-GB"/>
              </w:rPr>
            </w:pPr>
          </w:p>
        </w:tc>
        <w:tc>
          <w:tcPr>
            <w:tcW w:w="531" w:type="dxa"/>
            <w:vMerge/>
            <w:tcBorders>
              <w:top w:val="single" w:sz="8" w:space="0" w:color="FFFFFF"/>
              <w:left w:val="single" w:sz="8" w:space="0" w:color="FFFFFF"/>
              <w:bottom w:val="single" w:sz="12" w:space="0" w:color="FFFFFF"/>
              <w:right w:val="single" w:sz="8" w:space="0" w:color="FFFFFF"/>
            </w:tcBorders>
            <w:vAlign w:val="center"/>
            <w:hideMark/>
          </w:tcPr>
          <w:p w:rsidR="00C43B9C" w:rsidRPr="00C43B9C" w:rsidRDefault="00C43B9C" w:rsidP="009F5D23">
            <w:pPr>
              <w:overflowPunct/>
              <w:autoSpaceDE/>
              <w:autoSpaceDN/>
              <w:adjustRightInd/>
              <w:textAlignment w:val="auto"/>
              <w:rPr>
                <w:rFonts w:ascii="Helvetica Neue" w:hAnsi="Helvetica Neue" w:cs="Calibri"/>
                <w:b/>
                <w:bCs/>
                <w:color w:val="FFFFFF"/>
                <w:sz w:val="19"/>
                <w:szCs w:val="19"/>
                <w:lang w:val="en-GB" w:eastAsia="en-GB"/>
              </w:rPr>
            </w:pPr>
          </w:p>
        </w:tc>
        <w:tc>
          <w:tcPr>
            <w:tcW w:w="531" w:type="dxa"/>
            <w:vMerge/>
            <w:tcBorders>
              <w:top w:val="single" w:sz="8" w:space="0" w:color="FFFFFF"/>
              <w:left w:val="single" w:sz="8" w:space="0" w:color="FFFFFF"/>
              <w:bottom w:val="single" w:sz="12" w:space="0" w:color="FFFFFF"/>
              <w:right w:val="single" w:sz="8" w:space="0" w:color="FFFFFF"/>
            </w:tcBorders>
            <w:vAlign w:val="center"/>
            <w:hideMark/>
          </w:tcPr>
          <w:p w:rsidR="00C43B9C" w:rsidRPr="00C43B9C" w:rsidRDefault="00C43B9C" w:rsidP="009F5D23">
            <w:pPr>
              <w:overflowPunct/>
              <w:autoSpaceDE/>
              <w:autoSpaceDN/>
              <w:adjustRightInd/>
              <w:textAlignment w:val="auto"/>
              <w:rPr>
                <w:rFonts w:ascii="Helvetica Neue" w:hAnsi="Helvetica Neue" w:cs="Calibri"/>
                <w:b/>
                <w:bCs/>
                <w:color w:val="FFFFFF"/>
                <w:sz w:val="19"/>
                <w:szCs w:val="19"/>
                <w:lang w:val="en-GB" w:eastAsia="en-GB"/>
              </w:rPr>
            </w:pPr>
          </w:p>
        </w:tc>
        <w:tc>
          <w:tcPr>
            <w:tcW w:w="531" w:type="dxa"/>
            <w:vMerge/>
            <w:tcBorders>
              <w:top w:val="single" w:sz="8" w:space="0" w:color="FFFFFF"/>
              <w:left w:val="single" w:sz="8" w:space="0" w:color="FFFFFF"/>
              <w:bottom w:val="single" w:sz="12" w:space="0" w:color="FFFFFF"/>
              <w:right w:val="single" w:sz="8" w:space="0" w:color="FFFFFF"/>
            </w:tcBorders>
            <w:vAlign w:val="center"/>
            <w:hideMark/>
          </w:tcPr>
          <w:p w:rsidR="00C43B9C" w:rsidRPr="00C43B9C" w:rsidRDefault="00C43B9C" w:rsidP="009F5D23">
            <w:pPr>
              <w:overflowPunct/>
              <w:autoSpaceDE/>
              <w:autoSpaceDN/>
              <w:adjustRightInd/>
              <w:textAlignment w:val="auto"/>
              <w:rPr>
                <w:rFonts w:ascii="Helvetica Neue" w:hAnsi="Helvetica Neue" w:cs="Calibri"/>
                <w:b/>
                <w:bCs/>
                <w:color w:val="FFFFFF"/>
                <w:sz w:val="19"/>
                <w:szCs w:val="19"/>
                <w:lang w:val="en-GB" w:eastAsia="en-GB"/>
              </w:rPr>
            </w:pPr>
          </w:p>
        </w:tc>
        <w:tc>
          <w:tcPr>
            <w:tcW w:w="531" w:type="dxa"/>
            <w:vMerge/>
            <w:tcBorders>
              <w:top w:val="single" w:sz="8" w:space="0" w:color="FFFFFF"/>
              <w:left w:val="single" w:sz="8" w:space="0" w:color="FFFFFF"/>
              <w:bottom w:val="single" w:sz="12" w:space="0" w:color="FFFFFF"/>
              <w:right w:val="single" w:sz="8" w:space="0" w:color="FFFFFF"/>
            </w:tcBorders>
            <w:vAlign w:val="center"/>
            <w:hideMark/>
          </w:tcPr>
          <w:p w:rsidR="00C43B9C" w:rsidRPr="00C43B9C" w:rsidRDefault="00C43B9C" w:rsidP="009F5D23">
            <w:pPr>
              <w:overflowPunct/>
              <w:autoSpaceDE/>
              <w:autoSpaceDN/>
              <w:adjustRightInd/>
              <w:textAlignment w:val="auto"/>
              <w:rPr>
                <w:rFonts w:ascii="Helvetica Neue" w:hAnsi="Helvetica Neue" w:cs="Calibri"/>
                <w:b/>
                <w:bCs/>
                <w:color w:val="FFFFFF"/>
                <w:sz w:val="19"/>
                <w:szCs w:val="19"/>
                <w:lang w:val="en-GB" w:eastAsia="en-GB"/>
              </w:rPr>
            </w:pPr>
          </w:p>
        </w:tc>
        <w:tc>
          <w:tcPr>
            <w:tcW w:w="531" w:type="dxa"/>
            <w:vMerge/>
            <w:tcBorders>
              <w:top w:val="single" w:sz="8" w:space="0" w:color="FFFFFF"/>
              <w:left w:val="single" w:sz="8" w:space="0" w:color="FFFFFF"/>
              <w:bottom w:val="single" w:sz="12" w:space="0" w:color="FFFFFF"/>
              <w:right w:val="single" w:sz="8" w:space="0" w:color="FFFFFF"/>
            </w:tcBorders>
            <w:vAlign w:val="center"/>
            <w:hideMark/>
          </w:tcPr>
          <w:p w:rsidR="00C43B9C" w:rsidRPr="00C43B9C" w:rsidRDefault="00C43B9C" w:rsidP="009F5D23">
            <w:pPr>
              <w:overflowPunct/>
              <w:autoSpaceDE/>
              <w:autoSpaceDN/>
              <w:adjustRightInd/>
              <w:textAlignment w:val="auto"/>
              <w:rPr>
                <w:rFonts w:ascii="Helvetica Neue" w:hAnsi="Helvetica Neue" w:cs="Calibri"/>
                <w:b/>
                <w:bCs/>
                <w:color w:val="FFFFFF"/>
                <w:sz w:val="19"/>
                <w:szCs w:val="19"/>
                <w:lang w:val="en-GB" w:eastAsia="en-GB"/>
              </w:rPr>
            </w:pPr>
          </w:p>
        </w:tc>
        <w:tc>
          <w:tcPr>
            <w:tcW w:w="531" w:type="dxa"/>
            <w:vMerge/>
            <w:tcBorders>
              <w:top w:val="single" w:sz="8" w:space="0" w:color="FFFFFF"/>
              <w:left w:val="single" w:sz="8" w:space="0" w:color="FFFFFF"/>
              <w:bottom w:val="single" w:sz="12" w:space="0" w:color="FFFFFF"/>
              <w:right w:val="single" w:sz="8" w:space="0" w:color="FFFFFF"/>
            </w:tcBorders>
            <w:vAlign w:val="center"/>
            <w:hideMark/>
          </w:tcPr>
          <w:p w:rsidR="00C43B9C" w:rsidRPr="00C43B9C" w:rsidRDefault="00C43B9C" w:rsidP="009F5D23">
            <w:pPr>
              <w:overflowPunct/>
              <w:autoSpaceDE/>
              <w:autoSpaceDN/>
              <w:adjustRightInd/>
              <w:textAlignment w:val="auto"/>
              <w:rPr>
                <w:rFonts w:ascii="Helvetica Neue" w:hAnsi="Helvetica Neue" w:cs="Calibri"/>
                <w:b/>
                <w:bCs/>
                <w:color w:val="FFFFFF"/>
                <w:sz w:val="19"/>
                <w:szCs w:val="19"/>
                <w:lang w:val="en-GB" w:eastAsia="en-GB"/>
              </w:rPr>
            </w:pPr>
          </w:p>
        </w:tc>
        <w:tc>
          <w:tcPr>
            <w:tcW w:w="531" w:type="dxa"/>
            <w:vMerge/>
            <w:tcBorders>
              <w:top w:val="single" w:sz="8" w:space="0" w:color="FFFFFF"/>
              <w:left w:val="single" w:sz="8" w:space="0" w:color="FFFFFF"/>
              <w:bottom w:val="single" w:sz="12" w:space="0" w:color="FFFFFF"/>
              <w:right w:val="single" w:sz="8" w:space="0" w:color="FFFFFF"/>
            </w:tcBorders>
            <w:vAlign w:val="center"/>
            <w:hideMark/>
          </w:tcPr>
          <w:p w:rsidR="00C43B9C" w:rsidRPr="00C43B9C" w:rsidRDefault="00C43B9C" w:rsidP="009F5D23">
            <w:pPr>
              <w:overflowPunct/>
              <w:autoSpaceDE/>
              <w:autoSpaceDN/>
              <w:adjustRightInd/>
              <w:textAlignment w:val="auto"/>
              <w:rPr>
                <w:rFonts w:ascii="Helvetica Neue" w:hAnsi="Helvetica Neue" w:cs="Calibri"/>
                <w:b/>
                <w:bCs/>
                <w:color w:val="FFFFFF"/>
                <w:sz w:val="19"/>
                <w:szCs w:val="19"/>
                <w:lang w:val="en-GB" w:eastAsia="en-GB"/>
              </w:rPr>
            </w:pPr>
          </w:p>
        </w:tc>
        <w:tc>
          <w:tcPr>
            <w:tcW w:w="471" w:type="dxa"/>
            <w:vMerge/>
            <w:tcBorders>
              <w:top w:val="single" w:sz="8" w:space="0" w:color="FFFFFF"/>
              <w:left w:val="single" w:sz="8" w:space="0" w:color="FFFFFF"/>
              <w:bottom w:val="single" w:sz="12" w:space="0" w:color="FFFFFF"/>
              <w:right w:val="single" w:sz="8" w:space="0" w:color="FFFFFF"/>
            </w:tcBorders>
            <w:vAlign w:val="center"/>
            <w:hideMark/>
          </w:tcPr>
          <w:p w:rsidR="00C43B9C" w:rsidRPr="00C43B9C" w:rsidRDefault="00C43B9C" w:rsidP="009F5D23">
            <w:pPr>
              <w:overflowPunct/>
              <w:autoSpaceDE/>
              <w:autoSpaceDN/>
              <w:adjustRightInd/>
              <w:textAlignment w:val="auto"/>
              <w:rPr>
                <w:rFonts w:ascii="Helvetica Neue" w:hAnsi="Helvetica Neue" w:cs="Calibri"/>
                <w:b/>
                <w:bCs/>
                <w:color w:val="FFFFFF"/>
                <w:sz w:val="19"/>
                <w:szCs w:val="19"/>
                <w:lang w:val="en-GB" w:eastAsia="en-GB"/>
              </w:rPr>
            </w:pPr>
          </w:p>
        </w:tc>
        <w:tc>
          <w:tcPr>
            <w:tcW w:w="471" w:type="dxa"/>
            <w:vMerge/>
            <w:tcBorders>
              <w:top w:val="single" w:sz="8" w:space="0" w:color="FFFFFF"/>
              <w:left w:val="single" w:sz="8" w:space="0" w:color="FFFFFF"/>
              <w:bottom w:val="single" w:sz="12" w:space="0" w:color="FFFFFF"/>
              <w:right w:val="single" w:sz="8" w:space="0" w:color="FFFFFF"/>
            </w:tcBorders>
            <w:vAlign w:val="center"/>
            <w:hideMark/>
          </w:tcPr>
          <w:p w:rsidR="00C43B9C" w:rsidRPr="00C43B9C" w:rsidRDefault="00C43B9C" w:rsidP="009F5D23">
            <w:pPr>
              <w:overflowPunct/>
              <w:autoSpaceDE/>
              <w:autoSpaceDN/>
              <w:adjustRightInd/>
              <w:textAlignment w:val="auto"/>
              <w:rPr>
                <w:rFonts w:ascii="Helvetica Neue" w:hAnsi="Helvetica Neue" w:cs="Calibri"/>
                <w:b/>
                <w:bCs/>
                <w:color w:val="FFFFFF"/>
                <w:sz w:val="19"/>
                <w:szCs w:val="19"/>
                <w:lang w:val="en-GB" w:eastAsia="en-GB"/>
              </w:rPr>
            </w:pPr>
          </w:p>
        </w:tc>
        <w:tc>
          <w:tcPr>
            <w:tcW w:w="531" w:type="dxa"/>
            <w:vMerge/>
            <w:tcBorders>
              <w:top w:val="single" w:sz="8" w:space="0" w:color="FFFFFF"/>
              <w:left w:val="single" w:sz="8" w:space="0" w:color="FFFFFF"/>
              <w:bottom w:val="single" w:sz="12" w:space="0" w:color="FFFFFF"/>
              <w:right w:val="single" w:sz="8" w:space="0" w:color="FFFFFF"/>
            </w:tcBorders>
            <w:vAlign w:val="center"/>
            <w:hideMark/>
          </w:tcPr>
          <w:p w:rsidR="00C43B9C" w:rsidRPr="00C43B9C" w:rsidRDefault="00C43B9C" w:rsidP="009F5D23">
            <w:pPr>
              <w:overflowPunct/>
              <w:autoSpaceDE/>
              <w:autoSpaceDN/>
              <w:adjustRightInd/>
              <w:textAlignment w:val="auto"/>
              <w:rPr>
                <w:rFonts w:ascii="Helvetica Neue" w:hAnsi="Helvetica Neue" w:cs="Calibri"/>
                <w:b/>
                <w:bCs/>
                <w:color w:val="FFFFFF"/>
                <w:sz w:val="19"/>
                <w:szCs w:val="19"/>
                <w:lang w:val="en-GB" w:eastAsia="en-GB"/>
              </w:rPr>
            </w:pPr>
          </w:p>
        </w:tc>
        <w:tc>
          <w:tcPr>
            <w:tcW w:w="531" w:type="dxa"/>
            <w:vMerge/>
            <w:tcBorders>
              <w:top w:val="single" w:sz="8" w:space="0" w:color="FFFFFF"/>
              <w:left w:val="single" w:sz="8" w:space="0" w:color="FFFFFF"/>
              <w:bottom w:val="single" w:sz="12" w:space="0" w:color="FFFFFF"/>
              <w:right w:val="single" w:sz="8" w:space="0" w:color="FFFFFF"/>
            </w:tcBorders>
            <w:vAlign w:val="center"/>
            <w:hideMark/>
          </w:tcPr>
          <w:p w:rsidR="00C43B9C" w:rsidRPr="00C43B9C" w:rsidRDefault="00C43B9C" w:rsidP="009F5D23">
            <w:pPr>
              <w:overflowPunct/>
              <w:autoSpaceDE/>
              <w:autoSpaceDN/>
              <w:adjustRightInd/>
              <w:textAlignment w:val="auto"/>
              <w:rPr>
                <w:rFonts w:ascii="Helvetica Neue" w:hAnsi="Helvetica Neue" w:cs="Calibri"/>
                <w:b/>
                <w:bCs/>
                <w:color w:val="FFFFFF"/>
                <w:sz w:val="19"/>
                <w:szCs w:val="19"/>
                <w:lang w:val="en-GB" w:eastAsia="en-GB"/>
              </w:rPr>
            </w:pPr>
          </w:p>
        </w:tc>
        <w:tc>
          <w:tcPr>
            <w:tcW w:w="664" w:type="dxa"/>
            <w:vMerge/>
            <w:tcBorders>
              <w:top w:val="single" w:sz="8" w:space="0" w:color="FFFFFF"/>
              <w:left w:val="single" w:sz="8" w:space="0" w:color="FFFFFF"/>
              <w:bottom w:val="single" w:sz="12" w:space="0" w:color="FFFFFF"/>
              <w:right w:val="single" w:sz="8" w:space="0" w:color="FFFFFF"/>
            </w:tcBorders>
            <w:vAlign w:val="center"/>
            <w:hideMark/>
          </w:tcPr>
          <w:p w:rsidR="00C43B9C" w:rsidRPr="00C43B9C" w:rsidRDefault="00C43B9C" w:rsidP="009F5D23">
            <w:pPr>
              <w:overflowPunct/>
              <w:autoSpaceDE/>
              <w:autoSpaceDN/>
              <w:adjustRightInd/>
              <w:textAlignment w:val="auto"/>
              <w:rPr>
                <w:rFonts w:ascii="Helvetica Neue" w:hAnsi="Helvetica Neue" w:cs="Calibri"/>
                <w:b/>
                <w:bCs/>
                <w:color w:val="FFFFFF"/>
                <w:sz w:val="19"/>
                <w:szCs w:val="19"/>
                <w:lang w:val="en-GB" w:eastAsia="en-GB"/>
              </w:rPr>
            </w:pPr>
          </w:p>
        </w:tc>
      </w:tr>
      <w:tr w:rsidR="00C43B9C" w:rsidRPr="00C43B9C" w:rsidTr="00C43B9C">
        <w:trPr>
          <w:trHeight w:val="121"/>
          <w:jc w:val="center"/>
        </w:trPr>
        <w:tc>
          <w:tcPr>
            <w:tcW w:w="1754" w:type="dxa"/>
            <w:tcBorders>
              <w:top w:val="nil"/>
              <w:left w:val="single" w:sz="8" w:space="0" w:color="FFFFFF"/>
              <w:bottom w:val="single" w:sz="8" w:space="0" w:color="FFFFFF"/>
              <w:right w:val="single" w:sz="8" w:space="0" w:color="FFFFFF"/>
            </w:tcBorders>
            <w:shd w:val="clear" w:color="000000" w:fill="C75E00"/>
            <w:vAlign w:val="bottom"/>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lastRenderedPageBreak/>
              <w:t>Агростатистика</w:t>
            </w:r>
            <w:r w:rsidRPr="00C43B9C">
              <w:rPr>
                <w:rFonts w:ascii="Calibri" w:hAnsi="Calibri" w:cs="Calibri"/>
                <w:b/>
                <w:bCs/>
                <w:color w:val="FFFFFF"/>
                <w:sz w:val="19"/>
                <w:szCs w:val="19"/>
                <w:lang w:val="en-GB" w:eastAsia="en-GB"/>
              </w:rPr>
              <w:t xml:space="preserve">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123</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123</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19</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19</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12</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12</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88</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88</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33</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33</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56</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55</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102</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102</w:t>
            </w:r>
          </w:p>
        </w:tc>
        <w:tc>
          <w:tcPr>
            <w:tcW w:w="664"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433</w:t>
            </w:r>
          </w:p>
        </w:tc>
      </w:tr>
      <w:tr w:rsidR="00C43B9C" w:rsidRPr="00C43B9C" w:rsidTr="00C43B9C">
        <w:trPr>
          <w:trHeight w:val="126"/>
          <w:jc w:val="center"/>
        </w:trPr>
        <w:tc>
          <w:tcPr>
            <w:tcW w:w="1754" w:type="dxa"/>
            <w:tcBorders>
              <w:top w:val="nil"/>
              <w:left w:val="single" w:sz="8" w:space="0" w:color="FFFFFF"/>
              <w:bottom w:val="single" w:sz="8" w:space="0" w:color="FFFFFF"/>
              <w:right w:val="single" w:sz="8" w:space="0" w:color="FFFFFF"/>
            </w:tcBorders>
            <w:shd w:val="clear" w:color="000000" w:fill="C75E00"/>
            <w:vAlign w:val="bottom"/>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Айтос</w:t>
            </w:r>
            <w:r w:rsidRPr="00C43B9C">
              <w:rPr>
                <w:rFonts w:ascii="Calibri" w:hAnsi="Calibri" w:cs="Calibri"/>
                <w:b/>
                <w:bCs/>
                <w:color w:val="FFFFFF"/>
                <w:sz w:val="19"/>
                <w:szCs w:val="19"/>
                <w:lang w:val="en-GB" w:eastAsia="en-GB"/>
              </w:rPr>
              <w:t xml:space="preserve">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27</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27</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43</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43</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24</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24</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25</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25</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25</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25</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37</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37</w:t>
            </w:r>
          </w:p>
        </w:tc>
        <w:tc>
          <w:tcPr>
            <w:tcW w:w="664" w:type="dxa"/>
            <w:tcBorders>
              <w:top w:val="single" w:sz="12"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181</w:t>
            </w:r>
          </w:p>
        </w:tc>
      </w:tr>
      <w:tr w:rsidR="00C43B9C" w:rsidRPr="00C43B9C" w:rsidTr="00C43B9C">
        <w:trPr>
          <w:trHeight w:val="33"/>
          <w:jc w:val="center"/>
        </w:trPr>
        <w:tc>
          <w:tcPr>
            <w:tcW w:w="1754" w:type="dxa"/>
            <w:tcBorders>
              <w:top w:val="nil"/>
              <w:left w:val="single" w:sz="8" w:space="0" w:color="FFFFFF"/>
              <w:bottom w:val="single" w:sz="8" w:space="0" w:color="FFFFFF"/>
              <w:right w:val="single" w:sz="8" w:space="0" w:color="FFFFFF"/>
            </w:tcBorders>
            <w:shd w:val="clear" w:color="000000" w:fill="C75E00"/>
            <w:vAlign w:val="bottom"/>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Бургас</w:t>
            </w:r>
            <w:r w:rsidRPr="00C43B9C">
              <w:rPr>
                <w:rFonts w:ascii="Calibri" w:hAnsi="Calibri" w:cs="Calibri"/>
                <w:b/>
                <w:bCs/>
                <w:color w:val="FFFFFF"/>
                <w:sz w:val="19"/>
                <w:szCs w:val="19"/>
                <w:lang w:val="en-GB" w:eastAsia="en-GB"/>
              </w:rPr>
              <w:t xml:space="preserve">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27</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27</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8</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8</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17</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17</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9</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9</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14</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14</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30</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30</w:t>
            </w:r>
          </w:p>
        </w:tc>
        <w:tc>
          <w:tcPr>
            <w:tcW w:w="664" w:type="dxa"/>
            <w:tcBorders>
              <w:top w:val="single" w:sz="12"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105</w:t>
            </w:r>
          </w:p>
        </w:tc>
      </w:tr>
      <w:tr w:rsidR="00C43B9C" w:rsidRPr="00C43B9C" w:rsidTr="00C43B9C">
        <w:trPr>
          <w:trHeight w:val="33"/>
          <w:jc w:val="center"/>
        </w:trPr>
        <w:tc>
          <w:tcPr>
            <w:tcW w:w="1754" w:type="dxa"/>
            <w:tcBorders>
              <w:top w:val="nil"/>
              <w:left w:val="single" w:sz="8" w:space="0" w:color="FFFFFF"/>
              <w:bottom w:val="single" w:sz="8" w:space="0" w:color="FFFFFF"/>
              <w:right w:val="single" w:sz="8" w:space="0" w:color="FFFFFF"/>
            </w:tcBorders>
            <w:shd w:val="clear" w:color="000000" w:fill="C75E00"/>
            <w:vAlign w:val="bottom"/>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Камено</w:t>
            </w:r>
            <w:r w:rsidRPr="00C43B9C">
              <w:rPr>
                <w:rFonts w:ascii="Calibri" w:hAnsi="Calibri" w:cs="Calibri"/>
                <w:b/>
                <w:bCs/>
                <w:color w:val="FFFFFF"/>
                <w:sz w:val="19"/>
                <w:szCs w:val="19"/>
                <w:lang w:val="en-GB" w:eastAsia="en-GB"/>
              </w:rPr>
              <w:t xml:space="preserve">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24</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24</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10</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10</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16</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16</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12</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12</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4</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4</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17</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17</w:t>
            </w:r>
          </w:p>
        </w:tc>
        <w:tc>
          <w:tcPr>
            <w:tcW w:w="664" w:type="dxa"/>
            <w:tcBorders>
              <w:top w:val="single" w:sz="12"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83</w:t>
            </w:r>
          </w:p>
        </w:tc>
      </w:tr>
      <w:tr w:rsidR="00C43B9C" w:rsidRPr="00C43B9C" w:rsidTr="00C43B9C">
        <w:trPr>
          <w:trHeight w:val="33"/>
          <w:jc w:val="center"/>
        </w:trPr>
        <w:tc>
          <w:tcPr>
            <w:tcW w:w="1754" w:type="dxa"/>
            <w:tcBorders>
              <w:top w:val="nil"/>
              <w:left w:val="single" w:sz="8" w:space="0" w:color="FFFFFF"/>
              <w:bottom w:val="single" w:sz="8" w:space="0" w:color="FFFFFF"/>
              <w:right w:val="single" w:sz="8" w:space="0" w:color="FFFFFF"/>
            </w:tcBorders>
            <w:shd w:val="clear" w:color="000000" w:fill="C75E00"/>
            <w:vAlign w:val="bottom"/>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Карнобат</w:t>
            </w:r>
            <w:r w:rsidRPr="00C43B9C">
              <w:rPr>
                <w:rFonts w:ascii="Calibri" w:hAnsi="Calibri" w:cs="Calibri"/>
                <w:b/>
                <w:bCs/>
                <w:color w:val="FFFFFF"/>
                <w:sz w:val="19"/>
                <w:szCs w:val="19"/>
                <w:lang w:val="en-GB" w:eastAsia="en-GB"/>
              </w:rPr>
              <w:t xml:space="preserve">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12</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12</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19</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19</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52</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52</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36</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36</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10</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10</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45</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45</w:t>
            </w:r>
          </w:p>
        </w:tc>
        <w:tc>
          <w:tcPr>
            <w:tcW w:w="664" w:type="dxa"/>
            <w:tcBorders>
              <w:top w:val="single" w:sz="12"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174</w:t>
            </w:r>
          </w:p>
        </w:tc>
      </w:tr>
      <w:tr w:rsidR="00C43B9C" w:rsidRPr="00C43B9C" w:rsidTr="00C43B9C">
        <w:trPr>
          <w:trHeight w:val="42"/>
          <w:jc w:val="center"/>
        </w:trPr>
        <w:tc>
          <w:tcPr>
            <w:tcW w:w="1754" w:type="dxa"/>
            <w:tcBorders>
              <w:top w:val="nil"/>
              <w:left w:val="single" w:sz="8" w:space="0" w:color="FFFFFF"/>
              <w:bottom w:val="single" w:sz="8" w:space="0" w:color="FFFFFF"/>
              <w:right w:val="single" w:sz="8" w:space="0" w:color="FFFFFF"/>
            </w:tcBorders>
            <w:shd w:val="clear" w:color="000000" w:fill="C75E00"/>
            <w:vAlign w:val="bottom"/>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Малко Търново</w:t>
            </w:r>
            <w:r w:rsidRPr="00C43B9C">
              <w:rPr>
                <w:rFonts w:ascii="Calibri" w:hAnsi="Calibri" w:cs="Calibri"/>
                <w:b/>
                <w:bCs/>
                <w:color w:val="FFFFFF"/>
                <w:sz w:val="19"/>
                <w:szCs w:val="19"/>
                <w:lang w:val="en-GB" w:eastAsia="en-GB"/>
              </w:rPr>
              <w:t xml:space="preserve">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6</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6</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18</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18</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0</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0</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15</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14</w:t>
            </w:r>
          </w:p>
        </w:tc>
        <w:tc>
          <w:tcPr>
            <w:tcW w:w="664" w:type="dxa"/>
            <w:tcBorders>
              <w:top w:val="single" w:sz="12"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44</w:t>
            </w:r>
          </w:p>
        </w:tc>
      </w:tr>
      <w:tr w:rsidR="00C43B9C" w:rsidRPr="00C43B9C" w:rsidTr="00C43B9C">
        <w:trPr>
          <w:trHeight w:val="46"/>
          <w:jc w:val="center"/>
        </w:trPr>
        <w:tc>
          <w:tcPr>
            <w:tcW w:w="1754" w:type="dxa"/>
            <w:tcBorders>
              <w:top w:val="nil"/>
              <w:left w:val="single" w:sz="8" w:space="0" w:color="FFFFFF"/>
              <w:bottom w:val="single" w:sz="8" w:space="0" w:color="FFFFFF"/>
              <w:right w:val="single" w:sz="8" w:space="0" w:color="FFFFFF"/>
            </w:tcBorders>
            <w:shd w:val="clear" w:color="000000" w:fill="C75E00"/>
            <w:vAlign w:val="bottom"/>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Несебър</w:t>
            </w:r>
            <w:r w:rsidRPr="00C43B9C">
              <w:rPr>
                <w:rFonts w:ascii="Calibri" w:hAnsi="Calibri" w:cs="Calibri"/>
                <w:b/>
                <w:bCs/>
                <w:color w:val="FFFFFF"/>
                <w:sz w:val="19"/>
                <w:szCs w:val="19"/>
                <w:lang w:val="en-GB" w:eastAsia="en-GB"/>
              </w:rPr>
              <w:t xml:space="preserve">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5</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5</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10</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10</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14</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14</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15</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15</w:t>
            </w:r>
          </w:p>
        </w:tc>
        <w:tc>
          <w:tcPr>
            <w:tcW w:w="664" w:type="dxa"/>
            <w:tcBorders>
              <w:top w:val="single" w:sz="12"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50</w:t>
            </w:r>
          </w:p>
        </w:tc>
      </w:tr>
      <w:tr w:rsidR="00C43B9C" w:rsidRPr="00C43B9C" w:rsidTr="00C43B9C">
        <w:trPr>
          <w:trHeight w:val="64"/>
          <w:jc w:val="center"/>
        </w:trPr>
        <w:tc>
          <w:tcPr>
            <w:tcW w:w="1754" w:type="dxa"/>
            <w:tcBorders>
              <w:top w:val="nil"/>
              <w:left w:val="single" w:sz="8" w:space="0" w:color="FFFFFF"/>
              <w:bottom w:val="single" w:sz="8" w:space="0" w:color="FFFFFF"/>
              <w:right w:val="single" w:sz="8" w:space="0" w:color="FFFFFF"/>
            </w:tcBorders>
            <w:shd w:val="clear" w:color="000000" w:fill="C75E00"/>
            <w:vAlign w:val="bottom"/>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Поморие</w:t>
            </w:r>
            <w:r w:rsidRPr="00C43B9C">
              <w:rPr>
                <w:rFonts w:ascii="Calibri" w:hAnsi="Calibri" w:cs="Calibri"/>
                <w:b/>
                <w:bCs/>
                <w:color w:val="FFFFFF"/>
                <w:sz w:val="19"/>
                <w:szCs w:val="19"/>
                <w:lang w:val="en-GB" w:eastAsia="en-GB"/>
              </w:rPr>
              <w:t xml:space="preserve">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50</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50</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19</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19</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5</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5</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17</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16</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67</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65</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11</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11</w:t>
            </w:r>
          </w:p>
        </w:tc>
        <w:tc>
          <w:tcPr>
            <w:tcW w:w="664" w:type="dxa"/>
            <w:tcBorders>
              <w:top w:val="single" w:sz="12"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169</w:t>
            </w:r>
          </w:p>
        </w:tc>
      </w:tr>
      <w:tr w:rsidR="00C43B9C" w:rsidRPr="00C43B9C" w:rsidTr="00C43B9C">
        <w:trPr>
          <w:trHeight w:val="68"/>
          <w:jc w:val="center"/>
        </w:trPr>
        <w:tc>
          <w:tcPr>
            <w:tcW w:w="1754" w:type="dxa"/>
            <w:tcBorders>
              <w:top w:val="nil"/>
              <w:left w:val="single" w:sz="8" w:space="0" w:color="FFFFFF"/>
              <w:bottom w:val="single" w:sz="8" w:space="0" w:color="FFFFFF"/>
              <w:right w:val="single" w:sz="8" w:space="0" w:color="FFFFFF"/>
            </w:tcBorders>
            <w:shd w:val="clear" w:color="000000" w:fill="C75E00"/>
            <w:vAlign w:val="bottom"/>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Приморско</w:t>
            </w:r>
            <w:r w:rsidRPr="00C43B9C">
              <w:rPr>
                <w:rFonts w:ascii="Calibri" w:hAnsi="Calibri" w:cs="Calibri"/>
                <w:b/>
                <w:bCs/>
                <w:color w:val="FFFFFF"/>
                <w:sz w:val="19"/>
                <w:szCs w:val="19"/>
                <w:lang w:val="en-GB" w:eastAsia="en-GB"/>
              </w:rPr>
              <w:t xml:space="preserve">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5</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5</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0</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0</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16</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16</w:t>
            </w:r>
          </w:p>
        </w:tc>
        <w:tc>
          <w:tcPr>
            <w:tcW w:w="664" w:type="dxa"/>
            <w:tcBorders>
              <w:top w:val="single" w:sz="12"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26</w:t>
            </w:r>
          </w:p>
        </w:tc>
      </w:tr>
      <w:tr w:rsidR="00C43B9C" w:rsidRPr="00C43B9C" w:rsidTr="00C43B9C">
        <w:trPr>
          <w:trHeight w:val="33"/>
          <w:jc w:val="center"/>
        </w:trPr>
        <w:tc>
          <w:tcPr>
            <w:tcW w:w="1754" w:type="dxa"/>
            <w:tcBorders>
              <w:top w:val="nil"/>
              <w:left w:val="single" w:sz="8" w:space="0" w:color="FFFFFF"/>
              <w:bottom w:val="single" w:sz="8" w:space="0" w:color="FFFFFF"/>
              <w:right w:val="single" w:sz="8" w:space="0" w:color="FFFFFF"/>
            </w:tcBorders>
            <w:shd w:val="clear" w:color="000000" w:fill="C75E00"/>
            <w:vAlign w:val="bottom"/>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Руен</w:t>
            </w:r>
            <w:r w:rsidRPr="00C43B9C">
              <w:rPr>
                <w:rFonts w:ascii="Calibri" w:hAnsi="Calibri" w:cs="Calibri"/>
                <w:b/>
                <w:bCs/>
                <w:color w:val="FFFFFF"/>
                <w:sz w:val="19"/>
                <w:szCs w:val="19"/>
                <w:lang w:val="en-GB" w:eastAsia="en-GB"/>
              </w:rPr>
              <w:t xml:space="preserve">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73</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73</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33</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33</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8</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8</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36</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36</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30</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30</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0</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0</w:t>
            </w:r>
          </w:p>
        </w:tc>
        <w:tc>
          <w:tcPr>
            <w:tcW w:w="664" w:type="dxa"/>
            <w:tcBorders>
              <w:top w:val="single" w:sz="12"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180</w:t>
            </w:r>
          </w:p>
        </w:tc>
      </w:tr>
      <w:tr w:rsidR="00C43B9C" w:rsidRPr="00C43B9C" w:rsidTr="00C43B9C">
        <w:trPr>
          <w:trHeight w:val="90"/>
          <w:jc w:val="center"/>
        </w:trPr>
        <w:tc>
          <w:tcPr>
            <w:tcW w:w="1754" w:type="dxa"/>
            <w:tcBorders>
              <w:top w:val="nil"/>
              <w:left w:val="single" w:sz="8" w:space="0" w:color="FFFFFF"/>
              <w:bottom w:val="single" w:sz="8" w:space="0" w:color="FFFFFF"/>
              <w:right w:val="single" w:sz="8" w:space="0" w:color="FFFFFF"/>
            </w:tcBorders>
            <w:shd w:val="clear" w:color="000000" w:fill="C75E00"/>
            <w:vAlign w:val="bottom"/>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Созопол</w:t>
            </w:r>
            <w:r w:rsidRPr="00C43B9C">
              <w:rPr>
                <w:rFonts w:ascii="Calibri" w:hAnsi="Calibri" w:cs="Calibri"/>
                <w:b/>
                <w:bCs/>
                <w:color w:val="FFFFFF"/>
                <w:sz w:val="19"/>
                <w:szCs w:val="19"/>
                <w:lang w:val="en-GB" w:eastAsia="en-GB"/>
              </w:rPr>
              <w:t xml:space="preserve">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7</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7</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6</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6</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9</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9</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5</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5</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22</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22</w:t>
            </w:r>
          </w:p>
        </w:tc>
        <w:tc>
          <w:tcPr>
            <w:tcW w:w="664" w:type="dxa"/>
            <w:tcBorders>
              <w:top w:val="single" w:sz="12"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52</w:t>
            </w:r>
          </w:p>
        </w:tc>
      </w:tr>
      <w:tr w:rsidR="00C43B9C" w:rsidRPr="00C43B9C" w:rsidTr="00C43B9C">
        <w:trPr>
          <w:trHeight w:val="33"/>
          <w:jc w:val="center"/>
        </w:trPr>
        <w:tc>
          <w:tcPr>
            <w:tcW w:w="1754" w:type="dxa"/>
            <w:tcBorders>
              <w:top w:val="nil"/>
              <w:left w:val="single" w:sz="8" w:space="0" w:color="FFFFFF"/>
              <w:bottom w:val="single" w:sz="8" w:space="0" w:color="FFFFFF"/>
              <w:right w:val="single" w:sz="8" w:space="0" w:color="FFFFFF"/>
            </w:tcBorders>
            <w:shd w:val="clear" w:color="000000" w:fill="C75E00"/>
            <w:vAlign w:val="bottom"/>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Средец</w:t>
            </w:r>
            <w:r w:rsidRPr="00C43B9C">
              <w:rPr>
                <w:rFonts w:ascii="Calibri" w:hAnsi="Calibri" w:cs="Calibri"/>
                <w:b/>
                <w:bCs/>
                <w:color w:val="FFFFFF"/>
                <w:sz w:val="19"/>
                <w:szCs w:val="19"/>
                <w:lang w:val="en-GB" w:eastAsia="en-GB"/>
              </w:rPr>
              <w:t xml:space="preserve">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19</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19</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5</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5</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32</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32</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35</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35</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4</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4</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60</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60</w:t>
            </w:r>
          </w:p>
        </w:tc>
        <w:tc>
          <w:tcPr>
            <w:tcW w:w="664" w:type="dxa"/>
            <w:tcBorders>
              <w:top w:val="single" w:sz="12"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155</w:t>
            </w:r>
          </w:p>
        </w:tc>
      </w:tr>
      <w:tr w:rsidR="00C43B9C" w:rsidRPr="00C43B9C" w:rsidTr="00C43B9C">
        <w:trPr>
          <w:trHeight w:val="33"/>
          <w:jc w:val="center"/>
        </w:trPr>
        <w:tc>
          <w:tcPr>
            <w:tcW w:w="1754" w:type="dxa"/>
            <w:tcBorders>
              <w:top w:val="nil"/>
              <w:left w:val="single" w:sz="8" w:space="0" w:color="FFFFFF"/>
              <w:bottom w:val="single" w:sz="8" w:space="0" w:color="FFFFFF"/>
              <w:right w:val="single" w:sz="8" w:space="0" w:color="FFFFFF"/>
            </w:tcBorders>
            <w:shd w:val="clear" w:color="000000" w:fill="C75E00"/>
            <w:vAlign w:val="bottom"/>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Сунгурларе</w:t>
            </w:r>
            <w:r w:rsidRPr="00C43B9C">
              <w:rPr>
                <w:rFonts w:ascii="Calibri" w:hAnsi="Calibri" w:cs="Calibri"/>
                <w:b/>
                <w:bCs/>
                <w:color w:val="FFFFFF"/>
                <w:sz w:val="19"/>
                <w:szCs w:val="19"/>
                <w:lang w:val="en-GB" w:eastAsia="en-GB"/>
              </w:rPr>
              <w:t xml:space="preserve">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25</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25</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15</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15</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26</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26</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44</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44</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33</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33</w:t>
            </w:r>
          </w:p>
        </w:tc>
        <w:tc>
          <w:tcPr>
            <w:tcW w:w="664" w:type="dxa"/>
            <w:tcBorders>
              <w:top w:val="single" w:sz="12"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145</w:t>
            </w:r>
          </w:p>
        </w:tc>
      </w:tr>
      <w:tr w:rsidR="00C43B9C" w:rsidRPr="00C43B9C" w:rsidTr="00C43B9C">
        <w:trPr>
          <w:trHeight w:val="33"/>
          <w:jc w:val="center"/>
        </w:trPr>
        <w:tc>
          <w:tcPr>
            <w:tcW w:w="1754" w:type="dxa"/>
            <w:tcBorders>
              <w:top w:val="nil"/>
              <w:left w:val="single" w:sz="8" w:space="0" w:color="FFFFFF"/>
              <w:bottom w:val="single" w:sz="8" w:space="0" w:color="FFFFFF"/>
              <w:right w:val="single" w:sz="8" w:space="0" w:color="FFFFFF"/>
            </w:tcBorders>
            <w:shd w:val="clear" w:color="000000" w:fill="C75E00"/>
            <w:vAlign w:val="bottom"/>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Царево</w:t>
            </w:r>
            <w:r w:rsidRPr="00C43B9C">
              <w:rPr>
                <w:rFonts w:ascii="Calibri" w:hAnsi="Calibri" w:cs="Calibri"/>
                <w:b/>
                <w:bCs/>
                <w:color w:val="FFFFFF"/>
                <w:sz w:val="19"/>
                <w:szCs w:val="19"/>
                <w:lang w:val="en-GB" w:eastAsia="en-GB"/>
              </w:rPr>
              <w:t xml:space="preserve">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4</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4</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16</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16</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5</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5</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15</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15</w:t>
            </w:r>
          </w:p>
        </w:tc>
        <w:tc>
          <w:tcPr>
            <w:tcW w:w="664" w:type="dxa"/>
            <w:tcBorders>
              <w:top w:val="single" w:sz="12"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42</w:t>
            </w:r>
          </w:p>
        </w:tc>
      </w:tr>
      <w:tr w:rsidR="00C43B9C" w:rsidRPr="00C43B9C" w:rsidTr="00C43B9C">
        <w:trPr>
          <w:trHeight w:val="33"/>
          <w:jc w:val="center"/>
        </w:trPr>
        <w:tc>
          <w:tcPr>
            <w:tcW w:w="1754" w:type="dxa"/>
            <w:tcBorders>
              <w:top w:val="nil"/>
              <w:left w:val="single" w:sz="8" w:space="0" w:color="FFFFFF"/>
              <w:bottom w:val="single" w:sz="8" w:space="0" w:color="FFFFFF"/>
              <w:right w:val="single" w:sz="8" w:space="0" w:color="FFFFFF"/>
            </w:tcBorders>
            <w:shd w:val="clear" w:color="000000" w:fill="C75E00"/>
            <w:vAlign w:val="bottom"/>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ОД"Земеделие"</w:t>
            </w:r>
            <w:r w:rsidRPr="00C43B9C">
              <w:rPr>
                <w:rFonts w:ascii="Calibri" w:hAnsi="Calibri" w:cs="Calibri"/>
                <w:b/>
                <w:bCs/>
                <w:color w:val="FFFFFF"/>
                <w:sz w:val="19"/>
                <w:szCs w:val="19"/>
                <w:lang w:val="en-GB" w:eastAsia="en-GB"/>
              </w:rPr>
              <w:t xml:space="preserve">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11</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11</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0</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0</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0</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0</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0</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0</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0</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0</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0</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0</w:t>
            </w:r>
          </w:p>
        </w:tc>
        <w:tc>
          <w:tcPr>
            <w:tcW w:w="664" w:type="dxa"/>
            <w:tcBorders>
              <w:top w:val="single" w:sz="12"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11</w:t>
            </w:r>
          </w:p>
        </w:tc>
      </w:tr>
      <w:tr w:rsidR="00C43B9C" w:rsidRPr="00C43B9C" w:rsidTr="00C43B9C">
        <w:trPr>
          <w:trHeight w:val="570"/>
          <w:jc w:val="center"/>
        </w:trPr>
        <w:tc>
          <w:tcPr>
            <w:tcW w:w="1754" w:type="dxa"/>
            <w:tcBorders>
              <w:top w:val="nil"/>
              <w:left w:val="single" w:sz="8" w:space="0" w:color="FFFFFF"/>
              <w:bottom w:val="single" w:sz="8" w:space="0" w:color="FFFFFF"/>
              <w:right w:val="single" w:sz="8" w:space="0" w:color="FFFFFF"/>
            </w:tcBorders>
            <w:shd w:val="clear" w:color="000000" w:fill="C75E00"/>
            <w:vAlign w:val="center"/>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Общ брой за анкетиране :</w:t>
            </w:r>
            <w:r w:rsidRPr="00C43B9C">
              <w:rPr>
                <w:rFonts w:ascii="Calibri" w:hAnsi="Calibri" w:cs="Calibri"/>
                <w:b/>
                <w:bCs/>
                <w:color w:val="FFFFFF"/>
                <w:sz w:val="19"/>
                <w:szCs w:val="19"/>
                <w:lang w:val="en-GB" w:eastAsia="en-GB"/>
              </w:rPr>
              <w:t xml:space="preserve"> </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416</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416</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171</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171</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239</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239</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299</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298</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251</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249</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56</w:t>
            </w:r>
          </w:p>
        </w:tc>
        <w:tc>
          <w:tcPr>
            <w:tcW w:w="47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55</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418</w:t>
            </w:r>
          </w:p>
        </w:tc>
        <w:tc>
          <w:tcPr>
            <w:tcW w:w="531"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417</w:t>
            </w:r>
          </w:p>
        </w:tc>
        <w:tc>
          <w:tcPr>
            <w:tcW w:w="664" w:type="dxa"/>
            <w:tcBorders>
              <w:top w:val="single" w:sz="12"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1850</w:t>
            </w:r>
          </w:p>
        </w:tc>
      </w:tr>
      <w:tr w:rsidR="00C43B9C" w:rsidRPr="00C43B9C" w:rsidTr="00C43B9C">
        <w:trPr>
          <w:trHeight w:val="43"/>
          <w:jc w:val="center"/>
        </w:trPr>
        <w:tc>
          <w:tcPr>
            <w:tcW w:w="1754" w:type="dxa"/>
            <w:tcBorders>
              <w:top w:val="nil"/>
              <w:left w:val="single" w:sz="8" w:space="0" w:color="FFFFFF"/>
              <w:bottom w:val="single" w:sz="8" w:space="0" w:color="FFFFFF"/>
              <w:right w:val="single" w:sz="8" w:space="0" w:color="FFFFFF"/>
            </w:tcBorders>
            <w:shd w:val="clear" w:color="000000" w:fill="C75E00"/>
            <w:vAlign w:val="bottom"/>
            <w:hideMark/>
          </w:tcPr>
          <w:p w:rsidR="00C43B9C" w:rsidRPr="00C43B9C" w:rsidRDefault="00C43B9C" w:rsidP="009F5D23">
            <w:pPr>
              <w:overflowPunct/>
              <w:autoSpaceDE/>
              <w:autoSpaceDN/>
              <w:adjustRightInd/>
              <w:jc w:val="both"/>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Респонденти</w:t>
            </w:r>
            <w:r w:rsidRPr="00C43B9C">
              <w:rPr>
                <w:rFonts w:ascii="Calibri" w:hAnsi="Calibri" w:cs="Calibri"/>
                <w:b/>
                <w:bCs/>
                <w:color w:val="FFFFFF"/>
                <w:sz w:val="19"/>
                <w:szCs w:val="19"/>
                <w:lang w:val="en-GB" w:eastAsia="en-GB"/>
              </w:rPr>
              <w:t xml:space="preserve"> </w:t>
            </w:r>
          </w:p>
        </w:tc>
        <w:tc>
          <w:tcPr>
            <w:tcW w:w="1062" w:type="dxa"/>
            <w:gridSpan w:val="2"/>
            <w:tcBorders>
              <w:top w:val="single" w:sz="8"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57</w:t>
            </w:r>
          </w:p>
        </w:tc>
        <w:tc>
          <w:tcPr>
            <w:tcW w:w="1062" w:type="dxa"/>
            <w:gridSpan w:val="2"/>
            <w:tcBorders>
              <w:top w:val="single" w:sz="8"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15</w:t>
            </w:r>
          </w:p>
        </w:tc>
        <w:tc>
          <w:tcPr>
            <w:tcW w:w="1062" w:type="dxa"/>
            <w:gridSpan w:val="2"/>
            <w:tcBorders>
              <w:top w:val="single" w:sz="8"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13</w:t>
            </w:r>
          </w:p>
        </w:tc>
        <w:tc>
          <w:tcPr>
            <w:tcW w:w="1062" w:type="dxa"/>
            <w:gridSpan w:val="2"/>
            <w:tcBorders>
              <w:top w:val="single" w:sz="8"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99</w:t>
            </w:r>
          </w:p>
        </w:tc>
        <w:tc>
          <w:tcPr>
            <w:tcW w:w="1062" w:type="dxa"/>
            <w:gridSpan w:val="2"/>
            <w:tcBorders>
              <w:top w:val="single" w:sz="8"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54</w:t>
            </w:r>
          </w:p>
        </w:tc>
        <w:tc>
          <w:tcPr>
            <w:tcW w:w="942" w:type="dxa"/>
            <w:gridSpan w:val="2"/>
            <w:tcBorders>
              <w:top w:val="single" w:sz="8"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26</w:t>
            </w:r>
          </w:p>
        </w:tc>
        <w:tc>
          <w:tcPr>
            <w:tcW w:w="1062" w:type="dxa"/>
            <w:gridSpan w:val="2"/>
            <w:tcBorders>
              <w:top w:val="single" w:sz="8"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32</w:t>
            </w:r>
          </w:p>
        </w:tc>
        <w:tc>
          <w:tcPr>
            <w:tcW w:w="664"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296</w:t>
            </w:r>
          </w:p>
        </w:tc>
      </w:tr>
      <w:tr w:rsidR="00C43B9C" w:rsidRPr="00C43B9C" w:rsidTr="00C43B9C">
        <w:trPr>
          <w:trHeight w:val="43"/>
          <w:jc w:val="center"/>
        </w:trPr>
        <w:tc>
          <w:tcPr>
            <w:tcW w:w="1754" w:type="dxa"/>
            <w:tcBorders>
              <w:top w:val="nil"/>
              <w:left w:val="single" w:sz="8" w:space="0" w:color="FFFFFF"/>
              <w:bottom w:val="single" w:sz="8" w:space="0" w:color="FFFFFF"/>
              <w:right w:val="single" w:sz="8" w:space="0" w:color="FFFFFF"/>
            </w:tcBorders>
            <w:shd w:val="clear" w:color="000000" w:fill="C75E00"/>
            <w:vAlign w:val="center"/>
            <w:hideMark/>
          </w:tcPr>
          <w:p w:rsidR="00C43B9C" w:rsidRPr="00C43B9C" w:rsidRDefault="00C43B9C" w:rsidP="009F5D23">
            <w:pPr>
              <w:overflowPunct/>
              <w:autoSpaceDE/>
              <w:autoSpaceDN/>
              <w:adjustRightInd/>
              <w:jc w:val="center"/>
              <w:textAlignment w:val="auto"/>
              <w:rPr>
                <w:rFonts w:ascii="Helvetica Neue" w:hAnsi="Helvetica Neue" w:cs="Calibri"/>
                <w:b/>
                <w:bCs/>
                <w:color w:val="FFFFFF"/>
                <w:sz w:val="19"/>
                <w:szCs w:val="19"/>
                <w:lang w:val="en-GB" w:eastAsia="en-GB"/>
              </w:rPr>
            </w:pPr>
            <w:r w:rsidRPr="00C43B9C">
              <w:rPr>
                <w:rFonts w:ascii="Helvetica Neue" w:hAnsi="Helvetica Neue" w:cs="Calibri"/>
                <w:b/>
                <w:bCs/>
                <w:color w:val="FFFFFF"/>
                <w:sz w:val="19"/>
                <w:szCs w:val="19"/>
                <w:lang w:val="en-GB" w:eastAsia="en-GB"/>
              </w:rPr>
              <w:t>Общ брой по извадка</w:t>
            </w:r>
            <w:r w:rsidRPr="00C43B9C">
              <w:rPr>
                <w:rFonts w:ascii="Calibri" w:hAnsi="Calibri" w:cs="Calibri"/>
                <w:b/>
                <w:bCs/>
                <w:color w:val="FFFFFF"/>
                <w:sz w:val="19"/>
                <w:szCs w:val="19"/>
                <w:lang w:val="en-GB" w:eastAsia="en-GB"/>
              </w:rPr>
              <w:t xml:space="preserve"> </w:t>
            </w:r>
          </w:p>
        </w:tc>
        <w:tc>
          <w:tcPr>
            <w:tcW w:w="1062" w:type="dxa"/>
            <w:gridSpan w:val="2"/>
            <w:tcBorders>
              <w:top w:val="single" w:sz="8"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473</w:t>
            </w:r>
          </w:p>
        </w:tc>
        <w:tc>
          <w:tcPr>
            <w:tcW w:w="1062" w:type="dxa"/>
            <w:gridSpan w:val="2"/>
            <w:tcBorders>
              <w:top w:val="single" w:sz="8"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186</w:t>
            </w:r>
          </w:p>
        </w:tc>
        <w:tc>
          <w:tcPr>
            <w:tcW w:w="1062" w:type="dxa"/>
            <w:gridSpan w:val="2"/>
            <w:tcBorders>
              <w:top w:val="single" w:sz="8"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252</w:t>
            </w:r>
          </w:p>
        </w:tc>
        <w:tc>
          <w:tcPr>
            <w:tcW w:w="1062" w:type="dxa"/>
            <w:gridSpan w:val="2"/>
            <w:tcBorders>
              <w:top w:val="single" w:sz="8"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398</w:t>
            </w:r>
          </w:p>
        </w:tc>
        <w:tc>
          <w:tcPr>
            <w:tcW w:w="1062" w:type="dxa"/>
            <w:gridSpan w:val="2"/>
            <w:tcBorders>
              <w:top w:val="single" w:sz="8"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305</w:t>
            </w:r>
          </w:p>
        </w:tc>
        <w:tc>
          <w:tcPr>
            <w:tcW w:w="942" w:type="dxa"/>
            <w:gridSpan w:val="2"/>
            <w:tcBorders>
              <w:top w:val="single" w:sz="8"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82</w:t>
            </w:r>
          </w:p>
        </w:tc>
        <w:tc>
          <w:tcPr>
            <w:tcW w:w="1062" w:type="dxa"/>
            <w:gridSpan w:val="2"/>
            <w:tcBorders>
              <w:top w:val="single" w:sz="8" w:space="0" w:color="FFFFFF"/>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450</w:t>
            </w:r>
          </w:p>
        </w:tc>
        <w:tc>
          <w:tcPr>
            <w:tcW w:w="664" w:type="dxa"/>
            <w:tcBorders>
              <w:top w:val="nil"/>
              <w:left w:val="nil"/>
              <w:bottom w:val="single" w:sz="8" w:space="0" w:color="FFFFFF"/>
              <w:right w:val="single" w:sz="8" w:space="0" w:color="FFFFFF"/>
            </w:tcBorders>
            <w:shd w:val="clear" w:color="000000" w:fill="F2DDDC"/>
            <w:vAlign w:val="bottom"/>
            <w:hideMark/>
          </w:tcPr>
          <w:p w:rsidR="00C43B9C" w:rsidRPr="00C43B9C" w:rsidRDefault="00C43B9C" w:rsidP="009F5D23">
            <w:pPr>
              <w:overflowPunct/>
              <w:autoSpaceDE/>
              <w:autoSpaceDN/>
              <w:adjustRightInd/>
              <w:jc w:val="center"/>
              <w:textAlignment w:val="auto"/>
              <w:rPr>
                <w:rFonts w:ascii="Helvetica Neue" w:hAnsi="Helvetica Neue" w:cs="Calibri"/>
                <w:color w:val="4D4D4D"/>
                <w:sz w:val="19"/>
                <w:szCs w:val="19"/>
                <w:lang w:val="en-GB" w:eastAsia="en-GB"/>
              </w:rPr>
            </w:pPr>
            <w:r w:rsidRPr="00C43B9C">
              <w:rPr>
                <w:rFonts w:ascii="Helvetica Neue" w:hAnsi="Helvetica Neue" w:cs="Calibri"/>
                <w:color w:val="4D4D4D"/>
                <w:sz w:val="19"/>
                <w:szCs w:val="19"/>
                <w:lang w:val="en-GB" w:eastAsia="en-GB"/>
              </w:rPr>
              <w:t>2146</w:t>
            </w:r>
          </w:p>
        </w:tc>
      </w:tr>
    </w:tbl>
    <w:p w:rsidR="00C43B9C" w:rsidRPr="00C43B9C" w:rsidRDefault="00C43B9C" w:rsidP="00C43B9C">
      <w:pPr>
        <w:ind w:firstLine="720"/>
        <w:contextualSpacing/>
        <w:jc w:val="both"/>
        <w:rPr>
          <w:rFonts w:ascii="Times New Roman" w:hAnsi="Times New Roman"/>
          <w:sz w:val="22"/>
          <w:szCs w:val="22"/>
        </w:rPr>
      </w:pPr>
      <w:r w:rsidRPr="00C43B9C">
        <w:rPr>
          <w:rFonts w:ascii="Times New Roman" w:hAnsi="Times New Roman"/>
          <w:sz w:val="22"/>
          <w:szCs w:val="22"/>
        </w:rPr>
        <w:t xml:space="preserve">Дейностите включват разпределение на стопанствата по участници в извадките, разпределение на стопанствата по анкетьори в ИСАС, проверка на анкетиралите се респонденти в ИСАС, анкетиране и въвеждане на информацията съответните подсистеми. </w:t>
      </w:r>
    </w:p>
    <w:p w:rsidR="00320974" w:rsidRDefault="00C43B9C" w:rsidP="00C43B9C">
      <w:pPr>
        <w:ind w:firstLine="720"/>
        <w:contextualSpacing/>
        <w:jc w:val="both"/>
        <w:rPr>
          <w:rFonts w:ascii="Times New Roman" w:hAnsi="Times New Roman"/>
          <w:sz w:val="22"/>
          <w:szCs w:val="22"/>
        </w:rPr>
      </w:pPr>
      <w:r w:rsidRPr="00C43B9C">
        <w:rPr>
          <w:rFonts w:ascii="Times New Roman" w:hAnsi="Times New Roman"/>
          <w:sz w:val="22"/>
          <w:szCs w:val="22"/>
        </w:rPr>
        <w:t>Процентното съотношение на анкетиралите се респонденти в област Бургас, представлява 13,79 % спрямо общата съвкупност от стопанства в национален мащаб анкетирали се самостоятелно.</w:t>
      </w:r>
    </w:p>
    <w:p w:rsidR="00C43B9C" w:rsidRPr="001802E5" w:rsidRDefault="00C43B9C" w:rsidP="00B059E5">
      <w:pPr>
        <w:tabs>
          <w:tab w:val="left" w:pos="0"/>
          <w:tab w:val="left" w:pos="142"/>
          <w:tab w:val="left" w:pos="1418"/>
        </w:tabs>
        <w:contextualSpacing/>
        <w:jc w:val="both"/>
        <w:rPr>
          <w:rFonts w:ascii="Times New Roman" w:hAnsi="Times New Roman"/>
          <w:sz w:val="22"/>
          <w:szCs w:val="22"/>
        </w:rPr>
      </w:pPr>
    </w:p>
    <w:p w:rsidR="0091761F" w:rsidRPr="001802E5" w:rsidRDefault="00AC55DE" w:rsidP="00B47BD1">
      <w:pPr>
        <w:rPr>
          <w:rFonts w:ascii="Times New Roman" w:hAnsi="Times New Roman"/>
          <w:b/>
          <w:sz w:val="22"/>
          <w:szCs w:val="22"/>
        </w:rPr>
      </w:pPr>
      <w:r w:rsidRPr="001802E5">
        <w:rPr>
          <w:rFonts w:ascii="Times New Roman" w:hAnsi="Times New Roman"/>
          <w:b/>
          <w:sz w:val="22"/>
          <w:szCs w:val="22"/>
        </w:rPr>
        <w:tab/>
        <w:t>Б/ СИСТЕМА ЗА ЗЕМЕДЕЛСКА СЧЕТОВОДНА ИНФОРМАЦИЯ /СЗСИ/ 202</w:t>
      </w:r>
      <w:r w:rsidR="00C43B9C">
        <w:rPr>
          <w:rFonts w:ascii="Times New Roman" w:hAnsi="Times New Roman"/>
          <w:b/>
          <w:sz w:val="22"/>
          <w:szCs w:val="22"/>
        </w:rPr>
        <w:t>4</w:t>
      </w:r>
      <w:r w:rsidRPr="001802E5">
        <w:rPr>
          <w:rFonts w:ascii="Times New Roman" w:hAnsi="Times New Roman"/>
          <w:b/>
          <w:sz w:val="22"/>
          <w:szCs w:val="22"/>
        </w:rPr>
        <w:t xml:space="preserve"> Г.:</w:t>
      </w:r>
    </w:p>
    <w:p w:rsidR="00C43B9C" w:rsidRPr="00C43B9C" w:rsidRDefault="00C43B9C" w:rsidP="00C43B9C">
      <w:pPr>
        <w:ind w:firstLine="720"/>
        <w:jc w:val="both"/>
        <w:rPr>
          <w:rFonts w:ascii="Times New Roman" w:hAnsi="Times New Roman"/>
          <w:sz w:val="22"/>
          <w:szCs w:val="22"/>
          <w:lang w:eastAsia="en-GB"/>
        </w:rPr>
      </w:pPr>
      <w:r w:rsidRPr="00C43B9C">
        <w:rPr>
          <w:rFonts w:ascii="Times New Roman" w:hAnsi="Times New Roman"/>
          <w:sz w:val="22"/>
          <w:szCs w:val="22"/>
          <w:lang w:eastAsia="en-GB"/>
        </w:rPr>
        <w:t>През 2024 г. се наблюдаваха 108 бр. стопанства, отговарящи на определения праг над 4000 евро стандартна продукция и покриващи икономическия размер и тип специализация т.е. отговарящи на определените страти.</w:t>
      </w:r>
    </w:p>
    <w:p w:rsidR="00C43B9C" w:rsidRPr="00C43B9C" w:rsidRDefault="00C43B9C" w:rsidP="00C43B9C">
      <w:pPr>
        <w:ind w:firstLine="720"/>
        <w:jc w:val="both"/>
        <w:rPr>
          <w:rFonts w:ascii="Times New Roman" w:hAnsi="Times New Roman"/>
          <w:sz w:val="22"/>
          <w:szCs w:val="22"/>
          <w:lang w:eastAsia="en-GB"/>
        </w:rPr>
      </w:pPr>
      <w:r w:rsidRPr="00C43B9C">
        <w:rPr>
          <w:rFonts w:ascii="Times New Roman" w:hAnsi="Times New Roman"/>
          <w:sz w:val="22"/>
          <w:szCs w:val="22"/>
          <w:lang w:eastAsia="en-GB"/>
        </w:rPr>
        <w:t>Разпределението на стопанствата е както следва :</w:t>
      </w:r>
    </w:p>
    <w:p w:rsidR="00C43B9C" w:rsidRPr="00C43B9C" w:rsidRDefault="00C43B9C" w:rsidP="00C43B9C">
      <w:pPr>
        <w:jc w:val="both"/>
        <w:rPr>
          <w:rFonts w:ascii="Times New Roman" w:hAnsi="Times New Roman"/>
          <w:sz w:val="22"/>
          <w:szCs w:val="22"/>
          <w:lang w:eastAsia="en-GB"/>
        </w:rPr>
      </w:pPr>
      <w:r>
        <w:rPr>
          <w:rFonts w:ascii="Times New Roman" w:hAnsi="Times New Roman"/>
          <w:sz w:val="22"/>
          <w:szCs w:val="22"/>
          <w:lang w:eastAsia="en-GB"/>
        </w:rPr>
        <w:tab/>
      </w:r>
      <w:r>
        <w:rPr>
          <w:rFonts w:ascii="Times New Roman" w:hAnsi="Times New Roman"/>
          <w:sz w:val="22"/>
          <w:szCs w:val="22"/>
          <w:lang w:eastAsia="en-GB"/>
        </w:rPr>
        <w:tab/>
      </w:r>
      <w:r w:rsidRPr="00C43B9C">
        <w:rPr>
          <w:rFonts w:ascii="Times New Roman" w:hAnsi="Times New Roman"/>
          <w:sz w:val="22"/>
          <w:szCs w:val="22"/>
          <w:lang w:eastAsia="en-GB"/>
        </w:rPr>
        <w:t>1. Стопанства,  водещи двустранно счетоводство   -  78  бр.</w:t>
      </w:r>
    </w:p>
    <w:p w:rsidR="00C43B9C" w:rsidRPr="00C43B9C" w:rsidRDefault="00C43B9C" w:rsidP="00C43B9C">
      <w:pPr>
        <w:jc w:val="both"/>
        <w:rPr>
          <w:rFonts w:ascii="Times New Roman" w:hAnsi="Times New Roman"/>
          <w:sz w:val="22"/>
          <w:szCs w:val="22"/>
          <w:lang w:eastAsia="en-GB"/>
        </w:rPr>
      </w:pPr>
      <w:r>
        <w:rPr>
          <w:rFonts w:ascii="Times New Roman" w:hAnsi="Times New Roman"/>
          <w:sz w:val="22"/>
          <w:szCs w:val="22"/>
          <w:lang w:eastAsia="en-GB"/>
        </w:rPr>
        <w:tab/>
      </w:r>
      <w:r>
        <w:rPr>
          <w:rFonts w:ascii="Times New Roman" w:hAnsi="Times New Roman"/>
          <w:sz w:val="22"/>
          <w:szCs w:val="22"/>
          <w:lang w:eastAsia="en-GB"/>
        </w:rPr>
        <w:tab/>
      </w:r>
      <w:r w:rsidRPr="00C43B9C">
        <w:rPr>
          <w:rFonts w:ascii="Times New Roman" w:hAnsi="Times New Roman"/>
          <w:sz w:val="22"/>
          <w:szCs w:val="22"/>
          <w:lang w:eastAsia="en-GB"/>
        </w:rPr>
        <w:t>2. Стопанства,  водещи едностранно счетоводство  - 30 бр.</w:t>
      </w:r>
    </w:p>
    <w:p w:rsidR="00AC55DE" w:rsidRDefault="00C43B9C" w:rsidP="00C43B9C">
      <w:pPr>
        <w:ind w:firstLine="720"/>
        <w:jc w:val="both"/>
        <w:rPr>
          <w:rFonts w:ascii="Times New Roman" w:hAnsi="Times New Roman"/>
          <w:sz w:val="22"/>
          <w:szCs w:val="22"/>
          <w:lang w:eastAsia="en-GB"/>
        </w:rPr>
      </w:pPr>
      <w:r w:rsidRPr="00C43B9C">
        <w:rPr>
          <w:rFonts w:ascii="Times New Roman" w:hAnsi="Times New Roman"/>
          <w:sz w:val="22"/>
          <w:szCs w:val="22"/>
          <w:lang w:eastAsia="en-GB"/>
        </w:rPr>
        <w:t>Процентът спрямо общия брой стопанства по извадка за страната за област Бургас е 4,8 %, а спрямо югоизточен регион включващ областите Бургас, Сливен, Ямбол и Стара Загора – 27,82 %. Информацията е въведена върху хартиен носител и в ИЗСС /информационна земеделска счетоводна система/.Окончателните данни са въведени в ИЗСС за област Бургас  на 30.07.2024 г., преди крайният срок 10.08.2024 г.  Последва валидиране на резултатите и контрол на типовете грешки –Anomaly, Warning, Gritical, Severe.</w:t>
      </w:r>
    </w:p>
    <w:p w:rsidR="00DD2EB6" w:rsidRPr="00C43B9C" w:rsidRDefault="00DD2EB6" w:rsidP="00C43B9C">
      <w:pPr>
        <w:ind w:firstLine="720"/>
        <w:jc w:val="both"/>
        <w:rPr>
          <w:rFonts w:ascii="Times New Roman" w:hAnsi="Times New Roman"/>
          <w:sz w:val="22"/>
          <w:szCs w:val="22"/>
          <w:lang w:eastAsia="en-GB"/>
        </w:rPr>
      </w:pPr>
    </w:p>
    <w:p w:rsidR="0091761F" w:rsidRPr="00B47BD1" w:rsidRDefault="00AC55DE" w:rsidP="00B47BD1">
      <w:pPr>
        <w:ind w:firstLine="720"/>
        <w:jc w:val="both"/>
        <w:rPr>
          <w:rFonts w:ascii="Times New Roman" w:hAnsi="Times New Roman"/>
          <w:b/>
          <w:sz w:val="22"/>
          <w:szCs w:val="22"/>
          <w:lang w:eastAsia="en-GB"/>
        </w:rPr>
      </w:pPr>
      <w:r w:rsidRPr="00B47BD1">
        <w:rPr>
          <w:rFonts w:ascii="Times New Roman" w:hAnsi="Times New Roman"/>
          <w:b/>
          <w:sz w:val="22"/>
          <w:szCs w:val="22"/>
          <w:lang w:eastAsia="en-GB"/>
        </w:rPr>
        <w:t>В/  ОПЕРАТИВНА ИНФОРМАЦИЯ :</w:t>
      </w:r>
    </w:p>
    <w:p w:rsidR="00C43B9C" w:rsidRPr="00C43B9C" w:rsidRDefault="00C43B9C" w:rsidP="00C43B9C">
      <w:pPr>
        <w:ind w:firstLine="720"/>
        <w:jc w:val="both"/>
        <w:rPr>
          <w:rFonts w:ascii="Times New Roman" w:hAnsi="Times New Roman"/>
          <w:sz w:val="22"/>
          <w:szCs w:val="22"/>
          <w:lang w:val="ru-RU"/>
        </w:rPr>
      </w:pPr>
      <w:r w:rsidRPr="00C43B9C">
        <w:rPr>
          <w:rFonts w:ascii="Times New Roman" w:hAnsi="Times New Roman"/>
          <w:sz w:val="22"/>
          <w:szCs w:val="22"/>
          <w:lang w:val="ru-RU"/>
        </w:rPr>
        <w:t>Целта на събираната оперативна информация е да представи актуална картина при провеждане на основните мероприятия при отглеждане на най-важните култури за страната:</w:t>
      </w:r>
    </w:p>
    <w:p w:rsidR="00C43B9C" w:rsidRPr="00C43B9C" w:rsidRDefault="00C43B9C" w:rsidP="00C43B9C">
      <w:pPr>
        <w:tabs>
          <w:tab w:val="left" w:pos="993"/>
        </w:tabs>
        <w:ind w:firstLine="720"/>
        <w:jc w:val="both"/>
        <w:rPr>
          <w:rFonts w:ascii="Times New Roman" w:hAnsi="Times New Roman"/>
          <w:sz w:val="22"/>
          <w:szCs w:val="22"/>
          <w:lang w:val="ru-RU"/>
        </w:rPr>
      </w:pPr>
      <w:r w:rsidRPr="00C43B9C">
        <w:rPr>
          <w:rFonts w:ascii="Times New Roman" w:hAnsi="Times New Roman"/>
          <w:sz w:val="22"/>
          <w:szCs w:val="22"/>
          <w:lang w:val="ru-RU"/>
        </w:rPr>
        <w:t>•</w:t>
      </w:r>
      <w:r w:rsidRPr="00C43B9C">
        <w:rPr>
          <w:rFonts w:ascii="Times New Roman" w:hAnsi="Times New Roman"/>
          <w:sz w:val="22"/>
          <w:szCs w:val="22"/>
          <w:lang w:val="ru-RU"/>
        </w:rPr>
        <w:tab/>
        <w:t>полски култури (пшеница, ечемик, ръж, тритикале, царевица за зърно, рапица, слънчоглед и тютюн) в периодите на сеитба и прибиране на реколтата (жътва), загуба на площи с култури при настъпили неблагоприятни климатични, метеорологични и други форс-мажорни обстоятелства;</w:t>
      </w:r>
    </w:p>
    <w:p w:rsidR="00C43B9C" w:rsidRPr="00C43B9C" w:rsidRDefault="00C43B9C" w:rsidP="00C43B9C">
      <w:pPr>
        <w:tabs>
          <w:tab w:val="left" w:pos="993"/>
        </w:tabs>
        <w:ind w:firstLine="720"/>
        <w:jc w:val="both"/>
        <w:rPr>
          <w:rFonts w:ascii="Times New Roman" w:hAnsi="Times New Roman"/>
          <w:sz w:val="22"/>
          <w:szCs w:val="22"/>
          <w:lang w:val="ru-RU"/>
        </w:rPr>
      </w:pPr>
      <w:r w:rsidRPr="00C43B9C">
        <w:rPr>
          <w:rFonts w:ascii="Times New Roman" w:hAnsi="Times New Roman"/>
          <w:sz w:val="22"/>
          <w:szCs w:val="22"/>
          <w:lang w:val="ru-RU"/>
        </w:rPr>
        <w:t>•</w:t>
      </w:r>
      <w:r w:rsidRPr="00C43B9C">
        <w:rPr>
          <w:rFonts w:ascii="Times New Roman" w:hAnsi="Times New Roman"/>
          <w:sz w:val="22"/>
          <w:szCs w:val="22"/>
          <w:lang w:val="ru-RU"/>
        </w:rPr>
        <w:tab/>
        <w:t>зеленчуци (картофи, домати, краставици, пипер, дини, пъпеши и зеле, както и оранжерийни доматии краставици) в периодите на засаждане на културите, прибиране на реколтата и загуби (нереколтирани площи) при настъпили неблагоприятни климатични, метеорологични и други форс-мажорни обстоятелства;</w:t>
      </w:r>
    </w:p>
    <w:p w:rsidR="00C43B9C" w:rsidRPr="00C43B9C" w:rsidRDefault="00C43B9C" w:rsidP="00C43B9C">
      <w:pPr>
        <w:tabs>
          <w:tab w:val="left" w:pos="993"/>
        </w:tabs>
        <w:ind w:firstLine="720"/>
        <w:jc w:val="both"/>
        <w:rPr>
          <w:rFonts w:ascii="Times New Roman" w:hAnsi="Times New Roman"/>
          <w:sz w:val="22"/>
          <w:szCs w:val="22"/>
          <w:lang w:val="ru-RU"/>
        </w:rPr>
      </w:pPr>
      <w:r w:rsidRPr="00C43B9C">
        <w:rPr>
          <w:rFonts w:ascii="Times New Roman" w:hAnsi="Times New Roman"/>
          <w:sz w:val="22"/>
          <w:szCs w:val="22"/>
          <w:lang w:val="ru-RU"/>
        </w:rPr>
        <w:t>•</w:t>
      </w:r>
      <w:r w:rsidRPr="00C43B9C">
        <w:rPr>
          <w:rFonts w:ascii="Times New Roman" w:hAnsi="Times New Roman"/>
          <w:sz w:val="22"/>
          <w:szCs w:val="22"/>
          <w:lang w:val="ru-RU"/>
        </w:rPr>
        <w:tab/>
        <w:t>трайни и многогодишни насаждения (ябълки, круши, праскови, сливи, череши, вишни, кайсии, орехи, малини, ягоди, лозя с винени сортове грозде,лозя с десертни сортове грозде, маслодайна роза и лавандула) – плододаващи, новозасадени и невстъпили в плододаване площи, прибиране на реколтата и загуби (нереколтирани площи) при настъпили неблагоприятни климатични, метеорологични и други форс-мажорни обстоятелства.</w:t>
      </w:r>
    </w:p>
    <w:p w:rsidR="00C43B9C" w:rsidRPr="00C43B9C" w:rsidRDefault="00C43B9C" w:rsidP="00C43B9C">
      <w:pPr>
        <w:ind w:firstLine="720"/>
        <w:jc w:val="both"/>
        <w:rPr>
          <w:rFonts w:ascii="Times New Roman" w:hAnsi="Times New Roman"/>
          <w:sz w:val="22"/>
          <w:szCs w:val="22"/>
          <w:lang w:val="ru-RU"/>
        </w:rPr>
      </w:pPr>
      <w:r w:rsidRPr="00C43B9C">
        <w:rPr>
          <w:rFonts w:ascii="Times New Roman" w:hAnsi="Times New Roman"/>
          <w:sz w:val="22"/>
          <w:szCs w:val="22"/>
          <w:lang w:val="ru-RU"/>
        </w:rPr>
        <w:lastRenderedPageBreak/>
        <w:t>Източници на информация:</w:t>
      </w:r>
    </w:p>
    <w:p w:rsidR="00C43B9C" w:rsidRPr="00C43B9C" w:rsidRDefault="00C43B9C" w:rsidP="00C43B9C">
      <w:pPr>
        <w:ind w:firstLine="720"/>
        <w:jc w:val="both"/>
        <w:rPr>
          <w:rFonts w:ascii="Times New Roman" w:hAnsi="Times New Roman"/>
          <w:sz w:val="22"/>
          <w:szCs w:val="22"/>
          <w:lang w:val="ru-RU"/>
        </w:rPr>
      </w:pPr>
      <w:r w:rsidRPr="00C43B9C">
        <w:rPr>
          <w:rFonts w:ascii="Times New Roman" w:hAnsi="Times New Roman"/>
          <w:sz w:val="22"/>
          <w:szCs w:val="22"/>
          <w:lang w:val="ru-RU"/>
        </w:rPr>
        <w:t xml:space="preserve">Оперативната информация се събира от земеделски стопани, работещи на територията на 13-те общини в област Бургас, които отглеждат полски култури, зеленчуци, трайни или многогодишни култури. През годината , с цел повишаване на изчерпателността и коректността на данните, на Служителите от ОСЗ се предоставят различни типове справки от Наредба 3 и ИСАК по видове култури и ЗС. Служителите от ОСЗ ежеседмично събират, обобщават и въвеждат в ИСАС данните за съответните показатели по култури. При необходимост се прави експертна дооценка за достигане минимум 95% от площите за всяка култура на територията на общината. Данните се контролират от отговорният експерт в ОД „Земеделие“ – Бургас ежеседмично за грешки при въвеждане, за пропуски в определяне на средни добиви, за липса на въведена информация. </w:t>
      </w:r>
    </w:p>
    <w:p w:rsidR="001C1A1B" w:rsidRDefault="00C43B9C" w:rsidP="00C43B9C">
      <w:pPr>
        <w:ind w:firstLine="567"/>
        <w:jc w:val="both"/>
        <w:rPr>
          <w:rFonts w:ascii="Times New Roman" w:hAnsi="Times New Roman"/>
          <w:sz w:val="22"/>
          <w:szCs w:val="22"/>
          <w:lang w:val="ru-RU"/>
        </w:rPr>
      </w:pPr>
      <w:r w:rsidRPr="00C43B9C">
        <w:rPr>
          <w:rFonts w:ascii="Times New Roman" w:hAnsi="Times New Roman"/>
          <w:sz w:val="22"/>
          <w:szCs w:val="22"/>
          <w:lang w:val="ru-RU"/>
        </w:rPr>
        <w:t>Основните данни за 2024 г. по култури са представени в раздел Растениевъдство.</w:t>
      </w:r>
    </w:p>
    <w:p w:rsidR="00C43B9C" w:rsidRDefault="00C43B9C" w:rsidP="00B059E5">
      <w:pPr>
        <w:tabs>
          <w:tab w:val="left" w:pos="0"/>
          <w:tab w:val="left" w:pos="142"/>
        </w:tabs>
        <w:jc w:val="both"/>
        <w:rPr>
          <w:rFonts w:ascii="Times New Roman" w:hAnsi="Times New Roman"/>
          <w:sz w:val="22"/>
          <w:szCs w:val="22"/>
        </w:rPr>
      </w:pPr>
    </w:p>
    <w:p w:rsidR="00DD2EB6" w:rsidRPr="001802E5" w:rsidRDefault="00DD2EB6" w:rsidP="00B059E5">
      <w:pPr>
        <w:tabs>
          <w:tab w:val="left" w:pos="0"/>
          <w:tab w:val="left" w:pos="142"/>
        </w:tabs>
        <w:jc w:val="both"/>
        <w:rPr>
          <w:rFonts w:ascii="Times New Roman" w:hAnsi="Times New Roman"/>
          <w:sz w:val="22"/>
          <w:szCs w:val="22"/>
        </w:rPr>
      </w:pPr>
    </w:p>
    <w:p w:rsidR="0091761F" w:rsidRPr="00B47BD1" w:rsidRDefault="00B47BD1" w:rsidP="00B47BD1">
      <w:pPr>
        <w:ind w:left="567" w:hanging="567"/>
        <w:jc w:val="both"/>
        <w:rPr>
          <w:rFonts w:ascii="Times New Roman" w:hAnsi="Times New Roman"/>
          <w:b/>
          <w:sz w:val="22"/>
          <w:szCs w:val="22"/>
        </w:rPr>
      </w:pPr>
      <w:r>
        <w:rPr>
          <w:rFonts w:ascii="Times New Roman" w:hAnsi="Times New Roman"/>
          <w:b/>
          <w:sz w:val="22"/>
          <w:szCs w:val="22"/>
        </w:rPr>
        <w:tab/>
      </w:r>
      <w:r w:rsidRPr="00B47BD1">
        <w:rPr>
          <w:rFonts w:ascii="Times New Roman" w:hAnsi="Times New Roman"/>
          <w:b/>
          <w:sz w:val="22"/>
          <w:szCs w:val="22"/>
        </w:rPr>
        <w:t xml:space="preserve">Г/ ИНТЕГРИРАНА СТАТИСТИКА НА ЗЕМЕДЕЛСКИТЕ СТОПАНСТВА ПРЕЗ 2023 Г. /IFS2023/ - </w:t>
      </w:r>
      <w:r w:rsidR="00C43B9C">
        <w:rPr>
          <w:rFonts w:ascii="Times New Roman" w:hAnsi="Times New Roman"/>
          <w:b/>
          <w:sz w:val="22"/>
          <w:szCs w:val="22"/>
        </w:rPr>
        <w:t>ЯНУАРИ</w:t>
      </w:r>
      <w:r w:rsidRPr="00B47BD1">
        <w:rPr>
          <w:rFonts w:ascii="Times New Roman" w:hAnsi="Times New Roman"/>
          <w:b/>
          <w:sz w:val="22"/>
          <w:szCs w:val="22"/>
        </w:rPr>
        <w:t xml:space="preserve"> – </w:t>
      </w:r>
      <w:r w:rsidR="00C43B9C">
        <w:rPr>
          <w:rFonts w:ascii="Times New Roman" w:hAnsi="Times New Roman"/>
          <w:b/>
          <w:sz w:val="22"/>
          <w:szCs w:val="22"/>
        </w:rPr>
        <w:t>АВГУСТ</w:t>
      </w:r>
      <w:r w:rsidRPr="00B47BD1">
        <w:rPr>
          <w:rFonts w:ascii="Times New Roman" w:hAnsi="Times New Roman"/>
          <w:b/>
          <w:sz w:val="22"/>
          <w:szCs w:val="22"/>
        </w:rPr>
        <w:t xml:space="preserve"> 202</w:t>
      </w:r>
      <w:r w:rsidR="002E1210">
        <w:rPr>
          <w:rFonts w:ascii="Times New Roman" w:hAnsi="Times New Roman"/>
          <w:b/>
          <w:sz w:val="22"/>
          <w:szCs w:val="22"/>
        </w:rPr>
        <w:t>4</w:t>
      </w:r>
      <w:r w:rsidRPr="00B47BD1">
        <w:rPr>
          <w:rFonts w:ascii="Times New Roman" w:hAnsi="Times New Roman"/>
          <w:b/>
          <w:sz w:val="22"/>
          <w:szCs w:val="22"/>
        </w:rPr>
        <w:t xml:space="preserve"> Г.:</w:t>
      </w:r>
    </w:p>
    <w:p w:rsidR="002E1210" w:rsidRPr="002E1210" w:rsidRDefault="002E1210" w:rsidP="002E1210">
      <w:pPr>
        <w:ind w:firstLine="720"/>
        <w:jc w:val="both"/>
        <w:rPr>
          <w:rFonts w:ascii="Times New Roman" w:hAnsi="Times New Roman"/>
          <w:sz w:val="22"/>
          <w:szCs w:val="22"/>
        </w:rPr>
      </w:pPr>
      <w:r w:rsidRPr="002E1210">
        <w:rPr>
          <w:rFonts w:ascii="Times New Roman" w:hAnsi="Times New Roman"/>
          <w:sz w:val="22"/>
          <w:szCs w:val="22"/>
        </w:rPr>
        <w:t xml:space="preserve">Извадковото наблюдение се изпълнява според изискванията на Регламен /ЕС/ 2018/1091 на Европейския парламент и на Съвета относно интегрираната статистика за земеделските стопанства и Регламент за изпълнение /ЕС/ 2021/2286, , в който са описани модулите и променливите, за които следва да се събират сведения. </w:t>
      </w:r>
    </w:p>
    <w:p w:rsidR="002E1210" w:rsidRPr="002E1210" w:rsidRDefault="002E1210" w:rsidP="002E1210">
      <w:pPr>
        <w:ind w:firstLine="720"/>
        <w:jc w:val="both"/>
        <w:rPr>
          <w:rFonts w:ascii="Times New Roman" w:hAnsi="Times New Roman"/>
          <w:sz w:val="22"/>
          <w:szCs w:val="22"/>
        </w:rPr>
      </w:pPr>
      <w:r w:rsidRPr="002E1210">
        <w:rPr>
          <w:rFonts w:ascii="Times New Roman" w:hAnsi="Times New Roman"/>
          <w:sz w:val="22"/>
          <w:szCs w:val="22"/>
        </w:rPr>
        <w:t xml:space="preserve">Общият брой стопанства за анкетиране 2 243 ЗС , като 165 бр. стопанства са се анкетирали като респонденти. Това представлява   9,8 % от общо анкетиралите се респонденти в национален мащаб. Работата на терен стартира на 05.12.2023 г., с участници 30 анкетьора за област Бургас. </w:t>
      </w:r>
    </w:p>
    <w:p w:rsidR="002E1210" w:rsidRDefault="002E1210" w:rsidP="002E1210">
      <w:pPr>
        <w:ind w:firstLine="720"/>
        <w:jc w:val="both"/>
        <w:rPr>
          <w:rFonts w:ascii="Times New Roman" w:hAnsi="Times New Roman"/>
          <w:sz w:val="22"/>
          <w:szCs w:val="22"/>
        </w:rPr>
      </w:pPr>
      <w:r w:rsidRPr="002E1210">
        <w:rPr>
          <w:rFonts w:ascii="Times New Roman" w:hAnsi="Times New Roman"/>
          <w:sz w:val="22"/>
          <w:szCs w:val="22"/>
        </w:rPr>
        <w:t>Анкетьорите приключиха дейността си на 08.03.2024 г. Работата на експертите по агростатистика за изпълнение на дейностите по изследването за IFS2023 продължи с контрол на данните, потвърждаване на въведените анкетни карти, както и въвеждането им в подсистемата на ИСАС. Извърши се задължителния контрол по телефона и на място за всеки анкетьор. Работеше се и по генерираните справки за контрол в ИСАС, касаещи  спазване на логическите връзки между въпросите. Наличната информация в подсистемата се съпоставяше за всяко стопанство с различните административни източници и при открити разлики се уточняваше причината със съответното земеделско стопанство.</w:t>
      </w:r>
    </w:p>
    <w:p w:rsidR="002E1210" w:rsidRDefault="002E1210" w:rsidP="00B059E5">
      <w:pPr>
        <w:tabs>
          <w:tab w:val="left" w:pos="0"/>
          <w:tab w:val="left" w:pos="142"/>
        </w:tabs>
        <w:jc w:val="both"/>
        <w:rPr>
          <w:rFonts w:ascii="Times New Roman" w:hAnsi="Times New Roman"/>
          <w:sz w:val="22"/>
          <w:szCs w:val="22"/>
        </w:rPr>
      </w:pPr>
    </w:p>
    <w:p w:rsidR="003B5F5D" w:rsidRPr="001802E5" w:rsidRDefault="00AC55DE" w:rsidP="00B059E5">
      <w:pPr>
        <w:tabs>
          <w:tab w:val="left" w:pos="0"/>
          <w:tab w:val="left" w:pos="142"/>
        </w:tabs>
        <w:rPr>
          <w:rFonts w:ascii="Times New Roman" w:hAnsi="Times New Roman"/>
          <w:b/>
          <w:bCs/>
          <w:sz w:val="22"/>
          <w:szCs w:val="22"/>
          <w:lang w:val="be-BY"/>
        </w:rPr>
      </w:pPr>
      <w:r w:rsidRPr="001802E5">
        <w:rPr>
          <w:rFonts w:ascii="Times New Roman" w:hAnsi="Times New Roman"/>
          <w:b/>
          <w:bCs/>
          <w:sz w:val="22"/>
          <w:szCs w:val="22"/>
        </w:rPr>
        <w:t xml:space="preserve">XIII. </w:t>
      </w:r>
      <w:r w:rsidR="003B5F5D" w:rsidRPr="001802E5">
        <w:rPr>
          <w:rFonts w:ascii="Times New Roman" w:hAnsi="Times New Roman"/>
          <w:b/>
          <w:bCs/>
          <w:sz w:val="22"/>
          <w:szCs w:val="22"/>
          <w:lang w:val="be-BY"/>
        </w:rPr>
        <w:t>МОНИТОРИНГ НА ПАЗАРА НА ЗЪРНО</w:t>
      </w:r>
    </w:p>
    <w:p w:rsidR="003B5F5D" w:rsidRPr="001802E5" w:rsidRDefault="003B5F5D" w:rsidP="00B059E5">
      <w:pPr>
        <w:widowControl w:val="0"/>
        <w:tabs>
          <w:tab w:val="left" w:pos="0"/>
          <w:tab w:val="left" w:pos="142"/>
        </w:tabs>
        <w:overflowPunct/>
        <w:autoSpaceDE/>
        <w:autoSpaceDN/>
        <w:adjustRightInd/>
        <w:textAlignment w:val="auto"/>
        <w:rPr>
          <w:rFonts w:ascii="Times New Roman" w:eastAsia="Calibri" w:hAnsi="Times New Roman"/>
          <w:b/>
          <w:bCs/>
          <w:sz w:val="22"/>
          <w:szCs w:val="22"/>
        </w:rPr>
      </w:pPr>
    </w:p>
    <w:p w:rsidR="003B5F5D" w:rsidRPr="00142269" w:rsidRDefault="003B5F5D" w:rsidP="00AF3C2F">
      <w:pPr>
        <w:pStyle w:val="ListParagraph"/>
        <w:widowControl w:val="0"/>
        <w:numPr>
          <w:ilvl w:val="0"/>
          <w:numId w:val="21"/>
        </w:numPr>
        <w:tabs>
          <w:tab w:val="left" w:pos="993"/>
        </w:tabs>
        <w:overflowPunct/>
        <w:autoSpaceDE/>
        <w:autoSpaceDN/>
        <w:adjustRightInd/>
        <w:ind w:left="0" w:firstLine="709"/>
        <w:jc w:val="both"/>
        <w:textAlignment w:val="auto"/>
        <w:rPr>
          <w:rFonts w:ascii="Times New Roman" w:eastAsia="Calibri" w:hAnsi="Times New Roman"/>
          <w:b/>
          <w:bCs/>
          <w:sz w:val="22"/>
          <w:szCs w:val="22"/>
        </w:rPr>
      </w:pPr>
      <w:r w:rsidRPr="00142269">
        <w:rPr>
          <w:rFonts w:ascii="Times New Roman" w:eastAsia="Calibri" w:hAnsi="Times New Roman"/>
          <w:b/>
          <w:bCs/>
          <w:sz w:val="22"/>
          <w:szCs w:val="22"/>
        </w:rPr>
        <w:t>КОНТРОЛ НА ОБЕКТИ ЗА СЪХРАНЕНИЕ НА ЗЪРНО</w:t>
      </w:r>
    </w:p>
    <w:p w:rsidR="00960B58" w:rsidRPr="00960B58" w:rsidRDefault="00960B58" w:rsidP="00960B58">
      <w:pPr>
        <w:ind w:firstLine="709"/>
        <w:contextualSpacing/>
        <w:jc w:val="both"/>
        <w:rPr>
          <w:rFonts w:ascii="Times New Roman" w:hAnsi="Times New Roman"/>
          <w:bCs/>
          <w:sz w:val="22"/>
          <w:szCs w:val="22"/>
          <w:lang w:val="be-BY"/>
        </w:rPr>
      </w:pPr>
      <w:r w:rsidRPr="00960B58">
        <w:rPr>
          <w:rFonts w:ascii="Times New Roman" w:hAnsi="Times New Roman"/>
          <w:bCs/>
          <w:sz w:val="22"/>
          <w:szCs w:val="22"/>
          <w:lang w:val="be-BY"/>
        </w:rPr>
        <w:t xml:space="preserve">В регистъра на обектите за съхранение на зърно на територията на област Бургас, към 31.12.2024г. действащите обекти са 184 броя с общи вместимости за възможно максимално количество за съхранение на пшеница 1 258 333 тона. </w:t>
      </w:r>
    </w:p>
    <w:p w:rsidR="003B5F5D" w:rsidRDefault="00960B58" w:rsidP="00960B58">
      <w:pPr>
        <w:ind w:firstLine="709"/>
        <w:contextualSpacing/>
        <w:jc w:val="both"/>
        <w:rPr>
          <w:rFonts w:ascii="Times New Roman" w:hAnsi="Times New Roman"/>
          <w:bCs/>
          <w:sz w:val="22"/>
          <w:szCs w:val="22"/>
          <w:lang w:val="be-BY"/>
        </w:rPr>
      </w:pPr>
      <w:r w:rsidRPr="00960B58">
        <w:rPr>
          <w:rFonts w:ascii="Times New Roman" w:hAnsi="Times New Roman"/>
          <w:bCs/>
          <w:sz w:val="22"/>
          <w:szCs w:val="22"/>
          <w:lang w:val="be-BY"/>
        </w:rPr>
        <w:t>През 2024 г. са приети, входирани и обобщени 2 182 броя декларации по приложение 2 към чл.11, ал.1 за местата за съхранение и наличното количество зърно в тях.</w:t>
      </w:r>
      <w:r>
        <w:rPr>
          <w:rFonts w:ascii="Times New Roman" w:hAnsi="Times New Roman"/>
          <w:bCs/>
          <w:sz w:val="22"/>
          <w:szCs w:val="22"/>
          <w:lang w:val="be-BY"/>
        </w:rPr>
        <w:t xml:space="preserve"> </w:t>
      </w:r>
      <w:r w:rsidRPr="00960B58">
        <w:rPr>
          <w:rFonts w:ascii="Times New Roman" w:hAnsi="Times New Roman"/>
          <w:bCs/>
          <w:sz w:val="22"/>
          <w:szCs w:val="22"/>
          <w:lang w:val="be-BY"/>
        </w:rPr>
        <w:t>В изпълнение на утвърдени от Директора на ОД “Земеделие“ графици са извършени 21 бр. насрещни проверки за достоверност на обекти за съхранение на зърно. Пет са проверките, във връзка с промяна на обстоятелствата и отписване на обекти през 2024 година. Регистрирани са четири нови обекта за съхранение на зърно.</w:t>
      </w:r>
    </w:p>
    <w:p w:rsidR="003B5F5D" w:rsidRPr="00142269" w:rsidRDefault="003B5F5D" w:rsidP="00AF3C2F">
      <w:pPr>
        <w:pStyle w:val="ListParagraph"/>
        <w:numPr>
          <w:ilvl w:val="0"/>
          <w:numId w:val="21"/>
        </w:numPr>
        <w:tabs>
          <w:tab w:val="left" w:pos="993"/>
        </w:tabs>
        <w:overflowPunct/>
        <w:autoSpaceDE/>
        <w:autoSpaceDN/>
        <w:adjustRightInd/>
        <w:ind w:left="1276" w:hanging="567"/>
        <w:contextualSpacing/>
        <w:jc w:val="both"/>
        <w:textAlignment w:val="auto"/>
        <w:rPr>
          <w:rFonts w:ascii="Times New Roman" w:hAnsi="Times New Roman"/>
          <w:b/>
          <w:bCs/>
          <w:sz w:val="22"/>
          <w:szCs w:val="22"/>
          <w:lang w:val="be-BY"/>
        </w:rPr>
      </w:pPr>
      <w:r w:rsidRPr="00142269">
        <w:rPr>
          <w:rFonts w:ascii="Times New Roman" w:hAnsi="Times New Roman"/>
          <w:b/>
          <w:bCs/>
          <w:sz w:val="22"/>
          <w:szCs w:val="22"/>
          <w:lang w:val="be-BY"/>
        </w:rPr>
        <w:t>КОНТРОЛ НА ЗЕМЕДЕЛСКИТЕ СТОПАНИ, ПРОИЗВЕЖДАЩИ ЗЪРНО НА ОБЩА ПЛОЩ ОТ 5 ИЛИ ПОВЕЧЕ ДЕКАРА</w:t>
      </w:r>
    </w:p>
    <w:p w:rsidR="00960B58" w:rsidRDefault="00960B58" w:rsidP="00960B58">
      <w:pPr>
        <w:overflowPunct/>
        <w:autoSpaceDE/>
        <w:autoSpaceDN/>
        <w:adjustRightInd/>
        <w:ind w:firstLine="709"/>
        <w:jc w:val="both"/>
        <w:textAlignment w:val="auto"/>
        <w:rPr>
          <w:rFonts w:ascii="Times New Roman" w:hAnsi="Times New Roman"/>
          <w:bCs/>
          <w:sz w:val="22"/>
          <w:szCs w:val="22"/>
          <w:lang w:val="be-BY" w:eastAsia="bg-BG"/>
        </w:rPr>
      </w:pPr>
      <w:r w:rsidRPr="00960B58">
        <w:rPr>
          <w:rFonts w:ascii="Times New Roman" w:hAnsi="Times New Roman"/>
          <w:bCs/>
          <w:sz w:val="22"/>
          <w:szCs w:val="22"/>
          <w:lang w:val="be-BY" w:eastAsia="bg-BG"/>
        </w:rPr>
        <w:t>През годината на територията на област Бургас във връзка с практическото приложение  на Наредба № 23 от 29 декември 2015г. за условията и реда за мониторинг на пазара на зърно, са извършени 15 бр. насрещни проверки за достоверност на земеделски производители. До 30.11.2024г. са входирани и заведени 917 броя декларации за количеството произведено зърно съгласно приложение № 3 към чл.14, ал.1 от земеделски производители, произвеждащи зърно – обикновена пшеница, твърда пшеница, ечемик, ръж, овес, тритикале, рапица, царевица, слънчоглед и соя на обща площ от 5 или повече декара.</w:t>
      </w:r>
    </w:p>
    <w:p w:rsidR="00960B58" w:rsidRDefault="00960B58" w:rsidP="00B059E5">
      <w:pPr>
        <w:tabs>
          <w:tab w:val="left" w:pos="0"/>
          <w:tab w:val="left" w:pos="142"/>
        </w:tabs>
        <w:overflowPunct/>
        <w:autoSpaceDE/>
        <w:autoSpaceDN/>
        <w:adjustRightInd/>
        <w:jc w:val="center"/>
        <w:textAlignment w:val="auto"/>
        <w:rPr>
          <w:rFonts w:ascii="Times New Roman" w:hAnsi="Times New Roman"/>
          <w:bCs/>
          <w:sz w:val="22"/>
          <w:szCs w:val="22"/>
          <w:lang w:val="be-BY" w:eastAsia="bg-BG"/>
        </w:rPr>
      </w:pPr>
      <w:r>
        <w:rPr>
          <w:noProof/>
          <w:sz w:val="22"/>
          <w:szCs w:val="22"/>
          <w:lang w:val="en-US"/>
        </w:rPr>
        <w:lastRenderedPageBreak/>
        <w:drawing>
          <wp:inline distT="0" distB="0" distL="0" distR="0" wp14:anchorId="00F778F0" wp14:editId="30E73960">
            <wp:extent cx="3855113" cy="1610436"/>
            <wp:effectExtent l="0" t="0" r="0" b="8890"/>
            <wp:docPr id="6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srcRect/>
                    <a:stretch>
                      <a:fillRect/>
                    </a:stretch>
                  </pic:blipFill>
                  <pic:spPr bwMode="auto">
                    <a:xfrm>
                      <a:off x="0" y="0"/>
                      <a:ext cx="3958804" cy="1653752"/>
                    </a:xfrm>
                    <a:prstGeom prst="rect">
                      <a:avLst/>
                    </a:prstGeom>
                    <a:noFill/>
                  </pic:spPr>
                </pic:pic>
              </a:graphicData>
            </a:graphic>
          </wp:inline>
        </w:drawing>
      </w:r>
    </w:p>
    <w:p w:rsidR="00A61C84" w:rsidRPr="00A61C84" w:rsidRDefault="00A61C84" w:rsidP="00A61C84">
      <w:pPr>
        <w:overflowPunct/>
        <w:autoSpaceDE/>
        <w:autoSpaceDN/>
        <w:adjustRightInd/>
        <w:ind w:firstLine="720"/>
        <w:jc w:val="both"/>
        <w:textAlignment w:val="auto"/>
        <w:rPr>
          <w:rFonts w:ascii="Times New Roman" w:hAnsi="Times New Roman"/>
          <w:bCs/>
          <w:sz w:val="22"/>
          <w:szCs w:val="22"/>
          <w:lang w:val="be-BY" w:eastAsia="bg-BG"/>
        </w:rPr>
      </w:pPr>
      <w:r w:rsidRPr="00A61C84">
        <w:rPr>
          <w:rFonts w:ascii="Times New Roman" w:hAnsi="Times New Roman"/>
          <w:bCs/>
          <w:sz w:val="22"/>
          <w:szCs w:val="22"/>
          <w:lang w:val="be-BY" w:eastAsia="bg-BG"/>
        </w:rPr>
        <w:t>Проверките, извършени от ОД “Земеделие“, гр.Бургас във връзка с практическото приложение на Наредба № 23 от 29 декември 2015г. за условията и реда за мониторинг на пазара на зърно, са съгласно изготвени тримесечни графици от МЗХ, в които e заложен броят на стопанствата. За сравнявания тригодишен период, извършените проверки са в съответствие с тях.</w:t>
      </w:r>
    </w:p>
    <w:p w:rsidR="00A61C84" w:rsidRDefault="00A61C84" w:rsidP="00A61C84">
      <w:pPr>
        <w:tabs>
          <w:tab w:val="left" w:pos="0"/>
          <w:tab w:val="left" w:pos="142"/>
        </w:tabs>
        <w:overflowPunct/>
        <w:autoSpaceDE/>
        <w:autoSpaceDN/>
        <w:adjustRightInd/>
        <w:jc w:val="both"/>
        <w:textAlignment w:val="auto"/>
        <w:rPr>
          <w:rFonts w:ascii="Times New Roman" w:hAnsi="Times New Roman"/>
          <w:bCs/>
          <w:sz w:val="22"/>
          <w:szCs w:val="22"/>
          <w:lang w:val="be-BY" w:eastAsia="bg-BG"/>
        </w:rPr>
      </w:pPr>
      <w:r w:rsidRPr="00A61C84">
        <w:rPr>
          <w:rFonts w:ascii="Times New Roman" w:hAnsi="Times New Roman"/>
          <w:bCs/>
          <w:sz w:val="22"/>
          <w:szCs w:val="22"/>
          <w:lang w:val="be-BY" w:eastAsia="bg-BG"/>
        </w:rPr>
        <w:t xml:space="preserve"> През 2024 г. са съставени 6 констативни протокола с предписания за отстраняване и срок  за тяхното изпълнение.</w:t>
      </w:r>
    </w:p>
    <w:p w:rsidR="00DD2EB6" w:rsidRDefault="00DD2EB6" w:rsidP="00A61C84">
      <w:pPr>
        <w:tabs>
          <w:tab w:val="left" w:pos="0"/>
          <w:tab w:val="left" w:pos="142"/>
        </w:tabs>
        <w:overflowPunct/>
        <w:autoSpaceDE/>
        <w:autoSpaceDN/>
        <w:adjustRightInd/>
        <w:jc w:val="both"/>
        <w:textAlignment w:val="auto"/>
        <w:rPr>
          <w:rFonts w:ascii="Times New Roman" w:hAnsi="Times New Roman"/>
          <w:bCs/>
          <w:sz w:val="22"/>
          <w:szCs w:val="22"/>
          <w:lang w:val="be-BY" w:eastAsia="bg-BG"/>
        </w:rPr>
      </w:pPr>
    </w:p>
    <w:p w:rsidR="003B5F5D" w:rsidRDefault="003B5F5D" w:rsidP="00AF3C2F">
      <w:pPr>
        <w:numPr>
          <w:ilvl w:val="0"/>
          <w:numId w:val="21"/>
        </w:numPr>
        <w:tabs>
          <w:tab w:val="left" w:pos="993"/>
        </w:tabs>
        <w:overflowPunct/>
        <w:autoSpaceDE/>
        <w:autoSpaceDN/>
        <w:adjustRightInd/>
        <w:ind w:left="0" w:firstLine="709"/>
        <w:contextualSpacing/>
        <w:jc w:val="both"/>
        <w:textAlignment w:val="auto"/>
        <w:rPr>
          <w:rFonts w:ascii="Times New Roman" w:hAnsi="Times New Roman"/>
          <w:b/>
          <w:bCs/>
          <w:sz w:val="22"/>
          <w:szCs w:val="22"/>
          <w:lang w:val="be-BY" w:eastAsia="bg-BG"/>
        </w:rPr>
      </w:pPr>
      <w:r w:rsidRPr="00142269">
        <w:rPr>
          <w:rFonts w:ascii="Times New Roman" w:hAnsi="Times New Roman"/>
          <w:b/>
          <w:bCs/>
          <w:sz w:val="22"/>
          <w:szCs w:val="22"/>
          <w:lang w:val="be-BY" w:eastAsia="bg-BG"/>
        </w:rPr>
        <w:t xml:space="preserve">КОНТРОЛ НА ПРЕДПРИЯТИЯТА ЗА ПРЕРАБОТКА НА ЗЪРНО </w:t>
      </w:r>
    </w:p>
    <w:p w:rsidR="00A61C84" w:rsidRPr="00A61C84" w:rsidRDefault="00A61C84" w:rsidP="00A61C84">
      <w:pPr>
        <w:overflowPunct/>
        <w:autoSpaceDE/>
        <w:autoSpaceDN/>
        <w:adjustRightInd/>
        <w:ind w:firstLine="709"/>
        <w:contextualSpacing/>
        <w:jc w:val="both"/>
        <w:textAlignment w:val="auto"/>
        <w:rPr>
          <w:rFonts w:ascii="Times New Roman" w:hAnsi="Times New Roman"/>
          <w:bCs/>
          <w:sz w:val="22"/>
          <w:szCs w:val="22"/>
          <w:lang w:val="be-BY" w:eastAsia="bg-BG"/>
        </w:rPr>
      </w:pPr>
      <w:r w:rsidRPr="00A61C84">
        <w:rPr>
          <w:rFonts w:ascii="Times New Roman" w:hAnsi="Times New Roman"/>
          <w:bCs/>
          <w:sz w:val="22"/>
          <w:szCs w:val="22"/>
          <w:lang w:val="be-BY" w:eastAsia="bg-BG"/>
        </w:rPr>
        <w:t>През 2024 г. в област Бургас всички предприятия за преработка на зърно са подали в края на всяко от тримесечията декларация за преработените количества обикновена пшеница, твърда пшеница, ечемик, царевица, слънчоглед, рапица, ръж, овес, тритикале, оризова арпа и соя.</w:t>
      </w:r>
    </w:p>
    <w:p w:rsidR="003B5F5D" w:rsidRPr="00142269" w:rsidRDefault="003B5F5D" w:rsidP="00AF3C2F">
      <w:pPr>
        <w:numPr>
          <w:ilvl w:val="0"/>
          <w:numId w:val="21"/>
        </w:numPr>
        <w:tabs>
          <w:tab w:val="left" w:pos="993"/>
        </w:tabs>
        <w:overflowPunct/>
        <w:autoSpaceDE/>
        <w:autoSpaceDN/>
        <w:adjustRightInd/>
        <w:ind w:left="0" w:firstLine="709"/>
        <w:contextualSpacing/>
        <w:jc w:val="both"/>
        <w:textAlignment w:val="auto"/>
        <w:rPr>
          <w:rFonts w:ascii="Times New Roman" w:hAnsi="Times New Roman"/>
          <w:b/>
          <w:bCs/>
          <w:sz w:val="22"/>
          <w:szCs w:val="22"/>
          <w:lang w:eastAsia="bg-BG"/>
        </w:rPr>
      </w:pPr>
      <w:r w:rsidRPr="00142269">
        <w:rPr>
          <w:rFonts w:ascii="Times New Roman" w:hAnsi="Times New Roman"/>
          <w:b/>
          <w:bCs/>
          <w:sz w:val="22"/>
          <w:szCs w:val="22"/>
          <w:lang w:eastAsia="bg-BG"/>
        </w:rPr>
        <w:t>ИЗВЪРШВАНЕ НА МОНИТОРИНГ НА ПРИСТАНИЩАТА</w:t>
      </w:r>
    </w:p>
    <w:p w:rsidR="00A61C84" w:rsidRPr="00A61C84" w:rsidRDefault="00A61C84" w:rsidP="00A61C84">
      <w:pPr>
        <w:overflowPunct/>
        <w:autoSpaceDE/>
        <w:autoSpaceDN/>
        <w:adjustRightInd/>
        <w:ind w:firstLine="709"/>
        <w:contextualSpacing/>
        <w:jc w:val="both"/>
        <w:textAlignment w:val="auto"/>
        <w:rPr>
          <w:rFonts w:ascii="Times New Roman" w:hAnsi="Times New Roman"/>
          <w:bCs/>
          <w:sz w:val="22"/>
          <w:szCs w:val="22"/>
          <w:lang w:val="be-BY" w:eastAsia="bg-BG"/>
        </w:rPr>
      </w:pPr>
      <w:r w:rsidRPr="00A61C84">
        <w:rPr>
          <w:rFonts w:ascii="Times New Roman" w:hAnsi="Times New Roman"/>
          <w:bCs/>
          <w:sz w:val="22"/>
          <w:szCs w:val="22"/>
          <w:lang w:val="be-BY" w:eastAsia="bg-BG"/>
        </w:rPr>
        <w:t>Областна дирекция „Земеделие“ осъществява мониторинг на четирите пристанищни оператора, от които се извършват износ, внос и вътрешно общностни доставки на зърно в област Бургас. Обобщената информация за движението на зърно през пристанищата с разрешение за обработка на зърнени товари в област Бургас се предоставя всеки петък по електронен път на Дирекция „Растениевъдство“ в МЗХ.</w:t>
      </w:r>
    </w:p>
    <w:p w:rsidR="003B5F5D" w:rsidRPr="00142269" w:rsidRDefault="003B5F5D" w:rsidP="00AF3C2F">
      <w:pPr>
        <w:numPr>
          <w:ilvl w:val="0"/>
          <w:numId w:val="21"/>
        </w:numPr>
        <w:tabs>
          <w:tab w:val="left" w:pos="993"/>
        </w:tabs>
        <w:overflowPunct/>
        <w:autoSpaceDE/>
        <w:autoSpaceDN/>
        <w:adjustRightInd/>
        <w:ind w:left="1276" w:hanging="567"/>
        <w:contextualSpacing/>
        <w:jc w:val="both"/>
        <w:textAlignment w:val="auto"/>
        <w:rPr>
          <w:rFonts w:ascii="Times New Roman" w:hAnsi="Times New Roman"/>
          <w:b/>
          <w:bCs/>
          <w:sz w:val="22"/>
          <w:szCs w:val="22"/>
          <w:lang w:val="be-BY" w:eastAsia="bg-BG"/>
        </w:rPr>
      </w:pPr>
      <w:r w:rsidRPr="00142269">
        <w:rPr>
          <w:rFonts w:ascii="Times New Roman" w:hAnsi="Times New Roman"/>
          <w:b/>
          <w:bCs/>
          <w:sz w:val="22"/>
          <w:szCs w:val="22"/>
          <w:lang w:val="be-BY" w:eastAsia="bg-BG"/>
        </w:rPr>
        <w:t>ПРОВЕЖДАНЕ НА ПРЕДСТАВИТЕЛНО ОКАЧЕСТВЯВАНЕ НА ДОБИТАТА РЕКОЛТА</w:t>
      </w:r>
    </w:p>
    <w:p w:rsidR="00A61C84" w:rsidRPr="00A61C84" w:rsidRDefault="00A61C84" w:rsidP="00A61C84">
      <w:pPr>
        <w:overflowPunct/>
        <w:autoSpaceDE/>
        <w:autoSpaceDN/>
        <w:adjustRightInd/>
        <w:ind w:firstLine="709"/>
        <w:jc w:val="both"/>
        <w:textAlignment w:val="auto"/>
        <w:rPr>
          <w:rFonts w:ascii="Times New Roman" w:hAnsi="Times New Roman"/>
          <w:sz w:val="22"/>
          <w:szCs w:val="22"/>
          <w:lang w:eastAsia="bg-BG"/>
        </w:rPr>
      </w:pPr>
      <w:r w:rsidRPr="00A61C84">
        <w:rPr>
          <w:rFonts w:ascii="Times New Roman" w:hAnsi="Times New Roman"/>
          <w:sz w:val="22"/>
          <w:szCs w:val="22"/>
          <w:lang w:eastAsia="bg-BG"/>
        </w:rPr>
        <w:t>Разпоредбите на Глава пета от Наредба № 23 от 29 декември 2015г. за условията и реда за мониторинг на пазара на зърно уреждат ежегодно провеждане на представителното окачествяване  на добитата реколта.</w:t>
      </w:r>
    </w:p>
    <w:p w:rsidR="00A61C84" w:rsidRPr="00A61C84" w:rsidRDefault="00A61C84" w:rsidP="00A61C84">
      <w:pPr>
        <w:overflowPunct/>
        <w:autoSpaceDE/>
        <w:autoSpaceDN/>
        <w:adjustRightInd/>
        <w:ind w:firstLine="709"/>
        <w:jc w:val="both"/>
        <w:textAlignment w:val="auto"/>
        <w:rPr>
          <w:rFonts w:ascii="Times New Roman" w:hAnsi="Times New Roman"/>
          <w:sz w:val="22"/>
          <w:szCs w:val="22"/>
          <w:lang w:eastAsia="bg-BG"/>
        </w:rPr>
      </w:pPr>
      <w:r w:rsidRPr="00A61C84">
        <w:rPr>
          <w:rFonts w:ascii="Times New Roman" w:hAnsi="Times New Roman"/>
          <w:sz w:val="22"/>
          <w:szCs w:val="22"/>
          <w:lang w:eastAsia="bg-BG"/>
        </w:rPr>
        <w:t>Целта на окачествяването е да се събере представителна информация за изготвяне на анализ и оценка на качествените показатели на добитата реколта от основните култури в страната. Изготвените оценки служат за вземането на управленски решения, свързани със зърнения баланс в страната и подпомага дейността на зърнопроизводители, зърнопреработватели, търговци на зърно и браншови организации.</w:t>
      </w:r>
    </w:p>
    <w:p w:rsidR="00A61C84" w:rsidRPr="00A61C84" w:rsidRDefault="00A61C84" w:rsidP="00A61C84">
      <w:pPr>
        <w:overflowPunct/>
        <w:autoSpaceDE/>
        <w:autoSpaceDN/>
        <w:adjustRightInd/>
        <w:ind w:firstLine="709"/>
        <w:jc w:val="both"/>
        <w:textAlignment w:val="auto"/>
        <w:rPr>
          <w:rFonts w:ascii="Times New Roman" w:hAnsi="Times New Roman"/>
          <w:sz w:val="22"/>
          <w:szCs w:val="22"/>
          <w:lang w:eastAsia="bg-BG"/>
        </w:rPr>
      </w:pPr>
      <w:r w:rsidRPr="00A61C84">
        <w:rPr>
          <w:rFonts w:ascii="Times New Roman" w:hAnsi="Times New Roman"/>
          <w:sz w:val="22"/>
          <w:szCs w:val="22"/>
          <w:lang w:eastAsia="bg-BG"/>
        </w:rPr>
        <w:t xml:space="preserve">Провеждането на представителното окачествяване на добитата реколта през 2024 година се извърши между 10.06.2024 г.  и  21.11.2024 г. В периода му са взети средни проби от пшеница, ечемик, слънчоглед и царевица за зърно и са оформени лабораторни проби от голям брой и различни производители в Бургаска област, като за целта се елиминираха по-малките партиди и бяха взети 237 средни проби от по-големите партиди в региона, както следва: </w:t>
      </w:r>
    </w:p>
    <w:p w:rsidR="00A61C84" w:rsidRPr="00A61C84" w:rsidRDefault="00A61C84" w:rsidP="00A61C84">
      <w:pPr>
        <w:overflowPunct/>
        <w:autoSpaceDE/>
        <w:autoSpaceDN/>
        <w:adjustRightInd/>
        <w:ind w:firstLine="1134"/>
        <w:jc w:val="both"/>
        <w:textAlignment w:val="auto"/>
        <w:rPr>
          <w:rFonts w:ascii="Times New Roman" w:hAnsi="Times New Roman"/>
          <w:sz w:val="22"/>
          <w:szCs w:val="22"/>
          <w:lang w:eastAsia="bg-BG"/>
        </w:rPr>
      </w:pPr>
      <w:r w:rsidRPr="00A61C84">
        <w:rPr>
          <w:rFonts w:ascii="Times New Roman" w:hAnsi="Times New Roman"/>
          <w:sz w:val="22"/>
          <w:szCs w:val="22"/>
          <w:lang w:eastAsia="bg-BG"/>
        </w:rPr>
        <w:t>•</w:t>
      </w:r>
      <w:r w:rsidRPr="00A61C84">
        <w:rPr>
          <w:rFonts w:ascii="Times New Roman" w:hAnsi="Times New Roman"/>
          <w:sz w:val="22"/>
          <w:szCs w:val="22"/>
          <w:lang w:eastAsia="bg-BG"/>
        </w:rPr>
        <w:tab/>
        <w:t>46 броя проби от ечемик, извадки от 29 395 тона партида;</w:t>
      </w:r>
    </w:p>
    <w:p w:rsidR="00A61C84" w:rsidRPr="00A61C84" w:rsidRDefault="00A61C84" w:rsidP="00A61C84">
      <w:pPr>
        <w:overflowPunct/>
        <w:autoSpaceDE/>
        <w:autoSpaceDN/>
        <w:adjustRightInd/>
        <w:ind w:firstLine="1134"/>
        <w:jc w:val="both"/>
        <w:textAlignment w:val="auto"/>
        <w:rPr>
          <w:rFonts w:ascii="Times New Roman" w:hAnsi="Times New Roman"/>
          <w:sz w:val="22"/>
          <w:szCs w:val="22"/>
          <w:lang w:eastAsia="bg-BG"/>
        </w:rPr>
      </w:pPr>
      <w:r w:rsidRPr="00A61C84">
        <w:rPr>
          <w:rFonts w:ascii="Times New Roman" w:hAnsi="Times New Roman"/>
          <w:sz w:val="22"/>
          <w:szCs w:val="22"/>
          <w:lang w:eastAsia="bg-BG"/>
        </w:rPr>
        <w:t>•</w:t>
      </w:r>
      <w:r w:rsidRPr="00A61C84">
        <w:rPr>
          <w:rFonts w:ascii="Times New Roman" w:hAnsi="Times New Roman"/>
          <w:sz w:val="22"/>
          <w:szCs w:val="22"/>
          <w:lang w:eastAsia="bg-BG"/>
        </w:rPr>
        <w:tab/>
        <w:t>5 броя проби от твърда пшеница, извадки от 1 088 тона партида;</w:t>
      </w:r>
    </w:p>
    <w:p w:rsidR="00A61C84" w:rsidRPr="00A61C84" w:rsidRDefault="00A61C84" w:rsidP="00A61C84">
      <w:pPr>
        <w:overflowPunct/>
        <w:autoSpaceDE/>
        <w:autoSpaceDN/>
        <w:adjustRightInd/>
        <w:ind w:firstLine="1134"/>
        <w:jc w:val="both"/>
        <w:textAlignment w:val="auto"/>
        <w:rPr>
          <w:rFonts w:ascii="Times New Roman" w:hAnsi="Times New Roman"/>
          <w:sz w:val="22"/>
          <w:szCs w:val="22"/>
          <w:lang w:eastAsia="bg-BG"/>
        </w:rPr>
      </w:pPr>
      <w:r w:rsidRPr="00A61C84">
        <w:rPr>
          <w:rFonts w:ascii="Times New Roman" w:hAnsi="Times New Roman"/>
          <w:sz w:val="22"/>
          <w:szCs w:val="22"/>
          <w:lang w:eastAsia="bg-BG"/>
        </w:rPr>
        <w:t>•</w:t>
      </w:r>
      <w:r w:rsidRPr="00A61C84">
        <w:rPr>
          <w:rFonts w:ascii="Times New Roman" w:hAnsi="Times New Roman"/>
          <w:sz w:val="22"/>
          <w:szCs w:val="22"/>
          <w:lang w:eastAsia="bg-BG"/>
        </w:rPr>
        <w:tab/>
        <w:t>90 броя проби от пшеница, извадки от 90 919 тона партида;</w:t>
      </w:r>
    </w:p>
    <w:p w:rsidR="00A61C84" w:rsidRPr="00A61C84" w:rsidRDefault="00A61C84" w:rsidP="00A61C84">
      <w:pPr>
        <w:overflowPunct/>
        <w:autoSpaceDE/>
        <w:autoSpaceDN/>
        <w:adjustRightInd/>
        <w:ind w:firstLine="1134"/>
        <w:jc w:val="both"/>
        <w:textAlignment w:val="auto"/>
        <w:rPr>
          <w:rFonts w:ascii="Times New Roman" w:hAnsi="Times New Roman"/>
          <w:sz w:val="22"/>
          <w:szCs w:val="22"/>
          <w:lang w:eastAsia="bg-BG"/>
        </w:rPr>
      </w:pPr>
      <w:r w:rsidRPr="00A61C84">
        <w:rPr>
          <w:rFonts w:ascii="Times New Roman" w:hAnsi="Times New Roman"/>
          <w:sz w:val="22"/>
          <w:szCs w:val="22"/>
          <w:lang w:eastAsia="bg-BG"/>
        </w:rPr>
        <w:t>•</w:t>
      </w:r>
      <w:r w:rsidRPr="00A61C84">
        <w:rPr>
          <w:rFonts w:ascii="Times New Roman" w:hAnsi="Times New Roman"/>
          <w:sz w:val="22"/>
          <w:szCs w:val="22"/>
          <w:lang w:eastAsia="bg-BG"/>
        </w:rPr>
        <w:tab/>
        <w:t>75 броя проби от маслодаен слънчоглед, извадки от 29 133 тона партида;</w:t>
      </w:r>
    </w:p>
    <w:p w:rsidR="00A61C84" w:rsidRPr="00A61C84" w:rsidRDefault="00A61C84" w:rsidP="00A61C84">
      <w:pPr>
        <w:overflowPunct/>
        <w:autoSpaceDE/>
        <w:autoSpaceDN/>
        <w:adjustRightInd/>
        <w:ind w:firstLine="1134"/>
        <w:jc w:val="both"/>
        <w:textAlignment w:val="auto"/>
        <w:rPr>
          <w:rFonts w:ascii="Times New Roman" w:hAnsi="Times New Roman"/>
          <w:sz w:val="22"/>
          <w:szCs w:val="22"/>
          <w:lang w:eastAsia="bg-BG"/>
        </w:rPr>
      </w:pPr>
      <w:r w:rsidRPr="00A61C84">
        <w:rPr>
          <w:rFonts w:ascii="Times New Roman" w:hAnsi="Times New Roman"/>
          <w:sz w:val="22"/>
          <w:szCs w:val="22"/>
          <w:lang w:eastAsia="bg-BG"/>
        </w:rPr>
        <w:t>•</w:t>
      </w:r>
      <w:r w:rsidRPr="00A61C84">
        <w:rPr>
          <w:rFonts w:ascii="Times New Roman" w:hAnsi="Times New Roman"/>
          <w:sz w:val="22"/>
          <w:szCs w:val="22"/>
          <w:lang w:eastAsia="bg-BG"/>
        </w:rPr>
        <w:tab/>
        <w:t>26 броя проби от царевица, извадки от 6 340 тона партида.</w:t>
      </w:r>
    </w:p>
    <w:p w:rsidR="00A61C84" w:rsidRPr="00A61C84" w:rsidRDefault="00A61C84" w:rsidP="00A61C84">
      <w:pPr>
        <w:overflowPunct/>
        <w:autoSpaceDE/>
        <w:autoSpaceDN/>
        <w:adjustRightInd/>
        <w:ind w:firstLine="720"/>
        <w:jc w:val="both"/>
        <w:textAlignment w:val="auto"/>
        <w:rPr>
          <w:rFonts w:ascii="Times New Roman" w:hAnsi="Times New Roman"/>
          <w:sz w:val="22"/>
          <w:szCs w:val="22"/>
          <w:lang w:eastAsia="bg-BG"/>
        </w:rPr>
      </w:pPr>
      <w:r w:rsidRPr="00A61C84">
        <w:rPr>
          <w:rFonts w:ascii="Times New Roman" w:hAnsi="Times New Roman"/>
          <w:sz w:val="22"/>
          <w:szCs w:val="22"/>
          <w:lang w:eastAsia="bg-BG"/>
        </w:rPr>
        <w:t>Основополагащ принцип е представителното окачествяване да покрива минимум 35 % от очаквания прогнозен обем производство на съответната кулура. Извадката през 2024 г. в % от реколтираното количество гарантира представителност на извършеното окачествяване.</w:t>
      </w:r>
    </w:p>
    <w:p w:rsidR="00A61C84" w:rsidRPr="00A61C84" w:rsidRDefault="00A61C84" w:rsidP="00A61C84">
      <w:pPr>
        <w:overflowPunct/>
        <w:autoSpaceDE/>
        <w:autoSpaceDN/>
        <w:adjustRightInd/>
        <w:ind w:firstLine="720"/>
        <w:jc w:val="both"/>
        <w:textAlignment w:val="auto"/>
        <w:rPr>
          <w:rFonts w:ascii="Times New Roman" w:hAnsi="Times New Roman"/>
          <w:sz w:val="22"/>
          <w:szCs w:val="22"/>
          <w:lang w:eastAsia="bg-BG"/>
        </w:rPr>
      </w:pPr>
      <w:r w:rsidRPr="00A61C84">
        <w:rPr>
          <w:rFonts w:ascii="Times New Roman" w:hAnsi="Times New Roman"/>
          <w:sz w:val="22"/>
          <w:szCs w:val="22"/>
          <w:lang w:eastAsia="bg-BG"/>
        </w:rPr>
        <w:t xml:space="preserve">Във връзка с разпоредбите на Наредба №23 от 29 Декември 2015г. за условията и реда за мониторинг на пазара на зърно и на основание раздел II, т.14 от Указанията за организиране работата на БАБХ и ОД „Земеделие“ по окачествяването на ечемик, пшеница, слънчоглед и царевица от реколта 2024 г. са изготвени осреднени резултати от извършеното от ЦЛОЗФ -            </w:t>
      </w:r>
      <w:r w:rsidRPr="00A61C84">
        <w:rPr>
          <w:rFonts w:ascii="Times New Roman" w:hAnsi="Times New Roman"/>
          <w:sz w:val="22"/>
          <w:szCs w:val="22"/>
          <w:lang w:eastAsia="bg-BG"/>
        </w:rPr>
        <w:lastRenderedPageBreak/>
        <w:t>гр. София, регионално звено гр. Бургас представително окачествяване на добитите през 2024 г.  зърнени суровини.</w:t>
      </w:r>
    </w:p>
    <w:p w:rsidR="00A61C84" w:rsidRPr="00A61C84" w:rsidRDefault="00A61C84" w:rsidP="00A61C84">
      <w:pPr>
        <w:tabs>
          <w:tab w:val="left" w:pos="851"/>
        </w:tabs>
        <w:overflowPunct/>
        <w:autoSpaceDE/>
        <w:autoSpaceDN/>
        <w:adjustRightInd/>
        <w:ind w:firstLine="709"/>
        <w:jc w:val="both"/>
        <w:textAlignment w:val="auto"/>
        <w:rPr>
          <w:rFonts w:ascii="Times New Roman" w:hAnsi="Times New Roman"/>
          <w:sz w:val="22"/>
          <w:szCs w:val="22"/>
          <w:lang w:eastAsia="bg-BG"/>
        </w:rPr>
      </w:pPr>
      <w:r w:rsidRPr="00A61C84">
        <w:rPr>
          <w:rFonts w:ascii="Times New Roman" w:hAnsi="Times New Roman"/>
          <w:sz w:val="22"/>
          <w:szCs w:val="22"/>
          <w:lang w:eastAsia="bg-BG"/>
        </w:rPr>
        <w:t>I.</w:t>
      </w:r>
      <w:r w:rsidRPr="00A61C84">
        <w:rPr>
          <w:rFonts w:ascii="Times New Roman" w:hAnsi="Times New Roman"/>
          <w:sz w:val="22"/>
          <w:szCs w:val="22"/>
          <w:lang w:eastAsia="bg-BG"/>
        </w:rPr>
        <w:tab/>
        <w:t>Качество на ечемик - реколта҆ 2024.</w:t>
      </w:r>
    </w:p>
    <w:p w:rsidR="00A61C84" w:rsidRPr="00A61C84" w:rsidRDefault="00A61C84" w:rsidP="00A61C84">
      <w:pPr>
        <w:overflowPunct/>
        <w:autoSpaceDE/>
        <w:autoSpaceDN/>
        <w:adjustRightInd/>
        <w:ind w:firstLine="709"/>
        <w:jc w:val="both"/>
        <w:textAlignment w:val="auto"/>
        <w:rPr>
          <w:rFonts w:ascii="Times New Roman" w:hAnsi="Times New Roman"/>
          <w:sz w:val="22"/>
          <w:szCs w:val="22"/>
          <w:lang w:eastAsia="bg-BG"/>
        </w:rPr>
      </w:pPr>
      <w:r w:rsidRPr="00A61C84">
        <w:rPr>
          <w:rFonts w:ascii="Times New Roman" w:hAnsi="Times New Roman"/>
          <w:sz w:val="22"/>
          <w:szCs w:val="22"/>
          <w:lang w:eastAsia="bg-BG"/>
        </w:rPr>
        <w:t>Средните стойности на основните показатели, които определят качествената характеристика на ечемика от реколта 2024 за област Бургас са:</w:t>
      </w:r>
    </w:p>
    <w:p w:rsidR="00A61C84" w:rsidRPr="00A61C84" w:rsidRDefault="00A61C84" w:rsidP="00A61C84">
      <w:pPr>
        <w:tabs>
          <w:tab w:val="left" w:pos="709"/>
          <w:tab w:val="left" w:pos="993"/>
        </w:tabs>
        <w:overflowPunct/>
        <w:autoSpaceDE/>
        <w:autoSpaceDN/>
        <w:adjustRightInd/>
        <w:ind w:firstLine="709"/>
        <w:jc w:val="both"/>
        <w:textAlignment w:val="auto"/>
        <w:rPr>
          <w:rFonts w:ascii="Times New Roman" w:hAnsi="Times New Roman"/>
          <w:sz w:val="22"/>
          <w:szCs w:val="22"/>
          <w:lang w:eastAsia="bg-BG"/>
        </w:rPr>
      </w:pPr>
      <w:r w:rsidRPr="00A61C84">
        <w:rPr>
          <w:rFonts w:ascii="Times New Roman" w:hAnsi="Times New Roman"/>
          <w:sz w:val="22"/>
          <w:szCs w:val="22"/>
          <w:lang w:eastAsia="bg-BG"/>
        </w:rPr>
        <w:t>•</w:t>
      </w:r>
      <w:r w:rsidRPr="00A61C84">
        <w:rPr>
          <w:rFonts w:ascii="Times New Roman" w:hAnsi="Times New Roman"/>
          <w:sz w:val="22"/>
          <w:szCs w:val="22"/>
          <w:lang w:eastAsia="bg-BG"/>
        </w:rPr>
        <w:tab/>
        <w:t>Съдържание на влага: 11,1 %;</w:t>
      </w:r>
    </w:p>
    <w:p w:rsidR="00A61C84" w:rsidRPr="00A61C84" w:rsidRDefault="00A61C84" w:rsidP="00A61C84">
      <w:pPr>
        <w:tabs>
          <w:tab w:val="left" w:pos="709"/>
          <w:tab w:val="left" w:pos="993"/>
        </w:tabs>
        <w:overflowPunct/>
        <w:autoSpaceDE/>
        <w:autoSpaceDN/>
        <w:adjustRightInd/>
        <w:ind w:firstLine="709"/>
        <w:jc w:val="both"/>
        <w:textAlignment w:val="auto"/>
        <w:rPr>
          <w:rFonts w:ascii="Times New Roman" w:hAnsi="Times New Roman"/>
          <w:sz w:val="22"/>
          <w:szCs w:val="22"/>
          <w:lang w:eastAsia="bg-BG"/>
        </w:rPr>
      </w:pPr>
      <w:r w:rsidRPr="00A61C84">
        <w:rPr>
          <w:rFonts w:ascii="Times New Roman" w:hAnsi="Times New Roman"/>
          <w:sz w:val="22"/>
          <w:szCs w:val="22"/>
          <w:lang w:eastAsia="bg-BG"/>
        </w:rPr>
        <w:t>•</w:t>
      </w:r>
      <w:r w:rsidRPr="00A61C84">
        <w:rPr>
          <w:rFonts w:ascii="Times New Roman" w:hAnsi="Times New Roman"/>
          <w:sz w:val="22"/>
          <w:szCs w:val="22"/>
          <w:lang w:eastAsia="bg-BG"/>
        </w:rPr>
        <w:tab/>
        <w:t>Хектолитрова маса: 64,8 kg/hl;</w:t>
      </w:r>
    </w:p>
    <w:p w:rsidR="00A61C84" w:rsidRPr="00A61C84" w:rsidRDefault="00A61C84" w:rsidP="00A61C84">
      <w:pPr>
        <w:tabs>
          <w:tab w:val="left" w:pos="709"/>
          <w:tab w:val="left" w:pos="993"/>
        </w:tabs>
        <w:overflowPunct/>
        <w:autoSpaceDE/>
        <w:autoSpaceDN/>
        <w:adjustRightInd/>
        <w:ind w:firstLine="709"/>
        <w:jc w:val="both"/>
        <w:textAlignment w:val="auto"/>
        <w:rPr>
          <w:rFonts w:ascii="Times New Roman" w:hAnsi="Times New Roman"/>
          <w:sz w:val="22"/>
          <w:szCs w:val="22"/>
          <w:lang w:eastAsia="bg-BG"/>
        </w:rPr>
      </w:pPr>
      <w:r w:rsidRPr="00A61C84">
        <w:rPr>
          <w:rFonts w:ascii="Times New Roman" w:hAnsi="Times New Roman"/>
          <w:sz w:val="22"/>
          <w:szCs w:val="22"/>
          <w:lang w:eastAsia="bg-BG"/>
        </w:rPr>
        <w:t>•</w:t>
      </w:r>
      <w:r w:rsidRPr="00A61C84">
        <w:rPr>
          <w:rFonts w:ascii="Times New Roman" w:hAnsi="Times New Roman"/>
          <w:sz w:val="22"/>
          <w:szCs w:val="22"/>
          <w:lang w:eastAsia="bg-BG"/>
        </w:rPr>
        <w:tab/>
        <w:t>Белтъчно съдържание: 11,4 %;</w:t>
      </w:r>
    </w:p>
    <w:p w:rsidR="00A61C84" w:rsidRPr="00A61C84" w:rsidRDefault="00A61C84" w:rsidP="00A61C84">
      <w:pPr>
        <w:tabs>
          <w:tab w:val="left" w:pos="709"/>
          <w:tab w:val="left" w:pos="993"/>
        </w:tabs>
        <w:overflowPunct/>
        <w:autoSpaceDE/>
        <w:autoSpaceDN/>
        <w:adjustRightInd/>
        <w:ind w:firstLine="709"/>
        <w:jc w:val="both"/>
        <w:textAlignment w:val="auto"/>
        <w:rPr>
          <w:rFonts w:ascii="Times New Roman" w:hAnsi="Times New Roman"/>
          <w:sz w:val="22"/>
          <w:szCs w:val="22"/>
          <w:lang w:eastAsia="bg-BG"/>
        </w:rPr>
      </w:pPr>
      <w:r w:rsidRPr="00A61C84">
        <w:rPr>
          <w:rFonts w:ascii="Times New Roman" w:hAnsi="Times New Roman"/>
          <w:sz w:val="22"/>
          <w:szCs w:val="22"/>
          <w:lang w:eastAsia="bg-BG"/>
        </w:rPr>
        <w:t>•</w:t>
      </w:r>
      <w:r w:rsidRPr="00A61C84">
        <w:rPr>
          <w:rFonts w:ascii="Times New Roman" w:hAnsi="Times New Roman"/>
          <w:sz w:val="22"/>
          <w:szCs w:val="22"/>
          <w:lang w:eastAsia="bg-BG"/>
        </w:rPr>
        <w:tab/>
        <w:t>Изравненост на зърната: 97,2 %;</w:t>
      </w:r>
    </w:p>
    <w:p w:rsidR="00A61C84" w:rsidRPr="00A61C84" w:rsidRDefault="00A61C84" w:rsidP="00A61C84">
      <w:pPr>
        <w:tabs>
          <w:tab w:val="left" w:pos="709"/>
          <w:tab w:val="left" w:pos="993"/>
        </w:tabs>
        <w:overflowPunct/>
        <w:autoSpaceDE/>
        <w:autoSpaceDN/>
        <w:adjustRightInd/>
        <w:ind w:firstLine="709"/>
        <w:jc w:val="both"/>
        <w:textAlignment w:val="auto"/>
        <w:rPr>
          <w:rFonts w:ascii="Times New Roman" w:hAnsi="Times New Roman"/>
          <w:sz w:val="22"/>
          <w:szCs w:val="22"/>
          <w:lang w:eastAsia="bg-BG"/>
        </w:rPr>
      </w:pPr>
      <w:r w:rsidRPr="00A61C84">
        <w:rPr>
          <w:rFonts w:ascii="Times New Roman" w:hAnsi="Times New Roman"/>
          <w:sz w:val="22"/>
          <w:szCs w:val="22"/>
          <w:lang w:eastAsia="bg-BG"/>
        </w:rPr>
        <w:t>•</w:t>
      </w:r>
      <w:r w:rsidRPr="00A61C84">
        <w:rPr>
          <w:rFonts w:ascii="Times New Roman" w:hAnsi="Times New Roman"/>
          <w:sz w:val="22"/>
          <w:szCs w:val="22"/>
          <w:lang w:eastAsia="bg-BG"/>
        </w:rPr>
        <w:tab/>
        <w:t>Културни примеси: 0,6 %;</w:t>
      </w:r>
    </w:p>
    <w:p w:rsidR="00A61C84" w:rsidRDefault="00A61C84" w:rsidP="00A61C84">
      <w:pPr>
        <w:tabs>
          <w:tab w:val="left" w:pos="709"/>
          <w:tab w:val="left" w:pos="993"/>
        </w:tabs>
        <w:overflowPunct/>
        <w:autoSpaceDE/>
        <w:autoSpaceDN/>
        <w:adjustRightInd/>
        <w:ind w:firstLine="709"/>
        <w:jc w:val="both"/>
        <w:textAlignment w:val="auto"/>
        <w:rPr>
          <w:rFonts w:ascii="Times New Roman" w:hAnsi="Times New Roman"/>
          <w:sz w:val="22"/>
          <w:szCs w:val="22"/>
          <w:lang w:eastAsia="bg-BG"/>
        </w:rPr>
      </w:pPr>
      <w:r w:rsidRPr="00A61C84">
        <w:rPr>
          <w:rFonts w:ascii="Times New Roman" w:hAnsi="Times New Roman"/>
          <w:sz w:val="22"/>
          <w:szCs w:val="22"/>
          <w:lang w:eastAsia="bg-BG"/>
        </w:rPr>
        <w:t>•</w:t>
      </w:r>
      <w:r w:rsidRPr="00A61C84">
        <w:rPr>
          <w:rFonts w:ascii="Times New Roman" w:hAnsi="Times New Roman"/>
          <w:sz w:val="22"/>
          <w:szCs w:val="22"/>
          <w:lang w:eastAsia="bg-BG"/>
        </w:rPr>
        <w:tab/>
        <w:t>Чужди примеси: 0,2 %;</w:t>
      </w:r>
    </w:p>
    <w:p w:rsidR="00A61C84" w:rsidRDefault="00A61C84"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p>
    <w:p w:rsidR="00A61C84" w:rsidRDefault="00A61C84"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p>
    <w:p w:rsidR="00DD2EB6" w:rsidRDefault="00DD2EB6"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p>
    <w:p w:rsidR="00DD2EB6" w:rsidRDefault="00DD2EB6"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p>
    <w:p w:rsidR="00DD2EB6" w:rsidRDefault="00DD2EB6"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p>
    <w:p w:rsidR="00DD2EB6" w:rsidRDefault="00DD2EB6"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p>
    <w:p w:rsidR="00DD2EB6" w:rsidRDefault="00DD2EB6"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p>
    <w:p w:rsidR="00DD2EB6" w:rsidRDefault="00DD2EB6"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p>
    <w:p w:rsidR="00A61C84" w:rsidRDefault="00A61C84"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p>
    <w:p w:rsidR="003B5F5D" w:rsidRPr="001802E5" w:rsidRDefault="003B5F5D"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r w:rsidRPr="001802E5">
        <w:rPr>
          <w:rFonts w:ascii="Times New Roman" w:hAnsi="Times New Roman"/>
          <w:sz w:val="22"/>
          <w:szCs w:val="22"/>
          <w:lang w:eastAsia="bg-BG"/>
        </w:rPr>
        <w:t>Съпоставими за трите реколтни години (202</w:t>
      </w:r>
      <w:r w:rsidR="00A61C84">
        <w:rPr>
          <w:rFonts w:ascii="Times New Roman" w:hAnsi="Times New Roman"/>
          <w:sz w:val="22"/>
          <w:szCs w:val="22"/>
          <w:lang w:eastAsia="bg-BG"/>
        </w:rPr>
        <w:t>2</w:t>
      </w:r>
      <w:r w:rsidRPr="001802E5">
        <w:rPr>
          <w:rFonts w:ascii="Times New Roman" w:hAnsi="Times New Roman"/>
          <w:sz w:val="22"/>
          <w:szCs w:val="22"/>
          <w:lang w:eastAsia="bg-BG"/>
        </w:rPr>
        <w:t>-202</w:t>
      </w:r>
      <w:r w:rsidR="00A61C84">
        <w:rPr>
          <w:rFonts w:ascii="Times New Roman" w:hAnsi="Times New Roman"/>
          <w:sz w:val="22"/>
          <w:szCs w:val="22"/>
          <w:lang w:eastAsia="bg-BG"/>
        </w:rPr>
        <w:t>4</w:t>
      </w:r>
      <w:r w:rsidRPr="001802E5">
        <w:rPr>
          <w:rFonts w:ascii="Times New Roman" w:hAnsi="Times New Roman"/>
          <w:sz w:val="22"/>
          <w:szCs w:val="22"/>
          <w:lang w:eastAsia="bg-BG"/>
        </w:rPr>
        <w:t>г.), данните изглеждат така:</w:t>
      </w:r>
    </w:p>
    <w:p w:rsidR="003B5F5D" w:rsidRDefault="00A61C84" w:rsidP="00B059E5">
      <w:pPr>
        <w:tabs>
          <w:tab w:val="left" w:pos="0"/>
          <w:tab w:val="left" w:pos="142"/>
        </w:tabs>
        <w:overflowPunct/>
        <w:autoSpaceDE/>
        <w:autoSpaceDN/>
        <w:adjustRightInd/>
        <w:contextualSpacing/>
        <w:jc w:val="center"/>
        <w:textAlignment w:val="auto"/>
        <w:rPr>
          <w:rFonts w:ascii="Times New Roman" w:hAnsi="Times New Roman"/>
          <w:noProof/>
          <w:sz w:val="22"/>
          <w:szCs w:val="22"/>
          <w:lang w:val="en-US"/>
        </w:rPr>
      </w:pPr>
      <w:r>
        <w:rPr>
          <w:noProof/>
          <w:sz w:val="22"/>
          <w:szCs w:val="22"/>
          <w:lang w:val="en-US"/>
        </w:rPr>
        <w:drawing>
          <wp:inline distT="0" distB="0" distL="0" distR="0" wp14:anchorId="289938F8" wp14:editId="192B4E39">
            <wp:extent cx="4687570" cy="2640841"/>
            <wp:effectExtent l="0" t="0" r="0" b="7620"/>
            <wp:docPr id="6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cstate="print"/>
                    <a:srcRect/>
                    <a:stretch>
                      <a:fillRect/>
                    </a:stretch>
                  </pic:blipFill>
                  <pic:spPr bwMode="auto">
                    <a:xfrm>
                      <a:off x="0" y="0"/>
                      <a:ext cx="4713423" cy="2655406"/>
                    </a:xfrm>
                    <a:prstGeom prst="rect">
                      <a:avLst/>
                    </a:prstGeom>
                    <a:noFill/>
                  </pic:spPr>
                </pic:pic>
              </a:graphicData>
            </a:graphic>
          </wp:inline>
        </w:drawing>
      </w:r>
    </w:p>
    <w:p w:rsidR="00A61C84" w:rsidRDefault="00A61C84" w:rsidP="00B059E5">
      <w:pPr>
        <w:tabs>
          <w:tab w:val="left" w:pos="0"/>
          <w:tab w:val="left" w:pos="142"/>
        </w:tabs>
        <w:overflowPunct/>
        <w:autoSpaceDE/>
        <w:autoSpaceDN/>
        <w:adjustRightInd/>
        <w:contextualSpacing/>
        <w:jc w:val="center"/>
        <w:textAlignment w:val="auto"/>
        <w:rPr>
          <w:rFonts w:ascii="Times New Roman" w:hAnsi="Times New Roman"/>
          <w:noProof/>
          <w:sz w:val="22"/>
          <w:szCs w:val="22"/>
          <w:lang w:val="en-US"/>
        </w:rPr>
      </w:pPr>
    </w:p>
    <w:p w:rsidR="00A61C84" w:rsidRPr="00A61C84" w:rsidRDefault="00A61C84" w:rsidP="00A61C84">
      <w:pPr>
        <w:overflowPunct/>
        <w:autoSpaceDE/>
        <w:autoSpaceDN/>
        <w:adjustRightInd/>
        <w:ind w:firstLine="720"/>
        <w:jc w:val="both"/>
        <w:textAlignment w:val="auto"/>
        <w:rPr>
          <w:rFonts w:ascii="Times New Roman" w:hAnsi="Times New Roman"/>
          <w:sz w:val="22"/>
          <w:szCs w:val="22"/>
          <w:lang w:eastAsia="bg-BG"/>
        </w:rPr>
      </w:pPr>
      <w:r w:rsidRPr="00A61C84">
        <w:rPr>
          <w:rFonts w:ascii="Times New Roman" w:hAnsi="Times New Roman"/>
          <w:sz w:val="22"/>
          <w:szCs w:val="22"/>
          <w:lang w:eastAsia="bg-BG"/>
        </w:rPr>
        <w:t>Отчита се леко повишение на средната стойност на показателя хектолитрова маса.    През 2024 г. той е  64,8 kg/100 dm3, при средни стойности за 2022г. - 62,2 kg/100 dm3 и за 2023г. - 64,1 kg/100 dm3 .</w:t>
      </w:r>
    </w:p>
    <w:p w:rsidR="00A61C84" w:rsidRPr="00A61C84" w:rsidRDefault="00A61C84" w:rsidP="00A61C84">
      <w:pPr>
        <w:overflowPunct/>
        <w:autoSpaceDE/>
        <w:autoSpaceDN/>
        <w:adjustRightInd/>
        <w:ind w:firstLine="720"/>
        <w:jc w:val="both"/>
        <w:textAlignment w:val="auto"/>
        <w:rPr>
          <w:rFonts w:ascii="Times New Roman" w:hAnsi="Times New Roman"/>
          <w:sz w:val="22"/>
          <w:szCs w:val="22"/>
          <w:lang w:eastAsia="bg-BG"/>
        </w:rPr>
      </w:pPr>
      <w:r w:rsidRPr="00A61C84">
        <w:rPr>
          <w:rFonts w:ascii="Times New Roman" w:hAnsi="Times New Roman"/>
          <w:sz w:val="22"/>
          <w:szCs w:val="22"/>
          <w:lang w:eastAsia="bg-BG"/>
        </w:rPr>
        <w:t>През 2024г. влажността на добитото ечемично зърно е 11,1%. За сравнение съдържанието на влага е най-ниско, сравнено със стойностите ѝ през 2022г. и 2023г.</w:t>
      </w:r>
    </w:p>
    <w:p w:rsidR="00A61C84" w:rsidRPr="00A61C84" w:rsidRDefault="00A61C84" w:rsidP="00A61C84">
      <w:pPr>
        <w:overflowPunct/>
        <w:autoSpaceDE/>
        <w:autoSpaceDN/>
        <w:adjustRightInd/>
        <w:ind w:firstLine="720"/>
        <w:jc w:val="both"/>
        <w:textAlignment w:val="auto"/>
        <w:rPr>
          <w:rFonts w:ascii="Times New Roman" w:hAnsi="Times New Roman"/>
          <w:sz w:val="22"/>
          <w:szCs w:val="22"/>
          <w:lang w:eastAsia="bg-BG"/>
        </w:rPr>
      </w:pPr>
      <w:r w:rsidRPr="00A61C84">
        <w:rPr>
          <w:rFonts w:ascii="Times New Roman" w:hAnsi="Times New Roman"/>
          <w:sz w:val="22"/>
          <w:szCs w:val="22"/>
          <w:lang w:eastAsia="bg-BG"/>
        </w:rPr>
        <w:t>Средната стойност на показателя белтъчно съдържание се запазва. През 2024г. той е 11,4% при средни стойности 11,1% за 2023г.</w:t>
      </w:r>
    </w:p>
    <w:p w:rsidR="00A61C84" w:rsidRPr="00A61C84" w:rsidRDefault="00A61C84" w:rsidP="00A61C84">
      <w:pPr>
        <w:overflowPunct/>
        <w:autoSpaceDE/>
        <w:autoSpaceDN/>
        <w:adjustRightInd/>
        <w:ind w:firstLine="720"/>
        <w:jc w:val="both"/>
        <w:textAlignment w:val="auto"/>
        <w:rPr>
          <w:rFonts w:ascii="Times New Roman" w:hAnsi="Times New Roman"/>
          <w:sz w:val="22"/>
          <w:szCs w:val="22"/>
          <w:lang w:eastAsia="bg-BG"/>
        </w:rPr>
      </w:pPr>
      <w:r w:rsidRPr="00A61C84">
        <w:rPr>
          <w:rFonts w:ascii="Times New Roman" w:hAnsi="Times New Roman"/>
          <w:sz w:val="22"/>
          <w:szCs w:val="22"/>
          <w:lang w:eastAsia="bg-BG"/>
        </w:rPr>
        <w:t>Средната стойност на изравненост на анализираните партиди в областта е 97,2% към 82,0%  през 2022г. и 81,3%  през 2023г., т.е. през настоящата реколтна година отчитаме лек спад на показателя изравненост на ечемичното зърно.</w:t>
      </w:r>
    </w:p>
    <w:p w:rsidR="00A61C84" w:rsidRPr="00A61C84" w:rsidRDefault="00A61C84" w:rsidP="00A61C84">
      <w:pPr>
        <w:overflowPunct/>
        <w:autoSpaceDE/>
        <w:autoSpaceDN/>
        <w:adjustRightInd/>
        <w:ind w:firstLine="720"/>
        <w:jc w:val="both"/>
        <w:textAlignment w:val="auto"/>
        <w:rPr>
          <w:rFonts w:ascii="Times New Roman" w:hAnsi="Times New Roman"/>
          <w:sz w:val="22"/>
          <w:szCs w:val="22"/>
          <w:lang w:eastAsia="bg-BG"/>
        </w:rPr>
      </w:pPr>
      <w:r w:rsidRPr="00A61C84">
        <w:rPr>
          <w:rFonts w:ascii="Times New Roman" w:hAnsi="Times New Roman"/>
          <w:sz w:val="22"/>
          <w:szCs w:val="22"/>
          <w:lang w:eastAsia="bg-BG"/>
        </w:rPr>
        <w:t xml:space="preserve">Средната стойност на показателя зърнени (културни примеси) е 0,6% за 2024г., при стойности 0,7% за 2022 г. и 0,8% за 2023 г. </w:t>
      </w:r>
    </w:p>
    <w:p w:rsidR="003B5F5D" w:rsidRPr="00A61C84" w:rsidRDefault="00A61C84" w:rsidP="00A61C84">
      <w:pPr>
        <w:tabs>
          <w:tab w:val="left" w:pos="0"/>
          <w:tab w:val="left" w:pos="142"/>
        </w:tabs>
        <w:overflowPunct/>
        <w:autoSpaceDE/>
        <w:autoSpaceDN/>
        <w:adjustRightInd/>
        <w:jc w:val="both"/>
        <w:textAlignment w:val="auto"/>
        <w:rPr>
          <w:rFonts w:ascii="Times New Roman" w:hAnsi="Times New Roman"/>
          <w:sz w:val="22"/>
          <w:szCs w:val="22"/>
          <w:lang w:eastAsia="bg-BG"/>
        </w:rPr>
      </w:pPr>
      <w:r w:rsidRPr="00A61C84">
        <w:rPr>
          <w:rFonts w:ascii="Times New Roman" w:hAnsi="Times New Roman"/>
          <w:sz w:val="22"/>
          <w:szCs w:val="22"/>
          <w:lang w:eastAsia="bg-BG"/>
        </w:rPr>
        <w:t>Средната стойност на показателя „чужди примеси” е 0,2 % през 2024г., при 0,4% за 2022г. и 2023 г. Границата на този показател за пивоварния ечемик при изкупуване е 0,9%, а допустимото съдържание при партидите с фуражен ечемик при изкупуване е 4%.</w:t>
      </w:r>
    </w:p>
    <w:p w:rsidR="00A61C84" w:rsidRPr="001802E5" w:rsidRDefault="00A61C84" w:rsidP="00A61C84">
      <w:pPr>
        <w:overflowPunct/>
        <w:autoSpaceDE/>
        <w:autoSpaceDN/>
        <w:adjustRightInd/>
        <w:jc w:val="both"/>
        <w:textAlignment w:val="auto"/>
        <w:rPr>
          <w:rFonts w:ascii="Times New Roman" w:hAnsi="Times New Roman"/>
          <w:sz w:val="22"/>
          <w:szCs w:val="22"/>
          <w:lang w:eastAsia="bg-BG"/>
        </w:rPr>
      </w:pPr>
    </w:p>
    <w:p w:rsidR="00F462B5" w:rsidRPr="00F462B5" w:rsidRDefault="00F462B5" w:rsidP="00F462B5">
      <w:pPr>
        <w:tabs>
          <w:tab w:val="left" w:pos="284"/>
        </w:tabs>
        <w:overflowPunct/>
        <w:autoSpaceDE/>
        <w:autoSpaceDN/>
        <w:adjustRightInd/>
        <w:jc w:val="both"/>
        <w:textAlignment w:val="auto"/>
        <w:rPr>
          <w:rFonts w:ascii="Times New Roman" w:hAnsi="Times New Roman"/>
          <w:sz w:val="22"/>
          <w:szCs w:val="22"/>
          <w:lang w:eastAsia="bg-BG"/>
        </w:rPr>
      </w:pPr>
      <w:r w:rsidRPr="00F462B5">
        <w:rPr>
          <w:rFonts w:ascii="Times New Roman" w:hAnsi="Times New Roman"/>
          <w:sz w:val="22"/>
          <w:szCs w:val="22"/>
          <w:lang w:eastAsia="bg-BG"/>
        </w:rPr>
        <w:t>II.</w:t>
      </w:r>
      <w:r w:rsidRPr="00F462B5">
        <w:rPr>
          <w:rFonts w:ascii="Times New Roman" w:hAnsi="Times New Roman"/>
          <w:sz w:val="22"/>
          <w:szCs w:val="22"/>
          <w:lang w:eastAsia="bg-BG"/>
        </w:rPr>
        <w:tab/>
        <w:t>Качество на обикновена пшеница-реколта҆ 2024.</w:t>
      </w:r>
    </w:p>
    <w:p w:rsidR="00AA4100" w:rsidRPr="00F462B5" w:rsidRDefault="00F462B5" w:rsidP="00F462B5">
      <w:pPr>
        <w:overflowPunct/>
        <w:autoSpaceDE/>
        <w:autoSpaceDN/>
        <w:adjustRightInd/>
        <w:ind w:firstLine="720"/>
        <w:jc w:val="both"/>
        <w:textAlignment w:val="auto"/>
        <w:rPr>
          <w:rFonts w:ascii="Times New Roman" w:hAnsi="Times New Roman"/>
          <w:sz w:val="22"/>
          <w:szCs w:val="22"/>
          <w:lang w:eastAsia="bg-BG"/>
        </w:rPr>
      </w:pPr>
      <w:r w:rsidRPr="00F462B5">
        <w:rPr>
          <w:rFonts w:ascii="Times New Roman" w:hAnsi="Times New Roman"/>
          <w:sz w:val="22"/>
          <w:szCs w:val="22"/>
          <w:lang w:eastAsia="bg-BG"/>
        </w:rPr>
        <w:lastRenderedPageBreak/>
        <w:t>Крайните резултати от проведените от БАБХ лабораторни анализи на средните проби от пшеница, като съпоставим реколти 2022 г., 2023 г. и 2024 г., показват, че разпределението на зърното по групи в този период  е както следва:</w:t>
      </w:r>
    </w:p>
    <w:p w:rsidR="003B5F5D" w:rsidRPr="001802E5" w:rsidRDefault="00F462B5" w:rsidP="00B059E5">
      <w:pPr>
        <w:tabs>
          <w:tab w:val="left" w:pos="0"/>
          <w:tab w:val="left" w:pos="142"/>
        </w:tabs>
        <w:overflowPunct/>
        <w:autoSpaceDE/>
        <w:autoSpaceDN/>
        <w:adjustRightInd/>
        <w:jc w:val="center"/>
        <w:textAlignment w:val="auto"/>
        <w:rPr>
          <w:rFonts w:ascii="Times New Roman" w:hAnsi="Times New Roman"/>
          <w:sz w:val="22"/>
          <w:szCs w:val="22"/>
          <w:lang w:eastAsia="bg-BG"/>
        </w:rPr>
      </w:pPr>
      <w:r>
        <w:rPr>
          <w:noProof/>
          <w:sz w:val="22"/>
          <w:szCs w:val="22"/>
          <w:lang w:val="en-US"/>
        </w:rPr>
        <w:drawing>
          <wp:inline distT="0" distB="0" distL="0" distR="0" wp14:anchorId="6D28BE76" wp14:editId="4F1FB1EC">
            <wp:extent cx="4057810" cy="190628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print"/>
                    <a:srcRect/>
                    <a:stretch>
                      <a:fillRect/>
                    </a:stretch>
                  </pic:blipFill>
                  <pic:spPr bwMode="auto">
                    <a:xfrm>
                      <a:off x="0" y="0"/>
                      <a:ext cx="4085652" cy="1919360"/>
                    </a:xfrm>
                    <a:prstGeom prst="rect">
                      <a:avLst/>
                    </a:prstGeom>
                    <a:noFill/>
                  </pic:spPr>
                </pic:pic>
              </a:graphicData>
            </a:graphic>
          </wp:inline>
        </w:drawing>
      </w:r>
    </w:p>
    <w:p w:rsidR="003B5F5D" w:rsidRPr="001802E5" w:rsidRDefault="003B5F5D" w:rsidP="00B059E5">
      <w:pPr>
        <w:tabs>
          <w:tab w:val="left" w:pos="0"/>
          <w:tab w:val="left" w:pos="142"/>
        </w:tabs>
        <w:overflowPunct/>
        <w:autoSpaceDE/>
        <w:autoSpaceDN/>
        <w:adjustRightInd/>
        <w:textAlignment w:val="auto"/>
        <w:rPr>
          <w:rFonts w:ascii="Times New Roman" w:hAnsi="Times New Roman"/>
          <w:sz w:val="22"/>
          <w:szCs w:val="22"/>
          <w:lang w:eastAsia="bg-BG"/>
        </w:rPr>
      </w:pPr>
    </w:p>
    <w:p w:rsidR="00F462B5" w:rsidRPr="00F462B5" w:rsidRDefault="00F462B5" w:rsidP="00F462B5">
      <w:pPr>
        <w:overflowPunct/>
        <w:autoSpaceDE/>
        <w:autoSpaceDN/>
        <w:adjustRightInd/>
        <w:ind w:firstLine="720"/>
        <w:jc w:val="both"/>
        <w:textAlignment w:val="auto"/>
        <w:rPr>
          <w:rFonts w:ascii="Times New Roman" w:hAnsi="Times New Roman"/>
          <w:sz w:val="22"/>
          <w:szCs w:val="22"/>
          <w:lang w:eastAsia="bg-BG"/>
        </w:rPr>
      </w:pPr>
      <w:r w:rsidRPr="00F462B5">
        <w:rPr>
          <w:rFonts w:ascii="Times New Roman" w:hAnsi="Times New Roman"/>
          <w:sz w:val="22"/>
          <w:szCs w:val="22"/>
          <w:lang w:eastAsia="bg-BG"/>
        </w:rPr>
        <w:t xml:space="preserve">През 2024 година качествените показатели на 64,44 % от меката пшеница я отнасят във  II-ра и II-ра Б група. На основание получените резултати отчитаме, че 70,00 % от произведеното пшенично зърно през 2024 реколтна година се отнася съответно към първа, втора и втора Б групи и е с високи хлебопекарни качества. </w:t>
      </w:r>
    </w:p>
    <w:p w:rsidR="00F462B5" w:rsidRPr="00F462B5" w:rsidRDefault="00F462B5" w:rsidP="00F462B5">
      <w:pPr>
        <w:overflowPunct/>
        <w:autoSpaceDE/>
        <w:autoSpaceDN/>
        <w:adjustRightInd/>
        <w:ind w:firstLine="720"/>
        <w:jc w:val="both"/>
        <w:textAlignment w:val="auto"/>
        <w:rPr>
          <w:rFonts w:ascii="Times New Roman" w:hAnsi="Times New Roman"/>
          <w:sz w:val="22"/>
          <w:szCs w:val="22"/>
          <w:lang w:eastAsia="bg-BG"/>
        </w:rPr>
      </w:pPr>
      <w:r w:rsidRPr="00F462B5">
        <w:rPr>
          <w:rFonts w:ascii="Times New Roman" w:hAnsi="Times New Roman"/>
          <w:sz w:val="22"/>
          <w:szCs w:val="22"/>
          <w:lang w:eastAsia="bg-BG"/>
        </w:rPr>
        <w:t>Средните стойности на основните показатели, които определят качествената характеристика на обикновената пшеница от реколта 2024 за област Бургас са:</w:t>
      </w:r>
    </w:p>
    <w:p w:rsidR="00F462B5" w:rsidRPr="00F462B5" w:rsidRDefault="00F462B5" w:rsidP="00F462B5">
      <w:pPr>
        <w:tabs>
          <w:tab w:val="left" w:pos="993"/>
        </w:tabs>
        <w:overflowPunct/>
        <w:autoSpaceDE/>
        <w:autoSpaceDN/>
        <w:adjustRightInd/>
        <w:ind w:firstLine="709"/>
        <w:jc w:val="both"/>
        <w:textAlignment w:val="auto"/>
        <w:rPr>
          <w:rFonts w:ascii="Times New Roman" w:hAnsi="Times New Roman"/>
          <w:sz w:val="22"/>
          <w:szCs w:val="22"/>
          <w:lang w:eastAsia="bg-BG"/>
        </w:rPr>
      </w:pPr>
      <w:r w:rsidRPr="00F462B5">
        <w:rPr>
          <w:rFonts w:ascii="Times New Roman" w:hAnsi="Times New Roman"/>
          <w:sz w:val="22"/>
          <w:szCs w:val="22"/>
          <w:lang w:eastAsia="bg-BG"/>
        </w:rPr>
        <w:t>•</w:t>
      </w:r>
      <w:r w:rsidRPr="00F462B5">
        <w:rPr>
          <w:rFonts w:ascii="Times New Roman" w:hAnsi="Times New Roman"/>
          <w:sz w:val="22"/>
          <w:szCs w:val="22"/>
          <w:lang w:eastAsia="bg-BG"/>
        </w:rPr>
        <w:tab/>
        <w:t>Съдържание на влага: 11,3 %;</w:t>
      </w:r>
    </w:p>
    <w:p w:rsidR="00F462B5" w:rsidRPr="00F462B5" w:rsidRDefault="00F462B5" w:rsidP="00F462B5">
      <w:pPr>
        <w:tabs>
          <w:tab w:val="left" w:pos="993"/>
        </w:tabs>
        <w:overflowPunct/>
        <w:autoSpaceDE/>
        <w:autoSpaceDN/>
        <w:adjustRightInd/>
        <w:ind w:firstLine="709"/>
        <w:jc w:val="both"/>
        <w:textAlignment w:val="auto"/>
        <w:rPr>
          <w:rFonts w:ascii="Times New Roman" w:hAnsi="Times New Roman"/>
          <w:sz w:val="22"/>
          <w:szCs w:val="22"/>
          <w:lang w:eastAsia="bg-BG"/>
        </w:rPr>
      </w:pPr>
      <w:r w:rsidRPr="00F462B5">
        <w:rPr>
          <w:rFonts w:ascii="Times New Roman" w:hAnsi="Times New Roman"/>
          <w:sz w:val="22"/>
          <w:szCs w:val="22"/>
          <w:lang w:eastAsia="bg-BG"/>
        </w:rPr>
        <w:t>•</w:t>
      </w:r>
      <w:r w:rsidRPr="00F462B5">
        <w:rPr>
          <w:rFonts w:ascii="Times New Roman" w:hAnsi="Times New Roman"/>
          <w:sz w:val="22"/>
          <w:szCs w:val="22"/>
          <w:lang w:eastAsia="bg-BG"/>
        </w:rPr>
        <w:tab/>
        <w:t>Хектолитрова маса: 77,4 kg/hl;</w:t>
      </w:r>
    </w:p>
    <w:p w:rsidR="00F462B5" w:rsidRPr="00F462B5" w:rsidRDefault="00F462B5" w:rsidP="00F462B5">
      <w:pPr>
        <w:tabs>
          <w:tab w:val="left" w:pos="993"/>
        </w:tabs>
        <w:overflowPunct/>
        <w:autoSpaceDE/>
        <w:autoSpaceDN/>
        <w:adjustRightInd/>
        <w:ind w:firstLine="709"/>
        <w:jc w:val="both"/>
        <w:textAlignment w:val="auto"/>
        <w:rPr>
          <w:rFonts w:ascii="Times New Roman" w:hAnsi="Times New Roman"/>
          <w:sz w:val="22"/>
          <w:szCs w:val="22"/>
          <w:lang w:eastAsia="bg-BG"/>
        </w:rPr>
      </w:pPr>
      <w:r w:rsidRPr="00F462B5">
        <w:rPr>
          <w:rFonts w:ascii="Times New Roman" w:hAnsi="Times New Roman"/>
          <w:sz w:val="22"/>
          <w:szCs w:val="22"/>
          <w:lang w:eastAsia="bg-BG"/>
        </w:rPr>
        <w:t>•</w:t>
      </w:r>
      <w:r w:rsidRPr="00F462B5">
        <w:rPr>
          <w:rFonts w:ascii="Times New Roman" w:hAnsi="Times New Roman"/>
          <w:sz w:val="22"/>
          <w:szCs w:val="22"/>
          <w:lang w:eastAsia="bg-BG"/>
        </w:rPr>
        <w:tab/>
        <w:t>Добив на мокър глутен: 24,1 %;</w:t>
      </w:r>
    </w:p>
    <w:p w:rsidR="00F462B5" w:rsidRPr="00F462B5" w:rsidRDefault="00F462B5" w:rsidP="00F462B5">
      <w:pPr>
        <w:tabs>
          <w:tab w:val="left" w:pos="993"/>
        </w:tabs>
        <w:overflowPunct/>
        <w:autoSpaceDE/>
        <w:autoSpaceDN/>
        <w:adjustRightInd/>
        <w:ind w:firstLine="709"/>
        <w:jc w:val="both"/>
        <w:textAlignment w:val="auto"/>
        <w:rPr>
          <w:rFonts w:ascii="Times New Roman" w:hAnsi="Times New Roman"/>
          <w:sz w:val="22"/>
          <w:szCs w:val="22"/>
          <w:lang w:eastAsia="bg-BG"/>
        </w:rPr>
      </w:pPr>
      <w:r w:rsidRPr="00F462B5">
        <w:rPr>
          <w:rFonts w:ascii="Times New Roman" w:hAnsi="Times New Roman"/>
          <w:sz w:val="22"/>
          <w:szCs w:val="22"/>
          <w:lang w:eastAsia="bg-BG"/>
        </w:rPr>
        <w:t>•</w:t>
      </w:r>
      <w:r w:rsidRPr="00F462B5">
        <w:rPr>
          <w:rFonts w:ascii="Times New Roman" w:hAnsi="Times New Roman"/>
          <w:sz w:val="22"/>
          <w:szCs w:val="22"/>
          <w:lang w:eastAsia="bg-BG"/>
        </w:rPr>
        <w:tab/>
        <w:t>Отпускане на глутена: 7,2 mm;</w:t>
      </w:r>
    </w:p>
    <w:p w:rsidR="00F462B5" w:rsidRPr="00F462B5" w:rsidRDefault="00F462B5" w:rsidP="00F462B5">
      <w:pPr>
        <w:tabs>
          <w:tab w:val="left" w:pos="993"/>
        </w:tabs>
        <w:overflowPunct/>
        <w:autoSpaceDE/>
        <w:autoSpaceDN/>
        <w:adjustRightInd/>
        <w:ind w:firstLine="709"/>
        <w:jc w:val="both"/>
        <w:textAlignment w:val="auto"/>
        <w:rPr>
          <w:rFonts w:ascii="Times New Roman" w:hAnsi="Times New Roman"/>
          <w:sz w:val="22"/>
          <w:szCs w:val="22"/>
          <w:lang w:eastAsia="bg-BG"/>
        </w:rPr>
      </w:pPr>
      <w:r w:rsidRPr="00F462B5">
        <w:rPr>
          <w:rFonts w:ascii="Times New Roman" w:hAnsi="Times New Roman"/>
          <w:sz w:val="22"/>
          <w:szCs w:val="22"/>
          <w:lang w:eastAsia="bg-BG"/>
        </w:rPr>
        <w:t>•</w:t>
      </w:r>
      <w:r w:rsidRPr="00F462B5">
        <w:rPr>
          <w:rFonts w:ascii="Times New Roman" w:hAnsi="Times New Roman"/>
          <w:sz w:val="22"/>
          <w:szCs w:val="22"/>
          <w:lang w:eastAsia="bg-BG"/>
        </w:rPr>
        <w:tab/>
        <w:t>Число на хлебопекарната сила: 55,4 усл.ед;</w:t>
      </w:r>
    </w:p>
    <w:p w:rsidR="00F462B5" w:rsidRPr="00F462B5" w:rsidRDefault="00F462B5" w:rsidP="00F462B5">
      <w:pPr>
        <w:tabs>
          <w:tab w:val="left" w:pos="993"/>
        </w:tabs>
        <w:overflowPunct/>
        <w:autoSpaceDE/>
        <w:autoSpaceDN/>
        <w:adjustRightInd/>
        <w:ind w:firstLine="709"/>
        <w:jc w:val="both"/>
        <w:textAlignment w:val="auto"/>
        <w:rPr>
          <w:rFonts w:ascii="Times New Roman" w:hAnsi="Times New Roman"/>
          <w:sz w:val="22"/>
          <w:szCs w:val="22"/>
          <w:lang w:eastAsia="bg-BG"/>
        </w:rPr>
      </w:pPr>
      <w:r w:rsidRPr="00F462B5">
        <w:rPr>
          <w:rFonts w:ascii="Times New Roman" w:hAnsi="Times New Roman"/>
          <w:sz w:val="22"/>
          <w:szCs w:val="22"/>
          <w:lang w:eastAsia="bg-BG"/>
        </w:rPr>
        <w:t>•</w:t>
      </w:r>
      <w:r w:rsidRPr="00F462B5">
        <w:rPr>
          <w:rFonts w:ascii="Times New Roman" w:hAnsi="Times New Roman"/>
          <w:sz w:val="22"/>
          <w:szCs w:val="22"/>
          <w:lang w:eastAsia="bg-BG"/>
        </w:rPr>
        <w:tab/>
        <w:t>Съдържание на протеин: 11,9 % към сухото в-во;</w:t>
      </w:r>
    </w:p>
    <w:p w:rsidR="00F462B5" w:rsidRPr="00F462B5" w:rsidRDefault="00F462B5" w:rsidP="00F462B5">
      <w:pPr>
        <w:tabs>
          <w:tab w:val="left" w:pos="993"/>
        </w:tabs>
        <w:overflowPunct/>
        <w:autoSpaceDE/>
        <w:autoSpaceDN/>
        <w:adjustRightInd/>
        <w:ind w:firstLine="709"/>
        <w:jc w:val="both"/>
        <w:textAlignment w:val="auto"/>
        <w:rPr>
          <w:rFonts w:ascii="Times New Roman" w:hAnsi="Times New Roman"/>
          <w:sz w:val="22"/>
          <w:szCs w:val="22"/>
          <w:lang w:eastAsia="bg-BG"/>
        </w:rPr>
      </w:pPr>
      <w:r w:rsidRPr="00F462B5">
        <w:rPr>
          <w:rFonts w:ascii="Times New Roman" w:hAnsi="Times New Roman"/>
          <w:sz w:val="22"/>
          <w:szCs w:val="22"/>
          <w:lang w:eastAsia="bg-BG"/>
        </w:rPr>
        <w:t>•</w:t>
      </w:r>
      <w:r w:rsidRPr="00F462B5">
        <w:rPr>
          <w:rFonts w:ascii="Times New Roman" w:hAnsi="Times New Roman"/>
          <w:sz w:val="22"/>
          <w:szCs w:val="22"/>
          <w:lang w:eastAsia="bg-BG"/>
        </w:rPr>
        <w:tab/>
        <w:t>Число на падане: 418 sec;</w:t>
      </w:r>
    </w:p>
    <w:p w:rsidR="003C0786" w:rsidRDefault="00F462B5" w:rsidP="00F462B5">
      <w:pPr>
        <w:overflowPunct/>
        <w:autoSpaceDE/>
        <w:autoSpaceDN/>
        <w:adjustRightInd/>
        <w:ind w:firstLine="709"/>
        <w:jc w:val="both"/>
        <w:textAlignment w:val="auto"/>
        <w:rPr>
          <w:rFonts w:ascii="Times New Roman" w:hAnsi="Times New Roman"/>
          <w:sz w:val="22"/>
          <w:szCs w:val="22"/>
          <w:lang w:eastAsia="bg-BG"/>
        </w:rPr>
      </w:pPr>
      <w:r w:rsidRPr="00F462B5">
        <w:rPr>
          <w:rFonts w:ascii="Times New Roman" w:hAnsi="Times New Roman"/>
          <w:sz w:val="22"/>
          <w:szCs w:val="22"/>
          <w:lang w:eastAsia="bg-BG"/>
        </w:rPr>
        <w:t>Получените резултати от отделните анализи, разгледани комплексно – в съотношение един към друг, оформят еднородна партида, характеризираща се с високи млевни и хлебопекарни качества. Реколтата на пшеница в област Бургас през тази година е близка по качество, с произведената през реколтите на 2022г. и 2023г.</w:t>
      </w:r>
    </w:p>
    <w:p w:rsidR="00AC3EFF" w:rsidRDefault="00AC3EFF"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p>
    <w:p w:rsidR="002C5DDD" w:rsidRDefault="00E12974" w:rsidP="00B059E5">
      <w:pPr>
        <w:tabs>
          <w:tab w:val="left" w:pos="0"/>
          <w:tab w:val="left" w:pos="142"/>
        </w:tabs>
        <w:overflowPunct/>
        <w:autoSpaceDE/>
        <w:autoSpaceDN/>
        <w:adjustRightInd/>
        <w:jc w:val="both"/>
        <w:textAlignment w:val="auto"/>
        <w:rPr>
          <w:rFonts w:ascii="Times New Roman" w:hAnsi="Times New Roman"/>
          <w:b/>
          <w:sz w:val="22"/>
          <w:szCs w:val="22"/>
        </w:rPr>
      </w:pPr>
      <w:r w:rsidRPr="001802E5">
        <w:rPr>
          <w:rFonts w:ascii="Times New Roman" w:hAnsi="Times New Roman"/>
          <w:b/>
          <w:sz w:val="22"/>
          <w:szCs w:val="22"/>
        </w:rPr>
        <w:t>X</w:t>
      </w:r>
      <w:r w:rsidR="00152819" w:rsidRPr="001802E5">
        <w:rPr>
          <w:rFonts w:ascii="Times New Roman" w:hAnsi="Times New Roman"/>
          <w:b/>
          <w:sz w:val="22"/>
          <w:szCs w:val="22"/>
        </w:rPr>
        <w:t>IV</w:t>
      </w:r>
      <w:r w:rsidR="00D44402" w:rsidRPr="001802E5">
        <w:rPr>
          <w:rFonts w:ascii="Times New Roman" w:hAnsi="Times New Roman"/>
          <w:b/>
          <w:sz w:val="22"/>
          <w:szCs w:val="22"/>
        </w:rPr>
        <w:t>. РЕГИСТРАЦИЯ И КОНТРОЛ НА ТЕХНИЧЕСКОТО СЪСТОЯНИЕ И БЕЗОПАСТНОСТ НАГОРСКА И ЗЕМЕДЕЛСКА ТЕХНИКА</w:t>
      </w:r>
    </w:p>
    <w:p w:rsidR="00EC3F35" w:rsidRPr="001802E5" w:rsidRDefault="00EC3F35" w:rsidP="00B059E5">
      <w:pPr>
        <w:tabs>
          <w:tab w:val="left" w:pos="0"/>
          <w:tab w:val="left" w:pos="142"/>
        </w:tabs>
        <w:overflowPunct/>
        <w:autoSpaceDE/>
        <w:autoSpaceDN/>
        <w:adjustRightInd/>
        <w:jc w:val="both"/>
        <w:textAlignment w:val="auto"/>
        <w:rPr>
          <w:rFonts w:ascii="Times New Roman" w:hAnsi="Times New Roman"/>
          <w:b/>
          <w:sz w:val="22"/>
          <w:szCs w:val="22"/>
        </w:rPr>
      </w:pPr>
    </w:p>
    <w:p w:rsidR="002C5DDD" w:rsidRPr="001802E5" w:rsidRDefault="002C5DDD" w:rsidP="00E41ABC">
      <w:pPr>
        <w:overflowPunct/>
        <w:autoSpaceDE/>
        <w:autoSpaceDN/>
        <w:adjustRightInd/>
        <w:jc w:val="both"/>
        <w:textAlignment w:val="auto"/>
        <w:rPr>
          <w:rFonts w:ascii="Times New Roman" w:eastAsia="Calibri" w:hAnsi="Times New Roman"/>
          <w:sz w:val="22"/>
          <w:szCs w:val="22"/>
        </w:rPr>
      </w:pPr>
      <w:r w:rsidRPr="001802E5">
        <w:rPr>
          <w:rFonts w:ascii="Times New Roman" w:eastAsia="Calibri" w:hAnsi="Times New Roman"/>
          <w:sz w:val="22"/>
          <w:szCs w:val="22"/>
        </w:rPr>
        <w:t>1. Регистрация  и контрол на техническото състояние и безопасност на самоходна техника с мощност на двигателя над 10 kW, несамоходни и стационарни машини, съоръжения, инсталации и апарати, използвани в земеделието и горите, както и машините за земни работи и придобиване на правоспособността за работа с техниката.</w:t>
      </w:r>
    </w:p>
    <w:p w:rsidR="002C5DDD" w:rsidRPr="001A1C13" w:rsidRDefault="00820AA7" w:rsidP="00E41ABC">
      <w:pPr>
        <w:overflowPunct/>
        <w:autoSpaceDE/>
        <w:autoSpaceDN/>
        <w:adjustRightInd/>
        <w:jc w:val="both"/>
        <w:textAlignment w:val="auto"/>
        <w:rPr>
          <w:rFonts w:ascii="Times New Roman" w:eastAsia="Calibri" w:hAnsi="Times New Roman"/>
          <w:sz w:val="22"/>
          <w:szCs w:val="22"/>
          <w:lang w:val="en-US"/>
        </w:rPr>
      </w:pPr>
      <w:r w:rsidRPr="001802E5">
        <w:rPr>
          <w:rFonts w:ascii="Times New Roman" w:eastAsia="Calibri" w:hAnsi="Times New Roman"/>
          <w:sz w:val="22"/>
          <w:szCs w:val="22"/>
        </w:rPr>
        <w:tab/>
      </w:r>
      <w:r w:rsidR="002C5DDD" w:rsidRPr="001802E5">
        <w:rPr>
          <w:rFonts w:ascii="Times New Roman" w:eastAsia="Calibri" w:hAnsi="Times New Roman"/>
          <w:sz w:val="22"/>
          <w:szCs w:val="22"/>
        </w:rPr>
        <w:t>В Областна дирекция“ Земеделие“ – Бургас</w:t>
      </w:r>
      <w:r w:rsidR="00D11E00" w:rsidRPr="001802E5">
        <w:rPr>
          <w:rFonts w:ascii="Times New Roman" w:eastAsia="Calibri" w:hAnsi="Times New Roman"/>
          <w:sz w:val="22"/>
          <w:szCs w:val="22"/>
        </w:rPr>
        <w:t>,</w:t>
      </w:r>
      <w:r w:rsidR="002C5DDD" w:rsidRPr="001802E5">
        <w:rPr>
          <w:rFonts w:ascii="Times New Roman" w:eastAsia="Calibri" w:hAnsi="Times New Roman"/>
          <w:sz w:val="22"/>
          <w:szCs w:val="22"/>
        </w:rPr>
        <w:t xml:space="preserve"> през 202</w:t>
      </w:r>
      <w:r w:rsidR="009D346F">
        <w:rPr>
          <w:rFonts w:ascii="Times New Roman" w:eastAsia="Calibri" w:hAnsi="Times New Roman"/>
          <w:sz w:val="22"/>
          <w:szCs w:val="22"/>
          <w:lang w:val="en-US"/>
        </w:rPr>
        <w:t>4</w:t>
      </w:r>
      <w:r w:rsidR="002C5DDD" w:rsidRPr="001802E5">
        <w:rPr>
          <w:rFonts w:ascii="Times New Roman" w:eastAsia="Calibri" w:hAnsi="Times New Roman"/>
          <w:sz w:val="22"/>
          <w:szCs w:val="22"/>
        </w:rPr>
        <w:t xml:space="preserve"> г. са извършени 1</w:t>
      </w:r>
      <w:r w:rsidR="009D346F">
        <w:rPr>
          <w:rFonts w:ascii="Times New Roman" w:eastAsia="Calibri" w:hAnsi="Times New Roman"/>
          <w:sz w:val="22"/>
          <w:szCs w:val="22"/>
          <w:lang w:val="en-US"/>
        </w:rPr>
        <w:t>647</w:t>
      </w:r>
      <w:r w:rsidR="002C5DDD" w:rsidRPr="001802E5">
        <w:rPr>
          <w:rFonts w:ascii="Times New Roman" w:eastAsia="Calibri" w:hAnsi="Times New Roman"/>
          <w:sz w:val="22"/>
          <w:szCs w:val="22"/>
        </w:rPr>
        <w:t xml:space="preserve"> бр. регистрации на земеделска, горска техника и пътно - строителни машини, от</w:t>
      </w:r>
      <w:r w:rsidR="00D11E00" w:rsidRPr="001802E5">
        <w:rPr>
          <w:rFonts w:ascii="Times New Roman" w:eastAsia="Calibri" w:hAnsi="Times New Roman"/>
          <w:sz w:val="22"/>
          <w:szCs w:val="22"/>
        </w:rPr>
        <w:t xml:space="preserve"> които </w:t>
      </w:r>
      <w:r w:rsidR="009D346F">
        <w:rPr>
          <w:rFonts w:ascii="Times New Roman" w:eastAsia="Calibri" w:hAnsi="Times New Roman"/>
          <w:sz w:val="22"/>
          <w:szCs w:val="22"/>
          <w:lang w:val="en-US"/>
        </w:rPr>
        <w:t>708</w:t>
      </w:r>
      <w:r w:rsidR="00D11E00" w:rsidRPr="001802E5">
        <w:rPr>
          <w:rFonts w:ascii="Times New Roman" w:eastAsia="Calibri" w:hAnsi="Times New Roman"/>
          <w:sz w:val="22"/>
          <w:szCs w:val="22"/>
        </w:rPr>
        <w:t xml:space="preserve"> броя  на нови машини</w:t>
      </w:r>
      <w:r w:rsidR="002C5DDD" w:rsidRPr="001802E5">
        <w:rPr>
          <w:rFonts w:ascii="Times New Roman" w:eastAsia="Calibri" w:hAnsi="Times New Roman"/>
          <w:sz w:val="22"/>
          <w:szCs w:val="22"/>
        </w:rPr>
        <w:t>. За сравнение новите машини за 202</w:t>
      </w:r>
      <w:r w:rsidR="009D346F">
        <w:rPr>
          <w:rFonts w:ascii="Times New Roman" w:eastAsia="Calibri" w:hAnsi="Times New Roman"/>
          <w:sz w:val="22"/>
          <w:szCs w:val="22"/>
          <w:lang w:val="en-US"/>
        </w:rPr>
        <w:t>3</w:t>
      </w:r>
      <w:r w:rsidR="002C5DDD" w:rsidRPr="001802E5">
        <w:rPr>
          <w:rFonts w:ascii="Times New Roman" w:eastAsia="Calibri" w:hAnsi="Times New Roman"/>
          <w:sz w:val="22"/>
          <w:szCs w:val="22"/>
        </w:rPr>
        <w:t xml:space="preserve"> година са били </w:t>
      </w:r>
      <w:r w:rsidR="009D346F">
        <w:rPr>
          <w:rFonts w:ascii="Times New Roman" w:eastAsia="Calibri" w:hAnsi="Times New Roman"/>
          <w:sz w:val="22"/>
          <w:szCs w:val="22"/>
          <w:lang w:val="en-US"/>
        </w:rPr>
        <w:t>555</w:t>
      </w:r>
      <w:r w:rsidR="002C5DDD" w:rsidRPr="001802E5">
        <w:rPr>
          <w:rFonts w:ascii="Times New Roman" w:eastAsia="Calibri" w:hAnsi="Times New Roman"/>
          <w:sz w:val="22"/>
          <w:szCs w:val="22"/>
        </w:rPr>
        <w:t xml:space="preserve"> броя.</w:t>
      </w:r>
    </w:p>
    <w:p w:rsidR="00AC3EFF" w:rsidRDefault="00AC3EFF" w:rsidP="00B059E5">
      <w:pPr>
        <w:tabs>
          <w:tab w:val="left" w:pos="0"/>
          <w:tab w:val="left" w:pos="142"/>
          <w:tab w:val="left" w:pos="990"/>
        </w:tabs>
        <w:textAlignment w:val="auto"/>
        <w:rPr>
          <w:rFonts w:ascii="Times New Roman" w:hAnsi="Times New Roman"/>
          <w:sz w:val="22"/>
          <w:szCs w:val="22"/>
        </w:rPr>
      </w:pPr>
    </w:p>
    <w:p w:rsidR="00307333" w:rsidRPr="001802E5" w:rsidRDefault="002C5DDD" w:rsidP="009D346F">
      <w:pPr>
        <w:tabs>
          <w:tab w:val="left" w:pos="0"/>
          <w:tab w:val="left" w:pos="142"/>
          <w:tab w:val="left" w:pos="990"/>
        </w:tabs>
        <w:textAlignment w:val="auto"/>
        <w:rPr>
          <w:rFonts w:ascii="Times New Roman" w:eastAsia="Calibri" w:hAnsi="Times New Roman"/>
          <w:sz w:val="22"/>
          <w:szCs w:val="22"/>
        </w:rPr>
      </w:pPr>
      <w:r w:rsidRPr="001802E5">
        <w:rPr>
          <w:rFonts w:ascii="Times New Roman" w:hAnsi="Times New Roman"/>
          <w:sz w:val="22"/>
          <w:szCs w:val="22"/>
        </w:rPr>
        <w:t>Таблица 1</w:t>
      </w:r>
      <w:r w:rsidR="00364EA5">
        <w:rPr>
          <w:rFonts w:ascii="Times New Roman" w:hAnsi="Times New Roman"/>
          <w:noProof/>
          <w:sz w:val="22"/>
          <w:szCs w:val="22"/>
          <w:lang w:val="en-US"/>
        </w:rPr>
        <mc:AlternateContent>
          <mc:Choice Requires="wps">
            <w:drawing>
              <wp:anchor distT="0" distB="0" distL="114300" distR="114300" simplePos="0" relativeHeight="251672576" behindDoc="0" locked="0" layoutInCell="1" allowOverlap="1" wp14:anchorId="3E8C3D2F" wp14:editId="25140CDE">
                <wp:simplePos x="0" y="0"/>
                <wp:positionH relativeFrom="column">
                  <wp:posOffset>7025005</wp:posOffset>
                </wp:positionH>
                <wp:positionV relativeFrom="paragraph">
                  <wp:posOffset>12065</wp:posOffset>
                </wp:positionV>
                <wp:extent cx="914400" cy="1233805"/>
                <wp:effectExtent l="0" t="0" r="0" b="4445"/>
                <wp:wrapNone/>
                <wp:docPr id="623" name="Текстово поле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a:off x="0" y="0"/>
                          <a:ext cx="914400" cy="1233805"/>
                        </a:xfrm>
                        <a:prstGeom prst="rect">
                          <a:avLst/>
                        </a:prstGeom>
                        <a:solidFill>
                          <a:sysClr val="window" lastClr="FFFFFF"/>
                        </a:solidFill>
                        <a:ln w="6350">
                          <a:solidFill>
                            <a:prstClr val="black"/>
                          </a:solidFill>
                        </a:ln>
                        <a:effectLst/>
                      </wps:spPr>
                      <wps:txbx>
                        <w:txbxContent>
                          <w:p w:rsidR="008A6C45" w:rsidRDefault="008A6C45" w:rsidP="002C5DDD">
                            <w:r>
                              <w:t>Таблица 1</w:t>
                            </w:r>
                          </w:p>
                          <w:p w:rsidR="008A6C45" w:rsidRPr="00EC1D47" w:rsidRDefault="008A6C45" w:rsidP="002C5D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8C3D2F" id="Текстово поле 623" o:spid="_x0000_s1072" type="#_x0000_t202" style="position:absolute;margin-left:553.15pt;margin-top:.95pt;width:1in;height:97.1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" fillcolor="window" strokeweight=".5pt">
                <v:path arrowok="t"/>
                <v:textbox>
                  <w:txbxContent>
                    <w:p w:rsidR="008A6C45" w:rsidRDefault="008A6C45" w:rsidP="002C5DDD">
                      <w:r>
                        <w:t>Таблица 1</w:t>
                      </w:r>
                    </w:p>
                    <w:p w:rsidR="008A6C45" w:rsidRPr="00EC1D47" w:rsidRDefault="008A6C45" w:rsidP="002C5DDD"/>
                  </w:txbxContent>
                </v:textbox>
              </v:shape>
            </w:pict>
          </mc:Fallback>
        </mc:AlternateContent>
      </w:r>
    </w:p>
    <w:p w:rsidR="00307333" w:rsidRPr="001802E5" w:rsidRDefault="009D346F" w:rsidP="009D346F">
      <w:pPr>
        <w:tabs>
          <w:tab w:val="left" w:pos="0"/>
          <w:tab w:val="left" w:pos="142"/>
        </w:tabs>
        <w:overflowPunct/>
        <w:autoSpaceDE/>
        <w:autoSpaceDN/>
        <w:adjustRightInd/>
        <w:jc w:val="center"/>
        <w:textAlignment w:val="auto"/>
        <w:rPr>
          <w:rFonts w:ascii="Times New Roman" w:eastAsia="Calibri" w:hAnsi="Times New Roman"/>
          <w:sz w:val="22"/>
          <w:szCs w:val="22"/>
        </w:rPr>
      </w:pPr>
      <w:r>
        <w:rPr>
          <w:noProof/>
          <w:lang w:val="en-US"/>
        </w:rPr>
        <w:lastRenderedPageBreak/>
        <w:drawing>
          <wp:inline distT="0" distB="0" distL="0" distR="0">
            <wp:extent cx="5022376" cy="2709934"/>
            <wp:effectExtent l="0" t="0" r="6985" b="14605"/>
            <wp:docPr id="637" name="Ди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2C5DDD" w:rsidRPr="001802E5" w:rsidRDefault="002C5DDD" w:rsidP="009D346F">
      <w:pPr>
        <w:overflowPunct/>
        <w:autoSpaceDE/>
        <w:autoSpaceDN/>
        <w:adjustRightInd/>
        <w:ind w:firstLine="720"/>
        <w:jc w:val="both"/>
        <w:textAlignment w:val="auto"/>
        <w:rPr>
          <w:rFonts w:ascii="Times New Roman" w:eastAsia="Calibri" w:hAnsi="Times New Roman"/>
          <w:sz w:val="22"/>
          <w:szCs w:val="22"/>
        </w:rPr>
      </w:pPr>
      <w:r w:rsidRPr="001802E5">
        <w:rPr>
          <w:rFonts w:ascii="Times New Roman" w:eastAsia="Calibri" w:hAnsi="Times New Roman"/>
          <w:sz w:val="22"/>
          <w:szCs w:val="22"/>
        </w:rPr>
        <w:t>Видно от табл.1 е, че за 202</w:t>
      </w:r>
      <w:r w:rsidR="009D346F">
        <w:rPr>
          <w:rFonts w:ascii="Times New Roman" w:eastAsia="Calibri" w:hAnsi="Times New Roman"/>
          <w:sz w:val="22"/>
          <w:szCs w:val="22"/>
          <w:lang w:val="en-US"/>
        </w:rPr>
        <w:t>4</w:t>
      </w:r>
      <w:r w:rsidRPr="001802E5">
        <w:rPr>
          <w:rFonts w:ascii="Times New Roman" w:eastAsia="Calibri" w:hAnsi="Times New Roman"/>
          <w:sz w:val="22"/>
          <w:szCs w:val="22"/>
        </w:rPr>
        <w:t xml:space="preserve">г. броя на регистрациите на ЗГТ е по- </w:t>
      </w:r>
      <w:r w:rsidR="009D346F">
        <w:rPr>
          <w:rFonts w:ascii="Times New Roman" w:eastAsia="Calibri" w:hAnsi="Times New Roman"/>
          <w:sz w:val="22"/>
          <w:szCs w:val="22"/>
        </w:rPr>
        <w:t>голям</w:t>
      </w:r>
      <w:r w:rsidRPr="001802E5">
        <w:rPr>
          <w:rFonts w:ascii="Times New Roman" w:eastAsia="Calibri" w:hAnsi="Times New Roman"/>
          <w:sz w:val="22"/>
          <w:szCs w:val="22"/>
        </w:rPr>
        <w:t xml:space="preserve"> в сравнение с предходните години, което се дължи на :</w:t>
      </w:r>
    </w:p>
    <w:p w:rsidR="009D346F" w:rsidRPr="009D346F" w:rsidRDefault="009D346F" w:rsidP="00AF3C2F">
      <w:pPr>
        <w:pStyle w:val="ListParagraph"/>
        <w:numPr>
          <w:ilvl w:val="0"/>
          <w:numId w:val="26"/>
        </w:numPr>
        <w:overflowPunct/>
        <w:autoSpaceDE/>
        <w:autoSpaceDN/>
        <w:adjustRightInd/>
        <w:jc w:val="both"/>
        <w:textAlignment w:val="auto"/>
        <w:rPr>
          <w:rFonts w:ascii="Times New Roman" w:eastAsia="Calibri" w:hAnsi="Times New Roman"/>
          <w:noProof/>
          <w:sz w:val="22"/>
          <w:szCs w:val="22"/>
          <w:lang w:eastAsia="bg-BG"/>
        </w:rPr>
      </w:pPr>
      <w:r w:rsidRPr="009D346F">
        <w:rPr>
          <w:rFonts w:ascii="Times New Roman" w:eastAsia="Calibri" w:hAnsi="Times New Roman"/>
          <w:noProof/>
          <w:sz w:val="22"/>
          <w:szCs w:val="22"/>
          <w:lang w:eastAsia="bg-BG"/>
        </w:rPr>
        <w:t>Промяна  в климата. В последните години метериологичните условия подлагат земеделците на редица изпитания и единствено наличието на високопроизводителна и модернизирана техника дава възможност да се намали негативния ефект от лошото време.</w:t>
      </w:r>
    </w:p>
    <w:p w:rsidR="009D346F" w:rsidRPr="009D346F" w:rsidRDefault="009D346F" w:rsidP="00AF3C2F">
      <w:pPr>
        <w:pStyle w:val="ListParagraph"/>
        <w:numPr>
          <w:ilvl w:val="0"/>
          <w:numId w:val="26"/>
        </w:numPr>
        <w:overflowPunct/>
        <w:autoSpaceDE/>
        <w:autoSpaceDN/>
        <w:adjustRightInd/>
        <w:jc w:val="both"/>
        <w:textAlignment w:val="auto"/>
        <w:rPr>
          <w:rFonts w:ascii="Times New Roman" w:eastAsia="Calibri" w:hAnsi="Times New Roman"/>
          <w:noProof/>
          <w:sz w:val="22"/>
          <w:szCs w:val="22"/>
          <w:lang w:eastAsia="bg-BG"/>
        </w:rPr>
      </w:pPr>
      <w:r w:rsidRPr="009D346F">
        <w:rPr>
          <w:rFonts w:ascii="Times New Roman" w:eastAsia="Calibri" w:hAnsi="Times New Roman"/>
          <w:noProof/>
          <w:sz w:val="22"/>
          <w:szCs w:val="22"/>
          <w:lang w:eastAsia="bg-BG"/>
        </w:rPr>
        <w:t>Финансиране на крайни получатели по одобрени проекти от Механизма за възстановяване и устойчивост- инвестиция “Фонд за насърчаване на технологичния и екологичен преход на селското стопанство“.</w:t>
      </w:r>
    </w:p>
    <w:p w:rsidR="009D346F" w:rsidRPr="009D346F" w:rsidRDefault="009D346F" w:rsidP="00AF3C2F">
      <w:pPr>
        <w:pStyle w:val="ListParagraph"/>
        <w:numPr>
          <w:ilvl w:val="0"/>
          <w:numId w:val="26"/>
        </w:numPr>
        <w:overflowPunct/>
        <w:autoSpaceDE/>
        <w:autoSpaceDN/>
        <w:adjustRightInd/>
        <w:jc w:val="both"/>
        <w:textAlignment w:val="auto"/>
        <w:rPr>
          <w:rFonts w:ascii="Times New Roman" w:eastAsia="Calibri" w:hAnsi="Times New Roman"/>
          <w:noProof/>
          <w:sz w:val="22"/>
          <w:szCs w:val="22"/>
          <w:lang w:eastAsia="bg-BG"/>
        </w:rPr>
      </w:pPr>
      <w:r w:rsidRPr="009D346F">
        <w:rPr>
          <w:rFonts w:ascii="Times New Roman" w:eastAsia="Calibri" w:hAnsi="Times New Roman"/>
          <w:noProof/>
          <w:sz w:val="22"/>
          <w:szCs w:val="22"/>
          <w:lang w:eastAsia="bg-BG"/>
        </w:rPr>
        <w:t>Непрекъсната необходимост от осъвременяване на машинно-тракторния парк, изисквано от желанието за развитие на конкурен</w:t>
      </w:r>
      <w:r>
        <w:rPr>
          <w:rFonts w:ascii="Times New Roman" w:eastAsia="Calibri" w:hAnsi="Times New Roman"/>
          <w:noProof/>
          <w:sz w:val="22"/>
          <w:szCs w:val="22"/>
          <w:lang w:eastAsia="bg-BG"/>
        </w:rPr>
        <w:t>тоспособно и модерно земеделие.</w:t>
      </w:r>
    </w:p>
    <w:p w:rsidR="002C5DDD" w:rsidRPr="001802E5" w:rsidRDefault="002C5DDD" w:rsidP="009D346F">
      <w:pPr>
        <w:overflowPunct/>
        <w:autoSpaceDE/>
        <w:autoSpaceDN/>
        <w:adjustRightInd/>
        <w:ind w:firstLine="720"/>
        <w:jc w:val="both"/>
        <w:textAlignment w:val="auto"/>
        <w:rPr>
          <w:rFonts w:ascii="Times New Roman" w:eastAsia="Calibri" w:hAnsi="Times New Roman"/>
          <w:noProof/>
          <w:sz w:val="22"/>
          <w:szCs w:val="22"/>
          <w:lang w:eastAsia="bg-BG"/>
        </w:rPr>
      </w:pPr>
      <w:r w:rsidRPr="001802E5">
        <w:rPr>
          <w:rFonts w:ascii="Times New Roman" w:eastAsia="Calibri" w:hAnsi="Times New Roman"/>
          <w:noProof/>
          <w:sz w:val="22"/>
          <w:szCs w:val="22"/>
          <w:lang w:eastAsia="bg-BG"/>
        </w:rPr>
        <w:t>Извършване на годишни технически прегледи на регистрираната техника, съгласно месечен график за техническите прегледи по населени места на територията на областта,  утвърден</w:t>
      </w:r>
      <w:r w:rsidR="009D346F">
        <w:rPr>
          <w:rFonts w:ascii="Times New Roman" w:eastAsia="Calibri" w:hAnsi="Times New Roman"/>
          <w:noProof/>
          <w:sz w:val="22"/>
          <w:szCs w:val="22"/>
          <w:lang w:eastAsia="bg-BG"/>
        </w:rPr>
        <w:t xml:space="preserve"> от Директора на ОД“ЗЕМЕДЕЛИЕ“ </w:t>
      </w:r>
      <w:r w:rsidRPr="001802E5">
        <w:rPr>
          <w:rFonts w:ascii="Times New Roman" w:eastAsia="Calibri" w:hAnsi="Times New Roman"/>
          <w:noProof/>
          <w:sz w:val="22"/>
          <w:szCs w:val="22"/>
          <w:lang w:eastAsia="bg-BG"/>
        </w:rPr>
        <w:t>Бургас.</w:t>
      </w:r>
    </w:p>
    <w:p w:rsidR="002C5DDD" w:rsidRPr="001802E5" w:rsidRDefault="002C5DDD" w:rsidP="00B059E5">
      <w:pPr>
        <w:tabs>
          <w:tab w:val="left" w:pos="0"/>
          <w:tab w:val="left" w:pos="142"/>
        </w:tabs>
        <w:overflowPunct/>
        <w:autoSpaceDE/>
        <w:autoSpaceDN/>
        <w:adjustRightInd/>
        <w:jc w:val="both"/>
        <w:textAlignment w:val="auto"/>
        <w:rPr>
          <w:rFonts w:ascii="Times New Roman" w:eastAsia="Calibri" w:hAnsi="Times New Roman"/>
          <w:noProof/>
          <w:sz w:val="22"/>
          <w:szCs w:val="22"/>
          <w:lang w:eastAsia="bg-BG"/>
        </w:rPr>
      </w:pPr>
      <w:r w:rsidRPr="001802E5">
        <w:rPr>
          <w:rFonts w:ascii="Times New Roman" w:eastAsia="Calibri" w:hAnsi="Times New Roman"/>
          <w:noProof/>
          <w:sz w:val="22"/>
          <w:szCs w:val="22"/>
          <w:lang w:eastAsia="bg-BG"/>
        </w:rPr>
        <w:t xml:space="preserve">През 2023 г. на територията на област Бургас  са  извършени по ЗРКЗГТ общо </w:t>
      </w:r>
      <w:r w:rsidR="009D346F">
        <w:rPr>
          <w:rFonts w:ascii="Times New Roman" w:eastAsia="Calibri" w:hAnsi="Times New Roman"/>
          <w:noProof/>
          <w:sz w:val="22"/>
          <w:szCs w:val="22"/>
          <w:lang w:eastAsia="bg-BG"/>
        </w:rPr>
        <w:t>7481</w:t>
      </w:r>
      <w:r w:rsidRPr="001802E5">
        <w:rPr>
          <w:rFonts w:ascii="Times New Roman" w:eastAsia="Calibri" w:hAnsi="Times New Roman"/>
          <w:noProof/>
          <w:sz w:val="22"/>
          <w:szCs w:val="22"/>
          <w:lang w:eastAsia="bg-BG"/>
        </w:rPr>
        <w:t xml:space="preserve"> бр. годишни технически  прегледа на земеделска и  горска  техника,  и  на машини за земни работи.   </w:t>
      </w:r>
    </w:p>
    <w:p w:rsidR="00AC3EFF" w:rsidRDefault="00AC3EFF" w:rsidP="00B059E5">
      <w:pPr>
        <w:tabs>
          <w:tab w:val="left" w:pos="0"/>
          <w:tab w:val="left" w:pos="142"/>
        </w:tabs>
        <w:overflowPunct/>
        <w:autoSpaceDE/>
        <w:autoSpaceDN/>
        <w:adjustRightInd/>
        <w:textAlignment w:val="auto"/>
        <w:rPr>
          <w:rFonts w:ascii="Times New Roman" w:eastAsia="Calibri" w:hAnsi="Times New Roman"/>
          <w:noProof/>
          <w:sz w:val="22"/>
          <w:szCs w:val="22"/>
          <w:lang w:eastAsia="bg-BG"/>
        </w:rPr>
      </w:pPr>
    </w:p>
    <w:p w:rsidR="002C5DDD" w:rsidRPr="001802E5" w:rsidRDefault="003C0786" w:rsidP="00B059E5">
      <w:pPr>
        <w:tabs>
          <w:tab w:val="left" w:pos="0"/>
          <w:tab w:val="left" w:pos="142"/>
        </w:tabs>
        <w:overflowPunct/>
        <w:autoSpaceDE/>
        <w:autoSpaceDN/>
        <w:adjustRightInd/>
        <w:textAlignment w:val="auto"/>
        <w:rPr>
          <w:rFonts w:ascii="Times New Roman" w:eastAsia="Calibri" w:hAnsi="Times New Roman"/>
          <w:noProof/>
          <w:sz w:val="22"/>
          <w:szCs w:val="22"/>
          <w:lang w:eastAsia="bg-BG"/>
        </w:rPr>
      </w:pPr>
      <w:r w:rsidRPr="001802E5">
        <w:rPr>
          <w:rFonts w:ascii="Times New Roman" w:eastAsia="Calibri" w:hAnsi="Times New Roman"/>
          <w:noProof/>
          <w:sz w:val="22"/>
          <w:szCs w:val="22"/>
          <w:lang w:eastAsia="bg-BG"/>
        </w:rPr>
        <w:t xml:space="preserve">Таблица </w:t>
      </w:r>
      <w:r w:rsidR="00A97398" w:rsidRPr="001802E5">
        <w:rPr>
          <w:rFonts w:ascii="Times New Roman" w:eastAsia="Calibri" w:hAnsi="Times New Roman"/>
          <w:noProof/>
          <w:sz w:val="22"/>
          <w:szCs w:val="22"/>
          <w:lang w:eastAsia="bg-BG"/>
        </w:rPr>
        <w:t>2</w:t>
      </w:r>
    </w:p>
    <w:p w:rsidR="00307333" w:rsidRPr="001802E5" w:rsidRDefault="009D346F" w:rsidP="00B059E5">
      <w:pPr>
        <w:tabs>
          <w:tab w:val="left" w:pos="0"/>
          <w:tab w:val="left" w:pos="142"/>
        </w:tabs>
        <w:overflowPunct/>
        <w:autoSpaceDE/>
        <w:autoSpaceDN/>
        <w:adjustRightInd/>
        <w:jc w:val="center"/>
        <w:textAlignment w:val="auto"/>
        <w:rPr>
          <w:rFonts w:ascii="Times New Roman" w:eastAsia="Calibri" w:hAnsi="Times New Roman"/>
          <w:noProof/>
          <w:sz w:val="22"/>
          <w:szCs w:val="22"/>
          <w:lang w:eastAsia="bg-BG"/>
        </w:rPr>
      </w:pPr>
      <w:r>
        <w:rPr>
          <w:noProof/>
          <w:lang w:val="en-US"/>
        </w:rPr>
        <w:drawing>
          <wp:inline distT="0" distB="0" distL="0" distR="0">
            <wp:extent cx="5895833" cy="2427178"/>
            <wp:effectExtent l="0" t="0" r="10160" b="11430"/>
            <wp:docPr id="6" name="Ди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AC3EFF" w:rsidRDefault="00AC3EFF" w:rsidP="00B059E5">
      <w:pPr>
        <w:tabs>
          <w:tab w:val="left" w:pos="0"/>
          <w:tab w:val="left" w:pos="142"/>
        </w:tabs>
        <w:overflowPunct/>
        <w:autoSpaceDE/>
        <w:autoSpaceDN/>
        <w:adjustRightInd/>
        <w:jc w:val="both"/>
        <w:textAlignment w:val="auto"/>
        <w:rPr>
          <w:rFonts w:ascii="Times New Roman" w:eastAsia="Calibri" w:hAnsi="Times New Roman"/>
          <w:noProof/>
          <w:sz w:val="22"/>
          <w:szCs w:val="22"/>
          <w:lang w:eastAsia="bg-BG"/>
        </w:rPr>
      </w:pPr>
    </w:p>
    <w:p w:rsidR="00D11E00" w:rsidRDefault="009D346F" w:rsidP="009D346F">
      <w:pPr>
        <w:overflowPunct/>
        <w:autoSpaceDE/>
        <w:autoSpaceDN/>
        <w:adjustRightInd/>
        <w:ind w:firstLine="720"/>
        <w:jc w:val="both"/>
        <w:textAlignment w:val="auto"/>
        <w:rPr>
          <w:rFonts w:ascii="Times New Roman" w:eastAsia="Calibri" w:hAnsi="Times New Roman"/>
          <w:noProof/>
          <w:sz w:val="22"/>
          <w:szCs w:val="22"/>
          <w:lang w:eastAsia="bg-BG"/>
        </w:rPr>
      </w:pPr>
      <w:r w:rsidRPr="009D346F">
        <w:rPr>
          <w:rFonts w:ascii="Times New Roman" w:eastAsia="Calibri" w:hAnsi="Times New Roman"/>
          <w:noProof/>
          <w:sz w:val="22"/>
          <w:szCs w:val="22"/>
          <w:lang w:eastAsia="bg-BG"/>
        </w:rPr>
        <w:t>В табл.2  отбелязваме  ръст в броя на извършените ГТП на ЗГТ, който се дължи най-вече на големия брой  новозакупени нови машини по програми за финансиране.</w:t>
      </w:r>
    </w:p>
    <w:p w:rsidR="002C5DDD" w:rsidRDefault="002C5DDD" w:rsidP="00B059E5">
      <w:pPr>
        <w:tabs>
          <w:tab w:val="left" w:pos="0"/>
          <w:tab w:val="left" w:pos="142"/>
        </w:tabs>
        <w:overflowPunct/>
        <w:autoSpaceDE/>
        <w:autoSpaceDN/>
        <w:adjustRightInd/>
        <w:jc w:val="both"/>
        <w:textAlignment w:val="auto"/>
        <w:rPr>
          <w:rFonts w:ascii="Times New Roman" w:hAnsi="Times New Roman"/>
          <w:b/>
          <w:sz w:val="18"/>
          <w:szCs w:val="18"/>
        </w:rPr>
      </w:pPr>
      <w:r w:rsidRPr="001802E5">
        <w:rPr>
          <w:rFonts w:ascii="Times New Roman" w:hAnsi="Times New Roman"/>
          <w:b/>
          <w:sz w:val="18"/>
          <w:szCs w:val="18"/>
        </w:rPr>
        <w:t>ГТП са разпределени по видове както следва:</w:t>
      </w:r>
    </w:p>
    <w:p w:rsidR="00AC3EFF" w:rsidRPr="001802E5" w:rsidRDefault="00AC3EFF" w:rsidP="00B059E5">
      <w:pPr>
        <w:tabs>
          <w:tab w:val="left" w:pos="0"/>
          <w:tab w:val="left" w:pos="142"/>
        </w:tabs>
        <w:overflowPunct/>
        <w:autoSpaceDE/>
        <w:autoSpaceDN/>
        <w:adjustRightInd/>
        <w:jc w:val="both"/>
        <w:textAlignment w:val="auto"/>
        <w:rPr>
          <w:rFonts w:ascii="Times New Roman" w:hAnsi="Times New Roman"/>
          <w:b/>
          <w:sz w:val="18"/>
          <w:szCs w:val="18"/>
        </w:rPr>
      </w:pPr>
    </w:p>
    <w:tbl>
      <w:tblPr>
        <w:tblStyle w:val="43113"/>
        <w:tblW w:w="0" w:type="auto"/>
        <w:jc w:val="center"/>
        <w:tblLook w:val="04A0" w:firstRow="1" w:lastRow="0" w:firstColumn="1" w:lastColumn="0" w:noHBand="0" w:noVBand="1"/>
      </w:tblPr>
      <w:tblGrid>
        <w:gridCol w:w="636"/>
        <w:gridCol w:w="4317"/>
        <w:gridCol w:w="2170"/>
        <w:gridCol w:w="1939"/>
      </w:tblGrid>
      <w:tr w:rsidR="00AC3EFF" w:rsidRPr="001802E5" w:rsidTr="00307333">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auto"/>
              <w:left w:val="single" w:sz="4" w:space="0" w:color="auto"/>
              <w:bottom w:val="single" w:sz="4" w:space="0" w:color="auto"/>
              <w:right w:val="single" w:sz="4" w:space="0" w:color="auto"/>
            </w:tcBorders>
            <w:hideMark/>
          </w:tcPr>
          <w:p w:rsidR="002C5DDD" w:rsidRPr="001802E5" w:rsidRDefault="002C5DDD" w:rsidP="00B059E5">
            <w:pPr>
              <w:tabs>
                <w:tab w:val="left" w:pos="0"/>
                <w:tab w:val="left" w:pos="142"/>
              </w:tabs>
              <w:textAlignment w:val="auto"/>
              <w:rPr>
                <w:rFonts w:ascii="Times New Roman" w:hAnsi="Times New Roman"/>
                <w:color w:val="auto"/>
                <w:sz w:val="18"/>
                <w:szCs w:val="18"/>
              </w:rPr>
            </w:pPr>
            <w:r w:rsidRPr="001802E5">
              <w:rPr>
                <w:rFonts w:ascii="Times New Roman" w:hAnsi="Times New Roman"/>
                <w:color w:val="auto"/>
                <w:sz w:val="18"/>
                <w:szCs w:val="18"/>
              </w:rPr>
              <w:t>№</w:t>
            </w:r>
          </w:p>
        </w:tc>
        <w:tc>
          <w:tcPr>
            <w:tcW w:w="4317" w:type="dxa"/>
            <w:tcBorders>
              <w:top w:val="single" w:sz="4" w:space="0" w:color="auto"/>
              <w:left w:val="single" w:sz="4" w:space="0" w:color="auto"/>
              <w:bottom w:val="single" w:sz="4" w:space="0" w:color="auto"/>
              <w:right w:val="single" w:sz="4" w:space="0" w:color="auto"/>
            </w:tcBorders>
            <w:hideMark/>
          </w:tcPr>
          <w:p w:rsidR="002C5DDD" w:rsidRPr="001802E5" w:rsidRDefault="002C5DDD" w:rsidP="00B059E5">
            <w:pPr>
              <w:tabs>
                <w:tab w:val="left" w:pos="0"/>
                <w:tab w:val="left" w:pos="142"/>
              </w:tabs>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1802E5">
              <w:rPr>
                <w:rFonts w:ascii="Times New Roman" w:hAnsi="Times New Roman"/>
                <w:color w:val="auto"/>
                <w:sz w:val="18"/>
                <w:szCs w:val="18"/>
              </w:rPr>
              <w:t>Видове</w:t>
            </w:r>
          </w:p>
        </w:tc>
        <w:tc>
          <w:tcPr>
            <w:tcW w:w="2170" w:type="dxa"/>
            <w:tcBorders>
              <w:top w:val="single" w:sz="4" w:space="0" w:color="auto"/>
              <w:left w:val="single" w:sz="4" w:space="0" w:color="auto"/>
              <w:bottom w:val="single" w:sz="4" w:space="0" w:color="auto"/>
              <w:right w:val="single" w:sz="4" w:space="0" w:color="auto"/>
            </w:tcBorders>
            <w:hideMark/>
          </w:tcPr>
          <w:p w:rsidR="002C5DDD" w:rsidRPr="001802E5" w:rsidRDefault="002C5DDD" w:rsidP="00F62254">
            <w:pPr>
              <w:tabs>
                <w:tab w:val="left" w:pos="0"/>
                <w:tab w:val="left" w:pos="142"/>
              </w:tabs>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1802E5">
              <w:rPr>
                <w:rFonts w:ascii="Times New Roman" w:hAnsi="Times New Roman"/>
                <w:color w:val="auto"/>
                <w:sz w:val="18"/>
                <w:szCs w:val="18"/>
              </w:rPr>
              <w:t>202</w:t>
            </w:r>
            <w:r w:rsidR="00F62254">
              <w:rPr>
                <w:rFonts w:ascii="Times New Roman" w:hAnsi="Times New Roman"/>
                <w:color w:val="auto"/>
                <w:sz w:val="18"/>
                <w:szCs w:val="18"/>
              </w:rPr>
              <w:t>3</w:t>
            </w:r>
            <w:r w:rsidRPr="001802E5">
              <w:rPr>
                <w:rFonts w:ascii="Times New Roman" w:hAnsi="Times New Roman"/>
                <w:color w:val="auto"/>
                <w:sz w:val="18"/>
                <w:szCs w:val="18"/>
              </w:rPr>
              <w:t>г.</w:t>
            </w:r>
          </w:p>
        </w:tc>
        <w:tc>
          <w:tcPr>
            <w:tcW w:w="1939" w:type="dxa"/>
            <w:tcBorders>
              <w:top w:val="single" w:sz="4" w:space="0" w:color="auto"/>
              <w:left w:val="single" w:sz="4" w:space="0" w:color="auto"/>
              <w:bottom w:val="single" w:sz="4" w:space="0" w:color="auto"/>
              <w:right w:val="single" w:sz="4" w:space="0" w:color="auto"/>
            </w:tcBorders>
          </w:tcPr>
          <w:p w:rsidR="002C5DDD" w:rsidRPr="001802E5" w:rsidRDefault="002C5DDD" w:rsidP="00F62254">
            <w:pPr>
              <w:tabs>
                <w:tab w:val="left" w:pos="0"/>
                <w:tab w:val="left" w:pos="142"/>
              </w:tabs>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1802E5">
              <w:rPr>
                <w:rFonts w:ascii="Times New Roman" w:hAnsi="Times New Roman"/>
                <w:color w:val="auto"/>
                <w:sz w:val="18"/>
                <w:szCs w:val="18"/>
              </w:rPr>
              <w:t>202</w:t>
            </w:r>
            <w:r w:rsidR="00F62254">
              <w:rPr>
                <w:rFonts w:ascii="Times New Roman" w:hAnsi="Times New Roman"/>
                <w:color w:val="auto"/>
                <w:sz w:val="18"/>
                <w:szCs w:val="18"/>
              </w:rPr>
              <w:t>4</w:t>
            </w:r>
            <w:r w:rsidRPr="001802E5">
              <w:rPr>
                <w:rFonts w:ascii="Times New Roman" w:hAnsi="Times New Roman"/>
                <w:color w:val="auto"/>
                <w:sz w:val="18"/>
                <w:szCs w:val="18"/>
              </w:rPr>
              <w:t>г.</w:t>
            </w:r>
          </w:p>
        </w:tc>
      </w:tr>
      <w:tr w:rsidR="00F62254" w:rsidRPr="001802E5" w:rsidTr="00307333">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auto"/>
              <w:left w:val="single" w:sz="4" w:space="0" w:color="C2D69B"/>
              <w:bottom w:val="single" w:sz="4" w:space="0" w:color="C2D69B"/>
              <w:right w:val="single" w:sz="4" w:space="0" w:color="C2D69B"/>
            </w:tcBorders>
            <w:hideMark/>
          </w:tcPr>
          <w:p w:rsidR="00F62254" w:rsidRPr="001802E5" w:rsidRDefault="00F62254" w:rsidP="00F62254">
            <w:pPr>
              <w:tabs>
                <w:tab w:val="left" w:pos="0"/>
                <w:tab w:val="left" w:pos="142"/>
              </w:tabs>
              <w:jc w:val="both"/>
              <w:textAlignment w:val="auto"/>
              <w:rPr>
                <w:rFonts w:ascii="Times New Roman" w:hAnsi="Times New Roman"/>
                <w:sz w:val="18"/>
                <w:szCs w:val="18"/>
              </w:rPr>
            </w:pPr>
            <w:r w:rsidRPr="001802E5">
              <w:rPr>
                <w:rFonts w:ascii="Times New Roman" w:hAnsi="Times New Roman"/>
                <w:sz w:val="18"/>
                <w:szCs w:val="18"/>
              </w:rPr>
              <w:lastRenderedPageBreak/>
              <w:t>1</w:t>
            </w:r>
          </w:p>
        </w:tc>
        <w:tc>
          <w:tcPr>
            <w:tcW w:w="4317" w:type="dxa"/>
            <w:tcBorders>
              <w:top w:val="single" w:sz="4" w:space="0" w:color="auto"/>
              <w:left w:val="single" w:sz="4" w:space="0" w:color="C2D69B"/>
              <w:bottom w:val="single" w:sz="4" w:space="0" w:color="C2D69B"/>
              <w:right w:val="single" w:sz="4" w:space="0" w:color="C2D69B"/>
            </w:tcBorders>
          </w:tcPr>
          <w:p w:rsidR="00F62254" w:rsidRPr="001802E5" w:rsidRDefault="00F62254" w:rsidP="00F62254">
            <w:pPr>
              <w:tabs>
                <w:tab w:val="left" w:pos="0"/>
                <w:tab w:val="left" w:pos="142"/>
              </w:tabs>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ГТП на почвообработващи машини</w:t>
            </w:r>
          </w:p>
          <w:p w:rsidR="00F62254" w:rsidRPr="001802E5" w:rsidRDefault="00F62254" w:rsidP="00F62254">
            <w:pPr>
              <w:tabs>
                <w:tab w:val="left" w:pos="0"/>
                <w:tab w:val="left" w:pos="142"/>
              </w:tabs>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2170" w:type="dxa"/>
            <w:tcBorders>
              <w:top w:val="single" w:sz="4" w:space="0" w:color="auto"/>
              <w:left w:val="single" w:sz="4" w:space="0" w:color="C2D69B"/>
              <w:bottom w:val="single" w:sz="4" w:space="0" w:color="C2D69B"/>
              <w:right w:val="single" w:sz="4" w:space="0" w:color="C2D69B"/>
            </w:tcBorders>
            <w:hideMark/>
          </w:tcPr>
          <w:p w:rsidR="00F62254" w:rsidRPr="001802E5" w:rsidRDefault="00F62254" w:rsidP="00F62254">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575</w:t>
            </w:r>
          </w:p>
        </w:tc>
        <w:tc>
          <w:tcPr>
            <w:tcW w:w="1939" w:type="dxa"/>
            <w:tcBorders>
              <w:top w:val="single" w:sz="4" w:space="0" w:color="auto"/>
              <w:left w:val="single" w:sz="4" w:space="0" w:color="C2D69B"/>
              <w:bottom w:val="single" w:sz="4" w:space="0" w:color="C2D69B"/>
              <w:right w:val="single" w:sz="4" w:space="0" w:color="C2D69B"/>
            </w:tcBorders>
          </w:tcPr>
          <w:p w:rsidR="00F62254" w:rsidRPr="001802E5" w:rsidRDefault="00F62254" w:rsidP="00F62254">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600</w:t>
            </w:r>
          </w:p>
        </w:tc>
      </w:tr>
      <w:tr w:rsidR="00F62254" w:rsidRPr="001802E5" w:rsidTr="00307333">
        <w:trPr>
          <w:trHeight w:val="316"/>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hideMark/>
          </w:tcPr>
          <w:p w:rsidR="00F62254" w:rsidRPr="001802E5" w:rsidRDefault="00F62254" w:rsidP="00F62254">
            <w:pPr>
              <w:tabs>
                <w:tab w:val="left" w:pos="0"/>
                <w:tab w:val="left" w:pos="142"/>
              </w:tabs>
              <w:jc w:val="both"/>
              <w:textAlignment w:val="auto"/>
              <w:rPr>
                <w:rFonts w:ascii="Times New Roman" w:hAnsi="Times New Roman"/>
                <w:sz w:val="18"/>
                <w:szCs w:val="18"/>
              </w:rPr>
            </w:pPr>
            <w:r w:rsidRPr="001802E5">
              <w:rPr>
                <w:rFonts w:ascii="Times New Roman" w:hAnsi="Times New Roman"/>
                <w:sz w:val="18"/>
                <w:szCs w:val="18"/>
              </w:rPr>
              <w:t>2</w:t>
            </w:r>
          </w:p>
        </w:tc>
        <w:tc>
          <w:tcPr>
            <w:tcW w:w="4317" w:type="dxa"/>
            <w:tcBorders>
              <w:top w:val="single" w:sz="4" w:space="0" w:color="C2D69B"/>
              <w:left w:val="single" w:sz="4" w:space="0" w:color="C2D69B"/>
              <w:bottom w:val="single" w:sz="4" w:space="0" w:color="C2D69B"/>
              <w:right w:val="single" w:sz="4" w:space="0" w:color="C2D69B"/>
            </w:tcBorders>
          </w:tcPr>
          <w:p w:rsidR="00F62254" w:rsidRPr="001802E5" w:rsidRDefault="00F62254" w:rsidP="00F62254">
            <w:pPr>
              <w:tabs>
                <w:tab w:val="left" w:pos="0"/>
                <w:tab w:val="left" w:pos="142"/>
              </w:tabs>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ГТП на машини за сеитба и садене</w:t>
            </w:r>
          </w:p>
          <w:p w:rsidR="00F62254" w:rsidRPr="001802E5" w:rsidRDefault="00F62254" w:rsidP="00F62254">
            <w:pPr>
              <w:tabs>
                <w:tab w:val="left" w:pos="0"/>
                <w:tab w:val="left" w:pos="142"/>
              </w:tabs>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2170" w:type="dxa"/>
            <w:tcBorders>
              <w:top w:val="single" w:sz="4" w:space="0" w:color="C2D69B"/>
              <w:left w:val="single" w:sz="4" w:space="0" w:color="C2D69B"/>
              <w:bottom w:val="single" w:sz="4" w:space="0" w:color="C2D69B"/>
              <w:right w:val="single" w:sz="4" w:space="0" w:color="C2D69B"/>
            </w:tcBorders>
            <w:hideMark/>
          </w:tcPr>
          <w:p w:rsidR="00F62254" w:rsidRPr="001802E5" w:rsidRDefault="00F62254" w:rsidP="00F62254">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274</w:t>
            </w:r>
          </w:p>
        </w:tc>
        <w:tc>
          <w:tcPr>
            <w:tcW w:w="1939" w:type="dxa"/>
            <w:tcBorders>
              <w:top w:val="single" w:sz="4" w:space="0" w:color="C2D69B"/>
              <w:left w:val="single" w:sz="4" w:space="0" w:color="C2D69B"/>
              <w:bottom w:val="single" w:sz="4" w:space="0" w:color="C2D69B"/>
              <w:right w:val="single" w:sz="4" w:space="0" w:color="C2D69B"/>
            </w:tcBorders>
          </w:tcPr>
          <w:p w:rsidR="00F62254" w:rsidRPr="001802E5" w:rsidRDefault="00F62254" w:rsidP="00F62254">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333</w:t>
            </w:r>
          </w:p>
        </w:tc>
      </w:tr>
      <w:tr w:rsidR="00F62254" w:rsidRPr="001802E5" w:rsidTr="00307333">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hideMark/>
          </w:tcPr>
          <w:p w:rsidR="00F62254" w:rsidRPr="001802E5" w:rsidRDefault="00F62254" w:rsidP="00F62254">
            <w:pPr>
              <w:tabs>
                <w:tab w:val="left" w:pos="0"/>
                <w:tab w:val="left" w:pos="142"/>
              </w:tabs>
              <w:jc w:val="both"/>
              <w:textAlignment w:val="auto"/>
              <w:rPr>
                <w:rFonts w:ascii="Times New Roman" w:hAnsi="Times New Roman"/>
                <w:sz w:val="18"/>
                <w:szCs w:val="18"/>
              </w:rPr>
            </w:pPr>
            <w:r w:rsidRPr="001802E5">
              <w:rPr>
                <w:rFonts w:ascii="Times New Roman" w:hAnsi="Times New Roman"/>
                <w:sz w:val="18"/>
                <w:szCs w:val="18"/>
              </w:rPr>
              <w:t>3</w:t>
            </w:r>
          </w:p>
        </w:tc>
        <w:tc>
          <w:tcPr>
            <w:tcW w:w="4317" w:type="dxa"/>
            <w:tcBorders>
              <w:top w:val="single" w:sz="4" w:space="0" w:color="C2D69B"/>
              <w:left w:val="single" w:sz="4" w:space="0" w:color="C2D69B"/>
              <w:bottom w:val="single" w:sz="4" w:space="0" w:color="C2D69B"/>
              <w:right w:val="single" w:sz="4" w:space="0" w:color="C2D69B"/>
            </w:tcBorders>
            <w:hideMark/>
          </w:tcPr>
          <w:p w:rsidR="00F62254" w:rsidRPr="001802E5" w:rsidRDefault="00F62254" w:rsidP="00F62254">
            <w:pPr>
              <w:tabs>
                <w:tab w:val="left" w:pos="0"/>
                <w:tab w:val="left" w:pos="142"/>
              </w:tabs>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ГТП на машини за торене и растителна защита</w:t>
            </w:r>
          </w:p>
        </w:tc>
        <w:tc>
          <w:tcPr>
            <w:tcW w:w="2170" w:type="dxa"/>
            <w:tcBorders>
              <w:top w:val="single" w:sz="4" w:space="0" w:color="C2D69B"/>
              <w:left w:val="single" w:sz="4" w:space="0" w:color="C2D69B"/>
              <w:bottom w:val="single" w:sz="4" w:space="0" w:color="C2D69B"/>
              <w:right w:val="single" w:sz="4" w:space="0" w:color="C2D69B"/>
            </w:tcBorders>
          </w:tcPr>
          <w:p w:rsidR="00F62254" w:rsidRPr="001802E5" w:rsidRDefault="00F62254" w:rsidP="00F62254">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405</w:t>
            </w:r>
          </w:p>
        </w:tc>
        <w:tc>
          <w:tcPr>
            <w:tcW w:w="1939" w:type="dxa"/>
            <w:tcBorders>
              <w:top w:val="single" w:sz="4" w:space="0" w:color="C2D69B"/>
              <w:left w:val="single" w:sz="4" w:space="0" w:color="C2D69B"/>
              <w:bottom w:val="single" w:sz="4" w:space="0" w:color="C2D69B"/>
              <w:right w:val="single" w:sz="4" w:space="0" w:color="C2D69B"/>
            </w:tcBorders>
          </w:tcPr>
          <w:p w:rsidR="00F62254" w:rsidRPr="001802E5" w:rsidRDefault="00F62254" w:rsidP="00F62254">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676</w:t>
            </w:r>
          </w:p>
        </w:tc>
      </w:tr>
      <w:tr w:rsidR="00F62254" w:rsidRPr="001802E5" w:rsidTr="00307333">
        <w:trPr>
          <w:trHeight w:val="315"/>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hideMark/>
          </w:tcPr>
          <w:p w:rsidR="00F62254" w:rsidRPr="001802E5" w:rsidRDefault="00F62254" w:rsidP="00F62254">
            <w:pPr>
              <w:tabs>
                <w:tab w:val="left" w:pos="0"/>
                <w:tab w:val="left" w:pos="142"/>
              </w:tabs>
              <w:jc w:val="both"/>
              <w:textAlignment w:val="auto"/>
              <w:rPr>
                <w:rFonts w:ascii="Times New Roman" w:hAnsi="Times New Roman"/>
                <w:sz w:val="18"/>
                <w:szCs w:val="18"/>
              </w:rPr>
            </w:pPr>
            <w:r w:rsidRPr="001802E5">
              <w:rPr>
                <w:rFonts w:ascii="Times New Roman" w:hAnsi="Times New Roman"/>
                <w:sz w:val="18"/>
                <w:szCs w:val="18"/>
              </w:rPr>
              <w:t>4</w:t>
            </w:r>
          </w:p>
        </w:tc>
        <w:tc>
          <w:tcPr>
            <w:tcW w:w="4317" w:type="dxa"/>
            <w:tcBorders>
              <w:top w:val="single" w:sz="4" w:space="0" w:color="C2D69B"/>
              <w:left w:val="single" w:sz="4" w:space="0" w:color="C2D69B"/>
              <w:bottom w:val="single" w:sz="4" w:space="0" w:color="C2D69B"/>
              <w:right w:val="single" w:sz="4" w:space="0" w:color="C2D69B"/>
            </w:tcBorders>
            <w:hideMark/>
          </w:tcPr>
          <w:p w:rsidR="00F62254" w:rsidRPr="001802E5" w:rsidRDefault="00F62254" w:rsidP="00F62254">
            <w:pPr>
              <w:tabs>
                <w:tab w:val="left" w:pos="0"/>
                <w:tab w:val="left" w:pos="142"/>
              </w:tabs>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ГТП на фуражоприбиращи и преработващи машини</w:t>
            </w:r>
          </w:p>
        </w:tc>
        <w:tc>
          <w:tcPr>
            <w:tcW w:w="2170" w:type="dxa"/>
            <w:tcBorders>
              <w:top w:val="single" w:sz="4" w:space="0" w:color="C2D69B"/>
              <w:left w:val="single" w:sz="4" w:space="0" w:color="C2D69B"/>
              <w:bottom w:val="single" w:sz="4" w:space="0" w:color="C2D69B"/>
              <w:right w:val="single" w:sz="4" w:space="0" w:color="C2D69B"/>
            </w:tcBorders>
            <w:hideMark/>
          </w:tcPr>
          <w:p w:rsidR="00F62254" w:rsidRPr="001802E5" w:rsidRDefault="00F62254" w:rsidP="00F62254">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306</w:t>
            </w:r>
          </w:p>
        </w:tc>
        <w:tc>
          <w:tcPr>
            <w:tcW w:w="1939" w:type="dxa"/>
            <w:tcBorders>
              <w:top w:val="single" w:sz="4" w:space="0" w:color="C2D69B"/>
              <w:left w:val="single" w:sz="4" w:space="0" w:color="C2D69B"/>
              <w:bottom w:val="single" w:sz="4" w:space="0" w:color="C2D69B"/>
              <w:right w:val="single" w:sz="4" w:space="0" w:color="C2D69B"/>
            </w:tcBorders>
          </w:tcPr>
          <w:p w:rsidR="00F62254" w:rsidRPr="001802E5" w:rsidRDefault="00F62254" w:rsidP="00F62254">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320</w:t>
            </w:r>
          </w:p>
        </w:tc>
      </w:tr>
      <w:tr w:rsidR="00F62254" w:rsidRPr="001802E5" w:rsidTr="00307333">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hideMark/>
          </w:tcPr>
          <w:p w:rsidR="00F62254" w:rsidRPr="001802E5" w:rsidRDefault="00F62254" w:rsidP="00F62254">
            <w:pPr>
              <w:tabs>
                <w:tab w:val="left" w:pos="0"/>
                <w:tab w:val="left" w:pos="142"/>
              </w:tabs>
              <w:jc w:val="both"/>
              <w:textAlignment w:val="auto"/>
              <w:rPr>
                <w:rFonts w:ascii="Times New Roman" w:hAnsi="Times New Roman"/>
                <w:sz w:val="18"/>
                <w:szCs w:val="18"/>
              </w:rPr>
            </w:pPr>
            <w:r w:rsidRPr="001802E5">
              <w:rPr>
                <w:rFonts w:ascii="Times New Roman" w:hAnsi="Times New Roman"/>
                <w:sz w:val="18"/>
                <w:szCs w:val="18"/>
              </w:rPr>
              <w:t>5</w:t>
            </w:r>
          </w:p>
        </w:tc>
        <w:tc>
          <w:tcPr>
            <w:tcW w:w="4317" w:type="dxa"/>
            <w:tcBorders>
              <w:top w:val="single" w:sz="4" w:space="0" w:color="C2D69B"/>
              <w:left w:val="single" w:sz="4" w:space="0" w:color="C2D69B"/>
              <w:bottom w:val="single" w:sz="4" w:space="0" w:color="C2D69B"/>
              <w:right w:val="single" w:sz="4" w:space="0" w:color="C2D69B"/>
            </w:tcBorders>
            <w:hideMark/>
          </w:tcPr>
          <w:p w:rsidR="00F62254" w:rsidRPr="001802E5" w:rsidRDefault="00F62254" w:rsidP="00F62254">
            <w:pPr>
              <w:tabs>
                <w:tab w:val="left" w:pos="0"/>
                <w:tab w:val="left" w:pos="142"/>
              </w:tabs>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ГТП на ремаркета в т.ч. и специализирани</w:t>
            </w:r>
          </w:p>
        </w:tc>
        <w:tc>
          <w:tcPr>
            <w:tcW w:w="2170" w:type="dxa"/>
            <w:tcBorders>
              <w:top w:val="single" w:sz="4" w:space="0" w:color="C2D69B"/>
              <w:left w:val="single" w:sz="4" w:space="0" w:color="C2D69B"/>
              <w:bottom w:val="single" w:sz="4" w:space="0" w:color="C2D69B"/>
              <w:right w:val="single" w:sz="4" w:space="0" w:color="C2D69B"/>
            </w:tcBorders>
          </w:tcPr>
          <w:p w:rsidR="00F62254" w:rsidRPr="001802E5" w:rsidRDefault="00F62254" w:rsidP="00F62254">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716</w:t>
            </w:r>
          </w:p>
        </w:tc>
        <w:tc>
          <w:tcPr>
            <w:tcW w:w="1939" w:type="dxa"/>
            <w:tcBorders>
              <w:top w:val="single" w:sz="4" w:space="0" w:color="C2D69B"/>
              <w:left w:val="single" w:sz="4" w:space="0" w:color="C2D69B"/>
              <w:bottom w:val="single" w:sz="4" w:space="0" w:color="C2D69B"/>
              <w:right w:val="single" w:sz="4" w:space="0" w:color="C2D69B"/>
            </w:tcBorders>
          </w:tcPr>
          <w:p w:rsidR="00F62254" w:rsidRPr="001802E5" w:rsidRDefault="00F62254" w:rsidP="00F62254">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825</w:t>
            </w:r>
          </w:p>
        </w:tc>
      </w:tr>
      <w:tr w:rsidR="00F62254" w:rsidRPr="001802E5" w:rsidTr="00307333">
        <w:trPr>
          <w:trHeight w:val="425"/>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hideMark/>
          </w:tcPr>
          <w:p w:rsidR="00F62254" w:rsidRPr="001802E5" w:rsidRDefault="00F62254" w:rsidP="00F62254">
            <w:pPr>
              <w:tabs>
                <w:tab w:val="left" w:pos="0"/>
                <w:tab w:val="left" w:pos="142"/>
              </w:tabs>
              <w:jc w:val="both"/>
              <w:textAlignment w:val="auto"/>
              <w:rPr>
                <w:rFonts w:ascii="Times New Roman" w:hAnsi="Times New Roman"/>
                <w:sz w:val="18"/>
                <w:szCs w:val="18"/>
              </w:rPr>
            </w:pPr>
            <w:r w:rsidRPr="001802E5">
              <w:rPr>
                <w:rFonts w:ascii="Times New Roman" w:hAnsi="Times New Roman"/>
                <w:sz w:val="18"/>
                <w:szCs w:val="18"/>
              </w:rPr>
              <w:t>6</w:t>
            </w:r>
          </w:p>
        </w:tc>
        <w:tc>
          <w:tcPr>
            <w:tcW w:w="4317" w:type="dxa"/>
            <w:tcBorders>
              <w:top w:val="single" w:sz="4" w:space="0" w:color="C2D69B"/>
              <w:left w:val="single" w:sz="4" w:space="0" w:color="C2D69B"/>
              <w:bottom w:val="single" w:sz="4" w:space="0" w:color="C2D69B"/>
              <w:right w:val="single" w:sz="4" w:space="0" w:color="C2D69B"/>
            </w:tcBorders>
          </w:tcPr>
          <w:p w:rsidR="00F62254" w:rsidRPr="001802E5" w:rsidRDefault="00F62254" w:rsidP="00F62254">
            <w:pPr>
              <w:tabs>
                <w:tab w:val="left" w:pos="0"/>
                <w:tab w:val="left" w:pos="142"/>
              </w:tabs>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ГТП верижни трактори</w:t>
            </w:r>
          </w:p>
          <w:p w:rsidR="00F62254" w:rsidRPr="001802E5" w:rsidRDefault="00F62254" w:rsidP="00F62254">
            <w:pPr>
              <w:tabs>
                <w:tab w:val="left" w:pos="0"/>
                <w:tab w:val="left" w:pos="142"/>
              </w:tabs>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2170" w:type="dxa"/>
            <w:tcBorders>
              <w:top w:val="single" w:sz="4" w:space="0" w:color="C2D69B"/>
              <w:left w:val="single" w:sz="4" w:space="0" w:color="C2D69B"/>
              <w:bottom w:val="single" w:sz="4" w:space="0" w:color="C2D69B"/>
              <w:right w:val="single" w:sz="4" w:space="0" w:color="C2D69B"/>
            </w:tcBorders>
            <w:hideMark/>
          </w:tcPr>
          <w:p w:rsidR="00F62254" w:rsidRPr="001802E5" w:rsidRDefault="00F62254" w:rsidP="00F62254">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36</w:t>
            </w:r>
          </w:p>
        </w:tc>
        <w:tc>
          <w:tcPr>
            <w:tcW w:w="1939" w:type="dxa"/>
            <w:tcBorders>
              <w:top w:val="single" w:sz="4" w:space="0" w:color="C2D69B"/>
              <w:left w:val="single" w:sz="4" w:space="0" w:color="C2D69B"/>
              <w:bottom w:val="single" w:sz="4" w:space="0" w:color="C2D69B"/>
              <w:right w:val="single" w:sz="4" w:space="0" w:color="C2D69B"/>
            </w:tcBorders>
          </w:tcPr>
          <w:p w:rsidR="00F62254" w:rsidRPr="001802E5" w:rsidRDefault="00F62254" w:rsidP="00F62254">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14</w:t>
            </w:r>
          </w:p>
        </w:tc>
      </w:tr>
      <w:tr w:rsidR="00F62254" w:rsidRPr="001802E5" w:rsidTr="00307333">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hideMark/>
          </w:tcPr>
          <w:p w:rsidR="00F62254" w:rsidRPr="001802E5" w:rsidRDefault="00F62254" w:rsidP="00F62254">
            <w:pPr>
              <w:tabs>
                <w:tab w:val="left" w:pos="0"/>
                <w:tab w:val="left" w:pos="142"/>
              </w:tabs>
              <w:jc w:val="both"/>
              <w:textAlignment w:val="auto"/>
              <w:rPr>
                <w:rFonts w:ascii="Times New Roman" w:hAnsi="Times New Roman"/>
                <w:sz w:val="18"/>
                <w:szCs w:val="18"/>
              </w:rPr>
            </w:pPr>
            <w:r w:rsidRPr="001802E5">
              <w:rPr>
                <w:rFonts w:ascii="Times New Roman" w:hAnsi="Times New Roman"/>
                <w:sz w:val="18"/>
                <w:szCs w:val="18"/>
              </w:rPr>
              <w:t>7</w:t>
            </w:r>
          </w:p>
        </w:tc>
        <w:tc>
          <w:tcPr>
            <w:tcW w:w="4317" w:type="dxa"/>
            <w:tcBorders>
              <w:top w:val="single" w:sz="4" w:space="0" w:color="C2D69B"/>
              <w:left w:val="single" w:sz="4" w:space="0" w:color="C2D69B"/>
              <w:bottom w:val="single" w:sz="4" w:space="0" w:color="C2D69B"/>
              <w:right w:val="single" w:sz="4" w:space="0" w:color="C2D69B"/>
            </w:tcBorders>
          </w:tcPr>
          <w:p w:rsidR="00F62254" w:rsidRPr="001802E5" w:rsidRDefault="00F62254" w:rsidP="00F62254">
            <w:pPr>
              <w:tabs>
                <w:tab w:val="left" w:pos="0"/>
                <w:tab w:val="left" w:pos="142"/>
              </w:tabs>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ГТП колесни трактори</w:t>
            </w:r>
          </w:p>
          <w:p w:rsidR="00F62254" w:rsidRPr="001802E5" w:rsidRDefault="00F62254" w:rsidP="00F62254">
            <w:pPr>
              <w:tabs>
                <w:tab w:val="left" w:pos="0"/>
                <w:tab w:val="left" w:pos="142"/>
              </w:tabs>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2170" w:type="dxa"/>
            <w:tcBorders>
              <w:top w:val="single" w:sz="4" w:space="0" w:color="C2D69B"/>
              <w:left w:val="single" w:sz="4" w:space="0" w:color="C2D69B"/>
              <w:bottom w:val="single" w:sz="4" w:space="0" w:color="C2D69B"/>
              <w:right w:val="single" w:sz="4" w:space="0" w:color="C2D69B"/>
            </w:tcBorders>
            <w:hideMark/>
          </w:tcPr>
          <w:p w:rsidR="00F62254" w:rsidRPr="001802E5" w:rsidRDefault="00F62254" w:rsidP="00F62254">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2638</w:t>
            </w:r>
          </w:p>
        </w:tc>
        <w:tc>
          <w:tcPr>
            <w:tcW w:w="1939" w:type="dxa"/>
            <w:tcBorders>
              <w:top w:val="single" w:sz="4" w:space="0" w:color="C2D69B"/>
              <w:left w:val="single" w:sz="4" w:space="0" w:color="C2D69B"/>
              <w:bottom w:val="single" w:sz="4" w:space="0" w:color="C2D69B"/>
              <w:right w:val="single" w:sz="4" w:space="0" w:color="C2D69B"/>
            </w:tcBorders>
          </w:tcPr>
          <w:p w:rsidR="00F62254" w:rsidRPr="001802E5" w:rsidRDefault="00F62254" w:rsidP="00F62254">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2750</w:t>
            </w:r>
          </w:p>
        </w:tc>
      </w:tr>
      <w:tr w:rsidR="00F62254" w:rsidRPr="001802E5" w:rsidTr="00307333">
        <w:trPr>
          <w:trHeight w:val="194"/>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hideMark/>
          </w:tcPr>
          <w:p w:rsidR="00F62254" w:rsidRPr="001802E5" w:rsidRDefault="00F62254" w:rsidP="00F62254">
            <w:pPr>
              <w:tabs>
                <w:tab w:val="left" w:pos="0"/>
                <w:tab w:val="left" w:pos="142"/>
              </w:tabs>
              <w:jc w:val="both"/>
              <w:textAlignment w:val="auto"/>
              <w:rPr>
                <w:rFonts w:ascii="Times New Roman" w:hAnsi="Times New Roman"/>
                <w:sz w:val="18"/>
                <w:szCs w:val="18"/>
              </w:rPr>
            </w:pPr>
            <w:r w:rsidRPr="001802E5">
              <w:rPr>
                <w:rFonts w:ascii="Times New Roman" w:hAnsi="Times New Roman"/>
                <w:sz w:val="18"/>
                <w:szCs w:val="18"/>
              </w:rPr>
              <w:t>8</w:t>
            </w:r>
          </w:p>
        </w:tc>
        <w:tc>
          <w:tcPr>
            <w:tcW w:w="4317" w:type="dxa"/>
            <w:tcBorders>
              <w:top w:val="single" w:sz="4" w:space="0" w:color="C2D69B"/>
              <w:left w:val="single" w:sz="4" w:space="0" w:color="C2D69B"/>
              <w:bottom w:val="single" w:sz="4" w:space="0" w:color="C2D69B"/>
              <w:right w:val="single" w:sz="4" w:space="0" w:color="C2D69B"/>
            </w:tcBorders>
          </w:tcPr>
          <w:p w:rsidR="00F62254" w:rsidRPr="001802E5" w:rsidRDefault="00F62254" w:rsidP="00F62254">
            <w:pPr>
              <w:tabs>
                <w:tab w:val="left" w:pos="0"/>
                <w:tab w:val="left" w:pos="142"/>
              </w:tabs>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ГТП горска техника</w:t>
            </w:r>
          </w:p>
          <w:p w:rsidR="00F62254" w:rsidRPr="001802E5" w:rsidRDefault="00F62254" w:rsidP="00F62254">
            <w:pPr>
              <w:tabs>
                <w:tab w:val="left" w:pos="0"/>
                <w:tab w:val="left" w:pos="142"/>
              </w:tabs>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2170" w:type="dxa"/>
            <w:tcBorders>
              <w:top w:val="single" w:sz="4" w:space="0" w:color="C2D69B"/>
              <w:left w:val="single" w:sz="4" w:space="0" w:color="C2D69B"/>
              <w:bottom w:val="single" w:sz="4" w:space="0" w:color="C2D69B"/>
              <w:right w:val="single" w:sz="4" w:space="0" w:color="C2D69B"/>
            </w:tcBorders>
            <w:hideMark/>
          </w:tcPr>
          <w:p w:rsidR="00F62254" w:rsidRPr="001802E5" w:rsidRDefault="00F62254" w:rsidP="00F62254">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135</w:t>
            </w:r>
          </w:p>
          <w:p w:rsidR="00F62254" w:rsidRPr="001802E5" w:rsidRDefault="00F62254" w:rsidP="00F62254">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1939" w:type="dxa"/>
            <w:tcBorders>
              <w:top w:val="single" w:sz="4" w:space="0" w:color="C2D69B"/>
              <w:left w:val="single" w:sz="4" w:space="0" w:color="C2D69B"/>
              <w:bottom w:val="single" w:sz="4" w:space="0" w:color="C2D69B"/>
              <w:right w:val="single" w:sz="4" w:space="0" w:color="C2D69B"/>
            </w:tcBorders>
          </w:tcPr>
          <w:p w:rsidR="00F62254" w:rsidRPr="001802E5" w:rsidRDefault="00F62254" w:rsidP="00F62254">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153</w:t>
            </w:r>
          </w:p>
          <w:p w:rsidR="00F62254" w:rsidRPr="001802E5" w:rsidRDefault="00F62254" w:rsidP="00F62254">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F62254" w:rsidRPr="001802E5" w:rsidTr="00307333">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hideMark/>
          </w:tcPr>
          <w:p w:rsidR="00F62254" w:rsidRPr="001802E5" w:rsidRDefault="00F62254" w:rsidP="00F62254">
            <w:pPr>
              <w:tabs>
                <w:tab w:val="left" w:pos="0"/>
                <w:tab w:val="left" w:pos="142"/>
              </w:tabs>
              <w:jc w:val="both"/>
              <w:textAlignment w:val="auto"/>
              <w:rPr>
                <w:rFonts w:ascii="Times New Roman" w:hAnsi="Times New Roman"/>
                <w:sz w:val="18"/>
                <w:szCs w:val="18"/>
              </w:rPr>
            </w:pPr>
            <w:r w:rsidRPr="001802E5">
              <w:rPr>
                <w:rFonts w:ascii="Times New Roman" w:hAnsi="Times New Roman"/>
                <w:sz w:val="18"/>
                <w:szCs w:val="18"/>
              </w:rPr>
              <w:t>9</w:t>
            </w:r>
          </w:p>
        </w:tc>
        <w:tc>
          <w:tcPr>
            <w:tcW w:w="4317" w:type="dxa"/>
            <w:tcBorders>
              <w:top w:val="single" w:sz="4" w:space="0" w:color="C2D69B"/>
              <w:left w:val="single" w:sz="4" w:space="0" w:color="C2D69B"/>
              <w:bottom w:val="single" w:sz="4" w:space="0" w:color="C2D69B"/>
              <w:right w:val="single" w:sz="4" w:space="0" w:color="C2D69B"/>
            </w:tcBorders>
          </w:tcPr>
          <w:p w:rsidR="00F62254" w:rsidRPr="001802E5" w:rsidRDefault="00F62254" w:rsidP="00F62254">
            <w:pPr>
              <w:tabs>
                <w:tab w:val="left" w:pos="0"/>
                <w:tab w:val="left" w:pos="142"/>
              </w:tabs>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ГТП на МЗР</w:t>
            </w:r>
          </w:p>
          <w:p w:rsidR="00F62254" w:rsidRPr="001802E5" w:rsidRDefault="00F62254" w:rsidP="00F62254">
            <w:pPr>
              <w:tabs>
                <w:tab w:val="left" w:pos="0"/>
                <w:tab w:val="left" w:pos="142"/>
              </w:tabs>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2170" w:type="dxa"/>
            <w:tcBorders>
              <w:top w:val="single" w:sz="4" w:space="0" w:color="C2D69B"/>
              <w:left w:val="single" w:sz="4" w:space="0" w:color="C2D69B"/>
              <w:bottom w:val="single" w:sz="4" w:space="0" w:color="C2D69B"/>
              <w:right w:val="single" w:sz="4" w:space="0" w:color="C2D69B"/>
            </w:tcBorders>
            <w:hideMark/>
          </w:tcPr>
          <w:p w:rsidR="00F62254" w:rsidRPr="001802E5" w:rsidRDefault="00F62254" w:rsidP="00F62254">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1138</w:t>
            </w:r>
          </w:p>
        </w:tc>
        <w:tc>
          <w:tcPr>
            <w:tcW w:w="1939" w:type="dxa"/>
            <w:tcBorders>
              <w:top w:val="single" w:sz="4" w:space="0" w:color="C2D69B"/>
              <w:left w:val="single" w:sz="4" w:space="0" w:color="C2D69B"/>
              <w:bottom w:val="single" w:sz="4" w:space="0" w:color="C2D69B"/>
              <w:right w:val="single" w:sz="4" w:space="0" w:color="C2D69B"/>
            </w:tcBorders>
          </w:tcPr>
          <w:p w:rsidR="00F62254" w:rsidRPr="001802E5" w:rsidRDefault="00F62254" w:rsidP="00F62254">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1365</w:t>
            </w:r>
          </w:p>
        </w:tc>
      </w:tr>
      <w:tr w:rsidR="00F62254" w:rsidRPr="001802E5" w:rsidTr="00307333">
        <w:trPr>
          <w:trHeight w:val="244"/>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hideMark/>
          </w:tcPr>
          <w:p w:rsidR="00F62254" w:rsidRPr="001802E5" w:rsidRDefault="00F62254" w:rsidP="00F62254">
            <w:pPr>
              <w:tabs>
                <w:tab w:val="left" w:pos="0"/>
                <w:tab w:val="left" w:pos="142"/>
              </w:tabs>
              <w:jc w:val="both"/>
              <w:textAlignment w:val="auto"/>
              <w:rPr>
                <w:rFonts w:ascii="Times New Roman" w:hAnsi="Times New Roman"/>
                <w:sz w:val="18"/>
                <w:szCs w:val="18"/>
              </w:rPr>
            </w:pPr>
            <w:r w:rsidRPr="001802E5">
              <w:rPr>
                <w:rFonts w:ascii="Times New Roman" w:hAnsi="Times New Roman"/>
                <w:sz w:val="18"/>
                <w:szCs w:val="18"/>
              </w:rPr>
              <w:t>10</w:t>
            </w:r>
          </w:p>
        </w:tc>
        <w:tc>
          <w:tcPr>
            <w:tcW w:w="4317" w:type="dxa"/>
            <w:tcBorders>
              <w:top w:val="single" w:sz="4" w:space="0" w:color="C2D69B"/>
              <w:left w:val="single" w:sz="4" w:space="0" w:color="C2D69B"/>
              <w:bottom w:val="single" w:sz="4" w:space="0" w:color="C2D69B"/>
              <w:right w:val="single" w:sz="4" w:space="0" w:color="C2D69B"/>
            </w:tcBorders>
            <w:hideMark/>
          </w:tcPr>
          <w:p w:rsidR="00F62254" w:rsidRPr="001802E5" w:rsidRDefault="00F62254" w:rsidP="00F62254">
            <w:pPr>
              <w:tabs>
                <w:tab w:val="left" w:pos="0"/>
                <w:tab w:val="left" w:pos="142"/>
              </w:tabs>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ГТП на зърнокомбайни и др. самоходни прибиращи машини</w:t>
            </w:r>
          </w:p>
        </w:tc>
        <w:tc>
          <w:tcPr>
            <w:tcW w:w="2170" w:type="dxa"/>
            <w:tcBorders>
              <w:top w:val="single" w:sz="4" w:space="0" w:color="C2D69B"/>
              <w:left w:val="single" w:sz="4" w:space="0" w:color="C2D69B"/>
              <w:bottom w:val="single" w:sz="4" w:space="0" w:color="C2D69B"/>
              <w:right w:val="single" w:sz="4" w:space="0" w:color="C2D69B"/>
            </w:tcBorders>
            <w:hideMark/>
          </w:tcPr>
          <w:p w:rsidR="00F62254" w:rsidRPr="001802E5" w:rsidRDefault="00F62254" w:rsidP="00F62254">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414</w:t>
            </w:r>
          </w:p>
        </w:tc>
        <w:tc>
          <w:tcPr>
            <w:tcW w:w="1939" w:type="dxa"/>
            <w:tcBorders>
              <w:top w:val="single" w:sz="4" w:space="0" w:color="C2D69B"/>
              <w:left w:val="single" w:sz="4" w:space="0" w:color="C2D69B"/>
              <w:bottom w:val="single" w:sz="4" w:space="0" w:color="C2D69B"/>
              <w:right w:val="single" w:sz="4" w:space="0" w:color="C2D69B"/>
            </w:tcBorders>
          </w:tcPr>
          <w:p w:rsidR="00F62254" w:rsidRPr="001802E5" w:rsidRDefault="00F62254" w:rsidP="00F62254">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445</w:t>
            </w:r>
          </w:p>
        </w:tc>
      </w:tr>
    </w:tbl>
    <w:p w:rsidR="00F62254" w:rsidRPr="00F62254" w:rsidRDefault="00F62254" w:rsidP="00F62254">
      <w:pPr>
        <w:overflowPunct/>
        <w:autoSpaceDE/>
        <w:autoSpaceDN/>
        <w:adjustRightInd/>
        <w:ind w:firstLine="720"/>
        <w:jc w:val="both"/>
        <w:textAlignment w:val="auto"/>
        <w:rPr>
          <w:rFonts w:ascii="Times New Roman" w:eastAsia="Calibri" w:hAnsi="Times New Roman"/>
          <w:sz w:val="22"/>
          <w:szCs w:val="22"/>
        </w:rPr>
      </w:pPr>
      <w:r w:rsidRPr="00F62254">
        <w:rPr>
          <w:rFonts w:ascii="Times New Roman" w:eastAsia="Calibri" w:hAnsi="Times New Roman"/>
          <w:sz w:val="22"/>
          <w:szCs w:val="22"/>
        </w:rPr>
        <w:t xml:space="preserve">3. В изпълнение на Закон за регистрация и контрол на земеделската и горската техника, и стриктно спазване на ЕО директиви, инспекторите и експертите от ОД “Земеделие“- Бургас  през  2024 г. са съставили 107 бр. акта за установяване на административни  нарушения, поради  неспазване на 30-дневния и 15-дневния срок от придобиване на собствеността до заявяването за регистрация  в  съответната  областна  дирекция "Земеделие" по постоянен адрес - за физическите лица и адрес на управление на юридическите лица. </w:t>
      </w:r>
    </w:p>
    <w:p w:rsidR="00F62254" w:rsidRPr="00F62254" w:rsidRDefault="00F62254" w:rsidP="00F62254">
      <w:pPr>
        <w:overflowPunct/>
        <w:autoSpaceDE/>
        <w:autoSpaceDN/>
        <w:adjustRightInd/>
        <w:ind w:firstLine="720"/>
        <w:jc w:val="both"/>
        <w:textAlignment w:val="auto"/>
        <w:rPr>
          <w:rFonts w:ascii="Times New Roman" w:eastAsia="Calibri" w:hAnsi="Times New Roman"/>
          <w:sz w:val="22"/>
          <w:szCs w:val="22"/>
        </w:rPr>
      </w:pPr>
      <w:r w:rsidRPr="00F62254">
        <w:rPr>
          <w:rFonts w:ascii="Times New Roman" w:eastAsia="Calibri" w:hAnsi="Times New Roman"/>
          <w:sz w:val="22"/>
          <w:szCs w:val="22"/>
        </w:rPr>
        <w:t xml:space="preserve">През 2024 година забелязваме ръст на съставените  АУАН спрямо предходната 2023 година, когато техния брой е бил 92, което се дължи на нотариусите, които дават грешна информация на гражданите за срока при промяна в регистрацията, която съгласно ЗДП е 30 /тридесет/ дни, а според ЗРКЗГТ е 15 /петнадесет/ дни. </w:t>
      </w:r>
    </w:p>
    <w:p w:rsidR="00F62254" w:rsidRPr="00F62254" w:rsidRDefault="00F62254" w:rsidP="00F62254">
      <w:pPr>
        <w:overflowPunct/>
        <w:autoSpaceDE/>
        <w:autoSpaceDN/>
        <w:adjustRightInd/>
        <w:spacing w:after="200"/>
        <w:ind w:firstLine="720"/>
        <w:jc w:val="both"/>
        <w:textAlignment w:val="auto"/>
        <w:rPr>
          <w:rFonts w:ascii="Times New Roman" w:eastAsia="Calibri" w:hAnsi="Times New Roman"/>
          <w:sz w:val="22"/>
          <w:szCs w:val="22"/>
        </w:rPr>
      </w:pPr>
      <w:r w:rsidRPr="00F62254">
        <w:rPr>
          <w:rFonts w:ascii="Times New Roman" w:eastAsia="Calibri" w:hAnsi="Times New Roman"/>
          <w:sz w:val="22"/>
          <w:szCs w:val="22"/>
        </w:rPr>
        <w:t>4. През 2024 г. са издадени и подменени 189 броя свидетелствата за правоспособност за работа с техника,  както  следва: категория Твк, Твк-З, Твк-М и Твк-Г-144 бр. свидетелства, категория Тпс - преносима и стационарна техника-45 бр. Броят на издадените свидетелствата за правоспособност за  работа с техника е намалял като бройка спрямо 2023 г. когато те са били 226 броя . Всеобщо е мнението на земеделците, че добро земеделие се прави с добри машини, управлявани от правоспособни специалисти.</w:t>
      </w:r>
    </w:p>
    <w:p w:rsidR="00F62254" w:rsidRPr="00F62254" w:rsidRDefault="00F62254" w:rsidP="00F62254">
      <w:pPr>
        <w:overflowPunct/>
        <w:autoSpaceDE/>
        <w:autoSpaceDN/>
        <w:adjustRightInd/>
        <w:jc w:val="both"/>
        <w:textAlignment w:val="auto"/>
        <w:rPr>
          <w:rFonts w:ascii="Times New Roman" w:eastAsia="Calibri" w:hAnsi="Times New Roman"/>
          <w:sz w:val="22"/>
          <w:szCs w:val="22"/>
        </w:rPr>
      </w:pPr>
      <w:r w:rsidRPr="00F62254">
        <w:rPr>
          <w:rFonts w:ascii="Times New Roman" w:eastAsia="Calibri" w:hAnsi="Times New Roman"/>
          <w:sz w:val="22"/>
          <w:szCs w:val="22"/>
        </w:rPr>
        <w:t>Заключение</w:t>
      </w:r>
    </w:p>
    <w:p w:rsidR="00F62254" w:rsidRPr="00F62254" w:rsidRDefault="00F62254" w:rsidP="00F62254">
      <w:pPr>
        <w:overflowPunct/>
        <w:autoSpaceDE/>
        <w:autoSpaceDN/>
        <w:adjustRightInd/>
        <w:ind w:firstLine="720"/>
        <w:jc w:val="both"/>
        <w:textAlignment w:val="auto"/>
        <w:rPr>
          <w:rFonts w:ascii="Times New Roman" w:eastAsia="Calibri" w:hAnsi="Times New Roman"/>
          <w:sz w:val="22"/>
          <w:szCs w:val="22"/>
        </w:rPr>
      </w:pPr>
      <w:r w:rsidRPr="00F62254">
        <w:rPr>
          <w:rFonts w:ascii="Times New Roman" w:eastAsia="Calibri" w:hAnsi="Times New Roman"/>
          <w:sz w:val="22"/>
          <w:szCs w:val="22"/>
        </w:rPr>
        <w:t>В последните няколко години трайно се затвърждава тенденцията за системно обновление на машинно-тракторния парк. Наблюдава се занижаване на средната възраст на използваните машини.</w:t>
      </w:r>
    </w:p>
    <w:p w:rsidR="00F62254" w:rsidRPr="00F62254" w:rsidRDefault="00F62254" w:rsidP="00F62254">
      <w:pPr>
        <w:overflowPunct/>
        <w:autoSpaceDE/>
        <w:autoSpaceDN/>
        <w:adjustRightInd/>
        <w:jc w:val="both"/>
        <w:textAlignment w:val="auto"/>
        <w:rPr>
          <w:rFonts w:ascii="Times New Roman" w:eastAsia="Calibri" w:hAnsi="Times New Roman"/>
          <w:sz w:val="22"/>
          <w:szCs w:val="22"/>
        </w:rPr>
      </w:pPr>
      <w:r w:rsidRPr="00F62254">
        <w:rPr>
          <w:rFonts w:ascii="Times New Roman" w:eastAsia="Calibri" w:hAnsi="Times New Roman"/>
          <w:sz w:val="22"/>
          <w:szCs w:val="22"/>
        </w:rPr>
        <w:t>Живеем във времена, когато иновациите и технологиите се развиват с главоломна скорост и ако преди 30-40 години движещата сила на стопанствата са били механизаторите, днес движеща сила е механизацията, която е сърцето на съвременното земеделие. Именно тя дава възможност за развитие на устойчиви и ефективни земеделски стопанства.</w:t>
      </w:r>
    </w:p>
    <w:p w:rsidR="00AC3EFF" w:rsidRDefault="00F62254" w:rsidP="00F62254">
      <w:pPr>
        <w:overflowPunct/>
        <w:autoSpaceDE/>
        <w:autoSpaceDN/>
        <w:adjustRightInd/>
        <w:spacing w:after="200"/>
        <w:ind w:firstLine="720"/>
        <w:jc w:val="both"/>
        <w:textAlignment w:val="auto"/>
        <w:rPr>
          <w:rFonts w:ascii="Times New Roman" w:eastAsia="Calibri" w:hAnsi="Times New Roman"/>
          <w:sz w:val="22"/>
          <w:szCs w:val="22"/>
        </w:rPr>
      </w:pPr>
      <w:r w:rsidRPr="00F62254">
        <w:rPr>
          <w:rFonts w:ascii="Times New Roman" w:eastAsia="Calibri" w:hAnsi="Times New Roman"/>
          <w:sz w:val="22"/>
          <w:szCs w:val="22"/>
        </w:rPr>
        <w:t>Предлаганата на пазара в България техника напълно отговаря на европейските изисквания за екологично земеделие и опазване на околната среда от вредни емис</w:t>
      </w:r>
      <w:r>
        <w:rPr>
          <w:rFonts w:ascii="Times New Roman" w:eastAsia="Calibri" w:hAnsi="Times New Roman"/>
          <w:sz w:val="22"/>
          <w:szCs w:val="22"/>
        </w:rPr>
        <w:t>ии и твърди частици във въздуха.</w:t>
      </w:r>
    </w:p>
    <w:p w:rsidR="007B1DE8" w:rsidRDefault="007B1DE8" w:rsidP="00EC3F35">
      <w:pPr>
        <w:pStyle w:val="32"/>
        <w:tabs>
          <w:tab w:val="left" w:pos="0"/>
          <w:tab w:val="left" w:pos="142"/>
        </w:tabs>
        <w:spacing w:after="0" w:line="240" w:lineRule="auto"/>
        <w:jc w:val="both"/>
        <w:rPr>
          <w:sz w:val="24"/>
          <w:szCs w:val="24"/>
        </w:rPr>
      </w:pPr>
    </w:p>
    <w:p w:rsidR="00302BE8" w:rsidRDefault="0015551F" w:rsidP="00EC3F35">
      <w:pPr>
        <w:pStyle w:val="32"/>
        <w:tabs>
          <w:tab w:val="left" w:pos="0"/>
          <w:tab w:val="left" w:pos="142"/>
        </w:tabs>
        <w:spacing w:after="0" w:line="240" w:lineRule="auto"/>
        <w:jc w:val="both"/>
        <w:rPr>
          <w:sz w:val="24"/>
          <w:szCs w:val="24"/>
        </w:rPr>
      </w:pPr>
      <w:r w:rsidRPr="001802E5">
        <w:rPr>
          <w:sz w:val="24"/>
          <w:szCs w:val="24"/>
        </w:rPr>
        <w:t>XV</w:t>
      </w:r>
      <w:r w:rsidR="00152819" w:rsidRPr="001802E5">
        <w:rPr>
          <w:sz w:val="24"/>
          <w:szCs w:val="24"/>
        </w:rPr>
        <w:t>I</w:t>
      </w:r>
      <w:r w:rsidRPr="001802E5">
        <w:rPr>
          <w:sz w:val="24"/>
          <w:szCs w:val="24"/>
        </w:rPr>
        <w:t>. ЗАКЛЮЧЕНИЕ И ИЗВОДИ</w:t>
      </w:r>
    </w:p>
    <w:p w:rsidR="00D1650C" w:rsidRPr="001802E5" w:rsidRDefault="009B3713" w:rsidP="00EC3F35">
      <w:pPr>
        <w:jc w:val="both"/>
        <w:rPr>
          <w:rFonts w:ascii="Times New Roman" w:hAnsi="Times New Roman"/>
          <w:bCs/>
          <w:sz w:val="22"/>
          <w:szCs w:val="22"/>
        </w:rPr>
      </w:pPr>
      <w:r w:rsidRPr="001802E5">
        <w:rPr>
          <w:rFonts w:ascii="Times New Roman" w:hAnsi="Times New Roman"/>
          <w:sz w:val="24"/>
          <w:szCs w:val="24"/>
        </w:rPr>
        <w:tab/>
      </w:r>
      <w:r w:rsidR="00D1650C" w:rsidRPr="001802E5">
        <w:rPr>
          <w:rFonts w:ascii="Times New Roman" w:hAnsi="Times New Roman"/>
          <w:bCs/>
          <w:sz w:val="22"/>
          <w:szCs w:val="22"/>
        </w:rPr>
        <w:t>Визията на ОД “Земеделие“ Бургас за модерното развитие на земедели</w:t>
      </w:r>
      <w:r w:rsidR="00B25311" w:rsidRPr="001802E5">
        <w:rPr>
          <w:rFonts w:ascii="Times New Roman" w:hAnsi="Times New Roman"/>
          <w:bCs/>
          <w:sz w:val="22"/>
          <w:szCs w:val="22"/>
        </w:rPr>
        <w:t xml:space="preserve">ето в област Бургас, базирани на основата </w:t>
      </w:r>
      <w:r w:rsidR="00D1650C" w:rsidRPr="001802E5">
        <w:rPr>
          <w:rFonts w:ascii="Times New Roman" w:hAnsi="Times New Roman"/>
          <w:bCs/>
          <w:sz w:val="22"/>
          <w:szCs w:val="22"/>
        </w:rPr>
        <w:t xml:space="preserve"> на добрата екипност и партньорствa, доказани качества на администрацията като отзивчивост, професионализъм, търпение и себеотдаване, гъвкавост и адаптивност, ориентираност към очакванията на потребителите и експертност в ежедневната ни работа, напълно съответства на потребностите на земеделските стопани, в контекста на мерките, планирани за намаляване на административната тежест за бенефициентите на Стратегическия план, както и в условията на динамична среда и постоянни промени при работа с често променящи се нормативни документи и неокончателни варианти на интервенциите на СП.</w:t>
      </w:r>
    </w:p>
    <w:p w:rsidR="00D1650C" w:rsidRPr="001802E5" w:rsidRDefault="00D1650C" w:rsidP="00EC3F35">
      <w:pPr>
        <w:jc w:val="both"/>
        <w:rPr>
          <w:rFonts w:ascii="Times New Roman" w:hAnsi="Times New Roman"/>
          <w:bCs/>
          <w:sz w:val="22"/>
          <w:szCs w:val="22"/>
        </w:rPr>
      </w:pPr>
      <w:r w:rsidRPr="001802E5">
        <w:rPr>
          <w:rFonts w:ascii="Times New Roman" w:hAnsi="Times New Roman"/>
          <w:bCs/>
          <w:sz w:val="22"/>
          <w:szCs w:val="22"/>
        </w:rPr>
        <w:tab/>
        <w:t xml:space="preserve">Стриктното прилагане на интервенциите и постигнатите резултати от тях ще доведат до по-справедливо разпределение, по-ефективно и ефикасно насочване на подпомагането на </w:t>
      </w:r>
      <w:r w:rsidRPr="001802E5">
        <w:rPr>
          <w:rFonts w:ascii="Times New Roman" w:hAnsi="Times New Roman"/>
          <w:bCs/>
          <w:sz w:val="22"/>
          <w:szCs w:val="22"/>
        </w:rPr>
        <w:lastRenderedPageBreak/>
        <w:t>доходите на земеделските стопанства, стимулирането на знанията, иновациите, дигитализацията и цифровизацията в селското стопанство.</w:t>
      </w:r>
    </w:p>
    <w:p w:rsidR="002F0B71" w:rsidRDefault="00D1650C" w:rsidP="00EC3F35">
      <w:pPr>
        <w:jc w:val="both"/>
        <w:rPr>
          <w:rFonts w:ascii="Times New Roman" w:hAnsi="Times New Roman"/>
          <w:bCs/>
          <w:sz w:val="22"/>
          <w:szCs w:val="22"/>
        </w:rPr>
      </w:pPr>
      <w:r w:rsidRPr="001802E5">
        <w:rPr>
          <w:rFonts w:ascii="Times New Roman" w:hAnsi="Times New Roman"/>
          <w:bCs/>
          <w:sz w:val="22"/>
          <w:szCs w:val="22"/>
        </w:rPr>
        <w:tab/>
      </w:r>
    </w:p>
    <w:p w:rsidR="00152A44" w:rsidRPr="001802E5" w:rsidRDefault="00D1650C" w:rsidP="002F0B71">
      <w:pPr>
        <w:ind w:firstLine="720"/>
        <w:jc w:val="both"/>
        <w:rPr>
          <w:rFonts w:ascii="Times New Roman" w:hAnsi="Times New Roman"/>
          <w:bCs/>
          <w:sz w:val="22"/>
          <w:szCs w:val="22"/>
        </w:rPr>
      </w:pPr>
      <w:r w:rsidRPr="001802E5">
        <w:rPr>
          <w:rFonts w:ascii="Times New Roman" w:hAnsi="Times New Roman"/>
          <w:bCs/>
          <w:sz w:val="22"/>
          <w:szCs w:val="22"/>
        </w:rPr>
        <w:t>Получените р</w:t>
      </w:r>
      <w:r w:rsidR="00DA61C5">
        <w:rPr>
          <w:rFonts w:ascii="Times New Roman" w:hAnsi="Times New Roman"/>
          <w:bCs/>
          <w:sz w:val="22"/>
          <w:szCs w:val="22"/>
        </w:rPr>
        <w:t xml:space="preserve">езултати от отчетените през 2024 </w:t>
      </w:r>
      <w:r w:rsidRPr="001802E5">
        <w:rPr>
          <w:rFonts w:ascii="Times New Roman" w:hAnsi="Times New Roman"/>
          <w:bCs/>
          <w:sz w:val="22"/>
          <w:szCs w:val="22"/>
        </w:rPr>
        <w:t xml:space="preserve">г. дейности, извършени от ОД “Земеделие“ Бургас, съответстват  на ясно формулираната Мисия и основни Цели, </w:t>
      </w:r>
    </w:p>
    <w:p w:rsidR="00152A44" w:rsidRPr="001802E5" w:rsidRDefault="00152A44" w:rsidP="00B059E5">
      <w:pPr>
        <w:tabs>
          <w:tab w:val="left" w:pos="0"/>
          <w:tab w:val="left" w:pos="142"/>
        </w:tabs>
        <w:jc w:val="both"/>
        <w:rPr>
          <w:rFonts w:ascii="Times New Roman" w:hAnsi="Times New Roman"/>
          <w:bCs/>
          <w:sz w:val="22"/>
          <w:szCs w:val="22"/>
        </w:rPr>
      </w:pPr>
    </w:p>
    <w:p w:rsidR="00D1650C" w:rsidRPr="001802E5" w:rsidRDefault="00D1650C" w:rsidP="00B059E5">
      <w:pPr>
        <w:tabs>
          <w:tab w:val="left" w:pos="0"/>
          <w:tab w:val="left" w:pos="142"/>
        </w:tabs>
        <w:jc w:val="both"/>
        <w:rPr>
          <w:rFonts w:ascii="Times New Roman" w:hAnsi="Times New Roman"/>
          <w:bCs/>
          <w:sz w:val="22"/>
          <w:szCs w:val="22"/>
        </w:rPr>
      </w:pPr>
      <w:r w:rsidRPr="001802E5">
        <w:rPr>
          <w:rFonts w:ascii="Times New Roman" w:hAnsi="Times New Roman"/>
          <w:bCs/>
          <w:sz w:val="22"/>
          <w:szCs w:val="22"/>
        </w:rPr>
        <w:t xml:space="preserve">които реално допринасят за: </w:t>
      </w:r>
    </w:p>
    <w:p w:rsidR="00D1650C" w:rsidRPr="001802E5" w:rsidRDefault="00D1650C" w:rsidP="00AF3C2F">
      <w:pPr>
        <w:pStyle w:val="ListParagraph"/>
        <w:numPr>
          <w:ilvl w:val="0"/>
          <w:numId w:val="22"/>
        </w:numPr>
        <w:ind w:left="426" w:hanging="426"/>
        <w:jc w:val="both"/>
        <w:rPr>
          <w:rFonts w:ascii="Times New Roman" w:hAnsi="Times New Roman"/>
          <w:bCs/>
          <w:sz w:val="22"/>
          <w:szCs w:val="22"/>
        </w:rPr>
      </w:pPr>
      <w:r w:rsidRPr="001802E5">
        <w:rPr>
          <w:rFonts w:ascii="Times New Roman" w:hAnsi="Times New Roman"/>
          <w:bCs/>
          <w:sz w:val="22"/>
          <w:szCs w:val="22"/>
        </w:rPr>
        <w:t>Справедливо разпределение на паси</w:t>
      </w:r>
      <w:r w:rsidR="003248E4" w:rsidRPr="001802E5">
        <w:rPr>
          <w:rFonts w:ascii="Times New Roman" w:hAnsi="Times New Roman"/>
          <w:bCs/>
          <w:sz w:val="22"/>
          <w:szCs w:val="22"/>
        </w:rPr>
        <w:t xml:space="preserve">ща, мери и ливади </w:t>
      </w:r>
      <w:r w:rsidRPr="001802E5">
        <w:rPr>
          <w:rFonts w:ascii="Times New Roman" w:hAnsi="Times New Roman"/>
          <w:bCs/>
          <w:sz w:val="22"/>
          <w:szCs w:val="22"/>
        </w:rPr>
        <w:t xml:space="preserve">от Държавен поземлен фонд, чрез провеждане </w:t>
      </w:r>
      <w:r w:rsidR="00F34662" w:rsidRPr="001802E5">
        <w:rPr>
          <w:rFonts w:ascii="Times New Roman" w:hAnsi="Times New Roman"/>
          <w:bCs/>
          <w:sz w:val="22"/>
          <w:szCs w:val="22"/>
        </w:rPr>
        <w:t xml:space="preserve">стриктно и </w:t>
      </w:r>
      <w:r w:rsidRPr="001802E5">
        <w:rPr>
          <w:rFonts w:ascii="Times New Roman" w:hAnsi="Times New Roman"/>
          <w:bCs/>
          <w:sz w:val="22"/>
          <w:szCs w:val="22"/>
        </w:rPr>
        <w:t>в срок на процедури за предоставяне под наем и аренда на пасища, мери и ливади от ДПФ на собственици и ползватели на животновъдни обекти с регистрирани пасищни животни</w:t>
      </w:r>
      <w:r w:rsidR="00F34662" w:rsidRPr="001802E5">
        <w:rPr>
          <w:rFonts w:ascii="Times New Roman" w:hAnsi="Times New Roman"/>
          <w:bCs/>
          <w:sz w:val="22"/>
          <w:szCs w:val="22"/>
        </w:rPr>
        <w:t>,за задоволяване нуждите на реалните животновъди на територията на областта</w:t>
      </w:r>
    </w:p>
    <w:p w:rsidR="00D1650C" w:rsidRPr="001802E5" w:rsidRDefault="00D1650C" w:rsidP="00AF3C2F">
      <w:pPr>
        <w:pStyle w:val="ListParagraph"/>
        <w:numPr>
          <w:ilvl w:val="0"/>
          <w:numId w:val="22"/>
        </w:numPr>
        <w:ind w:left="426" w:hanging="426"/>
        <w:jc w:val="both"/>
        <w:rPr>
          <w:rFonts w:ascii="Times New Roman" w:hAnsi="Times New Roman"/>
          <w:bCs/>
          <w:sz w:val="22"/>
          <w:szCs w:val="22"/>
        </w:rPr>
      </w:pPr>
      <w:r w:rsidRPr="001802E5">
        <w:rPr>
          <w:rFonts w:ascii="Times New Roman" w:hAnsi="Times New Roman"/>
          <w:bCs/>
          <w:sz w:val="22"/>
          <w:szCs w:val="22"/>
        </w:rPr>
        <w:t xml:space="preserve">Компенсиране на загуби в </w:t>
      </w:r>
      <w:r w:rsidR="00A644EC" w:rsidRPr="001802E5">
        <w:rPr>
          <w:rFonts w:ascii="Times New Roman" w:hAnsi="Times New Roman"/>
          <w:bCs/>
          <w:sz w:val="22"/>
          <w:szCs w:val="22"/>
        </w:rPr>
        <w:t xml:space="preserve">секторите </w:t>
      </w:r>
      <w:r w:rsidRPr="001802E5">
        <w:rPr>
          <w:rFonts w:ascii="Times New Roman" w:hAnsi="Times New Roman"/>
          <w:bCs/>
          <w:sz w:val="22"/>
          <w:szCs w:val="22"/>
        </w:rPr>
        <w:t>ра</w:t>
      </w:r>
      <w:r w:rsidR="00A644EC" w:rsidRPr="001802E5">
        <w:rPr>
          <w:rFonts w:ascii="Times New Roman" w:hAnsi="Times New Roman"/>
          <w:bCs/>
          <w:sz w:val="22"/>
          <w:szCs w:val="22"/>
        </w:rPr>
        <w:t>стениевъдство и животновъдство</w:t>
      </w:r>
      <w:r w:rsidRPr="001802E5">
        <w:rPr>
          <w:rFonts w:ascii="Times New Roman" w:hAnsi="Times New Roman"/>
          <w:bCs/>
          <w:sz w:val="22"/>
          <w:szCs w:val="22"/>
        </w:rPr>
        <w:t xml:space="preserve">, вследствие на неблагоприятни климатични условия, чрез извършване компетентно и в срок проверки </w:t>
      </w:r>
      <w:r w:rsidR="00A644EC" w:rsidRPr="001802E5">
        <w:rPr>
          <w:rFonts w:ascii="Times New Roman" w:hAnsi="Times New Roman"/>
          <w:bCs/>
          <w:sz w:val="22"/>
          <w:szCs w:val="22"/>
        </w:rPr>
        <w:t>на място и обследване на щетите от Постоянно действащите експертни комисии към ОД“З“ Бургас.</w:t>
      </w:r>
    </w:p>
    <w:p w:rsidR="00F205C2" w:rsidRPr="001802E5" w:rsidRDefault="004A1527" w:rsidP="00AF3C2F">
      <w:pPr>
        <w:pStyle w:val="ListParagraph"/>
        <w:numPr>
          <w:ilvl w:val="0"/>
          <w:numId w:val="22"/>
        </w:numPr>
        <w:ind w:left="426" w:hanging="426"/>
        <w:jc w:val="both"/>
        <w:rPr>
          <w:rFonts w:ascii="Times New Roman" w:hAnsi="Times New Roman"/>
          <w:bCs/>
          <w:sz w:val="22"/>
          <w:szCs w:val="22"/>
        </w:rPr>
      </w:pPr>
      <w:r w:rsidRPr="001802E5">
        <w:rPr>
          <w:rFonts w:ascii="Times New Roman" w:hAnsi="Times New Roman"/>
          <w:bCs/>
          <w:sz w:val="22"/>
          <w:szCs w:val="22"/>
        </w:rPr>
        <w:t>П</w:t>
      </w:r>
      <w:r w:rsidR="00964E09" w:rsidRPr="001802E5">
        <w:rPr>
          <w:rFonts w:ascii="Times New Roman" w:hAnsi="Times New Roman"/>
          <w:bCs/>
          <w:sz w:val="22"/>
          <w:szCs w:val="22"/>
        </w:rPr>
        <w:t xml:space="preserve">одкрепа </w:t>
      </w:r>
      <w:r w:rsidRPr="001802E5">
        <w:rPr>
          <w:rFonts w:ascii="Times New Roman" w:hAnsi="Times New Roman"/>
          <w:bCs/>
          <w:sz w:val="22"/>
          <w:szCs w:val="22"/>
        </w:rPr>
        <w:t>на земеделските стопани, чрез с</w:t>
      </w:r>
      <w:r w:rsidR="00964E09" w:rsidRPr="001802E5">
        <w:rPr>
          <w:rFonts w:ascii="Times New Roman" w:hAnsi="Times New Roman"/>
          <w:bCs/>
          <w:sz w:val="22"/>
          <w:szCs w:val="22"/>
        </w:rPr>
        <w:t xml:space="preserve">ъздаване на стриктна </w:t>
      </w:r>
      <w:r w:rsidRPr="001802E5">
        <w:rPr>
          <w:rFonts w:ascii="Times New Roman" w:hAnsi="Times New Roman"/>
          <w:bCs/>
          <w:sz w:val="22"/>
          <w:szCs w:val="22"/>
        </w:rPr>
        <w:t>организация за провеждане на кампанията за подпомагане на площ и животни по</w:t>
      </w:r>
      <w:r w:rsidR="00D1650C" w:rsidRPr="001802E5">
        <w:rPr>
          <w:rFonts w:ascii="Times New Roman" w:hAnsi="Times New Roman"/>
          <w:bCs/>
          <w:sz w:val="22"/>
          <w:szCs w:val="22"/>
        </w:rPr>
        <w:t xml:space="preserve"> интервенции </w:t>
      </w:r>
      <w:r w:rsidRPr="001802E5">
        <w:rPr>
          <w:rFonts w:ascii="Times New Roman" w:hAnsi="Times New Roman"/>
          <w:bCs/>
          <w:sz w:val="22"/>
          <w:szCs w:val="22"/>
        </w:rPr>
        <w:t xml:space="preserve">от </w:t>
      </w:r>
      <w:r w:rsidR="00F205C2" w:rsidRPr="001802E5">
        <w:rPr>
          <w:rFonts w:ascii="Times New Roman" w:hAnsi="Times New Roman"/>
          <w:bCs/>
          <w:sz w:val="22"/>
          <w:szCs w:val="22"/>
        </w:rPr>
        <w:t>Стратегическия план за развитие на земеделието и селските райони за периода 2023-2027 г.</w:t>
      </w:r>
      <w:r w:rsidR="00F205C2" w:rsidRPr="001802E5">
        <w:rPr>
          <w:rFonts w:ascii="Times New Roman" w:hAnsi="Times New Roman"/>
          <w:bCs/>
          <w:sz w:val="22"/>
          <w:szCs w:val="22"/>
          <w:lang w:val="en-US"/>
        </w:rPr>
        <w:t>.</w:t>
      </w:r>
    </w:p>
    <w:p w:rsidR="00776806" w:rsidRPr="001802E5" w:rsidRDefault="00776806" w:rsidP="00AF3C2F">
      <w:pPr>
        <w:pStyle w:val="ListParagraph"/>
        <w:numPr>
          <w:ilvl w:val="0"/>
          <w:numId w:val="22"/>
        </w:numPr>
        <w:ind w:left="426" w:hanging="426"/>
        <w:jc w:val="both"/>
        <w:rPr>
          <w:rFonts w:ascii="Times New Roman" w:hAnsi="Times New Roman"/>
          <w:bCs/>
          <w:sz w:val="22"/>
          <w:szCs w:val="22"/>
        </w:rPr>
      </w:pPr>
      <w:r w:rsidRPr="001802E5">
        <w:rPr>
          <w:rFonts w:ascii="Times New Roman" w:hAnsi="Times New Roman"/>
          <w:bCs/>
          <w:sz w:val="22"/>
          <w:szCs w:val="22"/>
        </w:rPr>
        <w:t>Насърчаване на добров</w:t>
      </w:r>
      <w:r w:rsidR="008D0654" w:rsidRPr="001802E5">
        <w:rPr>
          <w:rFonts w:ascii="Times New Roman" w:hAnsi="Times New Roman"/>
          <w:bCs/>
          <w:sz w:val="22"/>
          <w:szCs w:val="22"/>
        </w:rPr>
        <w:t xml:space="preserve">олното поземленокомасирано ползване на земеделската обработваема земя чрез създаване на масиви за ползване по реда на чл.37в от ЗСПЗЗ, </w:t>
      </w:r>
      <w:r w:rsidR="00B25311" w:rsidRPr="001802E5">
        <w:rPr>
          <w:rFonts w:ascii="Times New Roman" w:hAnsi="Times New Roman"/>
          <w:bCs/>
          <w:sz w:val="22"/>
          <w:szCs w:val="22"/>
        </w:rPr>
        <w:t>при стриктно спазване на законовоустановените срокове и дейности</w:t>
      </w:r>
      <w:r w:rsidRPr="001802E5">
        <w:rPr>
          <w:rFonts w:ascii="Times New Roman" w:hAnsi="Times New Roman"/>
          <w:bCs/>
          <w:sz w:val="22"/>
          <w:szCs w:val="22"/>
        </w:rPr>
        <w:t>за провеждане на процедури</w:t>
      </w:r>
      <w:r w:rsidR="00B25311" w:rsidRPr="001802E5">
        <w:rPr>
          <w:rFonts w:ascii="Times New Roman" w:hAnsi="Times New Roman"/>
          <w:bCs/>
          <w:sz w:val="22"/>
          <w:szCs w:val="22"/>
        </w:rPr>
        <w:t>те</w:t>
      </w:r>
      <w:r w:rsidRPr="001802E5">
        <w:rPr>
          <w:rFonts w:ascii="Times New Roman" w:hAnsi="Times New Roman"/>
          <w:bCs/>
          <w:sz w:val="22"/>
          <w:szCs w:val="22"/>
        </w:rPr>
        <w:t xml:space="preserve"> за уедряване</w:t>
      </w:r>
      <w:r w:rsidR="00B25311" w:rsidRPr="001802E5">
        <w:rPr>
          <w:rFonts w:ascii="Times New Roman" w:hAnsi="Times New Roman"/>
          <w:bCs/>
          <w:sz w:val="22"/>
          <w:szCs w:val="22"/>
        </w:rPr>
        <w:t>,</w:t>
      </w:r>
      <w:r w:rsidR="0049624A" w:rsidRPr="001802E5">
        <w:rPr>
          <w:rFonts w:ascii="Times New Roman" w:hAnsi="Times New Roman"/>
          <w:bCs/>
          <w:sz w:val="22"/>
          <w:szCs w:val="22"/>
        </w:rPr>
        <w:t xml:space="preserve"> и </w:t>
      </w:r>
      <w:r w:rsidR="00964E09" w:rsidRPr="001802E5">
        <w:rPr>
          <w:rFonts w:ascii="Times New Roman" w:hAnsi="Times New Roman"/>
          <w:bCs/>
          <w:sz w:val="22"/>
          <w:szCs w:val="22"/>
        </w:rPr>
        <w:t xml:space="preserve">административното им </w:t>
      </w:r>
      <w:r w:rsidR="0049624A" w:rsidRPr="001802E5">
        <w:rPr>
          <w:rFonts w:ascii="Times New Roman" w:hAnsi="Times New Roman"/>
          <w:bCs/>
          <w:sz w:val="22"/>
          <w:szCs w:val="22"/>
        </w:rPr>
        <w:t>приключване</w:t>
      </w:r>
      <w:r w:rsidR="00964E09" w:rsidRPr="001802E5">
        <w:rPr>
          <w:rFonts w:ascii="Times New Roman" w:hAnsi="Times New Roman"/>
          <w:bCs/>
          <w:sz w:val="22"/>
          <w:szCs w:val="22"/>
        </w:rPr>
        <w:t>то</w:t>
      </w:r>
      <w:r w:rsidR="0049624A" w:rsidRPr="001802E5">
        <w:rPr>
          <w:rFonts w:ascii="Times New Roman" w:hAnsi="Times New Roman"/>
          <w:bCs/>
          <w:sz w:val="22"/>
          <w:szCs w:val="22"/>
        </w:rPr>
        <w:t xml:space="preserve"> в срок. </w:t>
      </w:r>
    </w:p>
    <w:p w:rsidR="00D1650C" w:rsidRPr="001802E5" w:rsidRDefault="00D1650C" w:rsidP="00AF3C2F">
      <w:pPr>
        <w:pStyle w:val="ListParagraph"/>
        <w:numPr>
          <w:ilvl w:val="0"/>
          <w:numId w:val="22"/>
        </w:numPr>
        <w:ind w:left="426" w:hanging="426"/>
        <w:jc w:val="both"/>
        <w:rPr>
          <w:rFonts w:ascii="Times New Roman" w:hAnsi="Times New Roman"/>
          <w:bCs/>
          <w:sz w:val="22"/>
          <w:szCs w:val="22"/>
        </w:rPr>
      </w:pPr>
      <w:r w:rsidRPr="001802E5">
        <w:rPr>
          <w:rFonts w:ascii="Times New Roman" w:hAnsi="Times New Roman"/>
          <w:bCs/>
          <w:sz w:val="22"/>
          <w:szCs w:val="22"/>
        </w:rPr>
        <w:t xml:space="preserve">Ефективен контрол </w:t>
      </w:r>
      <w:r w:rsidR="00964E09" w:rsidRPr="001802E5">
        <w:rPr>
          <w:rFonts w:ascii="Times New Roman" w:hAnsi="Times New Roman"/>
          <w:bCs/>
          <w:sz w:val="22"/>
          <w:szCs w:val="22"/>
        </w:rPr>
        <w:t>върху</w:t>
      </w:r>
      <w:r w:rsidRPr="001802E5">
        <w:rPr>
          <w:rFonts w:ascii="Times New Roman" w:hAnsi="Times New Roman"/>
          <w:bCs/>
          <w:sz w:val="22"/>
          <w:szCs w:val="22"/>
        </w:rPr>
        <w:t xml:space="preserve"> производители на зърно, обекти за съхранение, предприятия за преработка н</w:t>
      </w:r>
      <w:r w:rsidR="003248E4" w:rsidRPr="001802E5">
        <w:rPr>
          <w:rFonts w:ascii="Times New Roman" w:hAnsi="Times New Roman"/>
          <w:bCs/>
          <w:sz w:val="22"/>
          <w:szCs w:val="22"/>
        </w:rPr>
        <w:t>а зърно и пристанищния терминал;</w:t>
      </w:r>
    </w:p>
    <w:p w:rsidR="00D1650C" w:rsidRPr="001802E5" w:rsidRDefault="00D1465A" w:rsidP="00AF3C2F">
      <w:pPr>
        <w:pStyle w:val="ListParagraph"/>
        <w:numPr>
          <w:ilvl w:val="0"/>
          <w:numId w:val="22"/>
        </w:numPr>
        <w:ind w:left="426" w:hanging="426"/>
        <w:jc w:val="both"/>
        <w:rPr>
          <w:rFonts w:ascii="Times New Roman" w:hAnsi="Times New Roman"/>
          <w:bCs/>
          <w:sz w:val="22"/>
          <w:szCs w:val="22"/>
        </w:rPr>
      </w:pPr>
      <w:r w:rsidRPr="001802E5">
        <w:rPr>
          <w:rFonts w:ascii="Times New Roman" w:hAnsi="Times New Roman"/>
          <w:bCs/>
          <w:sz w:val="22"/>
          <w:szCs w:val="22"/>
        </w:rPr>
        <w:t xml:space="preserve">Увеличаване на поливните площи и постигане </w:t>
      </w:r>
      <w:r w:rsidR="00BC176B" w:rsidRPr="001802E5">
        <w:rPr>
          <w:rFonts w:ascii="Times New Roman" w:hAnsi="Times New Roman"/>
          <w:bCs/>
          <w:sz w:val="22"/>
          <w:szCs w:val="22"/>
        </w:rPr>
        <w:t xml:space="preserve">на потенциална икономия на вода, </w:t>
      </w:r>
      <w:r w:rsidR="00D1650C" w:rsidRPr="001802E5">
        <w:rPr>
          <w:rFonts w:ascii="Times New Roman" w:hAnsi="Times New Roman"/>
          <w:bCs/>
          <w:sz w:val="22"/>
          <w:szCs w:val="22"/>
        </w:rPr>
        <w:t xml:space="preserve">чрез подпомагане дейността на действащите и стимулиране създаването на нови СН </w:t>
      </w:r>
      <w:r w:rsidR="00BC176B" w:rsidRPr="001802E5">
        <w:rPr>
          <w:rFonts w:ascii="Times New Roman" w:hAnsi="Times New Roman"/>
          <w:bCs/>
          <w:sz w:val="22"/>
          <w:szCs w:val="22"/>
        </w:rPr>
        <w:t>на територията на област Бургас, както иподкрепа за кандидатстване по интервенции, които да продължат да подпомагат модернизацията и инвестициите за напояване за земеделските стопани.</w:t>
      </w:r>
    </w:p>
    <w:p w:rsidR="0049624A" w:rsidRPr="001802E5" w:rsidRDefault="00D1650C" w:rsidP="00AF3C2F">
      <w:pPr>
        <w:pStyle w:val="ListParagraph"/>
        <w:numPr>
          <w:ilvl w:val="0"/>
          <w:numId w:val="22"/>
        </w:numPr>
        <w:ind w:left="426" w:hanging="426"/>
        <w:jc w:val="both"/>
        <w:rPr>
          <w:rFonts w:ascii="Times New Roman" w:hAnsi="Times New Roman"/>
          <w:bCs/>
          <w:sz w:val="22"/>
          <w:szCs w:val="22"/>
        </w:rPr>
      </w:pPr>
      <w:r w:rsidRPr="001802E5">
        <w:rPr>
          <w:rFonts w:ascii="Times New Roman" w:hAnsi="Times New Roman"/>
          <w:bCs/>
          <w:sz w:val="22"/>
          <w:szCs w:val="22"/>
        </w:rPr>
        <w:t xml:space="preserve">Използване на безопасна земеделска, горска техника, при работа и при движение по пътищата и снижаване до минимум на пътно-транспортни произшествия и злополуки със земеделска и горска техника, чрез </w:t>
      </w:r>
      <w:r w:rsidR="0049624A" w:rsidRPr="001802E5">
        <w:rPr>
          <w:rFonts w:ascii="Times New Roman" w:hAnsi="Times New Roman"/>
          <w:bCs/>
          <w:sz w:val="22"/>
          <w:szCs w:val="22"/>
        </w:rPr>
        <w:t xml:space="preserve">извършване на контрол върху техническото състояние на ЗГТ, гарантиращ безопасността при работа и движение по пътищата. </w:t>
      </w:r>
    </w:p>
    <w:p w:rsidR="00A15985" w:rsidRPr="001802E5" w:rsidRDefault="00D1650C" w:rsidP="00AF3C2F">
      <w:pPr>
        <w:pStyle w:val="ListParagraph"/>
        <w:numPr>
          <w:ilvl w:val="0"/>
          <w:numId w:val="22"/>
        </w:numPr>
        <w:ind w:left="426" w:hanging="426"/>
        <w:jc w:val="both"/>
        <w:rPr>
          <w:rFonts w:ascii="Times New Roman" w:hAnsi="Times New Roman"/>
          <w:bCs/>
          <w:sz w:val="22"/>
          <w:szCs w:val="22"/>
        </w:rPr>
      </w:pPr>
      <w:r w:rsidRPr="001802E5">
        <w:rPr>
          <w:rFonts w:ascii="Times New Roman" w:hAnsi="Times New Roman"/>
          <w:bCs/>
          <w:sz w:val="22"/>
          <w:szCs w:val="22"/>
        </w:rPr>
        <w:t>Повишено качество на административното обслужване</w:t>
      </w:r>
      <w:r w:rsidR="00A15985" w:rsidRPr="001802E5">
        <w:rPr>
          <w:rFonts w:ascii="Times New Roman" w:hAnsi="Times New Roman"/>
          <w:sz w:val="22"/>
          <w:szCs w:val="22"/>
        </w:rPr>
        <w:t xml:space="preserve">, чрез организиране на административно обслужване на „едно гише“ и </w:t>
      </w:r>
      <w:r w:rsidR="00A644EC" w:rsidRPr="001802E5">
        <w:rPr>
          <w:rFonts w:ascii="Times New Roman" w:hAnsi="Times New Roman"/>
          <w:bCs/>
          <w:sz w:val="22"/>
          <w:szCs w:val="22"/>
        </w:rPr>
        <w:t>обособено „</w:t>
      </w:r>
      <w:r w:rsidR="00A15985" w:rsidRPr="001802E5">
        <w:rPr>
          <w:rFonts w:ascii="Times New Roman" w:hAnsi="Times New Roman"/>
          <w:bCs/>
          <w:sz w:val="22"/>
          <w:szCs w:val="22"/>
        </w:rPr>
        <w:t>Звено за административно обслужване</w:t>
      </w:r>
      <w:r w:rsidR="00A644EC" w:rsidRPr="001802E5">
        <w:rPr>
          <w:rFonts w:ascii="Times New Roman" w:hAnsi="Times New Roman"/>
          <w:bCs/>
          <w:sz w:val="22"/>
          <w:szCs w:val="22"/>
        </w:rPr>
        <w:t>“</w:t>
      </w:r>
      <w:r w:rsidR="008D0654" w:rsidRPr="001802E5">
        <w:rPr>
          <w:rFonts w:ascii="Times New Roman" w:hAnsi="Times New Roman"/>
          <w:bCs/>
          <w:sz w:val="22"/>
          <w:szCs w:val="22"/>
        </w:rPr>
        <w:t xml:space="preserve">в ОД“З“ Бургас, </w:t>
      </w:r>
      <w:r w:rsidR="00A15985" w:rsidRPr="001802E5">
        <w:rPr>
          <w:rFonts w:ascii="Times New Roman" w:hAnsi="Times New Roman"/>
          <w:bCs/>
          <w:sz w:val="22"/>
          <w:szCs w:val="22"/>
        </w:rPr>
        <w:t>с цел по висока ефективност при предоставяне на административни</w:t>
      </w:r>
      <w:r w:rsidR="008D0654" w:rsidRPr="001802E5">
        <w:rPr>
          <w:rFonts w:ascii="Times New Roman" w:hAnsi="Times New Roman"/>
          <w:bCs/>
          <w:sz w:val="22"/>
          <w:szCs w:val="22"/>
        </w:rPr>
        <w:t>те</w:t>
      </w:r>
      <w:r w:rsidR="00A15985" w:rsidRPr="001802E5">
        <w:rPr>
          <w:rFonts w:ascii="Times New Roman" w:hAnsi="Times New Roman"/>
          <w:bCs/>
          <w:sz w:val="22"/>
          <w:szCs w:val="22"/>
        </w:rPr>
        <w:t xml:space="preserve"> услуги.  </w:t>
      </w:r>
    </w:p>
    <w:p w:rsidR="00BC176B" w:rsidRPr="001802E5" w:rsidRDefault="00D1650C" w:rsidP="00AF3C2F">
      <w:pPr>
        <w:pStyle w:val="ListParagraph"/>
        <w:numPr>
          <w:ilvl w:val="0"/>
          <w:numId w:val="22"/>
        </w:numPr>
        <w:ind w:left="426" w:hanging="426"/>
        <w:jc w:val="both"/>
        <w:rPr>
          <w:rFonts w:ascii="Times New Roman" w:hAnsi="Times New Roman"/>
          <w:bCs/>
          <w:sz w:val="22"/>
          <w:szCs w:val="22"/>
        </w:rPr>
      </w:pPr>
      <w:r w:rsidRPr="001802E5">
        <w:rPr>
          <w:rFonts w:ascii="Times New Roman" w:hAnsi="Times New Roman"/>
          <w:bCs/>
          <w:sz w:val="22"/>
          <w:szCs w:val="22"/>
        </w:rPr>
        <w:t xml:space="preserve">Разширен обхват на обслужването на гражданите по електронен път, чрез </w:t>
      </w:r>
      <w:r w:rsidR="00BC176B" w:rsidRPr="001802E5">
        <w:rPr>
          <w:rFonts w:ascii="Times New Roman" w:hAnsi="Times New Roman"/>
          <w:bCs/>
          <w:sz w:val="22"/>
          <w:szCs w:val="22"/>
        </w:rPr>
        <w:t>р</w:t>
      </w:r>
      <w:r w:rsidRPr="001802E5">
        <w:rPr>
          <w:rFonts w:ascii="Times New Roman" w:hAnsi="Times New Roman"/>
          <w:bCs/>
          <w:sz w:val="22"/>
          <w:szCs w:val="22"/>
        </w:rPr>
        <w:t xml:space="preserve">егистрация и обработка на постъпили по електронен път документи, както и </w:t>
      </w:r>
      <w:r w:rsidR="00BC176B" w:rsidRPr="001802E5">
        <w:rPr>
          <w:rFonts w:ascii="Times New Roman" w:hAnsi="Times New Roman"/>
          <w:bCs/>
          <w:sz w:val="22"/>
          <w:szCs w:val="22"/>
        </w:rPr>
        <w:t>и</w:t>
      </w:r>
      <w:r w:rsidRPr="001802E5">
        <w:rPr>
          <w:rFonts w:ascii="Times New Roman" w:hAnsi="Times New Roman"/>
          <w:bCs/>
          <w:sz w:val="22"/>
          <w:szCs w:val="22"/>
        </w:rPr>
        <w:t>нформиране на гражданите и бизнеса за възможностите за подаване на документи и водене на кореспонденция по електронен път</w:t>
      </w:r>
      <w:r w:rsidR="00BC176B" w:rsidRPr="001802E5">
        <w:rPr>
          <w:rFonts w:ascii="Times New Roman" w:hAnsi="Times New Roman"/>
          <w:bCs/>
          <w:sz w:val="22"/>
          <w:szCs w:val="22"/>
        </w:rPr>
        <w:t>.</w:t>
      </w:r>
    </w:p>
    <w:p w:rsidR="004014A8" w:rsidRPr="001802E5" w:rsidRDefault="004014A8" w:rsidP="00AF3C2F">
      <w:pPr>
        <w:pStyle w:val="ListParagraph"/>
        <w:numPr>
          <w:ilvl w:val="0"/>
          <w:numId w:val="22"/>
        </w:numPr>
        <w:ind w:left="426" w:hanging="426"/>
        <w:jc w:val="both"/>
        <w:rPr>
          <w:rFonts w:ascii="Times New Roman" w:hAnsi="Times New Roman"/>
          <w:bCs/>
          <w:sz w:val="22"/>
          <w:szCs w:val="22"/>
        </w:rPr>
      </w:pPr>
      <w:r w:rsidRPr="001802E5">
        <w:rPr>
          <w:rFonts w:ascii="Times New Roman" w:hAnsi="Times New Roman"/>
          <w:bCs/>
          <w:sz w:val="22"/>
          <w:szCs w:val="22"/>
        </w:rPr>
        <w:t xml:space="preserve">Изготвяне на съпоставима, надежна и лесна за ползване и достъпна статистическа информация, </w:t>
      </w:r>
      <w:r w:rsidR="00D1650C" w:rsidRPr="001802E5">
        <w:rPr>
          <w:rFonts w:ascii="Times New Roman" w:hAnsi="Times New Roman"/>
          <w:bCs/>
          <w:sz w:val="22"/>
          <w:szCs w:val="22"/>
        </w:rPr>
        <w:t xml:space="preserve">като се провеждат </w:t>
      </w:r>
      <w:r w:rsidRPr="001802E5">
        <w:rPr>
          <w:rFonts w:ascii="Times New Roman" w:hAnsi="Times New Roman"/>
          <w:bCs/>
          <w:sz w:val="22"/>
          <w:szCs w:val="22"/>
        </w:rPr>
        <w:t>прецизно</w:t>
      </w:r>
      <w:r w:rsidR="00D1650C" w:rsidRPr="001802E5">
        <w:rPr>
          <w:rFonts w:ascii="Times New Roman" w:hAnsi="Times New Roman"/>
          <w:bCs/>
          <w:sz w:val="22"/>
          <w:szCs w:val="22"/>
        </w:rPr>
        <w:t>, качествено и в срок статистическ</w:t>
      </w:r>
      <w:r w:rsidRPr="001802E5">
        <w:rPr>
          <w:rFonts w:ascii="Times New Roman" w:hAnsi="Times New Roman"/>
          <w:bCs/>
          <w:sz w:val="22"/>
          <w:szCs w:val="22"/>
        </w:rPr>
        <w:t>и изследвания, основаващи се на единни стандарти и общи принципи</w:t>
      </w:r>
      <w:r w:rsidR="00A15985" w:rsidRPr="001802E5">
        <w:rPr>
          <w:rFonts w:ascii="Times New Roman" w:hAnsi="Times New Roman"/>
          <w:bCs/>
          <w:sz w:val="22"/>
          <w:szCs w:val="22"/>
        </w:rPr>
        <w:t>.</w:t>
      </w:r>
    </w:p>
    <w:p w:rsidR="00F34662" w:rsidRPr="001802E5" w:rsidRDefault="00F34662" w:rsidP="00AF3C2F">
      <w:pPr>
        <w:pStyle w:val="ListParagraph"/>
        <w:numPr>
          <w:ilvl w:val="0"/>
          <w:numId w:val="22"/>
        </w:numPr>
        <w:ind w:left="426" w:hanging="426"/>
        <w:jc w:val="both"/>
        <w:rPr>
          <w:rFonts w:ascii="Times New Roman" w:hAnsi="Times New Roman"/>
          <w:bCs/>
          <w:sz w:val="22"/>
          <w:szCs w:val="22"/>
        </w:rPr>
      </w:pPr>
      <w:r w:rsidRPr="001802E5">
        <w:rPr>
          <w:rFonts w:ascii="Times New Roman" w:hAnsi="Times New Roman"/>
          <w:bCs/>
          <w:sz w:val="22"/>
          <w:szCs w:val="22"/>
        </w:rPr>
        <w:t>Публичност на водената от МЗХ политика, чрез организирани семинари и информационни срещи за предоставяне на актуална информация по различните интервенции, разписани в Стратегическия план и запознаване на земеделските стопани с условията за прилагането на инструментите по него;</w:t>
      </w:r>
    </w:p>
    <w:p w:rsidR="00F34662" w:rsidRPr="001802E5" w:rsidRDefault="005A5C95" w:rsidP="00AF3C2F">
      <w:pPr>
        <w:pStyle w:val="ListParagraph"/>
        <w:numPr>
          <w:ilvl w:val="0"/>
          <w:numId w:val="22"/>
        </w:numPr>
        <w:ind w:left="426" w:hanging="426"/>
        <w:jc w:val="both"/>
        <w:rPr>
          <w:rFonts w:ascii="Times New Roman" w:hAnsi="Times New Roman"/>
          <w:bCs/>
          <w:sz w:val="22"/>
          <w:szCs w:val="22"/>
        </w:rPr>
      </w:pPr>
      <w:r w:rsidRPr="001802E5">
        <w:rPr>
          <w:rFonts w:ascii="Times New Roman" w:hAnsi="Times New Roman"/>
          <w:bCs/>
          <w:sz w:val="22"/>
          <w:szCs w:val="22"/>
        </w:rPr>
        <w:t>Превенция, физическа защита и безпечаване на  мрежова и информационна сигурност за нуждите на предоставянето на вътрешни електронни административни услуги и обмена на електронни документи между администрациите, чрез изграждане на сървьрно помещение, с цел защита на данни и информация в процесите на ежедневна работа и обмен между ОСЗ и ОД"Земеделие"Бургас.</w:t>
      </w:r>
    </w:p>
    <w:p w:rsidR="008D0654" w:rsidRPr="001802E5" w:rsidRDefault="008D0654" w:rsidP="00AF3C2F">
      <w:pPr>
        <w:pStyle w:val="ListParagraph"/>
        <w:numPr>
          <w:ilvl w:val="0"/>
          <w:numId w:val="22"/>
        </w:numPr>
        <w:ind w:left="426" w:hanging="426"/>
        <w:jc w:val="both"/>
        <w:rPr>
          <w:rFonts w:ascii="Times New Roman" w:hAnsi="Times New Roman"/>
          <w:sz w:val="22"/>
          <w:szCs w:val="22"/>
        </w:rPr>
      </w:pPr>
      <w:r w:rsidRPr="001802E5">
        <w:rPr>
          <w:rFonts w:ascii="Times New Roman" w:hAnsi="Times New Roman"/>
          <w:bCs/>
          <w:sz w:val="22"/>
          <w:szCs w:val="22"/>
        </w:rPr>
        <w:t xml:space="preserve">Високоточно и прецизно извършване на теренните проверки на физическите блокове на територията на Бургаска области своевременното </w:t>
      </w:r>
      <w:r w:rsidRPr="001802E5">
        <w:rPr>
          <w:rFonts w:ascii="Times New Roman" w:hAnsi="Times New Roman"/>
          <w:sz w:val="22"/>
          <w:szCs w:val="22"/>
        </w:rPr>
        <w:t xml:space="preserve">отразяване на необходимите корекции в </w:t>
      </w:r>
      <w:r w:rsidRPr="001802E5">
        <w:rPr>
          <w:rFonts w:ascii="Times New Roman" w:hAnsi="Times New Roman"/>
          <w:sz w:val="22"/>
          <w:szCs w:val="22"/>
        </w:rPr>
        <w:lastRenderedPageBreak/>
        <w:t>системата за идентификация на земеделските парцели /СИЗП/ към Министерството на земеделието и храните</w:t>
      </w:r>
      <w:r w:rsidR="002A4F5F" w:rsidRPr="001802E5">
        <w:rPr>
          <w:rFonts w:ascii="Times New Roman" w:hAnsi="Times New Roman"/>
          <w:sz w:val="22"/>
          <w:szCs w:val="22"/>
        </w:rPr>
        <w:t>,чрез използвана безпилотна летателна система Wintra One II.</w:t>
      </w:r>
    </w:p>
    <w:p w:rsidR="00E854B1" w:rsidRDefault="00E854B1" w:rsidP="00B059E5">
      <w:pPr>
        <w:pStyle w:val="ListParagraph"/>
        <w:tabs>
          <w:tab w:val="left" w:pos="0"/>
          <w:tab w:val="left" w:pos="142"/>
        </w:tabs>
        <w:ind w:left="0"/>
        <w:jc w:val="both"/>
        <w:rPr>
          <w:rFonts w:ascii="Times New Roman" w:hAnsi="Times New Roman"/>
          <w:sz w:val="22"/>
          <w:szCs w:val="22"/>
        </w:rPr>
      </w:pPr>
    </w:p>
    <w:p w:rsidR="00D1650C" w:rsidRPr="00EC3F35" w:rsidRDefault="00D1650C" w:rsidP="00B059E5">
      <w:pPr>
        <w:pStyle w:val="ListParagraph"/>
        <w:tabs>
          <w:tab w:val="left" w:pos="0"/>
          <w:tab w:val="left" w:pos="142"/>
        </w:tabs>
        <w:ind w:left="0"/>
        <w:jc w:val="both"/>
        <w:rPr>
          <w:rFonts w:ascii="Times New Roman" w:hAnsi="Times New Roman"/>
          <w:b/>
          <w:bCs/>
          <w:sz w:val="24"/>
          <w:szCs w:val="24"/>
        </w:rPr>
      </w:pPr>
      <w:r w:rsidRPr="00EC3F35">
        <w:rPr>
          <w:rFonts w:ascii="Times New Roman" w:hAnsi="Times New Roman"/>
          <w:b/>
          <w:bCs/>
          <w:sz w:val="24"/>
          <w:szCs w:val="24"/>
        </w:rPr>
        <w:t>УВАЖАЕМИ Г-Н МИНИСТЪР,</w:t>
      </w:r>
    </w:p>
    <w:p w:rsidR="001D6CDD" w:rsidRPr="001802E5" w:rsidRDefault="008A1388" w:rsidP="00EC3F35">
      <w:pPr>
        <w:jc w:val="both"/>
        <w:rPr>
          <w:rFonts w:ascii="Times New Roman" w:hAnsi="Times New Roman"/>
          <w:bCs/>
          <w:sz w:val="22"/>
          <w:szCs w:val="22"/>
        </w:rPr>
      </w:pPr>
      <w:r w:rsidRPr="001802E5">
        <w:rPr>
          <w:rFonts w:ascii="Times New Roman" w:hAnsi="Times New Roman"/>
          <w:bCs/>
          <w:sz w:val="24"/>
          <w:szCs w:val="24"/>
        </w:rPr>
        <w:tab/>
      </w:r>
      <w:r w:rsidRPr="001802E5">
        <w:rPr>
          <w:rFonts w:ascii="Times New Roman" w:hAnsi="Times New Roman"/>
          <w:bCs/>
          <w:sz w:val="22"/>
          <w:szCs w:val="22"/>
        </w:rPr>
        <w:t>Отчетените в Доклада дейности са извършен</w:t>
      </w:r>
      <w:r w:rsidR="00184691" w:rsidRPr="001802E5">
        <w:rPr>
          <w:rFonts w:ascii="Times New Roman" w:hAnsi="Times New Roman"/>
          <w:bCs/>
          <w:sz w:val="22"/>
          <w:szCs w:val="22"/>
        </w:rPr>
        <w:t xml:space="preserve">и коректно и качествено, спазвайки законоустановените срокове и мащаби, </w:t>
      </w:r>
      <w:r w:rsidRPr="001802E5">
        <w:rPr>
          <w:rFonts w:ascii="Times New Roman" w:hAnsi="Times New Roman"/>
          <w:bCs/>
          <w:sz w:val="22"/>
          <w:szCs w:val="22"/>
        </w:rPr>
        <w:t>фокусирани върху</w:t>
      </w:r>
      <w:r w:rsidR="005507A4">
        <w:rPr>
          <w:rFonts w:ascii="Times New Roman" w:hAnsi="Times New Roman"/>
          <w:bCs/>
          <w:sz w:val="22"/>
          <w:szCs w:val="22"/>
        </w:rPr>
        <w:t xml:space="preserve"> </w:t>
      </w:r>
      <w:r w:rsidR="007868E4" w:rsidRPr="001802E5">
        <w:rPr>
          <w:rFonts w:ascii="Times New Roman" w:hAnsi="Times New Roman"/>
          <w:bCs/>
          <w:sz w:val="22"/>
          <w:szCs w:val="22"/>
        </w:rPr>
        <w:t xml:space="preserve">нуждите на </w:t>
      </w:r>
      <w:r w:rsidR="001D6CDD" w:rsidRPr="001802E5">
        <w:rPr>
          <w:rFonts w:ascii="Times New Roman" w:hAnsi="Times New Roman"/>
          <w:bCs/>
          <w:sz w:val="22"/>
          <w:szCs w:val="22"/>
        </w:rPr>
        <w:t>земеделските стопани, в съответствие с приоритетите и целите на Министерството на земеделието и храните.</w:t>
      </w:r>
    </w:p>
    <w:p w:rsidR="0061234E" w:rsidRPr="001802E5" w:rsidRDefault="003A78BF" w:rsidP="00EC3F35">
      <w:pPr>
        <w:jc w:val="both"/>
        <w:rPr>
          <w:rFonts w:ascii="Times New Roman" w:hAnsi="Times New Roman"/>
          <w:bCs/>
          <w:sz w:val="22"/>
          <w:szCs w:val="22"/>
        </w:rPr>
      </w:pPr>
      <w:r w:rsidRPr="001802E5">
        <w:rPr>
          <w:rFonts w:ascii="Times New Roman" w:hAnsi="Times New Roman"/>
          <w:bCs/>
          <w:sz w:val="22"/>
          <w:szCs w:val="22"/>
        </w:rPr>
        <w:tab/>
      </w:r>
      <w:r w:rsidR="007868E4" w:rsidRPr="001802E5">
        <w:rPr>
          <w:rFonts w:ascii="Times New Roman" w:hAnsi="Times New Roman"/>
          <w:bCs/>
          <w:sz w:val="22"/>
          <w:szCs w:val="22"/>
        </w:rPr>
        <w:t>Добрата комуникация</w:t>
      </w:r>
      <w:r w:rsidR="001B7048" w:rsidRPr="001802E5">
        <w:rPr>
          <w:rFonts w:ascii="Times New Roman" w:hAnsi="Times New Roman"/>
          <w:bCs/>
          <w:sz w:val="22"/>
          <w:szCs w:val="22"/>
        </w:rPr>
        <w:t xml:space="preserve">, </w:t>
      </w:r>
      <w:r w:rsidR="001D6CDD" w:rsidRPr="001802E5">
        <w:rPr>
          <w:rFonts w:ascii="Times New Roman" w:hAnsi="Times New Roman"/>
          <w:bCs/>
          <w:sz w:val="22"/>
          <w:szCs w:val="22"/>
        </w:rPr>
        <w:t>намирането на повече възможности за пряк контакт и обратна връзка с</w:t>
      </w:r>
      <w:r w:rsidR="00B25311" w:rsidRPr="001802E5">
        <w:rPr>
          <w:rFonts w:ascii="Times New Roman" w:hAnsi="Times New Roman"/>
          <w:bCs/>
          <w:sz w:val="22"/>
          <w:szCs w:val="22"/>
        </w:rPr>
        <w:t>ъс</w:t>
      </w:r>
      <w:r w:rsidR="001D6CDD" w:rsidRPr="001802E5">
        <w:rPr>
          <w:rFonts w:ascii="Times New Roman" w:hAnsi="Times New Roman"/>
          <w:bCs/>
          <w:sz w:val="22"/>
          <w:szCs w:val="22"/>
        </w:rPr>
        <w:t xml:space="preserve"> земеделските стопани, които</w:t>
      </w:r>
      <w:r w:rsidR="001B7048" w:rsidRPr="001802E5">
        <w:rPr>
          <w:rFonts w:ascii="Times New Roman" w:hAnsi="Times New Roman"/>
          <w:bCs/>
          <w:sz w:val="22"/>
          <w:szCs w:val="22"/>
        </w:rPr>
        <w:t xml:space="preserve"> ОД“З</w:t>
      </w:r>
      <w:r w:rsidR="00184691" w:rsidRPr="001802E5">
        <w:rPr>
          <w:rFonts w:ascii="Times New Roman" w:hAnsi="Times New Roman"/>
          <w:bCs/>
          <w:sz w:val="22"/>
          <w:szCs w:val="22"/>
        </w:rPr>
        <w:t>емеделие“</w:t>
      </w:r>
      <w:r w:rsidR="001B7048" w:rsidRPr="001802E5">
        <w:rPr>
          <w:rFonts w:ascii="Times New Roman" w:hAnsi="Times New Roman"/>
          <w:bCs/>
          <w:sz w:val="22"/>
          <w:szCs w:val="22"/>
        </w:rPr>
        <w:t xml:space="preserve"> Бургас осъществява в ежедневната си работа</w:t>
      </w:r>
      <w:r w:rsidR="00184691" w:rsidRPr="001802E5">
        <w:rPr>
          <w:rFonts w:ascii="Times New Roman" w:hAnsi="Times New Roman"/>
          <w:bCs/>
          <w:sz w:val="22"/>
          <w:szCs w:val="22"/>
        </w:rPr>
        <w:t xml:space="preserve">,повишава доверието </w:t>
      </w:r>
      <w:r w:rsidR="007868E4" w:rsidRPr="001802E5">
        <w:rPr>
          <w:rFonts w:ascii="Times New Roman" w:hAnsi="Times New Roman"/>
          <w:bCs/>
          <w:sz w:val="22"/>
          <w:szCs w:val="22"/>
        </w:rPr>
        <w:t xml:space="preserve">на </w:t>
      </w:r>
      <w:r w:rsidR="00184691" w:rsidRPr="001802E5">
        <w:rPr>
          <w:rFonts w:ascii="Times New Roman" w:hAnsi="Times New Roman"/>
          <w:bCs/>
          <w:sz w:val="22"/>
          <w:szCs w:val="22"/>
        </w:rPr>
        <w:t>земеделската общност</w:t>
      </w:r>
      <w:r w:rsidR="007868E4" w:rsidRPr="001802E5">
        <w:rPr>
          <w:rFonts w:ascii="Times New Roman" w:hAnsi="Times New Roman"/>
          <w:bCs/>
          <w:sz w:val="22"/>
          <w:szCs w:val="22"/>
        </w:rPr>
        <w:t xml:space="preserve"> към </w:t>
      </w:r>
      <w:r w:rsidRPr="001802E5">
        <w:rPr>
          <w:rFonts w:ascii="Times New Roman" w:hAnsi="Times New Roman"/>
          <w:bCs/>
          <w:sz w:val="22"/>
          <w:szCs w:val="22"/>
        </w:rPr>
        <w:t xml:space="preserve">Дирекцията. Благодарение на нея </w:t>
      </w:r>
      <w:r w:rsidR="00184691" w:rsidRPr="001802E5">
        <w:rPr>
          <w:rFonts w:ascii="Times New Roman" w:hAnsi="Times New Roman"/>
          <w:bCs/>
          <w:sz w:val="22"/>
          <w:szCs w:val="22"/>
        </w:rPr>
        <w:t>поддържа</w:t>
      </w:r>
      <w:r w:rsidRPr="001802E5">
        <w:rPr>
          <w:rFonts w:ascii="Times New Roman" w:hAnsi="Times New Roman"/>
          <w:bCs/>
          <w:sz w:val="22"/>
          <w:szCs w:val="22"/>
        </w:rPr>
        <w:t>ме</w:t>
      </w:r>
      <w:r w:rsidR="00184691" w:rsidRPr="001802E5">
        <w:rPr>
          <w:rFonts w:ascii="Times New Roman" w:hAnsi="Times New Roman"/>
          <w:bCs/>
          <w:sz w:val="22"/>
          <w:szCs w:val="22"/>
        </w:rPr>
        <w:t xml:space="preserve"> и развива</w:t>
      </w:r>
      <w:r w:rsidRPr="001802E5">
        <w:rPr>
          <w:rFonts w:ascii="Times New Roman" w:hAnsi="Times New Roman"/>
          <w:bCs/>
          <w:sz w:val="22"/>
          <w:szCs w:val="22"/>
        </w:rPr>
        <w:t>ме</w:t>
      </w:r>
      <w:r w:rsidR="007868E4" w:rsidRPr="001802E5">
        <w:rPr>
          <w:rFonts w:ascii="Times New Roman" w:hAnsi="Times New Roman"/>
          <w:bCs/>
          <w:sz w:val="22"/>
          <w:szCs w:val="22"/>
        </w:rPr>
        <w:t xml:space="preserve"> капацитета </w:t>
      </w:r>
      <w:r w:rsidRPr="001802E5">
        <w:rPr>
          <w:rFonts w:ascii="Times New Roman" w:hAnsi="Times New Roman"/>
          <w:bCs/>
          <w:sz w:val="22"/>
          <w:szCs w:val="22"/>
        </w:rPr>
        <w:t>си за п</w:t>
      </w:r>
      <w:r w:rsidR="001D6CDD" w:rsidRPr="001802E5">
        <w:rPr>
          <w:rFonts w:ascii="Times New Roman" w:hAnsi="Times New Roman"/>
          <w:bCs/>
          <w:sz w:val="22"/>
          <w:szCs w:val="22"/>
        </w:rPr>
        <w:t xml:space="preserve">редизвикателствата и промените </w:t>
      </w:r>
      <w:r w:rsidRPr="001802E5">
        <w:rPr>
          <w:rFonts w:ascii="Times New Roman" w:hAnsi="Times New Roman"/>
          <w:bCs/>
          <w:sz w:val="22"/>
          <w:szCs w:val="22"/>
        </w:rPr>
        <w:t>в културата</w:t>
      </w:r>
      <w:r w:rsidR="001D6CDD" w:rsidRPr="001802E5">
        <w:rPr>
          <w:rFonts w:ascii="Times New Roman" w:hAnsi="Times New Roman"/>
          <w:bCs/>
          <w:sz w:val="22"/>
          <w:szCs w:val="22"/>
        </w:rPr>
        <w:t xml:space="preserve"> и </w:t>
      </w:r>
      <w:r w:rsidRPr="001802E5">
        <w:rPr>
          <w:rFonts w:ascii="Times New Roman" w:hAnsi="Times New Roman"/>
          <w:bCs/>
          <w:sz w:val="22"/>
          <w:szCs w:val="22"/>
        </w:rPr>
        <w:t>процесите на работа</w:t>
      </w:r>
      <w:r w:rsidR="001D6CDD" w:rsidRPr="001802E5">
        <w:rPr>
          <w:rFonts w:ascii="Times New Roman" w:hAnsi="Times New Roman"/>
          <w:bCs/>
          <w:sz w:val="22"/>
          <w:szCs w:val="22"/>
        </w:rPr>
        <w:t>, както</w:t>
      </w:r>
      <w:r w:rsidRPr="001802E5">
        <w:rPr>
          <w:rFonts w:ascii="Times New Roman" w:hAnsi="Times New Roman"/>
          <w:bCs/>
          <w:sz w:val="22"/>
          <w:szCs w:val="22"/>
        </w:rPr>
        <w:t xml:space="preserve"> и</w:t>
      </w:r>
      <w:r w:rsidR="001D6CDD" w:rsidRPr="001802E5">
        <w:rPr>
          <w:rFonts w:ascii="Times New Roman" w:hAnsi="Times New Roman"/>
          <w:bCs/>
          <w:sz w:val="22"/>
          <w:szCs w:val="22"/>
        </w:rPr>
        <w:t xml:space="preserve"> управляваме</w:t>
      </w:r>
      <w:r w:rsidRPr="001802E5">
        <w:rPr>
          <w:rFonts w:ascii="Times New Roman" w:hAnsi="Times New Roman"/>
          <w:bCs/>
          <w:sz w:val="22"/>
          <w:szCs w:val="22"/>
        </w:rPr>
        <w:t xml:space="preserve"> иновациите, </w:t>
      </w:r>
      <w:r w:rsidR="001D6CDD" w:rsidRPr="001802E5">
        <w:rPr>
          <w:rFonts w:ascii="Times New Roman" w:hAnsi="Times New Roman"/>
          <w:bCs/>
          <w:sz w:val="22"/>
          <w:szCs w:val="22"/>
        </w:rPr>
        <w:t xml:space="preserve">за да гарантираме </w:t>
      </w:r>
      <w:r w:rsidRPr="001802E5">
        <w:rPr>
          <w:rFonts w:ascii="Times New Roman" w:hAnsi="Times New Roman"/>
          <w:bCs/>
          <w:sz w:val="22"/>
          <w:szCs w:val="22"/>
        </w:rPr>
        <w:t>адаптивност и устойчивост на организацията.</w:t>
      </w:r>
    </w:p>
    <w:p w:rsidR="0061234E" w:rsidRPr="001802E5" w:rsidRDefault="0061234E" w:rsidP="00EC3F35">
      <w:pPr>
        <w:jc w:val="both"/>
        <w:rPr>
          <w:rFonts w:ascii="Times New Roman" w:hAnsi="Times New Roman"/>
          <w:bCs/>
          <w:sz w:val="22"/>
          <w:szCs w:val="22"/>
        </w:rPr>
      </w:pPr>
      <w:r w:rsidRPr="001802E5">
        <w:rPr>
          <w:rFonts w:ascii="Times New Roman" w:hAnsi="Times New Roman"/>
          <w:bCs/>
          <w:sz w:val="22"/>
          <w:szCs w:val="22"/>
        </w:rPr>
        <w:tab/>
        <w:t>Показвайки отговорно поведение, ангажираност към проблемите и постоянна обратна връзка на държавните служители с</w:t>
      </w:r>
      <w:r w:rsidR="00B25311" w:rsidRPr="001802E5">
        <w:rPr>
          <w:rFonts w:ascii="Times New Roman" w:hAnsi="Times New Roman"/>
          <w:bCs/>
          <w:sz w:val="22"/>
          <w:szCs w:val="22"/>
        </w:rPr>
        <w:t>ъс</w:t>
      </w:r>
      <w:r w:rsidRPr="001802E5">
        <w:rPr>
          <w:rFonts w:ascii="Times New Roman" w:hAnsi="Times New Roman"/>
          <w:bCs/>
          <w:sz w:val="22"/>
          <w:szCs w:val="22"/>
        </w:rPr>
        <w:t xml:space="preserve"> земеделците, допринасяме за устойчивото развитие на сектор Земеделие и за подобряването на качеството на живот н</w:t>
      </w:r>
      <w:r w:rsidR="00C642DE" w:rsidRPr="001802E5">
        <w:rPr>
          <w:rFonts w:ascii="Times New Roman" w:hAnsi="Times New Roman"/>
          <w:bCs/>
          <w:sz w:val="22"/>
          <w:szCs w:val="22"/>
        </w:rPr>
        <w:t>а земеделското</w:t>
      </w:r>
      <w:r w:rsidRPr="001802E5">
        <w:rPr>
          <w:rFonts w:ascii="Times New Roman" w:hAnsi="Times New Roman"/>
          <w:bCs/>
          <w:sz w:val="22"/>
          <w:szCs w:val="22"/>
        </w:rPr>
        <w:t xml:space="preserve"> обществото като цяло. </w:t>
      </w:r>
    </w:p>
    <w:p w:rsidR="006250BF" w:rsidRPr="00EC3F35" w:rsidRDefault="006250BF" w:rsidP="00EC3F35">
      <w:pPr>
        <w:ind w:firstLine="709"/>
        <w:jc w:val="both"/>
        <w:rPr>
          <w:rFonts w:ascii="Times New Roman" w:hAnsi="Times New Roman"/>
          <w:sz w:val="22"/>
          <w:szCs w:val="22"/>
        </w:rPr>
      </w:pPr>
      <w:r w:rsidRPr="00EC3F35">
        <w:rPr>
          <w:rFonts w:ascii="Times New Roman" w:hAnsi="Times New Roman"/>
          <w:sz w:val="22"/>
          <w:szCs w:val="22"/>
        </w:rPr>
        <w:t>Дирекцията осъществява последователна и насочена политика за управление на процесите и дейностите, която включва както повишаване на ефективността и ефикасността от работата ни като ключов момент за изпълнението на дейностите, така и определяне и удовлетворяване потребностите на нашите бен</w:t>
      </w:r>
      <w:r w:rsidR="00B560A5">
        <w:rPr>
          <w:rFonts w:ascii="Times New Roman" w:hAnsi="Times New Roman"/>
          <w:sz w:val="22"/>
          <w:szCs w:val="22"/>
        </w:rPr>
        <w:t>ефициенти, на отчетените нужди</w:t>
      </w:r>
      <w:r w:rsidRPr="00EC3F35">
        <w:rPr>
          <w:rFonts w:ascii="Times New Roman" w:hAnsi="Times New Roman"/>
          <w:sz w:val="22"/>
          <w:szCs w:val="22"/>
        </w:rPr>
        <w:t xml:space="preserve"> на организацията ни и амбициите за нейното развитие. </w:t>
      </w:r>
    </w:p>
    <w:sectPr w:rsidR="006250BF" w:rsidRPr="00EC3F35" w:rsidSect="00C43B9C">
      <w:footerReference w:type="first" r:id="rId57"/>
      <w:pgSz w:w="11906" w:h="16838" w:code="9"/>
      <w:pgMar w:top="567" w:right="1558" w:bottom="1276" w:left="1276" w:header="851" w:footer="5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169" w:rsidRDefault="00871169">
      <w:r>
        <w:separator/>
      </w:r>
    </w:p>
  </w:endnote>
  <w:endnote w:type="continuationSeparator" w:id="0">
    <w:p w:rsidR="00871169" w:rsidRDefault="0087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HebarU">
    <w:altName w:val="Courier New"/>
    <w:charset w:val="00"/>
    <w:family w:val="auto"/>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45" w:rsidRPr="000434AF" w:rsidRDefault="008A6C45" w:rsidP="005A6A1B">
    <w:pPr>
      <w:pStyle w:val="Footer"/>
      <w:framePr w:wrap="around" w:vAnchor="text" w:hAnchor="margin" w:xAlign="right" w:y="1"/>
    </w:pPr>
    <w:r w:rsidRPr="000434AF">
      <w:fldChar w:fldCharType="begin"/>
    </w:r>
    <w:r w:rsidRPr="000434AF">
      <w:instrText xml:space="preserve">PAGE  </w:instrText>
    </w:r>
    <w:r w:rsidRPr="000434AF">
      <w:fldChar w:fldCharType="end"/>
    </w:r>
  </w:p>
  <w:p w:rsidR="008A6C45" w:rsidRPr="000434AF" w:rsidRDefault="008A6C45" w:rsidP="005A6A1B">
    <w:pPr>
      <w:pStyle w:val="Footer"/>
      <w:ind w:right="360"/>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45" w:rsidRPr="000434AF" w:rsidRDefault="008A6C45" w:rsidP="00077F78">
    <w:pPr>
      <w:pStyle w:val="Footer"/>
      <w:tabs>
        <w:tab w:val="left" w:pos="7230"/>
        <w:tab w:val="left" w:pos="7655"/>
        <w:tab w:val="left" w:pos="10065"/>
      </w:tabs>
      <w:spacing w:line="216" w:lineRule="auto"/>
      <w:ind w:right="360"/>
      <w:jc w:val="center"/>
      <w:rPr>
        <w:sz w:val="16"/>
        <w:szCs w:val="16"/>
      </w:rPr>
    </w:pPr>
    <w:r w:rsidRPr="000434AF">
      <w:rPr>
        <w:sz w:val="16"/>
        <w:szCs w:val="16"/>
      </w:rPr>
      <w:t>гр. Бургас 8000, ул. "Цар Иван Шишман" № 8</w:t>
    </w:r>
  </w:p>
  <w:p w:rsidR="008A6C45" w:rsidRPr="000434AF" w:rsidRDefault="008A6C45" w:rsidP="00077F78">
    <w:pPr>
      <w:pStyle w:val="Footer"/>
      <w:tabs>
        <w:tab w:val="left" w:pos="7230"/>
        <w:tab w:val="left" w:pos="7655"/>
      </w:tabs>
      <w:spacing w:line="216" w:lineRule="auto"/>
      <w:ind w:right="100"/>
      <w:jc w:val="center"/>
      <w:rPr>
        <w:sz w:val="16"/>
        <w:szCs w:val="16"/>
      </w:rPr>
    </w:pPr>
    <w:r w:rsidRPr="000434AF">
      <w:rPr>
        <w:sz w:val="16"/>
        <w:szCs w:val="16"/>
      </w:rPr>
      <w:t>тел: (+35956) 84 43 03, Факс: (+35956) 84 15 65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45" w:rsidRPr="000434AF" w:rsidRDefault="008A6C45" w:rsidP="00135637">
    <w:pPr>
      <w:pStyle w:val="Footer"/>
      <w:framePr w:wrap="around" w:vAnchor="text" w:hAnchor="margin" w:xAlign="right" w:y="1"/>
    </w:pPr>
    <w:r w:rsidRPr="000434AF">
      <w:fldChar w:fldCharType="begin"/>
    </w:r>
    <w:r w:rsidRPr="000434AF">
      <w:instrText xml:space="preserve">PAGE  </w:instrText>
    </w:r>
    <w:r w:rsidRPr="000434AF">
      <w:fldChar w:fldCharType="end"/>
    </w:r>
  </w:p>
  <w:p w:rsidR="008A6C45" w:rsidRPr="000434AF" w:rsidRDefault="008A6C45" w:rsidP="00135637">
    <w:pPr>
      <w:pStyle w:val="Footer"/>
      <w:ind w:right="360"/>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45" w:rsidRPr="000434AF" w:rsidRDefault="008A6C45" w:rsidP="00135637">
    <w:pPr>
      <w:pStyle w:val="Footer"/>
      <w:framePr w:wrap="around" w:vAnchor="text" w:hAnchor="margin" w:xAlign="right" w:y="1"/>
    </w:pPr>
  </w:p>
  <w:p w:rsidR="008A6C45" w:rsidRPr="000434AF" w:rsidRDefault="008A6C45" w:rsidP="00E43CF5">
    <w:pPr>
      <w:pStyle w:val="Footer"/>
      <w:tabs>
        <w:tab w:val="left" w:pos="7230"/>
        <w:tab w:val="left" w:pos="7655"/>
      </w:tabs>
      <w:spacing w:line="216" w:lineRule="auto"/>
      <w:ind w:left="-851" w:right="-285"/>
      <w:jc w:val="center"/>
      <w:rPr>
        <w:rFonts w:ascii="Verdana" w:hAnsi="Verdana"/>
        <w:sz w:val="16"/>
        <w:szCs w:val="16"/>
      </w:rPr>
    </w:pPr>
    <w:r w:rsidRPr="000434AF">
      <w:rPr>
        <w:rFonts w:ascii="Verdana" w:hAnsi="Verdana"/>
        <w:sz w:val="16"/>
        <w:szCs w:val="16"/>
      </w:rPr>
      <w:t xml:space="preserve">        гр. Бургас 8000, ул. "Цар Иван Шишман" № 8</w:t>
    </w:r>
  </w:p>
  <w:p w:rsidR="008A6C45" w:rsidRPr="000434AF" w:rsidRDefault="008A6C45" w:rsidP="00E43CF5">
    <w:pPr>
      <w:pStyle w:val="Footer"/>
      <w:tabs>
        <w:tab w:val="left" w:pos="7230"/>
        <w:tab w:val="left" w:pos="7655"/>
      </w:tabs>
      <w:spacing w:line="216" w:lineRule="auto"/>
      <w:ind w:left="-851" w:right="-285"/>
      <w:jc w:val="center"/>
      <w:rPr>
        <w:rFonts w:ascii="Verdana" w:hAnsi="Verdana"/>
        <w:sz w:val="16"/>
        <w:szCs w:val="16"/>
      </w:rPr>
    </w:pPr>
    <w:r w:rsidRPr="000434AF">
      <w:rPr>
        <w:rFonts w:ascii="Verdana" w:hAnsi="Verdana"/>
        <w:sz w:val="16"/>
        <w:szCs w:val="16"/>
      </w:rPr>
      <w:t xml:space="preserve">        Тел: (+35956)84 43 03, Факс: (+35956)84 15 65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45" w:rsidRDefault="008A6C45" w:rsidP="00946D85">
    <w:pPr>
      <w:pStyle w:val="Footer"/>
      <w:tabs>
        <w:tab w:val="left" w:pos="7230"/>
        <w:tab w:val="left" w:pos="7655"/>
      </w:tabs>
      <w:spacing w:line="216" w:lineRule="auto"/>
      <w:ind w:left="-851" w:right="-285"/>
      <w:jc w:val="center"/>
      <w:rPr>
        <w:noProo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169" w:rsidRDefault="00871169">
      <w:r>
        <w:separator/>
      </w:r>
    </w:p>
  </w:footnote>
  <w:footnote w:type="continuationSeparator" w:id="0">
    <w:p w:rsidR="00871169" w:rsidRDefault="00871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45" w:rsidRPr="000434AF" w:rsidRDefault="008A6C45">
    <w:pPr>
      <w:pStyle w:val="Header"/>
      <w:rPr>
        <w:sz w:val="16"/>
        <w:szCs w:val="16"/>
      </w:rPr>
    </w:pPr>
    <w:r w:rsidRPr="000434AF">
      <w:rPr>
        <w:noProof/>
        <w:sz w:val="16"/>
        <w:szCs w:val="16"/>
        <w:lang w:val="en-US"/>
      </w:rPr>
      <w:drawing>
        <wp:anchor distT="0" distB="0" distL="114300" distR="114300" simplePos="0" relativeHeight="251666432" behindDoc="1" locked="0" layoutInCell="1" allowOverlap="1" wp14:anchorId="4E484A71" wp14:editId="465CA485">
          <wp:simplePos x="0" y="0"/>
          <wp:positionH relativeFrom="page">
            <wp:posOffset>7768732</wp:posOffset>
          </wp:positionH>
          <wp:positionV relativeFrom="page">
            <wp:posOffset>44763</wp:posOffset>
          </wp:positionV>
          <wp:extent cx="1238400" cy="885600"/>
          <wp:effectExtent l="0" t="0" r="0" b="0"/>
          <wp:wrapTight wrapText="bothSides">
            <wp:wrapPolygon edited="0">
              <wp:start x="0" y="0"/>
              <wp:lineTo x="0" y="20918"/>
              <wp:lineTo x="21268" y="20918"/>
              <wp:lineTo x="21268" y="0"/>
              <wp:lineTo x="0" y="0"/>
            </wp:wrapPolygon>
          </wp:wrapTight>
          <wp:docPr id="128" name="Картина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400" cy="885600"/>
                  </a:xfrm>
                  <a:prstGeom prst="rect">
                    <a:avLst/>
                  </a:prstGeom>
                  <a:noFill/>
                </pic:spPr>
              </pic:pic>
            </a:graphicData>
          </a:graphic>
        </wp:anchor>
      </w:drawing>
    </w:r>
    <w:r>
      <w:rPr>
        <w:noProof/>
        <w:sz w:val="16"/>
        <w:szCs w:val="16"/>
        <w:lang w:val="en-US"/>
      </w:rPr>
      <mc:AlternateContent>
        <mc:Choice Requires="wps">
          <w:drawing>
            <wp:anchor distT="0" distB="0" distL="114300" distR="114300" simplePos="0" relativeHeight="251665408" behindDoc="0" locked="0" layoutInCell="0" allowOverlap="1" wp14:anchorId="6B20697E" wp14:editId="557BE52F">
              <wp:simplePos x="0" y="0"/>
              <wp:positionH relativeFrom="margin">
                <wp:align>center</wp:align>
              </wp:positionH>
              <wp:positionV relativeFrom="topMargin">
                <wp:posOffset>327660</wp:posOffset>
              </wp:positionV>
              <wp:extent cx="5911215" cy="116840"/>
              <wp:effectExtent l="0" t="0" r="0" b="0"/>
              <wp:wrapNone/>
              <wp:docPr id="218" name="Текстово 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2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C45" w:rsidRPr="00F13A74" w:rsidRDefault="008A6C45" w:rsidP="00077F78">
                          <w:pPr>
                            <w:jc w:val="center"/>
                            <w:rPr>
                              <w:rFonts w:ascii="Times New Roman" w:hAnsi="Times New Roman"/>
                              <w:color w:val="833C0B" w:themeColor="accent2" w:themeShade="80"/>
                              <w:sz w:val="16"/>
                              <w:szCs w:val="16"/>
                            </w:rPr>
                          </w:pPr>
                          <w:r w:rsidRPr="00F13A74">
                            <w:rPr>
                              <w:rFonts w:ascii="Times New Roman" w:hAnsi="Times New Roman"/>
                              <w:color w:val="833C0B" w:themeColor="accent2" w:themeShade="80"/>
                              <w:sz w:val="16"/>
                              <w:szCs w:val="16"/>
                            </w:rPr>
                            <w:t>ДОКЛАД ЗА РАБОТАТА НА ОД “ЗЕМЕДЕЛИЕ” – БУРГАС ЗА ПЕРИОДА ОТ 01.01.202</w:t>
                          </w:r>
                          <w:r>
                            <w:rPr>
                              <w:rFonts w:ascii="Times New Roman" w:hAnsi="Times New Roman"/>
                              <w:color w:val="833C0B" w:themeColor="accent2" w:themeShade="80"/>
                              <w:sz w:val="16"/>
                              <w:szCs w:val="16"/>
                            </w:rPr>
                            <w:t>4</w:t>
                          </w:r>
                          <w:r w:rsidRPr="00F13A74">
                            <w:rPr>
                              <w:rFonts w:ascii="Times New Roman" w:hAnsi="Times New Roman"/>
                              <w:color w:val="833C0B" w:themeColor="accent2" w:themeShade="80"/>
                              <w:sz w:val="16"/>
                              <w:szCs w:val="16"/>
                            </w:rPr>
                            <w:t>г. ДО 31.12.202</w:t>
                          </w:r>
                          <w:r>
                            <w:rPr>
                              <w:rFonts w:ascii="Times New Roman" w:hAnsi="Times New Roman"/>
                              <w:color w:val="833C0B" w:themeColor="accent2" w:themeShade="80"/>
                              <w:sz w:val="16"/>
                              <w:szCs w:val="16"/>
                            </w:rPr>
                            <w:t>4</w:t>
                          </w:r>
                          <w:r w:rsidRPr="00F13A74">
                            <w:rPr>
                              <w:rFonts w:ascii="Times New Roman" w:hAnsi="Times New Roman"/>
                              <w:color w:val="833C0B" w:themeColor="accent2" w:themeShade="80"/>
                              <w:sz w:val="16"/>
                              <w:szCs w:val="16"/>
                            </w:rPr>
                            <w:t>г.</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B20697E" id="_x0000_t202" coordsize="21600,21600" o:spt="202" path="m,l,21600r21600,l21600,xe">
              <v:stroke joinstyle="miter"/>
              <v:path gradientshapeok="t" o:connecttype="rect"/>
            </v:shapetype>
            <v:shape id="Текстово поле 218" o:spid="_x0000_s1073" type="#_x0000_t202" style="position:absolute;margin-left:0;margin-top:25.8pt;width:465.45pt;height:9.2pt;z-index:251665408;visibility:visible;mso-wrap-style:square;mso-width-percent:1000;mso-height-percent:0;mso-wrap-distance-left:9pt;mso-wrap-distance-top:0;mso-wrap-distance-right:9pt;mso-wrap-distance-bottom:0;mso-position-horizontal:center;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" o:allowincell="f" filled="f" stroked="f">
              <v:textbox style="mso-fit-shape-to-text:t" inset=",0,,0">
                <w:txbxContent>
                  <w:p w:rsidR="008A6C45" w:rsidRPr="00F13A74" w:rsidRDefault="008A6C45" w:rsidP="00077F78">
                    <w:pPr>
                      <w:jc w:val="center"/>
                      <w:rPr>
                        <w:rFonts w:ascii="Times New Roman" w:hAnsi="Times New Roman"/>
                        <w:color w:val="833C0B" w:themeColor="accent2" w:themeShade="80"/>
                        <w:sz w:val="16"/>
                        <w:szCs w:val="16"/>
                      </w:rPr>
                    </w:pPr>
                    <w:r w:rsidRPr="00F13A74">
                      <w:rPr>
                        <w:rFonts w:ascii="Times New Roman" w:hAnsi="Times New Roman"/>
                        <w:color w:val="833C0B" w:themeColor="accent2" w:themeShade="80"/>
                        <w:sz w:val="16"/>
                        <w:szCs w:val="16"/>
                      </w:rPr>
                      <w:t>ДОКЛАД ЗА РАБОТАТА НА ОД “ЗЕМЕДЕЛИЕ” – БУРГАС ЗА ПЕРИОДА ОТ 01.01.202</w:t>
                    </w:r>
                    <w:r>
                      <w:rPr>
                        <w:rFonts w:ascii="Times New Roman" w:hAnsi="Times New Roman"/>
                        <w:color w:val="833C0B" w:themeColor="accent2" w:themeShade="80"/>
                        <w:sz w:val="16"/>
                        <w:szCs w:val="16"/>
                      </w:rPr>
                      <w:t>4</w:t>
                    </w:r>
                    <w:r w:rsidRPr="00F13A74">
                      <w:rPr>
                        <w:rFonts w:ascii="Times New Roman" w:hAnsi="Times New Roman"/>
                        <w:color w:val="833C0B" w:themeColor="accent2" w:themeShade="80"/>
                        <w:sz w:val="16"/>
                        <w:szCs w:val="16"/>
                      </w:rPr>
                      <w:t>г. ДО 31.12.202</w:t>
                    </w:r>
                    <w:r>
                      <w:rPr>
                        <w:rFonts w:ascii="Times New Roman" w:hAnsi="Times New Roman"/>
                        <w:color w:val="833C0B" w:themeColor="accent2" w:themeShade="80"/>
                        <w:sz w:val="16"/>
                        <w:szCs w:val="16"/>
                      </w:rPr>
                      <w:t>4</w:t>
                    </w:r>
                    <w:r w:rsidRPr="00F13A74">
                      <w:rPr>
                        <w:rFonts w:ascii="Times New Roman" w:hAnsi="Times New Roman"/>
                        <w:color w:val="833C0B" w:themeColor="accent2" w:themeShade="80"/>
                        <w:sz w:val="16"/>
                        <w:szCs w:val="16"/>
                      </w:rPr>
                      <w:t>г.</w:t>
                    </w:r>
                  </w:p>
                </w:txbxContent>
              </v:textbox>
              <w10:wrap anchorx="margin" anchory="margin"/>
            </v:shape>
          </w:pict>
        </mc:Fallback>
      </mc:AlternateContent>
    </w:r>
    <w:r>
      <w:rPr>
        <w:noProof/>
        <w:sz w:val="16"/>
        <w:szCs w:val="16"/>
        <w:lang w:val="en-US"/>
      </w:rPr>
      <mc:AlternateContent>
        <mc:Choice Requires="wps">
          <w:drawing>
            <wp:anchor distT="0" distB="0" distL="114300" distR="114300" simplePos="0" relativeHeight="251664384" behindDoc="1" locked="0" layoutInCell="0" allowOverlap="1" wp14:anchorId="0D1410D2" wp14:editId="55D60C79">
              <wp:simplePos x="0" y="0"/>
              <wp:positionH relativeFrom="page">
                <wp:align>left</wp:align>
              </wp:positionH>
              <wp:positionV relativeFrom="topMargin">
                <wp:posOffset>266700</wp:posOffset>
              </wp:positionV>
              <wp:extent cx="771525" cy="247650"/>
              <wp:effectExtent l="0" t="0" r="0" b="0"/>
              <wp:wrapTight wrapText="bothSides">
                <wp:wrapPolygon edited="0">
                  <wp:start x="0" y="0"/>
                  <wp:lineTo x="0" y="19938"/>
                  <wp:lineTo x="21333" y="19938"/>
                  <wp:lineTo x="21333" y="0"/>
                  <wp:lineTo x="0" y="0"/>
                </wp:wrapPolygon>
              </wp:wrapTight>
              <wp:docPr id="219" name="Текстово поле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47650"/>
                      </a:xfrm>
                      <a:prstGeom prst="rect">
                        <a:avLst/>
                      </a:prstGeom>
                      <a:solidFill>
                        <a:schemeClr val="accent2">
                          <a:lumMod val="50000"/>
                        </a:schemeClr>
                      </a:solidFill>
                      <a:ln>
                        <a:noFill/>
                      </a:ln>
                    </wps:spPr>
                    <wps:txbx>
                      <w:txbxContent>
                        <w:p w:rsidR="008A6C45" w:rsidRPr="00077F78" w:rsidRDefault="008A6C45" w:rsidP="000434AF">
                          <w:pPr>
                            <w:ind w:right="-291"/>
                            <w:jc w:val="center"/>
                            <w:rPr>
                              <w:b/>
                              <w:color w:val="FFFFFF" w:themeColor="background1"/>
                              <w:sz w:val="22"/>
                              <w:szCs w:val="22"/>
                            </w:rPr>
                          </w:pPr>
                          <w:r w:rsidRPr="00077F78">
                            <w:rPr>
                              <w:b/>
                              <w:sz w:val="22"/>
                              <w:szCs w:val="22"/>
                            </w:rPr>
                            <w:fldChar w:fldCharType="begin"/>
                          </w:r>
                          <w:r w:rsidRPr="00077F78">
                            <w:rPr>
                              <w:b/>
                              <w:sz w:val="22"/>
                              <w:szCs w:val="22"/>
                            </w:rPr>
                            <w:instrText>PAGE   \* MERGEFORMAT</w:instrText>
                          </w:r>
                          <w:r w:rsidRPr="00077F78">
                            <w:rPr>
                              <w:b/>
                              <w:sz w:val="22"/>
                              <w:szCs w:val="22"/>
                            </w:rPr>
                            <w:fldChar w:fldCharType="separate"/>
                          </w:r>
                          <w:r w:rsidR="004E6486" w:rsidRPr="004E6486">
                            <w:rPr>
                              <w:b/>
                              <w:noProof/>
                              <w:color w:val="FFFFFF" w:themeColor="background1"/>
                              <w:sz w:val="22"/>
                              <w:szCs w:val="22"/>
                            </w:rPr>
                            <w:t>26</w:t>
                          </w:r>
                          <w:r w:rsidRPr="00077F78">
                            <w:rPr>
                              <w:b/>
                              <w:color w:val="FFFFFF" w:themeColor="background1"/>
                              <w:sz w:val="22"/>
                              <w:szCs w:val="22"/>
                            </w:rPr>
                            <w:fldChar w:fldCharType="end"/>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 поле 219" o:spid="_x0000_s1074" type="#_x0000_t202" style="position:absolute;margin-left:0;margin-top:21pt;width:60.75pt;height:19.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" o:allowincell="f" fillcolor="#823b0b [1605]" stroked="f">
              <v:textbox inset=",0,,0">
                <w:txbxContent>
                  <w:p w:rsidR="008A6C45" w:rsidRPr="00077F78" w:rsidRDefault="008A6C45" w:rsidP="000434AF">
                    <w:pPr>
                      <w:ind w:right="-291"/>
                      <w:jc w:val="center"/>
                      <w:rPr>
                        <w:b/>
                        <w:color w:val="FFFFFF" w:themeColor="background1"/>
                        <w:sz w:val="22"/>
                        <w:szCs w:val="22"/>
                      </w:rPr>
                    </w:pPr>
                    <w:r w:rsidRPr="00077F78">
                      <w:rPr>
                        <w:b/>
                        <w:sz w:val="22"/>
                        <w:szCs w:val="22"/>
                      </w:rPr>
                      <w:fldChar w:fldCharType="begin"/>
                    </w:r>
                    <w:r w:rsidRPr="00077F78">
                      <w:rPr>
                        <w:b/>
                        <w:sz w:val="22"/>
                        <w:szCs w:val="22"/>
                      </w:rPr>
                      <w:instrText>PAGE   \* MERGEFORMAT</w:instrText>
                    </w:r>
                    <w:r w:rsidRPr="00077F78">
                      <w:rPr>
                        <w:b/>
                        <w:sz w:val="22"/>
                        <w:szCs w:val="22"/>
                      </w:rPr>
                      <w:fldChar w:fldCharType="separate"/>
                    </w:r>
                    <w:r w:rsidR="004E6486" w:rsidRPr="004E6486">
                      <w:rPr>
                        <w:b/>
                        <w:noProof/>
                        <w:color w:val="FFFFFF" w:themeColor="background1"/>
                        <w:sz w:val="22"/>
                        <w:szCs w:val="22"/>
                      </w:rPr>
                      <w:t>26</w:t>
                    </w:r>
                    <w:r w:rsidRPr="00077F78">
                      <w:rPr>
                        <w:b/>
                        <w:color w:val="FFFFFF" w:themeColor="background1"/>
                        <w:sz w:val="22"/>
                        <w:szCs w:val="22"/>
                      </w:rPr>
                      <w:fldChar w:fldCharType="end"/>
                    </w:r>
                  </w:p>
                </w:txbxContent>
              </v:textbox>
              <w10:wrap type="tight"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45" w:rsidRPr="000434AF" w:rsidRDefault="008A6C45" w:rsidP="000434AF">
    <w:pPr>
      <w:keepNext/>
      <w:keepLines/>
      <w:tabs>
        <w:tab w:val="left" w:pos="1276"/>
      </w:tabs>
      <w:overflowPunct/>
      <w:autoSpaceDE/>
      <w:autoSpaceDN/>
      <w:adjustRightInd/>
      <w:spacing w:before="240" w:line="259" w:lineRule="auto"/>
      <w:ind w:left="1418" w:right="-99"/>
      <w:textAlignment w:val="auto"/>
      <w:outlineLvl w:val="0"/>
      <w:rPr>
        <w:rFonts w:ascii="Times New Roman" w:hAnsi="Times New Roman"/>
        <w:b/>
        <w:spacing w:val="60"/>
        <w:sz w:val="24"/>
        <w:szCs w:val="24"/>
      </w:rPr>
    </w:pPr>
    <w:r>
      <w:rPr>
        <w:rFonts w:ascii="Times New Roman" w:hAnsi="Times New Roman"/>
        <w:noProof/>
        <w:spacing w:val="28"/>
        <w:sz w:val="24"/>
        <w:szCs w:val="24"/>
        <w:lang w:val="en-US"/>
      </w:rPr>
      <w:drawing>
        <wp:anchor distT="0" distB="0" distL="114300" distR="114300" simplePos="0" relativeHeight="251671552" behindDoc="1" locked="0" layoutInCell="1" allowOverlap="1">
          <wp:simplePos x="0" y="0"/>
          <wp:positionH relativeFrom="column">
            <wp:posOffset>4930775</wp:posOffset>
          </wp:positionH>
          <wp:positionV relativeFrom="paragraph">
            <wp:posOffset>-173355</wp:posOffset>
          </wp:positionV>
          <wp:extent cx="1647825" cy="1176655"/>
          <wp:effectExtent l="0" t="0" r="9525" b="4445"/>
          <wp:wrapTight wrapText="bothSides">
            <wp:wrapPolygon edited="0">
              <wp:start x="0" y="0"/>
              <wp:lineTo x="0" y="21332"/>
              <wp:lineTo x="21475" y="21332"/>
              <wp:lineTo x="21475" y="0"/>
              <wp:lineTo x="0" y="0"/>
            </wp:wrapPolygon>
          </wp:wrapTight>
          <wp:docPr id="129" name="Картина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176655"/>
                  </a:xfrm>
                  <a:prstGeom prst="rect">
                    <a:avLst/>
                  </a:prstGeom>
                  <a:noFill/>
                </pic:spPr>
              </pic:pic>
            </a:graphicData>
          </a:graphic>
        </wp:anchor>
      </w:drawing>
    </w:r>
    <w:r>
      <w:rPr>
        <w:rFonts w:ascii="Calibri Light" w:hAnsi="Calibri Light"/>
        <w:noProof/>
        <w:color w:val="2E74B5"/>
        <w:sz w:val="32"/>
        <w:szCs w:val="32"/>
        <w:lang w:val="en-US"/>
      </w:rPr>
      <mc:AlternateContent>
        <mc:Choice Requires="wps">
          <w:drawing>
            <wp:anchor distT="0" distB="0" distL="114300" distR="114300" simplePos="0" relativeHeight="251668480" behindDoc="0" locked="0" layoutInCell="1" allowOverlap="1">
              <wp:simplePos x="0" y="0"/>
              <wp:positionH relativeFrom="column">
                <wp:posOffset>706120</wp:posOffset>
              </wp:positionH>
              <wp:positionV relativeFrom="paragraph">
                <wp:posOffset>40640</wp:posOffset>
              </wp:positionV>
              <wp:extent cx="6350" cy="720090"/>
              <wp:effectExtent l="0" t="0" r="12700" b="3810"/>
              <wp:wrapNone/>
              <wp:docPr id="153" name="Право съединение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350" cy="72009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81020E" id="Право съединение 153"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5.6pt,3.2pt" to="56.1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" strokecolor="windowText" strokeweight=".5pt">
              <v:stroke joinstyle="miter"/>
              <o:lock v:ext="edit" shapetype="f"/>
            </v:line>
          </w:pict>
        </mc:Fallback>
      </mc:AlternateContent>
    </w:r>
    <w:r w:rsidRPr="000434AF">
      <w:rPr>
        <w:rFonts w:ascii="Calibri Light" w:hAnsi="Calibri Light"/>
        <w:noProof/>
        <w:color w:val="2E74B5"/>
        <w:sz w:val="32"/>
        <w:szCs w:val="32"/>
        <w:lang w:val="en-US"/>
      </w:rPr>
      <w:drawing>
        <wp:anchor distT="0" distB="0" distL="114300" distR="114300" simplePos="0" relativeHeight="251670528" behindDoc="0" locked="0" layoutInCell="1" allowOverlap="1">
          <wp:simplePos x="0" y="0"/>
          <wp:positionH relativeFrom="margin">
            <wp:align>left</wp:align>
          </wp:positionH>
          <wp:positionV relativeFrom="paragraph">
            <wp:posOffset>20955</wp:posOffset>
          </wp:positionV>
          <wp:extent cx="544830" cy="762000"/>
          <wp:effectExtent l="0" t="0" r="7620" b="0"/>
          <wp:wrapSquare wrapText="bothSides"/>
          <wp:docPr id="130" name="Картина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830" cy="762000"/>
                  </a:xfrm>
                  <a:prstGeom prst="rect">
                    <a:avLst/>
                  </a:prstGeom>
                  <a:noFill/>
                </pic:spPr>
              </pic:pic>
            </a:graphicData>
          </a:graphic>
        </wp:anchor>
      </w:drawing>
    </w:r>
    <w:bookmarkStart w:id="6" w:name="_РЕПУБЛИКА_БЪЛГАРИЯ"/>
    <w:bookmarkEnd w:id="6"/>
    <w:r w:rsidRPr="000434AF">
      <w:rPr>
        <w:rFonts w:ascii="Times New Roman" w:hAnsi="Times New Roman"/>
        <w:b/>
        <w:spacing w:val="60"/>
        <w:sz w:val="24"/>
        <w:szCs w:val="24"/>
      </w:rPr>
      <w:t>РЕПУБЛИКА БЪЛГАРИЯ</w:t>
    </w:r>
  </w:p>
  <w:p w:rsidR="008A6C45" w:rsidRPr="000434AF" w:rsidRDefault="008A6C45" w:rsidP="000434AF">
    <w:pPr>
      <w:keepNext/>
      <w:tabs>
        <w:tab w:val="left" w:pos="1276"/>
      </w:tabs>
      <w:spacing w:line="360" w:lineRule="exact"/>
      <w:ind w:left="1418" w:right="-99"/>
      <w:outlineLvl w:val="0"/>
      <w:rPr>
        <w:rFonts w:ascii="Times New Roman" w:hAnsi="Times New Roman"/>
        <w:spacing w:val="28"/>
        <w:sz w:val="24"/>
        <w:szCs w:val="24"/>
      </w:rPr>
    </w:pPr>
    <w:r>
      <w:rPr>
        <w:rFonts w:ascii="Times New Roman" w:hAnsi="Times New Roman"/>
        <w:spacing w:val="28"/>
        <w:sz w:val="24"/>
        <w:szCs w:val="24"/>
      </w:rPr>
      <w:t xml:space="preserve">Министерство на земеделието и </w:t>
    </w:r>
    <w:r w:rsidRPr="000434AF">
      <w:rPr>
        <w:rFonts w:ascii="Times New Roman" w:hAnsi="Times New Roman"/>
        <w:spacing w:val="28"/>
        <w:sz w:val="24"/>
        <w:szCs w:val="24"/>
      </w:rPr>
      <w:t>храните</w:t>
    </w:r>
  </w:p>
  <w:p w:rsidR="008A6C45" w:rsidRPr="000434AF" w:rsidRDefault="008A6C45" w:rsidP="000434AF">
    <w:pPr>
      <w:ind w:left="1418" w:right="-99"/>
      <w:rPr>
        <w:rFonts w:ascii="Times New Roman" w:hAnsi="Times New Roman"/>
        <w:spacing w:val="28"/>
        <w:sz w:val="24"/>
        <w:szCs w:val="24"/>
      </w:rPr>
    </w:pPr>
    <w:r w:rsidRPr="000434AF">
      <w:rPr>
        <w:rFonts w:ascii="Times New Roman" w:hAnsi="Times New Roman"/>
        <w:spacing w:val="28"/>
        <w:sz w:val="24"/>
        <w:szCs w:val="24"/>
        <w:lang w:val="ru-RU"/>
      </w:rPr>
      <w:t>бластна дирекция “</w:t>
    </w:r>
    <w:r w:rsidRPr="000434AF">
      <w:rPr>
        <w:rFonts w:ascii="Times New Roman" w:hAnsi="Times New Roman"/>
        <w:spacing w:val="28"/>
        <w:sz w:val="24"/>
        <w:szCs w:val="24"/>
      </w:rPr>
      <w:t>Земеделие</w:t>
    </w:r>
    <w:r w:rsidRPr="000434AF">
      <w:rPr>
        <w:rFonts w:ascii="Times New Roman" w:hAnsi="Times New Roman"/>
        <w:spacing w:val="28"/>
        <w:sz w:val="24"/>
        <w:szCs w:val="24"/>
        <w:lang w:val="ru-RU"/>
      </w:rPr>
      <w:t xml:space="preserve">” </w:t>
    </w:r>
    <w:r w:rsidRPr="000434AF">
      <w:rPr>
        <w:rFonts w:ascii="Times New Roman" w:hAnsi="Times New Roman"/>
        <w:spacing w:val="28"/>
        <w:sz w:val="24"/>
        <w:szCs w:val="24"/>
      </w:rPr>
      <w:t>– гр.Бургас</w:t>
    </w:r>
  </w:p>
  <w:p w:rsidR="008A6C45" w:rsidRPr="000434AF" w:rsidRDefault="008A6C45">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3A4E8A0"/>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33EAE690"/>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93C6782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4D17E4D"/>
    <w:multiLevelType w:val="hybridMultilevel"/>
    <w:tmpl w:val="2E76B7C6"/>
    <w:lvl w:ilvl="0" w:tplc="95F2F344">
      <w:start w:val="6"/>
      <w:numFmt w:val="decimal"/>
      <w:lvlText w:val="%1."/>
      <w:lvlJc w:val="left"/>
      <w:pPr>
        <w:ind w:left="-414" w:hanging="360"/>
      </w:pPr>
      <w:rPr>
        <w:rFonts w:hint="default"/>
        <w:b/>
      </w:r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4">
    <w:nsid w:val="0DA94846"/>
    <w:multiLevelType w:val="hybridMultilevel"/>
    <w:tmpl w:val="B386AB66"/>
    <w:lvl w:ilvl="0" w:tplc="2F00A28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0F513E4B"/>
    <w:multiLevelType w:val="hybridMultilevel"/>
    <w:tmpl w:val="A2D6616C"/>
    <w:lvl w:ilvl="0" w:tplc="0409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1A4B59DF"/>
    <w:multiLevelType w:val="hybridMultilevel"/>
    <w:tmpl w:val="7AAEC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F27E0"/>
    <w:multiLevelType w:val="hybridMultilevel"/>
    <w:tmpl w:val="E7E28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F645A"/>
    <w:multiLevelType w:val="hybridMultilevel"/>
    <w:tmpl w:val="5436F47C"/>
    <w:lvl w:ilvl="0" w:tplc="0402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nsid w:val="20EC33B4"/>
    <w:multiLevelType w:val="hybridMultilevel"/>
    <w:tmpl w:val="40BCDDDC"/>
    <w:lvl w:ilvl="0" w:tplc="04090001">
      <w:start w:val="1"/>
      <w:numFmt w:val="bullet"/>
      <w:lvlText w:val=""/>
      <w:lvlJc w:val="left"/>
      <w:pPr>
        <w:ind w:left="928" w:hanging="360"/>
      </w:pPr>
      <w:rPr>
        <w:rFonts w:ascii="Symbol" w:hAnsi="Symbol" w:hint="default"/>
        <w:b/>
      </w:rPr>
    </w:lvl>
    <w:lvl w:ilvl="1" w:tplc="04020019" w:tentative="1">
      <w:start w:val="1"/>
      <w:numFmt w:val="lowerLetter"/>
      <w:lvlText w:val="%2."/>
      <w:lvlJc w:val="left"/>
      <w:pPr>
        <w:ind w:left="1619" w:hanging="360"/>
      </w:pPr>
    </w:lvl>
    <w:lvl w:ilvl="2" w:tplc="0402001B" w:tentative="1">
      <w:start w:val="1"/>
      <w:numFmt w:val="lowerRoman"/>
      <w:lvlText w:val="%3."/>
      <w:lvlJc w:val="right"/>
      <w:pPr>
        <w:ind w:left="2339" w:hanging="180"/>
      </w:pPr>
    </w:lvl>
    <w:lvl w:ilvl="3" w:tplc="0402000F" w:tentative="1">
      <w:start w:val="1"/>
      <w:numFmt w:val="decimal"/>
      <w:lvlText w:val="%4."/>
      <w:lvlJc w:val="left"/>
      <w:pPr>
        <w:ind w:left="3059" w:hanging="360"/>
      </w:pPr>
    </w:lvl>
    <w:lvl w:ilvl="4" w:tplc="04020019" w:tentative="1">
      <w:start w:val="1"/>
      <w:numFmt w:val="lowerLetter"/>
      <w:lvlText w:val="%5."/>
      <w:lvlJc w:val="left"/>
      <w:pPr>
        <w:ind w:left="3779" w:hanging="360"/>
      </w:pPr>
    </w:lvl>
    <w:lvl w:ilvl="5" w:tplc="0402001B" w:tentative="1">
      <w:start w:val="1"/>
      <w:numFmt w:val="lowerRoman"/>
      <w:lvlText w:val="%6."/>
      <w:lvlJc w:val="right"/>
      <w:pPr>
        <w:ind w:left="4499" w:hanging="180"/>
      </w:pPr>
    </w:lvl>
    <w:lvl w:ilvl="6" w:tplc="0402000F" w:tentative="1">
      <w:start w:val="1"/>
      <w:numFmt w:val="decimal"/>
      <w:lvlText w:val="%7."/>
      <w:lvlJc w:val="left"/>
      <w:pPr>
        <w:ind w:left="5219" w:hanging="360"/>
      </w:pPr>
    </w:lvl>
    <w:lvl w:ilvl="7" w:tplc="04020019" w:tentative="1">
      <w:start w:val="1"/>
      <w:numFmt w:val="lowerLetter"/>
      <w:lvlText w:val="%8."/>
      <w:lvlJc w:val="left"/>
      <w:pPr>
        <w:ind w:left="5939" w:hanging="360"/>
      </w:pPr>
    </w:lvl>
    <w:lvl w:ilvl="8" w:tplc="0402001B" w:tentative="1">
      <w:start w:val="1"/>
      <w:numFmt w:val="lowerRoman"/>
      <w:lvlText w:val="%9."/>
      <w:lvlJc w:val="right"/>
      <w:pPr>
        <w:ind w:left="6659" w:hanging="180"/>
      </w:pPr>
    </w:lvl>
  </w:abstractNum>
  <w:abstractNum w:abstractNumId="10">
    <w:nsid w:val="23250D67"/>
    <w:multiLevelType w:val="hybridMultilevel"/>
    <w:tmpl w:val="CE26184E"/>
    <w:lvl w:ilvl="0" w:tplc="0402000F">
      <w:start w:val="1"/>
      <w:numFmt w:val="decimal"/>
      <w:lvlText w:val="%1."/>
      <w:lvlJc w:val="left"/>
      <w:pPr>
        <w:ind w:left="1440" w:hanging="360"/>
      </w:pPr>
      <w:rPr>
        <w:rFont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nsid w:val="2A890F3F"/>
    <w:multiLevelType w:val="hybridMultilevel"/>
    <w:tmpl w:val="7DC09DE4"/>
    <w:lvl w:ilvl="0" w:tplc="71E243E8">
      <w:start w:val="1"/>
      <w:numFmt w:val="decimal"/>
      <w:lvlText w:val="%1."/>
      <w:lvlJc w:val="left"/>
      <w:pPr>
        <w:ind w:left="1650" w:hanging="360"/>
      </w:pPr>
      <w:rPr>
        <w:rFonts w:hint="default"/>
      </w:rPr>
    </w:lvl>
    <w:lvl w:ilvl="1" w:tplc="04020019" w:tentative="1">
      <w:start w:val="1"/>
      <w:numFmt w:val="lowerLetter"/>
      <w:lvlText w:val="%2."/>
      <w:lvlJc w:val="left"/>
      <w:pPr>
        <w:ind w:left="2370" w:hanging="360"/>
      </w:pPr>
    </w:lvl>
    <w:lvl w:ilvl="2" w:tplc="0402001B" w:tentative="1">
      <w:start w:val="1"/>
      <w:numFmt w:val="lowerRoman"/>
      <w:lvlText w:val="%3."/>
      <w:lvlJc w:val="right"/>
      <w:pPr>
        <w:ind w:left="3090" w:hanging="180"/>
      </w:pPr>
    </w:lvl>
    <w:lvl w:ilvl="3" w:tplc="0402000F" w:tentative="1">
      <w:start w:val="1"/>
      <w:numFmt w:val="decimal"/>
      <w:lvlText w:val="%4."/>
      <w:lvlJc w:val="left"/>
      <w:pPr>
        <w:ind w:left="3810" w:hanging="360"/>
      </w:pPr>
    </w:lvl>
    <w:lvl w:ilvl="4" w:tplc="04020019" w:tentative="1">
      <w:start w:val="1"/>
      <w:numFmt w:val="lowerLetter"/>
      <w:lvlText w:val="%5."/>
      <w:lvlJc w:val="left"/>
      <w:pPr>
        <w:ind w:left="4530" w:hanging="360"/>
      </w:pPr>
    </w:lvl>
    <w:lvl w:ilvl="5" w:tplc="0402001B" w:tentative="1">
      <w:start w:val="1"/>
      <w:numFmt w:val="lowerRoman"/>
      <w:lvlText w:val="%6."/>
      <w:lvlJc w:val="right"/>
      <w:pPr>
        <w:ind w:left="5250" w:hanging="180"/>
      </w:pPr>
    </w:lvl>
    <w:lvl w:ilvl="6" w:tplc="0402000F" w:tentative="1">
      <w:start w:val="1"/>
      <w:numFmt w:val="decimal"/>
      <w:lvlText w:val="%7."/>
      <w:lvlJc w:val="left"/>
      <w:pPr>
        <w:ind w:left="5970" w:hanging="360"/>
      </w:pPr>
    </w:lvl>
    <w:lvl w:ilvl="7" w:tplc="04020019" w:tentative="1">
      <w:start w:val="1"/>
      <w:numFmt w:val="lowerLetter"/>
      <w:lvlText w:val="%8."/>
      <w:lvlJc w:val="left"/>
      <w:pPr>
        <w:ind w:left="6690" w:hanging="360"/>
      </w:pPr>
    </w:lvl>
    <w:lvl w:ilvl="8" w:tplc="0402001B" w:tentative="1">
      <w:start w:val="1"/>
      <w:numFmt w:val="lowerRoman"/>
      <w:lvlText w:val="%9."/>
      <w:lvlJc w:val="right"/>
      <w:pPr>
        <w:ind w:left="7410" w:hanging="180"/>
      </w:pPr>
    </w:lvl>
  </w:abstractNum>
  <w:abstractNum w:abstractNumId="12">
    <w:nsid w:val="2AE12DA2"/>
    <w:multiLevelType w:val="hybridMultilevel"/>
    <w:tmpl w:val="9B9AEA28"/>
    <w:lvl w:ilvl="0" w:tplc="0402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nsid w:val="33EF16E4"/>
    <w:multiLevelType w:val="hybridMultilevel"/>
    <w:tmpl w:val="A1466912"/>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4">
    <w:nsid w:val="46597940"/>
    <w:multiLevelType w:val="hybridMultilevel"/>
    <w:tmpl w:val="058C501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nsid w:val="47EA2085"/>
    <w:multiLevelType w:val="hybridMultilevel"/>
    <w:tmpl w:val="CBC4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9E1B3D"/>
    <w:multiLevelType w:val="hybridMultilevel"/>
    <w:tmpl w:val="6FF80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9BC6A24"/>
    <w:multiLevelType w:val="hybridMultilevel"/>
    <w:tmpl w:val="436A8698"/>
    <w:lvl w:ilvl="0" w:tplc="04020001">
      <w:start w:val="1"/>
      <w:numFmt w:val="bullet"/>
      <w:lvlText w:val=""/>
      <w:lvlJc w:val="left"/>
      <w:pPr>
        <w:ind w:left="1713" w:hanging="360"/>
      </w:pPr>
      <w:rPr>
        <w:rFonts w:ascii="Symbol" w:hAnsi="Symbol"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18">
    <w:nsid w:val="4E531D68"/>
    <w:multiLevelType w:val="hybridMultilevel"/>
    <w:tmpl w:val="C94015B6"/>
    <w:lvl w:ilvl="0" w:tplc="A09E442E">
      <w:start w:val="1"/>
      <w:numFmt w:val="decimal"/>
      <w:lvlText w:val="%1."/>
      <w:lvlJc w:val="left"/>
      <w:pPr>
        <w:tabs>
          <w:tab w:val="num" w:pos="1122"/>
        </w:tabs>
        <w:ind w:left="1122" w:hanging="360"/>
      </w:pPr>
      <w:rPr>
        <w:rFonts w:hint="default"/>
        <w:b/>
      </w:rPr>
    </w:lvl>
    <w:lvl w:ilvl="1" w:tplc="04020001">
      <w:start w:val="1"/>
      <w:numFmt w:val="bullet"/>
      <w:lvlText w:val=""/>
      <w:lvlJc w:val="left"/>
      <w:pPr>
        <w:tabs>
          <w:tab w:val="num" w:pos="1842"/>
        </w:tabs>
        <w:ind w:left="1842" w:hanging="360"/>
      </w:pPr>
      <w:rPr>
        <w:rFonts w:ascii="Symbol" w:hAnsi="Symbol" w:hint="default"/>
      </w:rPr>
    </w:lvl>
    <w:lvl w:ilvl="2" w:tplc="389C2EC6">
      <w:start w:val="1"/>
      <w:numFmt w:val="bullet"/>
      <w:lvlText w:val=""/>
      <w:lvlJc w:val="left"/>
      <w:pPr>
        <w:ind w:left="2742" w:hanging="360"/>
      </w:pPr>
      <w:rPr>
        <w:rFonts w:ascii="Symbol" w:hAnsi="Symbol" w:hint="default"/>
        <w:color w:val="auto"/>
      </w:rPr>
    </w:lvl>
    <w:lvl w:ilvl="3" w:tplc="0402000F" w:tentative="1">
      <w:start w:val="1"/>
      <w:numFmt w:val="decimal"/>
      <w:lvlText w:val="%4."/>
      <w:lvlJc w:val="left"/>
      <w:pPr>
        <w:tabs>
          <w:tab w:val="num" w:pos="3282"/>
        </w:tabs>
        <w:ind w:left="3282" w:hanging="360"/>
      </w:pPr>
    </w:lvl>
    <w:lvl w:ilvl="4" w:tplc="04020019" w:tentative="1">
      <w:start w:val="1"/>
      <w:numFmt w:val="lowerLetter"/>
      <w:lvlText w:val="%5."/>
      <w:lvlJc w:val="left"/>
      <w:pPr>
        <w:tabs>
          <w:tab w:val="num" w:pos="4002"/>
        </w:tabs>
        <w:ind w:left="4002" w:hanging="360"/>
      </w:pPr>
    </w:lvl>
    <w:lvl w:ilvl="5" w:tplc="0402001B" w:tentative="1">
      <w:start w:val="1"/>
      <w:numFmt w:val="lowerRoman"/>
      <w:lvlText w:val="%6."/>
      <w:lvlJc w:val="right"/>
      <w:pPr>
        <w:tabs>
          <w:tab w:val="num" w:pos="4722"/>
        </w:tabs>
        <w:ind w:left="4722" w:hanging="180"/>
      </w:pPr>
    </w:lvl>
    <w:lvl w:ilvl="6" w:tplc="0402000F" w:tentative="1">
      <w:start w:val="1"/>
      <w:numFmt w:val="decimal"/>
      <w:lvlText w:val="%7."/>
      <w:lvlJc w:val="left"/>
      <w:pPr>
        <w:tabs>
          <w:tab w:val="num" w:pos="5442"/>
        </w:tabs>
        <w:ind w:left="5442" w:hanging="360"/>
      </w:pPr>
    </w:lvl>
    <w:lvl w:ilvl="7" w:tplc="04020019" w:tentative="1">
      <w:start w:val="1"/>
      <w:numFmt w:val="lowerLetter"/>
      <w:lvlText w:val="%8."/>
      <w:lvlJc w:val="left"/>
      <w:pPr>
        <w:tabs>
          <w:tab w:val="num" w:pos="6162"/>
        </w:tabs>
        <w:ind w:left="6162" w:hanging="360"/>
      </w:pPr>
    </w:lvl>
    <w:lvl w:ilvl="8" w:tplc="0402001B" w:tentative="1">
      <w:start w:val="1"/>
      <w:numFmt w:val="lowerRoman"/>
      <w:lvlText w:val="%9."/>
      <w:lvlJc w:val="right"/>
      <w:pPr>
        <w:tabs>
          <w:tab w:val="num" w:pos="6882"/>
        </w:tabs>
        <w:ind w:left="6882" w:hanging="180"/>
      </w:pPr>
    </w:lvl>
  </w:abstractNum>
  <w:abstractNum w:abstractNumId="19">
    <w:nsid w:val="4EAF673D"/>
    <w:multiLevelType w:val="hybridMultilevel"/>
    <w:tmpl w:val="891CA304"/>
    <w:lvl w:ilvl="0" w:tplc="F5869DBC">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20">
    <w:nsid w:val="51062927"/>
    <w:multiLevelType w:val="hybridMultilevel"/>
    <w:tmpl w:val="54C803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52652CE1"/>
    <w:multiLevelType w:val="hybridMultilevel"/>
    <w:tmpl w:val="3A9868FC"/>
    <w:lvl w:ilvl="0" w:tplc="04020001">
      <w:start w:val="1"/>
      <w:numFmt w:val="bullet"/>
      <w:lvlText w:val=""/>
      <w:lvlJc w:val="left"/>
      <w:pPr>
        <w:ind w:left="1788"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2">
    <w:nsid w:val="52AF468F"/>
    <w:multiLevelType w:val="hybridMultilevel"/>
    <w:tmpl w:val="C78024AC"/>
    <w:lvl w:ilvl="0" w:tplc="DEB44184">
      <w:start w:val="2"/>
      <w:numFmt w:val="decimal"/>
      <w:lvlText w:val="%1"/>
      <w:lvlJc w:val="left"/>
      <w:pPr>
        <w:ind w:left="-414" w:hanging="360"/>
      </w:pPr>
      <w:rPr>
        <w:rFonts w:hint="default"/>
      </w:r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23">
    <w:nsid w:val="52FC5E23"/>
    <w:multiLevelType w:val="multilevel"/>
    <w:tmpl w:val="17A2050A"/>
    <w:lvl w:ilvl="0">
      <w:start w:val="1"/>
      <w:numFmt w:val="decimal"/>
      <w:lvlText w:val="%1."/>
      <w:lvlJc w:val="left"/>
      <w:pPr>
        <w:tabs>
          <w:tab w:val="num" w:pos="1080"/>
        </w:tabs>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562E752A"/>
    <w:multiLevelType w:val="hybridMultilevel"/>
    <w:tmpl w:val="091E07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58852ABA"/>
    <w:multiLevelType w:val="hybridMultilevel"/>
    <w:tmpl w:val="6EBED8EA"/>
    <w:lvl w:ilvl="0" w:tplc="1B560832">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474C1B"/>
    <w:multiLevelType w:val="hybridMultilevel"/>
    <w:tmpl w:val="DD325702"/>
    <w:lvl w:ilvl="0" w:tplc="04020005">
      <w:start w:val="1"/>
      <w:numFmt w:val="bullet"/>
      <w:lvlText w:val=""/>
      <w:lvlJc w:val="left"/>
      <w:pPr>
        <w:ind w:left="1500" w:hanging="360"/>
      </w:pPr>
      <w:rPr>
        <w:rFonts w:ascii="Wingdings" w:hAnsi="Wingdings"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27">
    <w:nsid w:val="5C55681B"/>
    <w:multiLevelType w:val="hybridMultilevel"/>
    <w:tmpl w:val="5CE2BE4E"/>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8">
    <w:nsid w:val="5F2C6515"/>
    <w:multiLevelType w:val="hybridMultilevel"/>
    <w:tmpl w:val="3814B178"/>
    <w:lvl w:ilvl="0" w:tplc="04020001">
      <w:start w:val="1"/>
      <w:numFmt w:val="bullet"/>
      <w:lvlText w:val=""/>
      <w:lvlJc w:val="left"/>
      <w:pPr>
        <w:tabs>
          <w:tab w:val="num" w:pos="1485"/>
        </w:tabs>
        <w:ind w:left="1485" w:hanging="360"/>
      </w:pPr>
      <w:rPr>
        <w:rFonts w:ascii="Symbol" w:hAnsi="Symbol" w:hint="default"/>
      </w:rPr>
    </w:lvl>
    <w:lvl w:ilvl="1" w:tplc="04020003">
      <w:start w:val="1"/>
      <w:numFmt w:val="bullet"/>
      <w:lvlText w:val="o"/>
      <w:lvlJc w:val="left"/>
      <w:pPr>
        <w:tabs>
          <w:tab w:val="num" w:pos="2205"/>
        </w:tabs>
        <w:ind w:left="2205" w:hanging="360"/>
      </w:pPr>
      <w:rPr>
        <w:rFonts w:ascii="Courier New" w:hAnsi="Courier New" w:cs="Courier New" w:hint="default"/>
      </w:rPr>
    </w:lvl>
    <w:lvl w:ilvl="2" w:tplc="04020005">
      <w:start w:val="1"/>
      <w:numFmt w:val="bullet"/>
      <w:lvlText w:val=""/>
      <w:lvlJc w:val="left"/>
      <w:pPr>
        <w:tabs>
          <w:tab w:val="num" w:pos="2925"/>
        </w:tabs>
        <w:ind w:left="2925" w:hanging="360"/>
      </w:pPr>
      <w:rPr>
        <w:rFonts w:ascii="Wingdings" w:hAnsi="Wingdings" w:hint="default"/>
      </w:rPr>
    </w:lvl>
    <w:lvl w:ilvl="3" w:tplc="04020001">
      <w:start w:val="1"/>
      <w:numFmt w:val="bullet"/>
      <w:lvlText w:val=""/>
      <w:lvlJc w:val="left"/>
      <w:pPr>
        <w:tabs>
          <w:tab w:val="num" w:pos="3645"/>
        </w:tabs>
        <w:ind w:left="3645" w:hanging="360"/>
      </w:pPr>
      <w:rPr>
        <w:rFonts w:ascii="Symbol" w:hAnsi="Symbol" w:hint="default"/>
      </w:rPr>
    </w:lvl>
    <w:lvl w:ilvl="4" w:tplc="04020003">
      <w:start w:val="1"/>
      <w:numFmt w:val="bullet"/>
      <w:lvlText w:val="o"/>
      <w:lvlJc w:val="left"/>
      <w:pPr>
        <w:tabs>
          <w:tab w:val="num" w:pos="4365"/>
        </w:tabs>
        <w:ind w:left="4365" w:hanging="360"/>
      </w:pPr>
      <w:rPr>
        <w:rFonts w:ascii="Courier New" w:hAnsi="Courier New" w:cs="Courier New" w:hint="default"/>
      </w:rPr>
    </w:lvl>
    <w:lvl w:ilvl="5" w:tplc="04020005">
      <w:start w:val="1"/>
      <w:numFmt w:val="bullet"/>
      <w:lvlText w:val=""/>
      <w:lvlJc w:val="left"/>
      <w:pPr>
        <w:tabs>
          <w:tab w:val="num" w:pos="5085"/>
        </w:tabs>
        <w:ind w:left="5085" w:hanging="360"/>
      </w:pPr>
      <w:rPr>
        <w:rFonts w:ascii="Wingdings" w:hAnsi="Wingdings" w:hint="default"/>
      </w:rPr>
    </w:lvl>
    <w:lvl w:ilvl="6" w:tplc="04020001">
      <w:start w:val="1"/>
      <w:numFmt w:val="bullet"/>
      <w:lvlText w:val=""/>
      <w:lvlJc w:val="left"/>
      <w:pPr>
        <w:tabs>
          <w:tab w:val="num" w:pos="5805"/>
        </w:tabs>
        <w:ind w:left="5805" w:hanging="360"/>
      </w:pPr>
      <w:rPr>
        <w:rFonts w:ascii="Symbol" w:hAnsi="Symbol" w:hint="default"/>
      </w:rPr>
    </w:lvl>
    <w:lvl w:ilvl="7" w:tplc="04020003">
      <w:start w:val="1"/>
      <w:numFmt w:val="bullet"/>
      <w:lvlText w:val="o"/>
      <w:lvlJc w:val="left"/>
      <w:pPr>
        <w:tabs>
          <w:tab w:val="num" w:pos="6525"/>
        </w:tabs>
        <w:ind w:left="6525" w:hanging="360"/>
      </w:pPr>
      <w:rPr>
        <w:rFonts w:ascii="Courier New" w:hAnsi="Courier New" w:cs="Courier New" w:hint="default"/>
      </w:rPr>
    </w:lvl>
    <w:lvl w:ilvl="8" w:tplc="04020005">
      <w:start w:val="1"/>
      <w:numFmt w:val="bullet"/>
      <w:lvlText w:val=""/>
      <w:lvlJc w:val="left"/>
      <w:pPr>
        <w:tabs>
          <w:tab w:val="num" w:pos="7245"/>
        </w:tabs>
        <w:ind w:left="7245" w:hanging="360"/>
      </w:pPr>
      <w:rPr>
        <w:rFonts w:ascii="Wingdings" w:hAnsi="Wingdings" w:hint="default"/>
      </w:rPr>
    </w:lvl>
  </w:abstractNum>
  <w:abstractNum w:abstractNumId="29">
    <w:nsid w:val="6796355C"/>
    <w:multiLevelType w:val="hybridMultilevel"/>
    <w:tmpl w:val="126E4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B93856"/>
    <w:multiLevelType w:val="hybridMultilevel"/>
    <w:tmpl w:val="247AA46A"/>
    <w:lvl w:ilvl="0" w:tplc="04020001">
      <w:start w:val="1"/>
      <w:numFmt w:val="bullet"/>
      <w:lvlText w:val=""/>
      <w:lvlJc w:val="left"/>
      <w:pPr>
        <w:tabs>
          <w:tab w:val="num" w:pos="1500"/>
        </w:tabs>
        <w:ind w:left="1500" w:hanging="360"/>
      </w:pPr>
      <w:rPr>
        <w:rFonts w:ascii="Symbol" w:hAnsi="Symbol"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31">
    <w:nsid w:val="6A964BA4"/>
    <w:multiLevelType w:val="hybridMultilevel"/>
    <w:tmpl w:val="D03E88BC"/>
    <w:lvl w:ilvl="0" w:tplc="3DEE5B06">
      <w:start w:val="1"/>
      <w:numFmt w:val="decimal"/>
      <w:lvlText w:val="%1."/>
      <w:lvlJc w:val="left"/>
      <w:pPr>
        <w:ind w:left="180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6E7F415C"/>
    <w:multiLevelType w:val="hybridMultilevel"/>
    <w:tmpl w:val="687A80DE"/>
    <w:lvl w:ilvl="0" w:tplc="0402000D">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4704C65"/>
    <w:multiLevelType w:val="hybridMultilevel"/>
    <w:tmpl w:val="22BE4E50"/>
    <w:lvl w:ilvl="0" w:tplc="1E088BF8">
      <w:start w:val="1"/>
      <w:numFmt w:val="upperRoman"/>
      <w:lvlText w:val="%1."/>
      <w:lvlJc w:val="left"/>
      <w:pPr>
        <w:ind w:left="2730" w:hanging="720"/>
      </w:pPr>
      <w:rPr>
        <w:rFonts w:hint="default"/>
      </w:rPr>
    </w:lvl>
    <w:lvl w:ilvl="1" w:tplc="08090019">
      <w:start w:val="1"/>
      <w:numFmt w:val="lowerLetter"/>
      <w:lvlText w:val="%2."/>
      <w:lvlJc w:val="left"/>
      <w:pPr>
        <w:ind w:left="3090" w:hanging="360"/>
      </w:pPr>
    </w:lvl>
    <w:lvl w:ilvl="2" w:tplc="0809001B" w:tentative="1">
      <w:start w:val="1"/>
      <w:numFmt w:val="lowerRoman"/>
      <w:lvlText w:val="%3."/>
      <w:lvlJc w:val="right"/>
      <w:pPr>
        <w:ind w:left="3810" w:hanging="180"/>
      </w:pPr>
    </w:lvl>
    <w:lvl w:ilvl="3" w:tplc="0809000F" w:tentative="1">
      <w:start w:val="1"/>
      <w:numFmt w:val="decimal"/>
      <w:lvlText w:val="%4."/>
      <w:lvlJc w:val="left"/>
      <w:pPr>
        <w:ind w:left="4530" w:hanging="360"/>
      </w:pPr>
    </w:lvl>
    <w:lvl w:ilvl="4" w:tplc="08090019" w:tentative="1">
      <w:start w:val="1"/>
      <w:numFmt w:val="lowerLetter"/>
      <w:lvlText w:val="%5."/>
      <w:lvlJc w:val="left"/>
      <w:pPr>
        <w:ind w:left="5250" w:hanging="360"/>
      </w:pPr>
    </w:lvl>
    <w:lvl w:ilvl="5" w:tplc="0809001B" w:tentative="1">
      <w:start w:val="1"/>
      <w:numFmt w:val="lowerRoman"/>
      <w:lvlText w:val="%6."/>
      <w:lvlJc w:val="right"/>
      <w:pPr>
        <w:ind w:left="5970" w:hanging="180"/>
      </w:pPr>
    </w:lvl>
    <w:lvl w:ilvl="6" w:tplc="0809000F" w:tentative="1">
      <w:start w:val="1"/>
      <w:numFmt w:val="decimal"/>
      <w:lvlText w:val="%7."/>
      <w:lvlJc w:val="left"/>
      <w:pPr>
        <w:ind w:left="6690" w:hanging="360"/>
      </w:pPr>
    </w:lvl>
    <w:lvl w:ilvl="7" w:tplc="08090019" w:tentative="1">
      <w:start w:val="1"/>
      <w:numFmt w:val="lowerLetter"/>
      <w:lvlText w:val="%8."/>
      <w:lvlJc w:val="left"/>
      <w:pPr>
        <w:ind w:left="7410" w:hanging="360"/>
      </w:pPr>
    </w:lvl>
    <w:lvl w:ilvl="8" w:tplc="0809001B" w:tentative="1">
      <w:start w:val="1"/>
      <w:numFmt w:val="lowerRoman"/>
      <w:lvlText w:val="%9."/>
      <w:lvlJc w:val="right"/>
      <w:pPr>
        <w:ind w:left="8130" w:hanging="180"/>
      </w:pPr>
    </w:lvl>
  </w:abstractNum>
  <w:abstractNum w:abstractNumId="34">
    <w:nsid w:val="78E127A5"/>
    <w:multiLevelType w:val="hybridMultilevel"/>
    <w:tmpl w:val="AAE494AE"/>
    <w:lvl w:ilvl="0" w:tplc="947E37C4">
      <w:start w:val="5"/>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
  </w:num>
  <w:num w:numId="2">
    <w:abstractNumId w:val="1"/>
  </w:num>
  <w:num w:numId="3">
    <w:abstractNumId w:val="0"/>
  </w:num>
  <w:num w:numId="4">
    <w:abstractNumId w:val="18"/>
  </w:num>
  <w:num w:numId="5">
    <w:abstractNumId w:val="30"/>
  </w:num>
  <w:num w:numId="6">
    <w:abstractNumId w:val="5"/>
  </w:num>
  <w:num w:numId="7">
    <w:abstractNumId w:val="28"/>
  </w:num>
  <w:num w:numId="8">
    <w:abstractNumId w:val="17"/>
  </w:num>
  <w:num w:numId="9">
    <w:abstractNumId w:val="14"/>
  </w:num>
  <w:num w:numId="10">
    <w:abstractNumId w:val="26"/>
  </w:num>
  <w:num w:numId="11">
    <w:abstractNumId w:val="8"/>
  </w:num>
  <w:num w:numId="12">
    <w:abstractNumId w:val="4"/>
  </w:num>
  <w:num w:numId="13">
    <w:abstractNumId w:val="9"/>
  </w:num>
  <w:num w:numId="14">
    <w:abstractNumId w:val="21"/>
  </w:num>
  <w:num w:numId="15">
    <w:abstractNumId w:val="33"/>
  </w:num>
  <w:num w:numId="16">
    <w:abstractNumId w:val="11"/>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4"/>
  </w:num>
  <w:num w:numId="20">
    <w:abstractNumId w:val="22"/>
  </w:num>
  <w:num w:numId="21">
    <w:abstractNumId w:val="29"/>
  </w:num>
  <w:num w:numId="22">
    <w:abstractNumId w:val="7"/>
  </w:num>
  <w:num w:numId="23">
    <w:abstractNumId w:val="25"/>
  </w:num>
  <w:num w:numId="24">
    <w:abstractNumId w:val="3"/>
  </w:num>
  <w:num w:numId="25">
    <w:abstractNumId w:val="6"/>
  </w:num>
  <w:num w:numId="26">
    <w:abstractNumId w:val="16"/>
  </w:num>
  <w:num w:numId="27">
    <w:abstractNumId w:val="24"/>
  </w:num>
  <w:num w:numId="28">
    <w:abstractNumId w:val="10"/>
  </w:num>
  <w:num w:numId="29">
    <w:abstractNumId w:val="13"/>
  </w:num>
  <w:num w:numId="30">
    <w:abstractNumId w:val="31"/>
  </w:num>
  <w:num w:numId="31">
    <w:abstractNumId w:val="19"/>
  </w:num>
  <w:num w:numId="32">
    <w:abstractNumId w:val="20"/>
  </w:num>
  <w:num w:numId="33">
    <w:abstractNumId w:val="27"/>
  </w:num>
  <w:num w:numId="34">
    <w:abstractNumId w:val="12"/>
  </w:num>
  <w:num w:numId="35">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0253"/>
    <w:rsid w:val="00000EE0"/>
    <w:rsid w:val="0000105F"/>
    <w:rsid w:val="0000273A"/>
    <w:rsid w:val="00003C3F"/>
    <w:rsid w:val="00004463"/>
    <w:rsid w:val="00005BD7"/>
    <w:rsid w:val="00005C8C"/>
    <w:rsid w:val="000068A3"/>
    <w:rsid w:val="00006F3A"/>
    <w:rsid w:val="000074C6"/>
    <w:rsid w:val="00007895"/>
    <w:rsid w:val="000079CC"/>
    <w:rsid w:val="00007B3E"/>
    <w:rsid w:val="00007F24"/>
    <w:rsid w:val="000101CC"/>
    <w:rsid w:val="00011F85"/>
    <w:rsid w:val="00012DDB"/>
    <w:rsid w:val="00012E0B"/>
    <w:rsid w:val="0001379B"/>
    <w:rsid w:val="00013F4F"/>
    <w:rsid w:val="0001541B"/>
    <w:rsid w:val="000159C1"/>
    <w:rsid w:val="00015B9D"/>
    <w:rsid w:val="00015CFE"/>
    <w:rsid w:val="000162CB"/>
    <w:rsid w:val="00016B69"/>
    <w:rsid w:val="00016C02"/>
    <w:rsid w:val="0001765F"/>
    <w:rsid w:val="00020823"/>
    <w:rsid w:val="00021A7D"/>
    <w:rsid w:val="000222B8"/>
    <w:rsid w:val="00022E6D"/>
    <w:rsid w:val="000238C6"/>
    <w:rsid w:val="00023954"/>
    <w:rsid w:val="00023ADB"/>
    <w:rsid w:val="00025033"/>
    <w:rsid w:val="0002610D"/>
    <w:rsid w:val="00026354"/>
    <w:rsid w:val="00030F00"/>
    <w:rsid w:val="00031A1B"/>
    <w:rsid w:val="0003283C"/>
    <w:rsid w:val="0003314B"/>
    <w:rsid w:val="00033531"/>
    <w:rsid w:val="00034275"/>
    <w:rsid w:val="00035612"/>
    <w:rsid w:val="00035BD5"/>
    <w:rsid w:val="00035EAE"/>
    <w:rsid w:val="00035EC4"/>
    <w:rsid w:val="00037E45"/>
    <w:rsid w:val="00040FE3"/>
    <w:rsid w:val="00041C85"/>
    <w:rsid w:val="00042F24"/>
    <w:rsid w:val="00043172"/>
    <w:rsid w:val="000434AF"/>
    <w:rsid w:val="000438B0"/>
    <w:rsid w:val="000440D4"/>
    <w:rsid w:val="00044896"/>
    <w:rsid w:val="00045DAE"/>
    <w:rsid w:val="000461A9"/>
    <w:rsid w:val="0004702B"/>
    <w:rsid w:val="0004708E"/>
    <w:rsid w:val="00047150"/>
    <w:rsid w:val="000477BF"/>
    <w:rsid w:val="00047BE1"/>
    <w:rsid w:val="00051302"/>
    <w:rsid w:val="00051A87"/>
    <w:rsid w:val="00051DF2"/>
    <w:rsid w:val="00052342"/>
    <w:rsid w:val="00052839"/>
    <w:rsid w:val="00053052"/>
    <w:rsid w:val="000536F5"/>
    <w:rsid w:val="00053C92"/>
    <w:rsid w:val="000550C0"/>
    <w:rsid w:val="00055C13"/>
    <w:rsid w:val="00055EB3"/>
    <w:rsid w:val="0005609A"/>
    <w:rsid w:val="0005616C"/>
    <w:rsid w:val="0005711E"/>
    <w:rsid w:val="00057CCB"/>
    <w:rsid w:val="0006066A"/>
    <w:rsid w:val="00060775"/>
    <w:rsid w:val="0006084F"/>
    <w:rsid w:val="00061209"/>
    <w:rsid w:val="00061337"/>
    <w:rsid w:val="000620E2"/>
    <w:rsid w:val="00062143"/>
    <w:rsid w:val="00062BFD"/>
    <w:rsid w:val="0006394A"/>
    <w:rsid w:val="000653A8"/>
    <w:rsid w:val="00065705"/>
    <w:rsid w:val="00065D2E"/>
    <w:rsid w:val="00066632"/>
    <w:rsid w:val="00066670"/>
    <w:rsid w:val="00067E8A"/>
    <w:rsid w:val="00070D84"/>
    <w:rsid w:val="00071866"/>
    <w:rsid w:val="00071958"/>
    <w:rsid w:val="00072BCD"/>
    <w:rsid w:val="00073402"/>
    <w:rsid w:val="000736EF"/>
    <w:rsid w:val="00075A85"/>
    <w:rsid w:val="000761CF"/>
    <w:rsid w:val="0007637D"/>
    <w:rsid w:val="000764F3"/>
    <w:rsid w:val="00076930"/>
    <w:rsid w:val="00076EEE"/>
    <w:rsid w:val="00077A62"/>
    <w:rsid w:val="00077F78"/>
    <w:rsid w:val="0008025D"/>
    <w:rsid w:val="00080548"/>
    <w:rsid w:val="0008077C"/>
    <w:rsid w:val="00081330"/>
    <w:rsid w:val="00081404"/>
    <w:rsid w:val="0008151B"/>
    <w:rsid w:val="0008340D"/>
    <w:rsid w:val="000841AF"/>
    <w:rsid w:val="00084DFD"/>
    <w:rsid w:val="000854A0"/>
    <w:rsid w:val="000858AE"/>
    <w:rsid w:val="00085959"/>
    <w:rsid w:val="00085C1E"/>
    <w:rsid w:val="00085C58"/>
    <w:rsid w:val="000860E2"/>
    <w:rsid w:val="000879DE"/>
    <w:rsid w:val="000904BE"/>
    <w:rsid w:val="00091181"/>
    <w:rsid w:val="00091238"/>
    <w:rsid w:val="00091694"/>
    <w:rsid w:val="000918B1"/>
    <w:rsid w:val="00091A19"/>
    <w:rsid w:val="00092E17"/>
    <w:rsid w:val="00093366"/>
    <w:rsid w:val="000935BF"/>
    <w:rsid w:val="00093AED"/>
    <w:rsid w:val="0009487A"/>
    <w:rsid w:val="00096502"/>
    <w:rsid w:val="0009696C"/>
    <w:rsid w:val="00097859"/>
    <w:rsid w:val="0009799F"/>
    <w:rsid w:val="000A03E7"/>
    <w:rsid w:val="000A0DC1"/>
    <w:rsid w:val="000A1AFD"/>
    <w:rsid w:val="000A233D"/>
    <w:rsid w:val="000A2C68"/>
    <w:rsid w:val="000A3BB4"/>
    <w:rsid w:val="000A438C"/>
    <w:rsid w:val="000A4839"/>
    <w:rsid w:val="000A50BF"/>
    <w:rsid w:val="000A5211"/>
    <w:rsid w:val="000A67FD"/>
    <w:rsid w:val="000A7F1D"/>
    <w:rsid w:val="000A7FE7"/>
    <w:rsid w:val="000B00D8"/>
    <w:rsid w:val="000B0F86"/>
    <w:rsid w:val="000B19F5"/>
    <w:rsid w:val="000B1C71"/>
    <w:rsid w:val="000B1E51"/>
    <w:rsid w:val="000B4C9C"/>
    <w:rsid w:val="000B56D9"/>
    <w:rsid w:val="000B5CE5"/>
    <w:rsid w:val="000B5D77"/>
    <w:rsid w:val="000B621F"/>
    <w:rsid w:val="000B6D76"/>
    <w:rsid w:val="000B7176"/>
    <w:rsid w:val="000B74D5"/>
    <w:rsid w:val="000B7762"/>
    <w:rsid w:val="000B7BC4"/>
    <w:rsid w:val="000C025D"/>
    <w:rsid w:val="000C04E6"/>
    <w:rsid w:val="000C0D72"/>
    <w:rsid w:val="000C0DF2"/>
    <w:rsid w:val="000C1814"/>
    <w:rsid w:val="000C295E"/>
    <w:rsid w:val="000C3D4E"/>
    <w:rsid w:val="000C432C"/>
    <w:rsid w:val="000C6668"/>
    <w:rsid w:val="000C685C"/>
    <w:rsid w:val="000C6D25"/>
    <w:rsid w:val="000C79AC"/>
    <w:rsid w:val="000C7CD1"/>
    <w:rsid w:val="000D0228"/>
    <w:rsid w:val="000D0A19"/>
    <w:rsid w:val="000D123E"/>
    <w:rsid w:val="000D21F9"/>
    <w:rsid w:val="000D2A97"/>
    <w:rsid w:val="000D3C9C"/>
    <w:rsid w:val="000D4033"/>
    <w:rsid w:val="000D42B8"/>
    <w:rsid w:val="000D4A7C"/>
    <w:rsid w:val="000D550E"/>
    <w:rsid w:val="000E01FF"/>
    <w:rsid w:val="000E02B3"/>
    <w:rsid w:val="000E1136"/>
    <w:rsid w:val="000E11B7"/>
    <w:rsid w:val="000E14C0"/>
    <w:rsid w:val="000E1D2E"/>
    <w:rsid w:val="000E1DFF"/>
    <w:rsid w:val="000E22CB"/>
    <w:rsid w:val="000E253E"/>
    <w:rsid w:val="000E3B68"/>
    <w:rsid w:val="000E40B0"/>
    <w:rsid w:val="000E41CB"/>
    <w:rsid w:val="000E43D0"/>
    <w:rsid w:val="000E4864"/>
    <w:rsid w:val="000E5342"/>
    <w:rsid w:val="000E73E8"/>
    <w:rsid w:val="000E7764"/>
    <w:rsid w:val="000F0479"/>
    <w:rsid w:val="000F0A1E"/>
    <w:rsid w:val="000F1B9A"/>
    <w:rsid w:val="000F1E47"/>
    <w:rsid w:val="000F5E16"/>
    <w:rsid w:val="000F6C9C"/>
    <w:rsid w:val="00100300"/>
    <w:rsid w:val="0010154E"/>
    <w:rsid w:val="001018F9"/>
    <w:rsid w:val="00103266"/>
    <w:rsid w:val="00103C36"/>
    <w:rsid w:val="00104405"/>
    <w:rsid w:val="001055E4"/>
    <w:rsid w:val="00105B12"/>
    <w:rsid w:val="001066FF"/>
    <w:rsid w:val="00107E0A"/>
    <w:rsid w:val="00107E95"/>
    <w:rsid w:val="001100A4"/>
    <w:rsid w:val="00110B67"/>
    <w:rsid w:val="00110F51"/>
    <w:rsid w:val="00111007"/>
    <w:rsid w:val="00111308"/>
    <w:rsid w:val="00112047"/>
    <w:rsid w:val="00112E31"/>
    <w:rsid w:val="00113915"/>
    <w:rsid w:val="00113F6D"/>
    <w:rsid w:val="00115088"/>
    <w:rsid w:val="001150FC"/>
    <w:rsid w:val="00115729"/>
    <w:rsid w:val="00116CB6"/>
    <w:rsid w:val="00117525"/>
    <w:rsid w:val="001178D5"/>
    <w:rsid w:val="00117E3C"/>
    <w:rsid w:val="001204B2"/>
    <w:rsid w:val="0012055A"/>
    <w:rsid w:val="001211BE"/>
    <w:rsid w:val="001212E5"/>
    <w:rsid w:val="0012502D"/>
    <w:rsid w:val="00125ABB"/>
    <w:rsid w:val="00126394"/>
    <w:rsid w:val="00127298"/>
    <w:rsid w:val="001301A6"/>
    <w:rsid w:val="001306F2"/>
    <w:rsid w:val="001312A0"/>
    <w:rsid w:val="00132AE0"/>
    <w:rsid w:val="0013322F"/>
    <w:rsid w:val="00133C30"/>
    <w:rsid w:val="00135637"/>
    <w:rsid w:val="0013609F"/>
    <w:rsid w:val="00140621"/>
    <w:rsid w:val="00142211"/>
    <w:rsid w:val="00142269"/>
    <w:rsid w:val="00142802"/>
    <w:rsid w:val="00142FA0"/>
    <w:rsid w:val="00143188"/>
    <w:rsid w:val="00143897"/>
    <w:rsid w:val="00144173"/>
    <w:rsid w:val="001458B9"/>
    <w:rsid w:val="00145A2D"/>
    <w:rsid w:val="00145BAA"/>
    <w:rsid w:val="00147FF9"/>
    <w:rsid w:val="001500CE"/>
    <w:rsid w:val="00151437"/>
    <w:rsid w:val="0015189A"/>
    <w:rsid w:val="00151CBD"/>
    <w:rsid w:val="00152819"/>
    <w:rsid w:val="00152A44"/>
    <w:rsid w:val="00152A8A"/>
    <w:rsid w:val="00152E9D"/>
    <w:rsid w:val="0015354F"/>
    <w:rsid w:val="001538F7"/>
    <w:rsid w:val="0015551F"/>
    <w:rsid w:val="001559FF"/>
    <w:rsid w:val="00156E1B"/>
    <w:rsid w:val="00157895"/>
    <w:rsid w:val="00157D1E"/>
    <w:rsid w:val="00160783"/>
    <w:rsid w:val="00160A74"/>
    <w:rsid w:val="00160EB9"/>
    <w:rsid w:val="0016102C"/>
    <w:rsid w:val="00161A03"/>
    <w:rsid w:val="00161F4F"/>
    <w:rsid w:val="00162749"/>
    <w:rsid w:val="00162EAE"/>
    <w:rsid w:val="001634C3"/>
    <w:rsid w:val="00163857"/>
    <w:rsid w:val="00163F92"/>
    <w:rsid w:val="00170013"/>
    <w:rsid w:val="00170C31"/>
    <w:rsid w:val="0017100F"/>
    <w:rsid w:val="001710DD"/>
    <w:rsid w:val="00173038"/>
    <w:rsid w:val="0017339D"/>
    <w:rsid w:val="00173F77"/>
    <w:rsid w:val="00174863"/>
    <w:rsid w:val="00175378"/>
    <w:rsid w:val="0017574F"/>
    <w:rsid w:val="00176C9D"/>
    <w:rsid w:val="00176FF2"/>
    <w:rsid w:val="00177361"/>
    <w:rsid w:val="00177799"/>
    <w:rsid w:val="00177EB4"/>
    <w:rsid w:val="001802E5"/>
    <w:rsid w:val="0018096C"/>
    <w:rsid w:val="00180C5E"/>
    <w:rsid w:val="0018402E"/>
    <w:rsid w:val="00184691"/>
    <w:rsid w:val="00184CB9"/>
    <w:rsid w:val="00185509"/>
    <w:rsid w:val="0018568B"/>
    <w:rsid w:val="00185985"/>
    <w:rsid w:val="00186EC7"/>
    <w:rsid w:val="00187B4E"/>
    <w:rsid w:val="001919B6"/>
    <w:rsid w:val="00191E91"/>
    <w:rsid w:val="00191F8D"/>
    <w:rsid w:val="00192491"/>
    <w:rsid w:val="00192984"/>
    <w:rsid w:val="00193378"/>
    <w:rsid w:val="00194432"/>
    <w:rsid w:val="00194727"/>
    <w:rsid w:val="00194EB0"/>
    <w:rsid w:val="0019689A"/>
    <w:rsid w:val="00197382"/>
    <w:rsid w:val="001977F3"/>
    <w:rsid w:val="001978DA"/>
    <w:rsid w:val="00197977"/>
    <w:rsid w:val="001A0C3B"/>
    <w:rsid w:val="001A1BD2"/>
    <w:rsid w:val="001A1C13"/>
    <w:rsid w:val="001A249F"/>
    <w:rsid w:val="001A2B40"/>
    <w:rsid w:val="001A2EBF"/>
    <w:rsid w:val="001A326D"/>
    <w:rsid w:val="001A3C99"/>
    <w:rsid w:val="001A413F"/>
    <w:rsid w:val="001A421F"/>
    <w:rsid w:val="001A6554"/>
    <w:rsid w:val="001A79B4"/>
    <w:rsid w:val="001A7D8C"/>
    <w:rsid w:val="001B0923"/>
    <w:rsid w:val="001B098C"/>
    <w:rsid w:val="001B0BFF"/>
    <w:rsid w:val="001B180C"/>
    <w:rsid w:val="001B3390"/>
    <w:rsid w:val="001B37EF"/>
    <w:rsid w:val="001B4941"/>
    <w:rsid w:val="001B4BA5"/>
    <w:rsid w:val="001B4F79"/>
    <w:rsid w:val="001B4FF7"/>
    <w:rsid w:val="001B5039"/>
    <w:rsid w:val="001B525E"/>
    <w:rsid w:val="001B5FB0"/>
    <w:rsid w:val="001B6DC2"/>
    <w:rsid w:val="001B7048"/>
    <w:rsid w:val="001B77FB"/>
    <w:rsid w:val="001B7E7F"/>
    <w:rsid w:val="001B7E82"/>
    <w:rsid w:val="001C0248"/>
    <w:rsid w:val="001C04E3"/>
    <w:rsid w:val="001C05BA"/>
    <w:rsid w:val="001C1187"/>
    <w:rsid w:val="001C1A1B"/>
    <w:rsid w:val="001C2263"/>
    <w:rsid w:val="001C2466"/>
    <w:rsid w:val="001C271D"/>
    <w:rsid w:val="001C2789"/>
    <w:rsid w:val="001C29CC"/>
    <w:rsid w:val="001C2AD4"/>
    <w:rsid w:val="001C36F5"/>
    <w:rsid w:val="001C430E"/>
    <w:rsid w:val="001C45AB"/>
    <w:rsid w:val="001C4EC1"/>
    <w:rsid w:val="001C5F39"/>
    <w:rsid w:val="001C5F8B"/>
    <w:rsid w:val="001C60B8"/>
    <w:rsid w:val="001C73D9"/>
    <w:rsid w:val="001D0BCD"/>
    <w:rsid w:val="001D0F67"/>
    <w:rsid w:val="001D299D"/>
    <w:rsid w:val="001D3B32"/>
    <w:rsid w:val="001D4F26"/>
    <w:rsid w:val="001D5CB2"/>
    <w:rsid w:val="001D6582"/>
    <w:rsid w:val="001D6A9E"/>
    <w:rsid w:val="001D6CDD"/>
    <w:rsid w:val="001E1697"/>
    <w:rsid w:val="001E1D03"/>
    <w:rsid w:val="001E1DCC"/>
    <w:rsid w:val="001E38E8"/>
    <w:rsid w:val="001E46AD"/>
    <w:rsid w:val="001E4839"/>
    <w:rsid w:val="001E5054"/>
    <w:rsid w:val="001E57A8"/>
    <w:rsid w:val="001E69B8"/>
    <w:rsid w:val="001E6E6E"/>
    <w:rsid w:val="001E700E"/>
    <w:rsid w:val="001E7057"/>
    <w:rsid w:val="001F0A16"/>
    <w:rsid w:val="001F0C78"/>
    <w:rsid w:val="001F0DF4"/>
    <w:rsid w:val="001F1E07"/>
    <w:rsid w:val="001F3D4A"/>
    <w:rsid w:val="001F3E10"/>
    <w:rsid w:val="001F4059"/>
    <w:rsid w:val="001F4B52"/>
    <w:rsid w:val="001F52EA"/>
    <w:rsid w:val="001F5B07"/>
    <w:rsid w:val="001F600F"/>
    <w:rsid w:val="001F67C5"/>
    <w:rsid w:val="001F6874"/>
    <w:rsid w:val="001F6BFA"/>
    <w:rsid w:val="00200555"/>
    <w:rsid w:val="00201098"/>
    <w:rsid w:val="00201DD3"/>
    <w:rsid w:val="002038AA"/>
    <w:rsid w:val="0020450F"/>
    <w:rsid w:val="0020499B"/>
    <w:rsid w:val="00204CDF"/>
    <w:rsid w:val="0020653E"/>
    <w:rsid w:val="00206DE6"/>
    <w:rsid w:val="00210DDF"/>
    <w:rsid w:val="00211B89"/>
    <w:rsid w:val="0021224D"/>
    <w:rsid w:val="00212C78"/>
    <w:rsid w:val="002149FE"/>
    <w:rsid w:val="002155A1"/>
    <w:rsid w:val="00216A26"/>
    <w:rsid w:val="00216B37"/>
    <w:rsid w:val="00216F7F"/>
    <w:rsid w:val="00217C94"/>
    <w:rsid w:val="00220075"/>
    <w:rsid w:val="00220963"/>
    <w:rsid w:val="00220B3D"/>
    <w:rsid w:val="00221143"/>
    <w:rsid w:val="00222097"/>
    <w:rsid w:val="00222232"/>
    <w:rsid w:val="00225096"/>
    <w:rsid w:val="00225139"/>
    <w:rsid w:val="00225564"/>
    <w:rsid w:val="002275AC"/>
    <w:rsid w:val="00227BF6"/>
    <w:rsid w:val="0023163B"/>
    <w:rsid w:val="002317C7"/>
    <w:rsid w:val="00232F8E"/>
    <w:rsid w:val="0023302F"/>
    <w:rsid w:val="00233E5F"/>
    <w:rsid w:val="002351E5"/>
    <w:rsid w:val="00236A7F"/>
    <w:rsid w:val="0024008E"/>
    <w:rsid w:val="00240F74"/>
    <w:rsid w:val="00240FA8"/>
    <w:rsid w:val="0024440E"/>
    <w:rsid w:val="002451A3"/>
    <w:rsid w:val="00245450"/>
    <w:rsid w:val="00245DB6"/>
    <w:rsid w:val="002462B0"/>
    <w:rsid w:val="002477E6"/>
    <w:rsid w:val="002500C4"/>
    <w:rsid w:val="002505DC"/>
    <w:rsid w:val="002525A3"/>
    <w:rsid w:val="0025276F"/>
    <w:rsid w:val="00252B0B"/>
    <w:rsid w:val="00254688"/>
    <w:rsid w:val="00254724"/>
    <w:rsid w:val="0025558C"/>
    <w:rsid w:val="0025588E"/>
    <w:rsid w:val="00255CED"/>
    <w:rsid w:val="00255E6C"/>
    <w:rsid w:val="00256B47"/>
    <w:rsid w:val="0025724D"/>
    <w:rsid w:val="002575B3"/>
    <w:rsid w:val="00257659"/>
    <w:rsid w:val="00257ECA"/>
    <w:rsid w:val="002607F6"/>
    <w:rsid w:val="002612B7"/>
    <w:rsid w:val="002618A2"/>
    <w:rsid w:val="00261A92"/>
    <w:rsid w:val="00262B76"/>
    <w:rsid w:val="00264697"/>
    <w:rsid w:val="00264867"/>
    <w:rsid w:val="00265368"/>
    <w:rsid w:val="00266D04"/>
    <w:rsid w:val="002705BA"/>
    <w:rsid w:val="00272889"/>
    <w:rsid w:val="002730E0"/>
    <w:rsid w:val="002731D0"/>
    <w:rsid w:val="00273A8B"/>
    <w:rsid w:val="002745F7"/>
    <w:rsid w:val="00274DF7"/>
    <w:rsid w:val="0027532D"/>
    <w:rsid w:val="00275D66"/>
    <w:rsid w:val="00276D7B"/>
    <w:rsid w:val="0027756D"/>
    <w:rsid w:val="002779A4"/>
    <w:rsid w:val="00280B45"/>
    <w:rsid w:val="00280CD0"/>
    <w:rsid w:val="00280DB3"/>
    <w:rsid w:val="00281E86"/>
    <w:rsid w:val="00282426"/>
    <w:rsid w:val="0028329E"/>
    <w:rsid w:val="002833FD"/>
    <w:rsid w:val="002834DA"/>
    <w:rsid w:val="00284F21"/>
    <w:rsid w:val="00285207"/>
    <w:rsid w:val="002852D5"/>
    <w:rsid w:val="00287A7D"/>
    <w:rsid w:val="00287DBB"/>
    <w:rsid w:val="00290A9D"/>
    <w:rsid w:val="00291067"/>
    <w:rsid w:val="00291E42"/>
    <w:rsid w:val="002921BD"/>
    <w:rsid w:val="002927A4"/>
    <w:rsid w:val="00292948"/>
    <w:rsid w:val="002939E0"/>
    <w:rsid w:val="002943DA"/>
    <w:rsid w:val="00294A2A"/>
    <w:rsid w:val="00294EF0"/>
    <w:rsid w:val="0029645F"/>
    <w:rsid w:val="0029698A"/>
    <w:rsid w:val="0029729A"/>
    <w:rsid w:val="0029765C"/>
    <w:rsid w:val="00297A90"/>
    <w:rsid w:val="002A0B97"/>
    <w:rsid w:val="002A1056"/>
    <w:rsid w:val="002A113E"/>
    <w:rsid w:val="002A1598"/>
    <w:rsid w:val="002A1FBE"/>
    <w:rsid w:val="002A26C2"/>
    <w:rsid w:val="002A4158"/>
    <w:rsid w:val="002A4346"/>
    <w:rsid w:val="002A45BE"/>
    <w:rsid w:val="002A4F5F"/>
    <w:rsid w:val="002A5630"/>
    <w:rsid w:val="002A5BD6"/>
    <w:rsid w:val="002A62C0"/>
    <w:rsid w:val="002A6E18"/>
    <w:rsid w:val="002A7634"/>
    <w:rsid w:val="002A77CF"/>
    <w:rsid w:val="002A7A15"/>
    <w:rsid w:val="002A7DB7"/>
    <w:rsid w:val="002B05A6"/>
    <w:rsid w:val="002B0CDC"/>
    <w:rsid w:val="002B11FD"/>
    <w:rsid w:val="002B1B27"/>
    <w:rsid w:val="002B2292"/>
    <w:rsid w:val="002B24F2"/>
    <w:rsid w:val="002B2756"/>
    <w:rsid w:val="002B3DE0"/>
    <w:rsid w:val="002B4971"/>
    <w:rsid w:val="002B4AEE"/>
    <w:rsid w:val="002B54E8"/>
    <w:rsid w:val="002B6EC3"/>
    <w:rsid w:val="002B76EC"/>
    <w:rsid w:val="002B7855"/>
    <w:rsid w:val="002B7CAA"/>
    <w:rsid w:val="002C0317"/>
    <w:rsid w:val="002C04EE"/>
    <w:rsid w:val="002C2484"/>
    <w:rsid w:val="002C2638"/>
    <w:rsid w:val="002C354B"/>
    <w:rsid w:val="002C3EA4"/>
    <w:rsid w:val="002C4A7F"/>
    <w:rsid w:val="002C4B26"/>
    <w:rsid w:val="002C5C34"/>
    <w:rsid w:val="002C5DDD"/>
    <w:rsid w:val="002C5F10"/>
    <w:rsid w:val="002C632D"/>
    <w:rsid w:val="002C6F84"/>
    <w:rsid w:val="002C72B1"/>
    <w:rsid w:val="002C7D8A"/>
    <w:rsid w:val="002D1683"/>
    <w:rsid w:val="002D20C8"/>
    <w:rsid w:val="002D305C"/>
    <w:rsid w:val="002D31F8"/>
    <w:rsid w:val="002D34C6"/>
    <w:rsid w:val="002D430E"/>
    <w:rsid w:val="002D474E"/>
    <w:rsid w:val="002D477D"/>
    <w:rsid w:val="002D597A"/>
    <w:rsid w:val="002D5D9E"/>
    <w:rsid w:val="002D6576"/>
    <w:rsid w:val="002D6F4D"/>
    <w:rsid w:val="002D75C1"/>
    <w:rsid w:val="002D783C"/>
    <w:rsid w:val="002E0A02"/>
    <w:rsid w:val="002E0A31"/>
    <w:rsid w:val="002E1210"/>
    <w:rsid w:val="002E1803"/>
    <w:rsid w:val="002E1C4A"/>
    <w:rsid w:val="002E215E"/>
    <w:rsid w:val="002E25EF"/>
    <w:rsid w:val="002E29EC"/>
    <w:rsid w:val="002E38FC"/>
    <w:rsid w:val="002E3AF2"/>
    <w:rsid w:val="002E450C"/>
    <w:rsid w:val="002E467E"/>
    <w:rsid w:val="002E56A9"/>
    <w:rsid w:val="002E596F"/>
    <w:rsid w:val="002E6126"/>
    <w:rsid w:val="002E6AC3"/>
    <w:rsid w:val="002E6B59"/>
    <w:rsid w:val="002E6D89"/>
    <w:rsid w:val="002E7013"/>
    <w:rsid w:val="002E73E0"/>
    <w:rsid w:val="002E7516"/>
    <w:rsid w:val="002F0806"/>
    <w:rsid w:val="002F0B71"/>
    <w:rsid w:val="002F0FEB"/>
    <w:rsid w:val="002F28C8"/>
    <w:rsid w:val="002F2943"/>
    <w:rsid w:val="002F4062"/>
    <w:rsid w:val="002F410F"/>
    <w:rsid w:val="002F4324"/>
    <w:rsid w:val="002F46E2"/>
    <w:rsid w:val="002F4D78"/>
    <w:rsid w:val="002F52B0"/>
    <w:rsid w:val="002F5739"/>
    <w:rsid w:val="002F5D42"/>
    <w:rsid w:val="002F6758"/>
    <w:rsid w:val="002F6B26"/>
    <w:rsid w:val="002F6BFC"/>
    <w:rsid w:val="002F7DD9"/>
    <w:rsid w:val="003001E0"/>
    <w:rsid w:val="00300DEF"/>
    <w:rsid w:val="00300F2D"/>
    <w:rsid w:val="00302B8A"/>
    <w:rsid w:val="00302BE8"/>
    <w:rsid w:val="00302E52"/>
    <w:rsid w:val="00302FF2"/>
    <w:rsid w:val="0030309F"/>
    <w:rsid w:val="003031C5"/>
    <w:rsid w:val="00303246"/>
    <w:rsid w:val="003040DA"/>
    <w:rsid w:val="00304D77"/>
    <w:rsid w:val="00305C54"/>
    <w:rsid w:val="0030687E"/>
    <w:rsid w:val="00306A4D"/>
    <w:rsid w:val="0030729C"/>
    <w:rsid w:val="00307333"/>
    <w:rsid w:val="00307E96"/>
    <w:rsid w:val="00307FB0"/>
    <w:rsid w:val="00310B4D"/>
    <w:rsid w:val="003112B5"/>
    <w:rsid w:val="003119BC"/>
    <w:rsid w:val="003119C8"/>
    <w:rsid w:val="00312819"/>
    <w:rsid w:val="003136A7"/>
    <w:rsid w:val="0031383F"/>
    <w:rsid w:val="0031412F"/>
    <w:rsid w:val="0031441F"/>
    <w:rsid w:val="00314ECC"/>
    <w:rsid w:val="00315429"/>
    <w:rsid w:val="00316276"/>
    <w:rsid w:val="00317A27"/>
    <w:rsid w:val="00317B60"/>
    <w:rsid w:val="003200E8"/>
    <w:rsid w:val="0032063C"/>
    <w:rsid w:val="0032084E"/>
    <w:rsid w:val="00320974"/>
    <w:rsid w:val="003210E0"/>
    <w:rsid w:val="003219F4"/>
    <w:rsid w:val="00321F7A"/>
    <w:rsid w:val="00323D5D"/>
    <w:rsid w:val="00324401"/>
    <w:rsid w:val="003248E4"/>
    <w:rsid w:val="00325BE8"/>
    <w:rsid w:val="003266B4"/>
    <w:rsid w:val="00330869"/>
    <w:rsid w:val="00330C68"/>
    <w:rsid w:val="00331461"/>
    <w:rsid w:val="003316BA"/>
    <w:rsid w:val="003318C1"/>
    <w:rsid w:val="00331C78"/>
    <w:rsid w:val="00331E69"/>
    <w:rsid w:val="00332A39"/>
    <w:rsid w:val="0033336F"/>
    <w:rsid w:val="0033456B"/>
    <w:rsid w:val="0033456E"/>
    <w:rsid w:val="00334611"/>
    <w:rsid w:val="0033491F"/>
    <w:rsid w:val="003349A3"/>
    <w:rsid w:val="003356C0"/>
    <w:rsid w:val="00335899"/>
    <w:rsid w:val="0033617B"/>
    <w:rsid w:val="003363BB"/>
    <w:rsid w:val="0033692E"/>
    <w:rsid w:val="00336B51"/>
    <w:rsid w:val="00336B6D"/>
    <w:rsid w:val="00341E60"/>
    <w:rsid w:val="003424D5"/>
    <w:rsid w:val="003433F4"/>
    <w:rsid w:val="0034485A"/>
    <w:rsid w:val="00344D02"/>
    <w:rsid w:val="003460A1"/>
    <w:rsid w:val="00346A0D"/>
    <w:rsid w:val="00346CEB"/>
    <w:rsid w:val="00347162"/>
    <w:rsid w:val="00347EC1"/>
    <w:rsid w:val="00350068"/>
    <w:rsid w:val="00351595"/>
    <w:rsid w:val="00352206"/>
    <w:rsid w:val="003529BD"/>
    <w:rsid w:val="00352DF9"/>
    <w:rsid w:val="00353649"/>
    <w:rsid w:val="0035385C"/>
    <w:rsid w:val="00353A71"/>
    <w:rsid w:val="00354296"/>
    <w:rsid w:val="003561B9"/>
    <w:rsid w:val="003566ED"/>
    <w:rsid w:val="00356D6B"/>
    <w:rsid w:val="00357D96"/>
    <w:rsid w:val="00361906"/>
    <w:rsid w:val="003627C0"/>
    <w:rsid w:val="00363570"/>
    <w:rsid w:val="0036364E"/>
    <w:rsid w:val="00364953"/>
    <w:rsid w:val="00364EA5"/>
    <w:rsid w:val="00365234"/>
    <w:rsid w:val="0036552A"/>
    <w:rsid w:val="0036552F"/>
    <w:rsid w:val="00365BAD"/>
    <w:rsid w:val="003669E6"/>
    <w:rsid w:val="003676FE"/>
    <w:rsid w:val="00372BF1"/>
    <w:rsid w:val="00374255"/>
    <w:rsid w:val="00375138"/>
    <w:rsid w:val="00375285"/>
    <w:rsid w:val="00375409"/>
    <w:rsid w:val="0037629B"/>
    <w:rsid w:val="00381175"/>
    <w:rsid w:val="00381645"/>
    <w:rsid w:val="00382B5A"/>
    <w:rsid w:val="00382C20"/>
    <w:rsid w:val="003847A2"/>
    <w:rsid w:val="003854F7"/>
    <w:rsid w:val="0038700C"/>
    <w:rsid w:val="00387543"/>
    <w:rsid w:val="00387F7F"/>
    <w:rsid w:val="00390CD3"/>
    <w:rsid w:val="00391403"/>
    <w:rsid w:val="003915CF"/>
    <w:rsid w:val="003918BC"/>
    <w:rsid w:val="003924CD"/>
    <w:rsid w:val="003927AD"/>
    <w:rsid w:val="00392957"/>
    <w:rsid w:val="00392CA5"/>
    <w:rsid w:val="0039341C"/>
    <w:rsid w:val="003945D5"/>
    <w:rsid w:val="00395091"/>
    <w:rsid w:val="00395487"/>
    <w:rsid w:val="00395D34"/>
    <w:rsid w:val="00395E98"/>
    <w:rsid w:val="00395F82"/>
    <w:rsid w:val="00395FEB"/>
    <w:rsid w:val="00396AE6"/>
    <w:rsid w:val="00396DD6"/>
    <w:rsid w:val="003A04C6"/>
    <w:rsid w:val="003A166C"/>
    <w:rsid w:val="003A18B1"/>
    <w:rsid w:val="003A1B28"/>
    <w:rsid w:val="003A281A"/>
    <w:rsid w:val="003A2BF5"/>
    <w:rsid w:val="003A2E4D"/>
    <w:rsid w:val="003A313D"/>
    <w:rsid w:val="003A3A7E"/>
    <w:rsid w:val="003A4B95"/>
    <w:rsid w:val="003A560D"/>
    <w:rsid w:val="003A5746"/>
    <w:rsid w:val="003A57F7"/>
    <w:rsid w:val="003A619A"/>
    <w:rsid w:val="003A6E97"/>
    <w:rsid w:val="003A73E5"/>
    <w:rsid w:val="003A78BF"/>
    <w:rsid w:val="003B033A"/>
    <w:rsid w:val="003B060B"/>
    <w:rsid w:val="003B064D"/>
    <w:rsid w:val="003B1044"/>
    <w:rsid w:val="003B122B"/>
    <w:rsid w:val="003B1F51"/>
    <w:rsid w:val="003B20A3"/>
    <w:rsid w:val="003B2460"/>
    <w:rsid w:val="003B248A"/>
    <w:rsid w:val="003B29B6"/>
    <w:rsid w:val="003B2FB8"/>
    <w:rsid w:val="003B45ED"/>
    <w:rsid w:val="003B5F5D"/>
    <w:rsid w:val="003B6149"/>
    <w:rsid w:val="003B6B1E"/>
    <w:rsid w:val="003B6C1E"/>
    <w:rsid w:val="003B7047"/>
    <w:rsid w:val="003B7313"/>
    <w:rsid w:val="003B78A3"/>
    <w:rsid w:val="003C0155"/>
    <w:rsid w:val="003C0786"/>
    <w:rsid w:val="003C0C99"/>
    <w:rsid w:val="003C1925"/>
    <w:rsid w:val="003C2469"/>
    <w:rsid w:val="003C25C1"/>
    <w:rsid w:val="003C2B7B"/>
    <w:rsid w:val="003C2FAC"/>
    <w:rsid w:val="003C314A"/>
    <w:rsid w:val="003C4229"/>
    <w:rsid w:val="003C5B78"/>
    <w:rsid w:val="003C6036"/>
    <w:rsid w:val="003C6126"/>
    <w:rsid w:val="003C742B"/>
    <w:rsid w:val="003D19B2"/>
    <w:rsid w:val="003D2FC8"/>
    <w:rsid w:val="003D33BC"/>
    <w:rsid w:val="003D38E9"/>
    <w:rsid w:val="003D45B6"/>
    <w:rsid w:val="003D46BC"/>
    <w:rsid w:val="003D5193"/>
    <w:rsid w:val="003D5C34"/>
    <w:rsid w:val="003D7167"/>
    <w:rsid w:val="003D7E75"/>
    <w:rsid w:val="003E07D4"/>
    <w:rsid w:val="003E1BCD"/>
    <w:rsid w:val="003E2A7F"/>
    <w:rsid w:val="003E2AE4"/>
    <w:rsid w:val="003E3541"/>
    <w:rsid w:val="003E39F2"/>
    <w:rsid w:val="003E3F70"/>
    <w:rsid w:val="003E4248"/>
    <w:rsid w:val="003E5084"/>
    <w:rsid w:val="003E5E2E"/>
    <w:rsid w:val="003E6429"/>
    <w:rsid w:val="003E680E"/>
    <w:rsid w:val="003F0308"/>
    <w:rsid w:val="003F03B1"/>
    <w:rsid w:val="003F3129"/>
    <w:rsid w:val="003F35EB"/>
    <w:rsid w:val="003F3968"/>
    <w:rsid w:val="003F4370"/>
    <w:rsid w:val="003F486F"/>
    <w:rsid w:val="003F58E2"/>
    <w:rsid w:val="003F5A5E"/>
    <w:rsid w:val="00401126"/>
    <w:rsid w:val="004014A8"/>
    <w:rsid w:val="00401B91"/>
    <w:rsid w:val="004020C8"/>
    <w:rsid w:val="00402645"/>
    <w:rsid w:val="0040282F"/>
    <w:rsid w:val="00402D51"/>
    <w:rsid w:val="00402F31"/>
    <w:rsid w:val="00403BE5"/>
    <w:rsid w:val="00403F1C"/>
    <w:rsid w:val="0040428A"/>
    <w:rsid w:val="00404969"/>
    <w:rsid w:val="0040537C"/>
    <w:rsid w:val="00406B43"/>
    <w:rsid w:val="00407D42"/>
    <w:rsid w:val="00410D58"/>
    <w:rsid w:val="00410F01"/>
    <w:rsid w:val="0041105D"/>
    <w:rsid w:val="00411799"/>
    <w:rsid w:val="00411C35"/>
    <w:rsid w:val="0041282E"/>
    <w:rsid w:val="00413076"/>
    <w:rsid w:val="004135E2"/>
    <w:rsid w:val="00414845"/>
    <w:rsid w:val="004155B3"/>
    <w:rsid w:val="004159DF"/>
    <w:rsid w:val="00415BA0"/>
    <w:rsid w:val="00417206"/>
    <w:rsid w:val="00417377"/>
    <w:rsid w:val="004202C0"/>
    <w:rsid w:val="00420991"/>
    <w:rsid w:val="00421DD4"/>
    <w:rsid w:val="0042430F"/>
    <w:rsid w:val="0042480D"/>
    <w:rsid w:val="0042514D"/>
    <w:rsid w:val="00425777"/>
    <w:rsid w:val="00425EB7"/>
    <w:rsid w:val="00426045"/>
    <w:rsid w:val="00426164"/>
    <w:rsid w:val="00426AA3"/>
    <w:rsid w:val="004277A7"/>
    <w:rsid w:val="00427C39"/>
    <w:rsid w:val="004302EE"/>
    <w:rsid w:val="00430447"/>
    <w:rsid w:val="00430941"/>
    <w:rsid w:val="00430CAA"/>
    <w:rsid w:val="00431123"/>
    <w:rsid w:val="0043191B"/>
    <w:rsid w:val="00431CBE"/>
    <w:rsid w:val="00431DE4"/>
    <w:rsid w:val="00432784"/>
    <w:rsid w:val="004348FC"/>
    <w:rsid w:val="00435E5F"/>
    <w:rsid w:val="004364CE"/>
    <w:rsid w:val="00437B97"/>
    <w:rsid w:val="00440245"/>
    <w:rsid w:val="00440BC7"/>
    <w:rsid w:val="00440DB3"/>
    <w:rsid w:val="00442445"/>
    <w:rsid w:val="00443669"/>
    <w:rsid w:val="00443E64"/>
    <w:rsid w:val="004443FF"/>
    <w:rsid w:val="00444CD4"/>
    <w:rsid w:val="0044536B"/>
    <w:rsid w:val="004460CC"/>
    <w:rsid w:val="00446795"/>
    <w:rsid w:val="00446BA1"/>
    <w:rsid w:val="0044755B"/>
    <w:rsid w:val="00447822"/>
    <w:rsid w:val="00447D68"/>
    <w:rsid w:val="00450D5C"/>
    <w:rsid w:val="00452CC0"/>
    <w:rsid w:val="00453B1A"/>
    <w:rsid w:val="00454328"/>
    <w:rsid w:val="004545B0"/>
    <w:rsid w:val="00455EAE"/>
    <w:rsid w:val="004579E4"/>
    <w:rsid w:val="00457E7E"/>
    <w:rsid w:val="004603F5"/>
    <w:rsid w:val="00460429"/>
    <w:rsid w:val="0046083E"/>
    <w:rsid w:val="00461121"/>
    <w:rsid w:val="0046337E"/>
    <w:rsid w:val="00463663"/>
    <w:rsid w:val="00465E01"/>
    <w:rsid w:val="00465E61"/>
    <w:rsid w:val="0046663B"/>
    <w:rsid w:val="00466D6D"/>
    <w:rsid w:val="00467D50"/>
    <w:rsid w:val="00470A0C"/>
    <w:rsid w:val="00471553"/>
    <w:rsid w:val="00472351"/>
    <w:rsid w:val="00472535"/>
    <w:rsid w:val="00472767"/>
    <w:rsid w:val="0047406D"/>
    <w:rsid w:val="00474F20"/>
    <w:rsid w:val="004750F2"/>
    <w:rsid w:val="00475D4F"/>
    <w:rsid w:val="00476E58"/>
    <w:rsid w:val="00476FC7"/>
    <w:rsid w:val="0047741A"/>
    <w:rsid w:val="00477B6E"/>
    <w:rsid w:val="00477CF2"/>
    <w:rsid w:val="004803C7"/>
    <w:rsid w:val="00480618"/>
    <w:rsid w:val="00480C28"/>
    <w:rsid w:val="00480CC0"/>
    <w:rsid w:val="004823B9"/>
    <w:rsid w:val="00482DAC"/>
    <w:rsid w:val="00482F35"/>
    <w:rsid w:val="004855EF"/>
    <w:rsid w:val="00486BCE"/>
    <w:rsid w:val="004873D5"/>
    <w:rsid w:val="0049085B"/>
    <w:rsid w:val="00490BCB"/>
    <w:rsid w:val="00491BCF"/>
    <w:rsid w:val="0049323C"/>
    <w:rsid w:val="00494352"/>
    <w:rsid w:val="00494DAD"/>
    <w:rsid w:val="00495747"/>
    <w:rsid w:val="00495762"/>
    <w:rsid w:val="0049624A"/>
    <w:rsid w:val="00496FC8"/>
    <w:rsid w:val="00497513"/>
    <w:rsid w:val="004A1120"/>
    <w:rsid w:val="004A1491"/>
    <w:rsid w:val="004A1527"/>
    <w:rsid w:val="004A2808"/>
    <w:rsid w:val="004A3CAB"/>
    <w:rsid w:val="004A4124"/>
    <w:rsid w:val="004A6566"/>
    <w:rsid w:val="004B0A87"/>
    <w:rsid w:val="004B17B0"/>
    <w:rsid w:val="004B1A27"/>
    <w:rsid w:val="004B25E9"/>
    <w:rsid w:val="004B2E91"/>
    <w:rsid w:val="004B4D6A"/>
    <w:rsid w:val="004B5A50"/>
    <w:rsid w:val="004B5ECA"/>
    <w:rsid w:val="004B7EE2"/>
    <w:rsid w:val="004C0EFF"/>
    <w:rsid w:val="004C193D"/>
    <w:rsid w:val="004C1D71"/>
    <w:rsid w:val="004C28BA"/>
    <w:rsid w:val="004C2AA3"/>
    <w:rsid w:val="004C2BA3"/>
    <w:rsid w:val="004C3144"/>
    <w:rsid w:val="004C3517"/>
    <w:rsid w:val="004C441D"/>
    <w:rsid w:val="004C445B"/>
    <w:rsid w:val="004C5689"/>
    <w:rsid w:val="004C5F10"/>
    <w:rsid w:val="004C62BA"/>
    <w:rsid w:val="004C7141"/>
    <w:rsid w:val="004C7C15"/>
    <w:rsid w:val="004D0725"/>
    <w:rsid w:val="004D1076"/>
    <w:rsid w:val="004D15CE"/>
    <w:rsid w:val="004D1A2C"/>
    <w:rsid w:val="004D1F54"/>
    <w:rsid w:val="004D351E"/>
    <w:rsid w:val="004D3E0B"/>
    <w:rsid w:val="004D4096"/>
    <w:rsid w:val="004D4A0F"/>
    <w:rsid w:val="004D4BC0"/>
    <w:rsid w:val="004D5097"/>
    <w:rsid w:val="004D6F76"/>
    <w:rsid w:val="004D753F"/>
    <w:rsid w:val="004D7AAF"/>
    <w:rsid w:val="004E07C8"/>
    <w:rsid w:val="004E18A8"/>
    <w:rsid w:val="004E1E74"/>
    <w:rsid w:val="004E362E"/>
    <w:rsid w:val="004E4BCC"/>
    <w:rsid w:val="004E5529"/>
    <w:rsid w:val="004E5A89"/>
    <w:rsid w:val="004E5BC7"/>
    <w:rsid w:val="004E5C31"/>
    <w:rsid w:val="004E5FAF"/>
    <w:rsid w:val="004E6486"/>
    <w:rsid w:val="004E6525"/>
    <w:rsid w:val="004E654B"/>
    <w:rsid w:val="004E6D64"/>
    <w:rsid w:val="004F0D46"/>
    <w:rsid w:val="004F10E3"/>
    <w:rsid w:val="004F1728"/>
    <w:rsid w:val="004F1909"/>
    <w:rsid w:val="004F2533"/>
    <w:rsid w:val="004F361D"/>
    <w:rsid w:val="004F47B8"/>
    <w:rsid w:val="004F47D9"/>
    <w:rsid w:val="004F52F7"/>
    <w:rsid w:val="004F6DAE"/>
    <w:rsid w:val="004F765C"/>
    <w:rsid w:val="004F76B1"/>
    <w:rsid w:val="0050105E"/>
    <w:rsid w:val="0050215F"/>
    <w:rsid w:val="005023B8"/>
    <w:rsid w:val="00502D7B"/>
    <w:rsid w:val="0050308E"/>
    <w:rsid w:val="00504B84"/>
    <w:rsid w:val="005051BF"/>
    <w:rsid w:val="00505919"/>
    <w:rsid w:val="00505CF3"/>
    <w:rsid w:val="00505D6F"/>
    <w:rsid w:val="00512AED"/>
    <w:rsid w:val="00512C9F"/>
    <w:rsid w:val="00513621"/>
    <w:rsid w:val="00513933"/>
    <w:rsid w:val="00514631"/>
    <w:rsid w:val="005177BA"/>
    <w:rsid w:val="00520E27"/>
    <w:rsid w:val="0052113C"/>
    <w:rsid w:val="00521B4C"/>
    <w:rsid w:val="005223D5"/>
    <w:rsid w:val="00522510"/>
    <w:rsid w:val="0052340C"/>
    <w:rsid w:val="005235FD"/>
    <w:rsid w:val="005244F9"/>
    <w:rsid w:val="00527473"/>
    <w:rsid w:val="005275DB"/>
    <w:rsid w:val="0052781F"/>
    <w:rsid w:val="00527987"/>
    <w:rsid w:val="00527B40"/>
    <w:rsid w:val="00530C04"/>
    <w:rsid w:val="005322DA"/>
    <w:rsid w:val="005327DF"/>
    <w:rsid w:val="00532C65"/>
    <w:rsid w:val="0053484B"/>
    <w:rsid w:val="00535FA2"/>
    <w:rsid w:val="00536399"/>
    <w:rsid w:val="00536B64"/>
    <w:rsid w:val="00536C94"/>
    <w:rsid w:val="00537599"/>
    <w:rsid w:val="005377D0"/>
    <w:rsid w:val="00537A99"/>
    <w:rsid w:val="00537D88"/>
    <w:rsid w:val="0054057A"/>
    <w:rsid w:val="0054111F"/>
    <w:rsid w:val="00541702"/>
    <w:rsid w:val="0054179A"/>
    <w:rsid w:val="005423A7"/>
    <w:rsid w:val="0054258D"/>
    <w:rsid w:val="00542607"/>
    <w:rsid w:val="0054350A"/>
    <w:rsid w:val="00543ED5"/>
    <w:rsid w:val="005444DA"/>
    <w:rsid w:val="00544F72"/>
    <w:rsid w:val="00545092"/>
    <w:rsid w:val="005458AD"/>
    <w:rsid w:val="00547D93"/>
    <w:rsid w:val="005507A4"/>
    <w:rsid w:val="00550835"/>
    <w:rsid w:val="00550B43"/>
    <w:rsid w:val="005527AE"/>
    <w:rsid w:val="00553597"/>
    <w:rsid w:val="00553D01"/>
    <w:rsid w:val="005548A9"/>
    <w:rsid w:val="00556968"/>
    <w:rsid w:val="00556988"/>
    <w:rsid w:val="00556CF1"/>
    <w:rsid w:val="00557A24"/>
    <w:rsid w:val="00560044"/>
    <w:rsid w:val="00560D72"/>
    <w:rsid w:val="00561BE6"/>
    <w:rsid w:val="00563F1A"/>
    <w:rsid w:val="00564818"/>
    <w:rsid w:val="00567F1B"/>
    <w:rsid w:val="0057056E"/>
    <w:rsid w:val="00571997"/>
    <w:rsid w:val="0057235C"/>
    <w:rsid w:val="00572627"/>
    <w:rsid w:val="00572D21"/>
    <w:rsid w:val="00574257"/>
    <w:rsid w:val="005743AA"/>
    <w:rsid w:val="00574EB0"/>
    <w:rsid w:val="00575B9B"/>
    <w:rsid w:val="00575E16"/>
    <w:rsid w:val="00577495"/>
    <w:rsid w:val="00577932"/>
    <w:rsid w:val="00577BBF"/>
    <w:rsid w:val="00580479"/>
    <w:rsid w:val="00582647"/>
    <w:rsid w:val="00582D27"/>
    <w:rsid w:val="00586581"/>
    <w:rsid w:val="00586A6F"/>
    <w:rsid w:val="00586BAA"/>
    <w:rsid w:val="00587675"/>
    <w:rsid w:val="0058773B"/>
    <w:rsid w:val="00587C83"/>
    <w:rsid w:val="00590081"/>
    <w:rsid w:val="005906C9"/>
    <w:rsid w:val="00590AC7"/>
    <w:rsid w:val="00590BBD"/>
    <w:rsid w:val="00592F3D"/>
    <w:rsid w:val="005936A2"/>
    <w:rsid w:val="00593BE1"/>
    <w:rsid w:val="00594135"/>
    <w:rsid w:val="005950C0"/>
    <w:rsid w:val="005953ED"/>
    <w:rsid w:val="00595ABF"/>
    <w:rsid w:val="00595B5B"/>
    <w:rsid w:val="00596170"/>
    <w:rsid w:val="005963B0"/>
    <w:rsid w:val="00596B78"/>
    <w:rsid w:val="00597E5D"/>
    <w:rsid w:val="005A04E8"/>
    <w:rsid w:val="005A1082"/>
    <w:rsid w:val="005A1C92"/>
    <w:rsid w:val="005A3B17"/>
    <w:rsid w:val="005A45AA"/>
    <w:rsid w:val="005A5579"/>
    <w:rsid w:val="005A55D2"/>
    <w:rsid w:val="005A5C95"/>
    <w:rsid w:val="005A6A1B"/>
    <w:rsid w:val="005A7140"/>
    <w:rsid w:val="005A78F8"/>
    <w:rsid w:val="005A7BEC"/>
    <w:rsid w:val="005B0395"/>
    <w:rsid w:val="005B078E"/>
    <w:rsid w:val="005B0990"/>
    <w:rsid w:val="005B0C2F"/>
    <w:rsid w:val="005B0DA1"/>
    <w:rsid w:val="005B1047"/>
    <w:rsid w:val="005B1A1B"/>
    <w:rsid w:val="005B29E9"/>
    <w:rsid w:val="005B2E66"/>
    <w:rsid w:val="005B406F"/>
    <w:rsid w:val="005B5B89"/>
    <w:rsid w:val="005B63A0"/>
    <w:rsid w:val="005B69F7"/>
    <w:rsid w:val="005B6E19"/>
    <w:rsid w:val="005B71E4"/>
    <w:rsid w:val="005C18F3"/>
    <w:rsid w:val="005C1E06"/>
    <w:rsid w:val="005C2E7C"/>
    <w:rsid w:val="005C4CA4"/>
    <w:rsid w:val="005C6633"/>
    <w:rsid w:val="005C6809"/>
    <w:rsid w:val="005C6B12"/>
    <w:rsid w:val="005C7538"/>
    <w:rsid w:val="005C7ACE"/>
    <w:rsid w:val="005C7AE1"/>
    <w:rsid w:val="005C7F4C"/>
    <w:rsid w:val="005D1220"/>
    <w:rsid w:val="005D2004"/>
    <w:rsid w:val="005D38A0"/>
    <w:rsid w:val="005D3CB0"/>
    <w:rsid w:val="005D4010"/>
    <w:rsid w:val="005D4D5C"/>
    <w:rsid w:val="005D52F2"/>
    <w:rsid w:val="005D6BB7"/>
    <w:rsid w:val="005D744B"/>
    <w:rsid w:val="005D7788"/>
    <w:rsid w:val="005E0838"/>
    <w:rsid w:val="005E13F0"/>
    <w:rsid w:val="005E1900"/>
    <w:rsid w:val="005E1BD9"/>
    <w:rsid w:val="005E1E38"/>
    <w:rsid w:val="005E2E81"/>
    <w:rsid w:val="005E561A"/>
    <w:rsid w:val="005E598D"/>
    <w:rsid w:val="005E66B2"/>
    <w:rsid w:val="005E6B83"/>
    <w:rsid w:val="005E711B"/>
    <w:rsid w:val="005F0DEC"/>
    <w:rsid w:val="005F0F71"/>
    <w:rsid w:val="005F1BD4"/>
    <w:rsid w:val="005F35BB"/>
    <w:rsid w:val="005F3DF7"/>
    <w:rsid w:val="005F4836"/>
    <w:rsid w:val="005F55E3"/>
    <w:rsid w:val="005F59DE"/>
    <w:rsid w:val="005F5D72"/>
    <w:rsid w:val="005F6284"/>
    <w:rsid w:val="005F6B12"/>
    <w:rsid w:val="005F6FD7"/>
    <w:rsid w:val="005F75D6"/>
    <w:rsid w:val="005F795E"/>
    <w:rsid w:val="005F7C2E"/>
    <w:rsid w:val="00601BB4"/>
    <w:rsid w:val="00602A0B"/>
    <w:rsid w:val="00607AF0"/>
    <w:rsid w:val="006107D6"/>
    <w:rsid w:val="00611272"/>
    <w:rsid w:val="00611C22"/>
    <w:rsid w:val="00611D93"/>
    <w:rsid w:val="0061234E"/>
    <w:rsid w:val="00613501"/>
    <w:rsid w:val="00613FC5"/>
    <w:rsid w:val="00614198"/>
    <w:rsid w:val="00614465"/>
    <w:rsid w:val="006146C2"/>
    <w:rsid w:val="00614F5C"/>
    <w:rsid w:val="00615B96"/>
    <w:rsid w:val="00615FA1"/>
    <w:rsid w:val="006204B2"/>
    <w:rsid w:val="00620AC1"/>
    <w:rsid w:val="00621F0C"/>
    <w:rsid w:val="00622236"/>
    <w:rsid w:val="00622B37"/>
    <w:rsid w:val="0062336A"/>
    <w:rsid w:val="00623C6B"/>
    <w:rsid w:val="00623DC0"/>
    <w:rsid w:val="00623EB1"/>
    <w:rsid w:val="006240FA"/>
    <w:rsid w:val="00624A01"/>
    <w:rsid w:val="006250BF"/>
    <w:rsid w:val="0062529F"/>
    <w:rsid w:val="00625821"/>
    <w:rsid w:val="00625A95"/>
    <w:rsid w:val="00626598"/>
    <w:rsid w:val="006266F7"/>
    <w:rsid w:val="006270FA"/>
    <w:rsid w:val="00627A1B"/>
    <w:rsid w:val="00630075"/>
    <w:rsid w:val="00631A8C"/>
    <w:rsid w:val="00633E58"/>
    <w:rsid w:val="006347CF"/>
    <w:rsid w:val="00636194"/>
    <w:rsid w:val="006373E6"/>
    <w:rsid w:val="00637F61"/>
    <w:rsid w:val="006400BE"/>
    <w:rsid w:val="006417B7"/>
    <w:rsid w:val="00641832"/>
    <w:rsid w:val="00641AAD"/>
    <w:rsid w:val="00642038"/>
    <w:rsid w:val="00643484"/>
    <w:rsid w:val="00643978"/>
    <w:rsid w:val="006441E0"/>
    <w:rsid w:val="006447CB"/>
    <w:rsid w:val="00644B75"/>
    <w:rsid w:val="00644C0C"/>
    <w:rsid w:val="00644C6F"/>
    <w:rsid w:val="00645199"/>
    <w:rsid w:val="006456F8"/>
    <w:rsid w:val="0064616A"/>
    <w:rsid w:val="00646765"/>
    <w:rsid w:val="00647851"/>
    <w:rsid w:val="00650388"/>
    <w:rsid w:val="006503CF"/>
    <w:rsid w:val="00650AF7"/>
    <w:rsid w:val="006516D7"/>
    <w:rsid w:val="006517B3"/>
    <w:rsid w:val="00651B5B"/>
    <w:rsid w:val="006520D1"/>
    <w:rsid w:val="006521A9"/>
    <w:rsid w:val="00653020"/>
    <w:rsid w:val="00653779"/>
    <w:rsid w:val="006538B5"/>
    <w:rsid w:val="00654649"/>
    <w:rsid w:val="00654F3C"/>
    <w:rsid w:val="00655225"/>
    <w:rsid w:val="0065593D"/>
    <w:rsid w:val="006561A3"/>
    <w:rsid w:val="006561C3"/>
    <w:rsid w:val="006566BA"/>
    <w:rsid w:val="0065735A"/>
    <w:rsid w:val="0065790A"/>
    <w:rsid w:val="006608C6"/>
    <w:rsid w:val="00660F0E"/>
    <w:rsid w:val="00661428"/>
    <w:rsid w:val="006617EB"/>
    <w:rsid w:val="006640AF"/>
    <w:rsid w:val="006644D8"/>
    <w:rsid w:val="0066480B"/>
    <w:rsid w:val="0066517A"/>
    <w:rsid w:val="00666622"/>
    <w:rsid w:val="00667177"/>
    <w:rsid w:val="00667A07"/>
    <w:rsid w:val="0067072C"/>
    <w:rsid w:val="0067166A"/>
    <w:rsid w:val="00671D62"/>
    <w:rsid w:val="006720E7"/>
    <w:rsid w:val="0067326F"/>
    <w:rsid w:val="00675720"/>
    <w:rsid w:val="006763FA"/>
    <w:rsid w:val="0067654E"/>
    <w:rsid w:val="00676A17"/>
    <w:rsid w:val="0067785E"/>
    <w:rsid w:val="0067791F"/>
    <w:rsid w:val="0068014E"/>
    <w:rsid w:val="0068015A"/>
    <w:rsid w:val="00680BC4"/>
    <w:rsid w:val="006825B9"/>
    <w:rsid w:val="006829FD"/>
    <w:rsid w:val="00684EE6"/>
    <w:rsid w:val="00685ABB"/>
    <w:rsid w:val="00686122"/>
    <w:rsid w:val="00686357"/>
    <w:rsid w:val="006864CF"/>
    <w:rsid w:val="00687825"/>
    <w:rsid w:val="00690352"/>
    <w:rsid w:val="00692B67"/>
    <w:rsid w:val="0069308F"/>
    <w:rsid w:val="00693F21"/>
    <w:rsid w:val="00694053"/>
    <w:rsid w:val="006943BF"/>
    <w:rsid w:val="006955EA"/>
    <w:rsid w:val="0069600A"/>
    <w:rsid w:val="0069751C"/>
    <w:rsid w:val="00697997"/>
    <w:rsid w:val="00697E55"/>
    <w:rsid w:val="006A0E55"/>
    <w:rsid w:val="006A1BCF"/>
    <w:rsid w:val="006A1CE3"/>
    <w:rsid w:val="006A2687"/>
    <w:rsid w:val="006A274F"/>
    <w:rsid w:val="006A32DB"/>
    <w:rsid w:val="006A38FD"/>
    <w:rsid w:val="006A390B"/>
    <w:rsid w:val="006A39E6"/>
    <w:rsid w:val="006A558C"/>
    <w:rsid w:val="006A658D"/>
    <w:rsid w:val="006B002C"/>
    <w:rsid w:val="006B0B9A"/>
    <w:rsid w:val="006B1757"/>
    <w:rsid w:val="006B1B53"/>
    <w:rsid w:val="006B2D58"/>
    <w:rsid w:val="006B336B"/>
    <w:rsid w:val="006B33B4"/>
    <w:rsid w:val="006B449A"/>
    <w:rsid w:val="006B4BAD"/>
    <w:rsid w:val="006B517E"/>
    <w:rsid w:val="006B5255"/>
    <w:rsid w:val="006B57FB"/>
    <w:rsid w:val="006B6A00"/>
    <w:rsid w:val="006C06E9"/>
    <w:rsid w:val="006C0C36"/>
    <w:rsid w:val="006C1B61"/>
    <w:rsid w:val="006C1DB8"/>
    <w:rsid w:val="006C245F"/>
    <w:rsid w:val="006C254C"/>
    <w:rsid w:val="006C2569"/>
    <w:rsid w:val="006C2CA4"/>
    <w:rsid w:val="006C31DC"/>
    <w:rsid w:val="006C462E"/>
    <w:rsid w:val="006C4C9F"/>
    <w:rsid w:val="006C56FD"/>
    <w:rsid w:val="006C5751"/>
    <w:rsid w:val="006C5A38"/>
    <w:rsid w:val="006C666A"/>
    <w:rsid w:val="006C765E"/>
    <w:rsid w:val="006C7F28"/>
    <w:rsid w:val="006D004D"/>
    <w:rsid w:val="006D157A"/>
    <w:rsid w:val="006D2D66"/>
    <w:rsid w:val="006D2E5D"/>
    <w:rsid w:val="006D5BCB"/>
    <w:rsid w:val="006D6113"/>
    <w:rsid w:val="006D6787"/>
    <w:rsid w:val="006D696E"/>
    <w:rsid w:val="006D6B3E"/>
    <w:rsid w:val="006D7226"/>
    <w:rsid w:val="006D775B"/>
    <w:rsid w:val="006D7C66"/>
    <w:rsid w:val="006D7E00"/>
    <w:rsid w:val="006E0808"/>
    <w:rsid w:val="006E1057"/>
    <w:rsid w:val="006E10D5"/>
    <w:rsid w:val="006E136B"/>
    <w:rsid w:val="006E1608"/>
    <w:rsid w:val="006E18EC"/>
    <w:rsid w:val="006E1ED8"/>
    <w:rsid w:val="006E2978"/>
    <w:rsid w:val="006E2A84"/>
    <w:rsid w:val="006E311C"/>
    <w:rsid w:val="006E3DCC"/>
    <w:rsid w:val="006E4750"/>
    <w:rsid w:val="006E47C8"/>
    <w:rsid w:val="006E53F1"/>
    <w:rsid w:val="006E5524"/>
    <w:rsid w:val="006E66F0"/>
    <w:rsid w:val="006E696C"/>
    <w:rsid w:val="006E6E2F"/>
    <w:rsid w:val="006E7D83"/>
    <w:rsid w:val="006E7FE7"/>
    <w:rsid w:val="006F09DA"/>
    <w:rsid w:val="006F2E1F"/>
    <w:rsid w:val="006F4AB1"/>
    <w:rsid w:val="006F5903"/>
    <w:rsid w:val="006F5FC6"/>
    <w:rsid w:val="006F63B1"/>
    <w:rsid w:val="006F792E"/>
    <w:rsid w:val="006F796F"/>
    <w:rsid w:val="006F7A61"/>
    <w:rsid w:val="0070105F"/>
    <w:rsid w:val="00702050"/>
    <w:rsid w:val="007033B6"/>
    <w:rsid w:val="007039AD"/>
    <w:rsid w:val="007043FB"/>
    <w:rsid w:val="007049E2"/>
    <w:rsid w:val="00705106"/>
    <w:rsid w:val="007058DA"/>
    <w:rsid w:val="00705A4A"/>
    <w:rsid w:val="00705BD9"/>
    <w:rsid w:val="00705CFB"/>
    <w:rsid w:val="00706D38"/>
    <w:rsid w:val="007105C7"/>
    <w:rsid w:val="0071083B"/>
    <w:rsid w:val="0071095C"/>
    <w:rsid w:val="00710E02"/>
    <w:rsid w:val="00710F32"/>
    <w:rsid w:val="00711454"/>
    <w:rsid w:val="00711F65"/>
    <w:rsid w:val="00712495"/>
    <w:rsid w:val="007131D6"/>
    <w:rsid w:val="00713CC3"/>
    <w:rsid w:val="007203DA"/>
    <w:rsid w:val="00720942"/>
    <w:rsid w:val="007214B5"/>
    <w:rsid w:val="0072298D"/>
    <w:rsid w:val="00723D96"/>
    <w:rsid w:val="0072407A"/>
    <w:rsid w:val="007243A9"/>
    <w:rsid w:val="007245D5"/>
    <w:rsid w:val="00726240"/>
    <w:rsid w:val="007305D6"/>
    <w:rsid w:val="007308FD"/>
    <w:rsid w:val="0073180D"/>
    <w:rsid w:val="007325D3"/>
    <w:rsid w:val="00733DAF"/>
    <w:rsid w:val="00733E2A"/>
    <w:rsid w:val="00733E38"/>
    <w:rsid w:val="00735005"/>
    <w:rsid w:val="0073508A"/>
    <w:rsid w:val="00735898"/>
    <w:rsid w:val="0073593B"/>
    <w:rsid w:val="0073733F"/>
    <w:rsid w:val="007409E3"/>
    <w:rsid w:val="0074118D"/>
    <w:rsid w:val="007432DA"/>
    <w:rsid w:val="0074420A"/>
    <w:rsid w:val="00744A91"/>
    <w:rsid w:val="007462F6"/>
    <w:rsid w:val="007467AA"/>
    <w:rsid w:val="007468F7"/>
    <w:rsid w:val="00746F44"/>
    <w:rsid w:val="00747F5D"/>
    <w:rsid w:val="00750AC1"/>
    <w:rsid w:val="00750C30"/>
    <w:rsid w:val="00751470"/>
    <w:rsid w:val="00751D8E"/>
    <w:rsid w:val="007522BB"/>
    <w:rsid w:val="0075264D"/>
    <w:rsid w:val="00752677"/>
    <w:rsid w:val="00752FB8"/>
    <w:rsid w:val="0075348C"/>
    <w:rsid w:val="00753D03"/>
    <w:rsid w:val="00754761"/>
    <w:rsid w:val="00755450"/>
    <w:rsid w:val="0075548B"/>
    <w:rsid w:val="0075571F"/>
    <w:rsid w:val="00755C73"/>
    <w:rsid w:val="007562B2"/>
    <w:rsid w:val="0075645A"/>
    <w:rsid w:val="007568D8"/>
    <w:rsid w:val="00756D31"/>
    <w:rsid w:val="0076046E"/>
    <w:rsid w:val="007608E7"/>
    <w:rsid w:val="0076124D"/>
    <w:rsid w:val="007620A6"/>
    <w:rsid w:val="00762A26"/>
    <w:rsid w:val="007633EB"/>
    <w:rsid w:val="00764A28"/>
    <w:rsid w:val="00764BE7"/>
    <w:rsid w:val="00764D4D"/>
    <w:rsid w:val="00765DC7"/>
    <w:rsid w:val="00766B77"/>
    <w:rsid w:val="00767484"/>
    <w:rsid w:val="00771630"/>
    <w:rsid w:val="007716BF"/>
    <w:rsid w:val="0077241E"/>
    <w:rsid w:val="00772B76"/>
    <w:rsid w:val="00773001"/>
    <w:rsid w:val="0077385C"/>
    <w:rsid w:val="0077392E"/>
    <w:rsid w:val="00773B0A"/>
    <w:rsid w:val="00774501"/>
    <w:rsid w:val="007751E7"/>
    <w:rsid w:val="00775634"/>
    <w:rsid w:val="00775C77"/>
    <w:rsid w:val="00775EFD"/>
    <w:rsid w:val="00775FC3"/>
    <w:rsid w:val="00776806"/>
    <w:rsid w:val="007779AA"/>
    <w:rsid w:val="007816DA"/>
    <w:rsid w:val="0078255F"/>
    <w:rsid w:val="00782BB1"/>
    <w:rsid w:val="007837FF"/>
    <w:rsid w:val="007849A8"/>
    <w:rsid w:val="00784B77"/>
    <w:rsid w:val="00784CB5"/>
    <w:rsid w:val="00785B79"/>
    <w:rsid w:val="00785F1B"/>
    <w:rsid w:val="007861AE"/>
    <w:rsid w:val="007865D2"/>
    <w:rsid w:val="0078671A"/>
    <w:rsid w:val="007868E4"/>
    <w:rsid w:val="0078713D"/>
    <w:rsid w:val="00787B40"/>
    <w:rsid w:val="007903F4"/>
    <w:rsid w:val="00792479"/>
    <w:rsid w:val="00792CA5"/>
    <w:rsid w:val="0079397A"/>
    <w:rsid w:val="00794034"/>
    <w:rsid w:val="00795047"/>
    <w:rsid w:val="007950A7"/>
    <w:rsid w:val="00795762"/>
    <w:rsid w:val="00796160"/>
    <w:rsid w:val="007965D0"/>
    <w:rsid w:val="00796A4F"/>
    <w:rsid w:val="00796F0F"/>
    <w:rsid w:val="00797934"/>
    <w:rsid w:val="007A1366"/>
    <w:rsid w:val="007A23AE"/>
    <w:rsid w:val="007A2A2D"/>
    <w:rsid w:val="007A2FC0"/>
    <w:rsid w:val="007A33F7"/>
    <w:rsid w:val="007A40B1"/>
    <w:rsid w:val="007A500C"/>
    <w:rsid w:val="007A51F7"/>
    <w:rsid w:val="007A5209"/>
    <w:rsid w:val="007A5497"/>
    <w:rsid w:val="007A5D8F"/>
    <w:rsid w:val="007A5DD4"/>
    <w:rsid w:val="007A6290"/>
    <w:rsid w:val="007A6771"/>
    <w:rsid w:val="007A6EF3"/>
    <w:rsid w:val="007A6F5D"/>
    <w:rsid w:val="007A7234"/>
    <w:rsid w:val="007A74B5"/>
    <w:rsid w:val="007A78CA"/>
    <w:rsid w:val="007B047C"/>
    <w:rsid w:val="007B0C9E"/>
    <w:rsid w:val="007B0E65"/>
    <w:rsid w:val="007B1DC2"/>
    <w:rsid w:val="007B1DE8"/>
    <w:rsid w:val="007B28F6"/>
    <w:rsid w:val="007B41C2"/>
    <w:rsid w:val="007B4793"/>
    <w:rsid w:val="007B5DAA"/>
    <w:rsid w:val="007B6255"/>
    <w:rsid w:val="007B641A"/>
    <w:rsid w:val="007B6592"/>
    <w:rsid w:val="007B7524"/>
    <w:rsid w:val="007C0435"/>
    <w:rsid w:val="007C04B9"/>
    <w:rsid w:val="007C29A2"/>
    <w:rsid w:val="007C2BE2"/>
    <w:rsid w:val="007C2C75"/>
    <w:rsid w:val="007C2D39"/>
    <w:rsid w:val="007C3C8B"/>
    <w:rsid w:val="007C4652"/>
    <w:rsid w:val="007C4CB2"/>
    <w:rsid w:val="007C5C09"/>
    <w:rsid w:val="007C7CB5"/>
    <w:rsid w:val="007D001E"/>
    <w:rsid w:val="007D004C"/>
    <w:rsid w:val="007D0906"/>
    <w:rsid w:val="007D0AB5"/>
    <w:rsid w:val="007D11B7"/>
    <w:rsid w:val="007D15B3"/>
    <w:rsid w:val="007D17B2"/>
    <w:rsid w:val="007D2644"/>
    <w:rsid w:val="007D29DD"/>
    <w:rsid w:val="007D46FD"/>
    <w:rsid w:val="007D4D21"/>
    <w:rsid w:val="007D5717"/>
    <w:rsid w:val="007D6B64"/>
    <w:rsid w:val="007D6FC1"/>
    <w:rsid w:val="007E0343"/>
    <w:rsid w:val="007E07A9"/>
    <w:rsid w:val="007E1229"/>
    <w:rsid w:val="007E20A5"/>
    <w:rsid w:val="007E2182"/>
    <w:rsid w:val="007E2742"/>
    <w:rsid w:val="007E2FA2"/>
    <w:rsid w:val="007E39BE"/>
    <w:rsid w:val="007E4073"/>
    <w:rsid w:val="007E6C86"/>
    <w:rsid w:val="007E797E"/>
    <w:rsid w:val="007F062E"/>
    <w:rsid w:val="007F0642"/>
    <w:rsid w:val="007F2D84"/>
    <w:rsid w:val="007F3E9E"/>
    <w:rsid w:val="007F49BE"/>
    <w:rsid w:val="007F521C"/>
    <w:rsid w:val="007F57C2"/>
    <w:rsid w:val="007F627D"/>
    <w:rsid w:val="007F67FF"/>
    <w:rsid w:val="00800A91"/>
    <w:rsid w:val="00800C2A"/>
    <w:rsid w:val="0080250B"/>
    <w:rsid w:val="008028D4"/>
    <w:rsid w:val="00802BAC"/>
    <w:rsid w:val="00802F8E"/>
    <w:rsid w:val="008033EB"/>
    <w:rsid w:val="008038E4"/>
    <w:rsid w:val="00803A34"/>
    <w:rsid w:val="00804F99"/>
    <w:rsid w:val="008057A1"/>
    <w:rsid w:val="008068B3"/>
    <w:rsid w:val="00806C43"/>
    <w:rsid w:val="008071B9"/>
    <w:rsid w:val="008079EB"/>
    <w:rsid w:val="008108FD"/>
    <w:rsid w:val="00811087"/>
    <w:rsid w:val="0081133E"/>
    <w:rsid w:val="00812E97"/>
    <w:rsid w:val="008131F1"/>
    <w:rsid w:val="00813958"/>
    <w:rsid w:val="00813F82"/>
    <w:rsid w:val="0081471B"/>
    <w:rsid w:val="0081477E"/>
    <w:rsid w:val="00814CF7"/>
    <w:rsid w:val="00814E31"/>
    <w:rsid w:val="00815500"/>
    <w:rsid w:val="008155B4"/>
    <w:rsid w:val="00815AAB"/>
    <w:rsid w:val="0081646B"/>
    <w:rsid w:val="00816D1B"/>
    <w:rsid w:val="00817304"/>
    <w:rsid w:val="0081788F"/>
    <w:rsid w:val="00820A8C"/>
    <w:rsid w:val="00820AA7"/>
    <w:rsid w:val="008215A8"/>
    <w:rsid w:val="008216B4"/>
    <w:rsid w:val="00821ED6"/>
    <w:rsid w:val="00821F95"/>
    <w:rsid w:val="00822BCF"/>
    <w:rsid w:val="008234B2"/>
    <w:rsid w:val="00825140"/>
    <w:rsid w:val="00825FBA"/>
    <w:rsid w:val="00826813"/>
    <w:rsid w:val="00826BD6"/>
    <w:rsid w:val="00826F7D"/>
    <w:rsid w:val="008270D8"/>
    <w:rsid w:val="00827393"/>
    <w:rsid w:val="00827978"/>
    <w:rsid w:val="00827B64"/>
    <w:rsid w:val="00830D73"/>
    <w:rsid w:val="00830F0F"/>
    <w:rsid w:val="00830FA0"/>
    <w:rsid w:val="00831BFB"/>
    <w:rsid w:val="00831E69"/>
    <w:rsid w:val="008326F7"/>
    <w:rsid w:val="00832936"/>
    <w:rsid w:val="00832D8D"/>
    <w:rsid w:val="0083398F"/>
    <w:rsid w:val="00833FC0"/>
    <w:rsid w:val="008344FD"/>
    <w:rsid w:val="00834761"/>
    <w:rsid w:val="00834B66"/>
    <w:rsid w:val="00834F65"/>
    <w:rsid w:val="0083563A"/>
    <w:rsid w:val="00837127"/>
    <w:rsid w:val="008379D9"/>
    <w:rsid w:val="00837E41"/>
    <w:rsid w:val="0084300F"/>
    <w:rsid w:val="00843210"/>
    <w:rsid w:val="00843663"/>
    <w:rsid w:val="0084616E"/>
    <w:rsid w:val="0084796D"/>
    <w:rsid w:val="00847DE5"/>
    <w:rsid w:val="0085015A"/>
    <w:rsid w:val="0085074A"/>
    <w:rsid w:val="008513B2"/>
    <w:rsid w:val="00851E89"/>
    <w:rsid w:val="0085216B"/>
    <w:rsid w:val="00853051"/>
    <w:rsid w:val="0085347B"/>
    <w:rsid w:val="0085348A"/>
    <w:rsid w:val="00853731"/>
    <w:rsid w:val="0085393D"/>
    <w:rsid w:val="008546E5"/>
    <w:rsid w:val="00854C45"/>
    <w:rsid w:val="00854DAE"/>
    <w:rsid w:val="00855126"/>
    <w:rsid w:val="00856E84"/>
    <w:rsid w:val="00856E85"/>
    <w:rsid w:val="008574A2"/>
    <w:rsid w:val="00857600"/>
    <w:rsid w:val="0086029D"/>
    <w:rsid w:val="0086120E"/>
    <w:rsid w:val="0086231E"/>
    <w:rsid w:val="008626BE"/>
    <w:rsid w:val="008631D8"/>
    <w:rsid w:val="0086355E"/>
    <w:rsid w:val="00863876"/>
    <w:rsid w:val="00863961"/>
    <w:rsid w:val="00863FE4"/>
    <w:rsid w:val="00864AC7"/>
    <w:rsid w:val="008650CE"/>
    <w:rsid w:val="00865225"/>
    <w:rsid w:val="00866D9D"/>
    <w:rsid w:val="008705F7"/>
    <w:rsid w:val="00871169"/>
    <w:rsid w:val="00871D04"/>
    <w:rsid w:val="00872178"/>
    <w:rsid w:val="00872236"/>
    <w:rsid w:val="00872CAC"/>
    <w:rsid w:val="008748C4"/>
    <w:rsid w:val="0087663B"/>
    <w:rsid w:val="00877048"/>
    <w:rsid w:val="008773F4"/>
    <w:rsid w:val="00877E1D"/>
    <w:rsid w:val="00880D5B"/>
    <w:rsid w:val="0088213E"/>
    <w:rsid w:val="0088333B"/>
    <w:rsid w:val="00883BDA"/>
    <w:rsid w:val="00883E34"/>
    <w:rsid w:val="008851D9"/>
    <w:rsid w:val="00885371"/>
    <w:rsid w:val="00885820"/>
    <w:rsid w:val="0089026B"/>
    <w:rsid w:val="00890352"/>
    <w:rsid w:val="00890DD7"/>
    <w:rsid w:val="00891756"/>
    <w:rsid w:val="00891E3B"/>
    <w:rsid w:val="008923E2"/>
    <w:rsid w:val="008924DF"/>
    <w:rsid w:val="00892B29"/>
    <w:rsid w:val="008968D6"/>
    <w:rsid w:val="00896C78"/>
    <w:rsid w:val="0089713C"/>
    <w:rsid w:val="008A0668"/>
    <w:rsid w:val="008A1388"/>
    <w:rsid w:val="008A2BB9"/>
    <w:rsid w:val="008A3803"/>
    <w:rsid w:val="008A46B2"/>
    <w:rsid w:val="008A4AD8"/>
    <w:rsid w:val="008A4BEC"/>
    <w:rsid w:val="008A4CE2"/>
    <w:rsid w:val="008A63B6"/>
    <w:rsid w:val="008A652C"/>
    <w:rsid w:val="008A6C45"/>
    <w:rsid w:val="008A74CD"/>
    <w:rsid w:val="008A7DFD"/>
    <w:rsid w:val="008B0206"/>
    <w:rsid w:val="008B02B9"/>
    <w:rsid w:val="008B0960"/>
    <w:rsid w:val="008B0A5A"/>
    <w:rsid w:val="008B0EEB"/>
    <w:rsid w:val="008B1300"/>
    <w:rsid w:val="008B137E"/>
    <w:rsid w:val="008B160B"/>
    <w:rsid w:val="008B1A5F"/>
    <w:rsid w:val="008B3E2D"/>
    <w:rsid w:val="008B6129"/>
    <w:rsid w:val="008B61DE"/>
    <w:rsid w:val="008B6AE0"/>
    <w:rsid w:val="008B6D91"/>
    <w:rsid w:val="008B73C1"/>
    <w:rsid w:val="008B7B3B"/>
    <w:rsid w:val="008C0024"/>
    <w:rsid w:val="008C0D3D"/>
    <w:rsid w:val="008C11B1"/>
    <w:rsid w:val="008C16E8"/>
    <w:rsid w:val="008C1A82"/>
    <w:rsid w:val="008C308C"/>
    <w:rsid w:val="008C3304"/>
    <w:rsid w:val="008C3DE0"/>
    <w:rsid w:val="008C52E8"/>
    <w:rsid w:val="008C6A1E"/>
    <w:rsid w:val="008C7115"/>
    <w:rsid w:val="008C734D"/>
    <w:rsid w:val="008C7550"/>
    <w:rsid w:val="008D0654"/>
    <w:rsid w:val="008D129E"/>
    <w:rsid w:val="008D1BDD"/>
    <w:rsid w:val="008D230F"/>
    <w:rsid w:val="008D2367"/>
    <w:rsid w:val="008D327D"/>
    <w:rsid w:val="008D3588"/>
    <w:rsid w:val="008D36BF"/>
    <w:rsid w:val="008D3969"/>
    <w:rsid w:val="008D464F"/>
    <w:rsid w:val="008D48DE"/>
    <w:rsid w:val="008D52D3"/>
    <w:rsid w:val="008D6228"/>
    <w:rsid w:val="008D70A9"/>
    <w:rsid w:val="008D75D0"/>
    <w:rsid w:val="008E157A"/>
    <w:rsid w:val="008E15CD"/>
    <w:rsid w:val="008E201E"/>
    <w:rsid w:val="008E245F"/>
    <w:rsid w:val="008E2F3C"/>
    <w:rsid w:val="008E32C1"/>
    <w:rsid w:val="008E3748"/>
    <w:rsid w:val="008E4BFD"/>
    <w:rsid w:val="008E546F"/>
    <w:rsid w:val="008E6098"/>
    <w:rsid w:val="008E69DC"/>
    <w:rsid w:val="008E6D77"/>
    <w:rsid w:val="008E6ED8"/>
    <w:rsid w:val="008E7EC1"/>
    <w:rsid w:val="008E7FEC"/>
    <w:rsid w:val="008F35BC"/>
    <w:rsid w:val="008F4075"/>
    <w:rsid w:val="008F410A"/>
    <w:rsid w:val="008F5726"/>
    <w:rsid w:val="008F5B7A"/>
    <w:rsid w:val="008F64A9"/>
    <w:rsid w:val="008F7363"/>
    <w:rsid w:val="008F77A4"/>
    <w:rsid w:val="008F78D4"/>
    <w:rsid w:val="008F7E8B"/>
    <w:rsid w:val="0090035B"/>
    <w:rsid w:val="009020A2"/>
    <w:rsid w:val="009022BF"/>
    <w:rsid w:val="009025A8"/>
    <w:rsid w:val="00902B04"/>
    <w:rsid w:val="00902BCE"/>
    <w:rsid w:val="00903A36"/>
    <w:rsid w:val="00904E3D"/>
    <w:rsid w:val="00905E41"/>
    <w:rsid w:val="00906642"/>
    <w:rsid w:val="00907CB6"/>
    <w:rsid w:val="00911315"/>
    <w:rsid w:val="009114FE"/>
    <w:rsid w:val="009118F4"/>
    <w:rsid w:val="00911BF7"/>
    <w:rsid w:val="00912124"/>
    <w:rsid w:val="00912BD8"/>
    <w:rsid w:val="009131DB"/>
    <w:rsid w:val="0091325E"/>
    <w:rsid w:val="009135A6"/>
    <w:rsid w:val="00913FA7"/>
    <w:rsid w:val="00914C61"/>
    <w:rsid w:val="00914EB4"/>
    <w:rsid w:val="009156A9"/>
    <w:rsid w:val="009156D9"/>
    <w:rsid w:val="0091761F"/>
    <w:rsid w:val="009177C5"/>
    <w:rsid w:val="00920990"/>
    <w:rsid w:val="009215A0"/>
    <w:rsid w:val="009223E6"/>
    <w:rsid w:val="00922A02"/>
    <w:rsid w:val="009233BD"/>
    <w:rsid w:val="009239EF"/>
    <w:rsid w:val="00925175"/>
    <w:rsid w:val="009252BF"/>
    <w:rsid w:val="009254A6"/>
    <w:rsid w:val="00926111"/>
    <w:rsid w:val="00926253"/>
    <w:rsid w:val="0093017F"/>
    <w:rsid w:val="0093030C"/>
    <w:rsid w:val="009303CA"/>
    <w:rsid w:val="009307DA"/>
    <w:rsid w:val="009309D1"/>
    <w:rsid w:val="00930B36"/>
    <w:rsid w:val="00931521"/>
    <w:rsid w:val="00932DA1"/>
    <w:rsid w:val="00933662"/>
    <w:rsid w:val="00933E07"/>
    <w:rsid w:val="00934F54"/>
    <w:rsid w:val="00935D50"/>
    <w:rsid w:val="00936425"/>
    <w:rsid w:val="009367DA"/>
    <w:rsid w:val="00937905"/>
    <w:rsid w:val="009401C9"/>
    <w:rsid w:val="0094091B"/>
    <w:rsid w:val="00940B6F"/>
    <w:rsid w:val="009413F7"/>
    <w:rsid w:val="00942565"/>
    <w:rsid w:val="0094370F"/>
    <w:rsid w:val="00943FED"/>
    <w:rsid w:val="00944D12"/>
    <w:rsid w:val="009453A6"/>
    <w:rsid w:val="00946146"/>
    <w:rsid w:val="00946AED"/>
    <w:rsid w:val="00946CD3"/>
    <w:rsid w:val="00946D85"/>
    <w:rsid w:val="00946EB4"/>
    <w:rsid w:val="0094788A"/>
    <w:rsid w:val="0095230A"/>
    <w:rsid w:val="00952CCC"/>
    <w:rsid w:val="00952F89"/>
    <w:rsid w:val="009535B8"/>
    <w:rsid w:val="00954113"/>
    <w:rsid w:val="00954552"/>
    <w:rsid w:val="00955C2A"/>
    <w:rsid w:val="00955C2C"/>
    <w:rsid w:val="00956EB5"/>
    <w:rsid w:val="009575E1"/>
    <w:rsid w:val="00960B58"/>
    <w:rsid w:val="00960BDB"/>
    <w:rsid w:val="00961036"/>
    <w:rsid w:val="00961727"/>
    <w:rsid w:val="009618AD"/>
    <w:rsid w:val="00961B74"/>
    <w:rsid w:val="0096204F"/>
    <w:rsid w:val="0096291F"/>
    <w:rsid w:val="00962DAB"/>
    <w:rsid w:val="0096321C"/>
    <w:rsid w:val="00963AB9"/>
    <w:rsid w:val="00964036"/>
    <w:rsid w:val="00964847"/>
    <w:rsid w:val="00964A56"/>
    <w:rsid w:val="00964E09"/>
    <w:rsid w:val="00965FFB"/>
    <w:rsid w:val="009667C5"/>
    <w:rsid w:val="00966FFB"/>
    <w:rsid w:val="009671B3"/>
    <w:rsid w:val="0096731C"/>
    <w:rsid w:val="00967381"/>
    <w:rsid w:val="00967416"/>
    <w:rsid w:val="00967E7E"/>
    <w:rsid w:val="0097036A"/>
    <w:rsid w:val="00971BA8"/>
    <w:rsid w:val="009725F3"/>
    <w:rsid w:val="009727BF"/>
    <w:rsid w:val="00972B75"/>
    <w:rsid w:val="009735D1"/>
    <w:rsid w:val="00973686"/>
    <w:rsid w:val="009737C6"/>
    <w:rsid w:val="00974360"/>
    <w:rsid w:val="00974546"/>
    <w:rsid w:val="00974B3B"/>
    <w:rsid w:val="00974CE4"/>
    <w:rsid w:val="00974E1C"/>
    <w:rsid w:val="009765B8"/>
    <w:rsid w:val="00976898"/>
    <w:rsid w:val="009769EB"/>
    <w:rsid w:val="00976EDB"/>
    <w:rsid w:val="00977B07"/>
    <w:rsid w:val="00980113"/>
    <w:rsid w:val="0098193C"/>
    <w:rsid w:val="009823EB"/>
    <w:rsid w:val="00982FFE"/>
    <w:rsid w:val="00983D38"/>
    <w:rsid w:val="00984359"/>
    <w:rsid w:val="00984DAA"/>
    <w:rsid w:val="009851DF"/>
    <w:rsid w:val="00987883"/>
    <w:rsid w:val="00987926"/>
    <w:rsid w:val="00990E3F"/>
    <w:rsid w:val="00990EF9"/>
    <w:rsid w:val="00991045"/>
    <w:rsid w:val="0099275B"/>
    <w:rsid w:val="00992BEF"/>
    <w:rsid w:val="00993208"/>
    <w:rsid w:val="0099364C"/>
    <w:rsid w:val="00993FD8"/>
    <w:rsid w:val="009941A0"/>
    <w:rsid w:val="0099464C"/>
    <w:rsid w:val="009947F7"/>
    <w:rsid w:val="00994B24"/>
    <w:rsid w:val="00994E13"/>
    <w:rsid w:val="0099665D"/>
    <w:rsid w:val="009977BF"/>
    <w:rsid w:val="00997B12"/>
    <w:rsid w:val="009A04CB"/>
    <w:rsid w:val="009A1BFC"/>
    <w:rsid w:val="009A20DB"/>
    <w:rsid w:val="009A2975"/>
    <w:rsid w:val="009A3411"/>
    <w:rsid w:val="009A3BA7"/>
    <w:rsid w:val="009A49E5"/>
    <w:rsid w:val="009A6C30"/>
    <w:rsid w:val="009A6EC9"/>
    <w:rsid w:val="009A7D0C"/>
    <w:rsid w:val="009B1226"/>
    <w:rsid w:val="009B29A1"/>
    <w:rsid w:val="009B3198"/>
    <w:rsid w:val="009B3713"/>
    <w:rsid w:val="009B4786"/>
    <w:rsid w:val="009B52C6"/>
    <w:rsid w:val="009B5431"/>
    <w:rsid w:val="009B7A53"/>
    <w:rsid w:val="009C1178"/>
    <w:rsid w:val="009C1497"/>
    <w:rsid w:val="009C2426"/>
    <w:rsid w:val="009C26BE"/>
    <w:rsid w:val="009C439E"/>
    <w:rsid w:val="009C4466"/>
    <w:rsid w:val="009C4697"/>
    <w:rsid w:val="009C4961"/>
    <w:rsid w:val="009C4C3C"/>
    <w:rsid w:val="009C4DB7"/>
    <w:rsid w:val="009C52D3"/>
    <w:rsid w:val="009C559F"/>
    <w:rsid w:val="009C561E"/>
    <w:rsid w:val="009D048E"/>
    <w:rsid w:val="009D0961"/>
    <w:rsid w:val="009D0ED2"/>
    <w:rsid w:val="009D105F"/>
    <w:rsid w:val="009D1EA6"/>
    <w:rsid w:val="009D346F"/>
    <w:rsid w:val="009D459E"/>
    <w:rsid w:val="009D4AA5"/>
    <w:rsid w:val="009D4F26"/>
    <w:rsid w:val="009D4F3D"/>
    <w:rsid w:val="009D71E1"/>
    <w:rsid w:val="009D754A"/>
    <w:rsid w:val="009D76E9"/>
    <w:rsid w:val="009D7AA9"/>
    <w:rsid w:val="009E01F0"/>
    <w:rsid w:val="009E06FF"/>
    <w:rsid w:val="009E0711"/>
    <w:rsid w:val="009E109E"/>
    <w:rsid w:val="009E1899"/>
    <w:rsid w:val="009E24CE"/>
    <w:rsid w:val="009E31BE"/>
    <w:rsid w:val="009E35B6"/>
    <w:rsid w:val="009E39B8"/>
    <w:rsid w:val="009E3FD6"/>
    <w:rsid w:val="009E4EB8"/>
    <w:rsid w:val="009E50B6"/>
    <w:rsid w:val="009E6154"/>
    <w:rsid w:val="009E617D"/>
    <w:rsid w:val="009E7451"/>
    <w:rsid w:val="009E76C6"/>
    <w:rsid w:val="009E77AE"/>
    <w:rsid w:val="009E7D8E"/>
    <w:rsid w:val="009F02F6"/>
    <w:rsid w:val="009F07B6"/>
    <w:rsid w:val="009F10E7"/>
    <w:rsid w:val="009F2AAF"/>
    <w:rsid w:val="009F36EC"/>
    <w:rsid w:val="009F39FB"/>
    <w:rsid w:val="009F50C4"/>
    <w:rsid w:val="009F5D23"/>
    <w:rsid w:val="009F6276"/>
    <w:rsid w:val="009F639B"/>
    <w:rsid w:val="009F7643"/>
    <w:rsid w:val="00A0061C"/>
    <w:rsid w:val="00A01552"/>
    <w:rsid w:val="00A04518"/>
    <w:rsid w:val="00A047D5"/>
    <w:rsid w:val="00A049C7"/>
    <w:rsid w:val="00A04BD2"/>
    <w:rsid w:val="00A05A79"/>
    <w:rsid w:val="00A05F11"/>
    <w:rsid w:val="00A063D1"/>
    <w:rsid w:val="00A06840"/>
    <w:rsid w:val="00A079E3"/>
    <w:rsid w:val="00A10A05"/>
    <w:rsid w:val="00A10B90"/>
    <w:rsid w:val="00A149EF"/>
    <w:rsid w:val="00A15922"/>
    <w:rsid w:val="00A15985"/>
    <w:rsid w:val="00A16459"/>
    <w:rsid w:val="00A2016C"/>
    <w:rsid w:val="00A20204"/>
    <w:rsid w:val="00A2054B"/>
    <w:rsid w:val="00A214FC"/>
    <w:rsid w:val="00A22309"/>
    <w:rsid w:val="00A227A2"/>
    <w:rsid w:val="00A24D5E"/>
    <w:rsid w:val="00A2545E"/>
    <w:rsid w:val="00A25CDD"/>
    <w:rsid w:val="00A26A3F"/>
    <w:rsid w:val="00A3011D"/>
    <w:rsid w:val="00A30242"/>
    <w:rsid w:val="00A302E2"/>
    <w:rsid w:val="00A31942"/>
    <w:rsid w:val="00A31CB5"/>
    <w:rsid w:val="00A32A6A"/>
    <w:rsid w:val="00A34093"/>
    <w:rsid w:val="00A3513E"/>
    <w:rsid w:val="00A351F9"/>
    <w:rsid w:val="00A35569"/>
    <w:rsid w:val="00A3692B"/>
    <w:rsid w:val="00A37059"/>
    <w:rsid w:val="00A411B6"/>
    <w:rsid w:val="00A416C6"/>
    <w:rsid w:val="00A41CAB"/>
    <w:rsid w:val="00A42BCB"/>
    <w:rsid w:val="00A43DD3"/>
    <w:rsid w:val="00A447FC"/>
    <w:rsid w:val="00A457AE"/>
    <w:rsid w:val="00A45A14"/>
    <w:rsid w:val="00A45EB0"/>
    <w:rsid w:val="00A465CA"/>
    <w:rsid w:val="00A47712"/>
    <w:rsid w:val="00A47991"/>
    <w:rsid w:val="00A47E09"/>
    <w:rsid w:val="00A47E4D"/>
    <w:rsid w:val="00A50053"/>
    <w:rsid w:val="00A50AC5"/>
    <w:rsid w:val="00A50C19"/>
    <w:rsid w:val="00A52714"/>
    <w:rsid w:val="00A53252"/>
    <w:rsid w:val="00A5436B"/>
    <w:rsid w:val="00A546AC"/>
    <w:rsid w:val="00A5484D"/>
    <w:rsid w:val="00A55ADD"/>
    <w:rsid w:val="00A55B18"/>
    <w:rsid w:val="00A56DFA"/>
    <w:rsid w:val="00A57314"/>
    <w:rsid w:val="00A5745A"/>
    <w:rsid w:val="00A57DD2"/>
    <w:rsid w:val="00A61177"/>
    <w:rsid w:val="00A6166B"/>
    <w:rsid w:val="00A61B11"/>
    <w:rsid w:val="00A61C84"/>
    <w:rsid w:val="00A62986"/>
    <w:rsid w:val="00A63B95"/>
    <w:rsid w:val="00A63DBD"/>
    <w:rsid w:val="00A644EC"/>
    <w:rsid w:val="00A64FC3"/>
    <w:rsid w:val="00A652EA"/>
    <w:rsid w:val="00A6569C"/>
    <w:rsid w:val="00A65EAA"/>
    <w:rsid w:val="00A66F3A"/>
    <w:rsid w:val="00A674CF"/>
    <w:rsid w:val="00A7020B"/>
    <w:rsid w:val="00A705C7"/>
    <w:rsid w:val="00A708D5"/>
    <w:rsid w:val="00A716E3"/>
    <w:rsid w:val="00A71A29"/>
    <w:rsid w:val="00A7261E"/>
    <w:rsid w:val="00A72D46"/>
    <w:rsid w:val="00A7368A"/>
    <w:rsid w:val="00A7494D"/>
    <w:rsid w:val="00A751C9"/>
    <w:rsid w:val="00A75DF3"/>
    <w:rsid w:val="00A75F0C"/>
    <w:rsid w:val="00A75F60"/>
    <w:rsid w:val="00A76BB9"/>
    <w:rsid w:val="00A76EB8"/>
    <w:rsid w:val="00A772B5"/>
    <w:rsid w:val="00A77731"/>
    <w:rsid w:val="00A77B87"/>
    <w:rsid w:val="00A81BB8"/>
    <w:rsid w:val="00A8397D"/>
    <w:rsid w:val="00A83CBB"/>
    <w:rsid w:val="00A846C6"/>
    <w:rsid w:val="00A854B3"/>
    <w:rsid w:val="00A859BA"/>
    <w:rsid w:val="00A8645D"/>
    <w:rsid w:val="00A8663D"/>
    <w:rsid w:val="00A86B12"/>
    <w:rsid w:val="00A87253"/>
    <w:rsid w:val="00A875D6"/>
    <w:rsid w:val="00A87779"/>
    <w:rsid w:val="00A87E2E"/>
    <w:rsid w:val="00A9111B"/>
    <w:rsid w:val="00A91B98"/>
    <w:rsid w:val="00A91E41"/>
    <w:rsid w:val="00A93440"/>
    <w:rsid w:val="00A93853"/>
    <w:rsid w:val="00A93964"/>
    <w:rsid w:val="00A94D93"/>
    <w:rsid w:val="00A95F8D"/>
    <w:rsid w:val="00A95FCC"/>
    <w:rsid w:val="00A965BC"/>
    <w:rsid w:val="00A96BB9"/>
    <w:rsid w:val="00A97398"/>
    <w:rsid w:val="00AA1947"/>
    <w:rsid w:val="00AA2A44"/>
    <w:rsid w:val="00AA2CB9"/>
    <w:rsid w:val="00AA30A4"/>
    <w:rsid w:val="00AA4100"/>
    <w:rsid w:val="00AA6A37"/>
    <w:rsid w:val="00AA6B4C"/>
    <w:rsid w:val="00AA79AF"/>
    <w:rsid w:val="00AB0317"/>
    <w:rsid w:val="00AB0385"/>
    <w:rsid w:val="00AB1639"/>
    <w:rsid w:val="00AB1982"/>
    <w:rsid w:val="00AB1EAE"/>
    <w:rsid w:val="00AB2241"/>
    <w:rsid w:val="00AB2FD8"/>
    <w:rsid w:val="00AB4F9A"/>
    <w:rsid w:val="00AB57FB"/>
    <w:rsid w:val="00AB5973"/>
    <w:rsid w:val="00AB665D"/>
    <w:rsid w:val="00AB6AB0"/>
    <w:rsid w:val="00AB6C8F"/>
    <w:rsid w:val="00AB6DF8"/>
    <w:rsid w:val="00AC0840"/>
    <w:rsid w:val="00AC08FD"/>
    <w:rsid w:val="00AC0906"/>
    <w:rsid w:val="00AC0B37"/>
    <w:rsid w:val="00AC155E"/>
    <w:rsid w:val="00AC1856"/>
    <w:rsid w:val="00AC198D"/>
    <w:rsid w:val="00AC1D1B"/>
    <w:rsid w:val="00AC321E"/>
    <w:rsid w:val="00AC3EFF"/>
    <w:rsid w:val="00AC474D"/>
    <w:rsid w:val="00AC51FE"/>
    <w:rsid w:val="00AC55DE"/>
    <w:rsid w:val="00AC58A9"/>
    <w:rsid w:val="00AC62E4"/>
    <w:rsid w:val="00AC63B4"/>
    <w:rsid w:val="00AC6967"/>
    <w:rsid w:val="00AD09D4"/>
    <w:rsid w:val="00AD13E8"/>
    <w:rsid w:val="00AD1BC5"/>
    <w:rsid w:val="00AD1D8B"/>
    <w:rsid w:val="00AD2AC8"/>
    <w:rsid w:val="00AD319E"/>
    <w:rsid w:val="00AD3883"/>
    <w:rsid w:val="00AD3A90"/>
    <w:rsid w:val="00AD3CC6"/>
    <w:rsid w:val="00AD42FA"/>
    <w:rsid w:val="00AD4548"/>
    <w:rsid w:val="00AD55D1"/>
    <w:rsid w:val="00AD56D8"/>
    <w:rsid w:val="00AE1C6A"/>
    <w:rsid w:val="00AE1DA8"/>
    <w:rsid w:val="00AE1E50"/>
    <w:rsid w:val="00AE1F42"/>
    <w:rsid w:val="00AE26DE"/>
    <w:rsid w:val="00AE278D"/>
    <w:rsid w:val="00AE31FF"/>
    <w:rsid w:val="00AE51BC"/>
    <w:rsid w:val="00AE5524"/>
    <w:rsid w:val="00AE55C8"/>
    <w:rsid w:val="00AE5ED6"/>
    <w:rsid w:val="00AE6198"/>
    <w:rsid w:val="00AE6208"/>
    <w:rsid w:val="00AE6C11"/>
    <w:rsid w:val="00AF09EA"/>
    <w:rsid w:val="00AF1924"/>
    <w:rsid w:val="00AF1E9C"/>
    <w:rsid w:val="00AF2744"/>
    <w:rsid w:val="00AF3C2F"/>
    <w:rsid w:val="00AF495E"/>
    <w:rsid w:val="00AF4AD9"/>
    <w:rsid w:val="00AF52E7"/>
    <w:rsid w:val="00AF5818"/>
    <w:rsid w:val="00AF626F"/>
    <w:rsid w:val="00AF6704"/>
    <w:rsid w:val="00AF6943"/>
    <w:rsid w:val="00AF7374"/>
    <w:rsid w:val="00AF75BA"/>
    <w:rsid w:val="00B005FA"/>
    <w:rsid w:val="00B0211B"/>
    <w:rsid w:val="00B0301B"/>
    <w:rsid w:val="00B04451"/>
    <w:rsid w:val="00B0547F"/>
    <w:rsid w:val="00B059E5"/>
    <w:rsid w:val="00B0610F"/>
    <w:rsid w:val="00B064C8"/>
    <w:rsid w:val="00B06D0F"/>
    <w:rsid w:val="00B10211"/>
    <w:rsid w:val="00B1094B"/>
    <w:rsid w:val="00B10ABC"/>
    <w:rsid w:val="00B112FE"/>
    <w:rsid w:val="00B11A11"/>
    <w:rsid w:val="00B145BD"/>
    <w:rsid w:val="00B14CAA"/>
    <w:rsid w:val="00B1574D"/>
    <w:rsid w:val="00B1668A"/>
    <w:rsid w:val="00B17163"/>
    <w:rsid w:val="00B17251"/>
    <w:rsid w:val="00B2074C"/>
    <w:rsid w:val="00B216FD"/>
    <w:rsid w:val="00B21AB6"/>
    <w:rsid w:val="00B2349D"/>
    <w:rsid w:val="00B23DFF"/>
    <w:rsid w:val="00B23EFF"/>
    <w:rsid w:val="00B25311"/>
    <w:rsid w:val="00B2556B"/>
    <w:rsid w:val="00B256C1"/>
    <w:rsid w:val="00B30153"/>
    <w:rsid w:val="00B3027B"/>
    <w:rsid w:val="00B30848"/>
    <w:rsid w:val="00B309A3"/>
    <w:rsid w:val="00B30AA0"/>
    <w:rsid w:val="00B31093"/>
    <w:rsid w:val="00B31235"/>
    <w:rsid w:val="00B31369"/>
    <w:rsid w:val="00B320B8"/>
    <w:rsid w:val="00B34229"/>
    <w:rsid w:val="00B342E4"/>
    <w:rsid w:val="00B344EF"/>
    <w:rsid w:val="00B3455B"/>
    <w:rsid w:val="00B355C9"/>
    <w:rsid w:val="00B355F9"/>
    <w:rsid w:val="00B358FA"/>
    <w:rsid w:val="00B35C15"/>
    <w:rsid w:val="00B35DA6"/>
    <w:rsid w:val="00B362CD"/>
    <w:rsid w:val="00B3632D"/>
    <w:rsid w:val="00B369A4"/>
    <w:rsid w:val="00B3748C"/>
    <w:rsid w:val="00B400BC"/>
    <w:rsid w:val="00B4076B"/>
    <w:rsid w:val="00B407B1"/>
    <w:rsid w:val="00B4083D"/>
    <w:rsid w:val="00B40AB8"/>
    <w:rsid w:val="00B41B99"/>
    <w:rsid w:val="00B41EAD"/>
    <w:rsid w:val="00B4200C"/>
    <w:rsid w:val="00B43835"/>
    <w:rsid w:val="00B442C4"/>
    <w:rsid w:val="00B44394"/>
    <w:rsid w:val="00B450CF"/>
    <w:rsid w:val="00B47625"/>
    <w:rsid w:val="00B478CF"/>
    <w:rsid w:val="00B47BD1"/>
    <w:rsid w:val="00B50CC4"/>
    <w:rsid w:val="00B50CFE"/>
    <w:rsid w:val="00B51604"/>
    <w:rsid w:val="00B522D2"/>
    <w:rsid w:val="00B54925"/>
    <w:rsid w:val="00B550C4"/>
    <w:rsid w:val="00B55108"/>
    <w:rsid w:val="00B55E25"/>
    <w:rsid w:val="00B560A5"/>
    <w:rsid w:val="00B566FC"/>
    <w:rsid w:val="00B56C2B"/>
    <w:rsid w:val="00B5784C"/>
    <w:rsid w:val="00B57CED"/>
    <w:rsid w:val="00B602D9"/>
    <w:rsid w:val="00B62605"/>
    <w:rsid w:val="00B62D2B"/>
    <w:rsid w:val="00B63A5F"/>
    <w:rsid w:val="00B63F74"/>
    <w:rsid w:val="00B643BF"/>
    <w:rsid w:val="00B648A4"/>
    <w:rsid w:val="00B64F56"/>
    <w:rsid w:val="00B650F2"/>
    <w:rsid w:val="00B65477"/>
    <w:rsid w:val="00B70730"/>
    <w:rsid w:val="00B71690"/>
    <w:rsid w:val="00B722D8"/>
    <w:rsid w:val="00B72516"/>
    <w:rsid w:val="00B72C59"/>
    <w:rsid w:val="00B738A5"/>
    <w:rsid w:val="00B73BEA"/>
    <w:rsid w:val="00B74BD2"/>
    <w:rsid w:val="00B752C8"/>
    <w:rsid w:val="00B75F67"/>
    <w:rsid w:val="00B76212"/>
    <w:rsid w:val="00B764B5"/>
    <w:rsid w:val="00B76AB9"/>
    <w:rsid w:val="00B76C68"/>
    <w:rsid w:val="00B77912"/>
    <w:rsid w:val="00B80111"/>
    <w:rsid w:val="00B803E2"/>
    <w:rsid w:val="00B80544"/>
    <w:rsid w:val="00B83A70"/>
    <w:rsid w:val="00B83AB2"/>
    <w:rsid w:val="00B840EA"/>
    <w:rsid w:val="00B84C9D"/>
    <w:rsid w:val="00B85697"/>
    <w:rsid w:val="00B85F51"/>
    <w:rsid w:val="00B86FFE"/>
    <w:rsid w:val="00B87531"/>
    <w:rsid w:val="00B90A27"/>
    <w:rsid w:val="00B90A87"/>
    <w:rsid w:val="00B915C4"/>
    <w:rsid w:val="00B91877"/>
    <w:rsid w:val="00B9252D"/>
    <w:rsid w:val="00B9261A"/>
    <w:rsid w:val="00B928F4"/>
    <w:rsid w:val="00B93D34"/>
    <w:rsid w:val="00B9583B"/>
    <w:rsid w:val="00B9605C"/>
    <w:rsid w:val="00B96F86"/>
    <w:rsid w:val="00B97661"/>
    <w:rsid w:val="00BA0AB3"/>
    <w:rsid w:val="00BA2015"/>
    <w:rsid w:val="00BA2CC7"/>
    <w:rsid w:val="00BA2F80"/>
    <w:rsid w:val="00BA42D0"/>
    <w:rsid w:val="00BA4734"/>
    <w:rsid w:val="00BA4DC3"/>
    <w:rsid w:val="00BA51A0"/>
    <w:rsid w:val="00BA5896"/>
    <w:rsid w:val="00BA5B82"/>
    <w:rsid w:val="00BA6674"/>
    <w:rsid w:val="00BA6E56"/>
    <w:rsid w:val="00BA7782"/>
    <w:rsid w:val="00BB25E7"/>
    <w:rsid w:val="00BB26B4"/>
    <w:rsid w:val="00BB2833"/>
    <w:rsid w:val="00BB29A2"/>
    <w:rsid w:val="00BB2AE1"/>
    <w:rsid w:val="00BB2D65"/>
    <w:rsid w:val="00BB36C6"/>
    <w:rsid w:val="00BB3BA8"/>
    <w:rsid w:val="00BB4882"/>
    <w:rsid w:val="00BB6B60"/>
    <w:rsid w:val="00BB7556"/>
    <w:rsid w:val="00BC1762"/>
    <w:rsid w:val="00BC176B"/>
    <w:rsid w:val="00BC2426"/>
    <w:rsid w:val="00BC2899"/>
    <w:rsid w:val="00BC3F1F"/>
    <w:rsid w:val="00BC56D1"/>
    <w:rsid w:val="00BC5A61"/>
    <w:rsid w:val="00BC7DF2"/>
    <w:rsid w:val="00BD0331"/>
    <w:rsid w:val="00BD08B3"/>
    <w:rsid w:val="00BD0D2F"/>
    <w:rsid w:val="00BD0FB9"/>
    <w:rsid w:val="00BD19BE"/>
    <w:rsid w:val="00BD3889"/>
    <w:rsid w:val="00BD4AB2"/>
    <w:rsid w:val="00BD4BDC"/>
    <w:rsid w:val="00BD548F"/>
    <w:rsid w:val="00BD6E88"/>
    <w:rsid w:val="00BD777C"/>
    <w:rsid w:val="00BD7840"/>
    <w:rsid w:val="00BE0920"/>
    <w:rsid w:val="00BE1246"/>
    <w:rsid w:val="00BE200B"/>
    <w:rsid w:val="00BE20ED"/>
    <w:rsid w:val="00BE4DF4"/>
    <w:rsid w:val="00BE5136"/>
    <w:rsid w:val="00BE6A20"/>
    <w:rsid w:val="00BE7906"/>
    <w:rsid w:val="00BF1B07"/>
    <w:rsid w:val="00BF1C39"/>
    <w:rsid w:val="00BF2234"/>
    <w:rsid w:val="00BF23DB"/>
    <w:rsid w:val="00BF347B"/>
    <w:rsid w:val="00BF36BC"/>
    <w:rsid w:val="00BF3C6A"/>
    <w:rsid w:val="00BF4EF7"/>
    <w:rsid w:val="00BF50C0"/>
    <w:rsid w:val="00BF772A"/>
    <w:rsid w:val="00BF77CA"/>
    <w:rsid w:val="00BF7A4F"/>
    <w:rsid w:val="00C0003D"/>
    <w:rsid w:val="00C00904"/>
    <w:rsid w:val="00C00C2F"/>
    <w:rsid w:val="00C00D63"/>
    <w:rsid w:val="00C01A99"/>
    <w:rsid w:val="00C01D59"/>
    <w:rsid w:val="00C01F00"/>
    <w:rsid w:val="00C02136"/>
    <w:rsid w:val="00C0228D"/>
    <w:rsid w:val="00C025CF"/>
    <w:rsid w:val="00C02D00"/>
    <w:rsid w:val="00C03C87"/>
    <w:rsid w:val="00C04F5B"/>
    <w:rsid w:val="00C058A4"/>
    <w:rsid w:val="00C05AAD"/>
    <w:rsid w:val="00C073EA"/>
    <w:rsid w:val="00C07466"/>
    <w:rsid w:val="00C1156F"/>
    <w:rsid w:val="00C11A5E"/>
    <w:rsid w:val="00C1287B"/>
    <w:rsid w:val="00C12D60"/>
    <w:rsid w:val="00C13112"/>
    <w:rsid w:val="00C13578"/>
    <w:rsid w:val="00C14F94"/>
    <w:rsid w:val="00C15212"/>
    <w:rsid w:val="00C15C09"/>
    <w:rsid w:val="00C15D43"/>
    <w:rsid w:val="00C15E89"/>
    <w:rsid w:val="00C16401"/>
    <w:rsid w:val="00C16687"/>
    <w:rsid w:val="00C1692C"/>
    <w:rsid w:val="00C17E3D"/>
    <w:rsid w:val="00C210F4"/>
    <w:rsid w:val="00C21119"/>
    <w:rsid w:val="00C212B9"/>
    <w:rsid w:val="00C21878"/>
    <w:rsid w:val="00C21B74"/>
    <w:rsid w:val="00C2369E"/>
    <w:rsid w:val="00C25F60"/>
    <w:rsid w:val="00C26345"/>
    <w:rsid w:val="00C2685C"/>
    <w:rsid w:val="00C2703B"/>
    <w:rsid w:val="00C30012"/>
    <w:rsid w:val="00C30637"/>
    <w:rsid w:val="00C30E9D"/>
    <w:rsid w:val="00C31EAD"/>
    <w:rsid w:val="00C31FB1"/>
    <w:rsid w:val="00C32709"/>
    <w:rsid w:val="00C329ED"/>
    <w:rsid w:val="00C3311D"/>
    <w:rsid w:val="00C33FC2"/>
    <w:rsid w:val="00C35731"/>
    <w:rsid w:val="00C365CE"/>
    <w:rsid w:val="00C373E2"/>
    <w:rsid w:val="00C40206"/>
    <w:rsid w:val="00C40D52"/>
    <w:rsid w:val="00C41ACB"/>
    <w:rsid w:val="00C42CF9"/>
    <w:rsid w:val="00C43B2B"/>
    <w:rsid w:val="00C43B9C"/>
    <w:rsid w:val="00C43E23"/>
    <w:rsid w:val="00C4429D"/>
    <w:rsid w:val="00C44D2E"/>
    <w:rsid w:val="00C45422"/>
    <w:rsid w:val="00C45B55"/>
    <w:rsid w:val="00C45C67"/>
    <w:rsid w:val="00C46209"/>
    <w:rsid w:val="00C46212"/>
    <w:rsid w:val="00C473A4"/>
    <w:rsid w:val="00C50778"/>
    <w:rsid w:val="00C530CF"/>
    <w:rsid w:val="00C53F34"/>
    <w:rsid w:val="00C55920"/>
    <w:rsid w:val="00C55C39"/>
    <w:rsid w:val="00C55F30"/>
    <w:rsid w:val="00C564BB"/>
    <w:rsid w:val="00C56F6C"/>
    <w:rsid w:val="00C5708E"/>
    <w:rsid w:val="00C57627"/>
    <w:rsid w:val="00C60793"/>
    <w:rsid w:val="00C607DB"/>
    <w:rsid w:val="00C61A61"/>
    <w:rsid w:val="00C624FB"/>
    <w:rsid w:val="00C63B5E"/>
    <w:rsid w:val="00C642DE"/>
    <w:rsid w:val="00C6567E"/>
    <w:rsid w:val="00C66F33"/>
    <w:rsid w:val="00C70509"/>
    <w:rsid w:val="00C70530"/>
    <w:rsid w:val="00C705CA"/>
    <w:rsid w:val="00C705E3"/>
    <w:rsid w:val="00C716DE"/>
    <w:rsid w:val="00C72BC3"/>
    <w:rsid w:val="00C738A7"/>
    <w:rsid w:val="00C73CFF"/>
    <w:rsid w:val="00C740E5"/>
    <w:rsid w:val="00C754C5"/>
    <w:rsid w:val="00C75BB6"/>
    <w:rsid w:val="00C75D21"/>
    <w:rsid w:val="00C7639C"/>
    <w:rsid w:val="00C76783"/>
    <w:rsid w:val="00C82078"/>
    <w:rsid w:val="00C822AD"/>
    <w:rsid w:val="00C82FF1"/>
    <w:rsid w:val="00C835AE"/>
    <w:rsid w:val="00C8392C"/>
    <w:rsid w:val="00C83B58"/>
    <w:rsid w:val="00C83E2A"/>
    <w:rsid w:val="00C8435A"/>
    <w:rsid w:val="00C84849"/>
    <w:rsid w:val="00C84A94"/>
    <w:rsid w:val="00C867E8"/>
    <w:rsid w:val="00C86B35"/>
    <w:rsid w:val="00C87B65"/>
    <w:rsid w:val="00C87D84"/>
    <w:rsid w:val="00C87FE5"/>
    <w:rsid w:val="00C90B87"/>
    <w:rsid w:val="00C90E32"/>
    <w:rsid w:val="00C90EBD"/>
    <w:rsid w:val="00C90F84"/>
    <w:rsid w:val="00C91857"/>
    <w:rsid w:val="00C91A71"/>
    <w:rsid w:val="00C91CF5"/>
    <w:rsid w:val="00C93283"/>
    <w:rsid w:val="00C94109"/>
    <w:rsid w:val="00C94765"/>
    <w:rsid w:val="00C94E2F"/>
    <w:rsid w:val="00C95DB5"/>
    <w:rsid w:val="00C962A7"/>
    <w:rsid w:val="00C96817"/>
    <w:rsid w:val="00C96997"/>
    <w:rsid w:val="00C96BD4"/>
    <w:rsid w:val="00C97EC3"/>
    <w:rsid w:val="00CA06A8"/>
    <w:rsid w:val="00CA076F"/>
    <w:rsid w:val="00CA121E"/>
    <w:rsid w:val="00CA1344"/>
    <w:rsid w:val="00CA140D"/>
    <w:rsid w:val="00CA175F"/>
    <w:rsid w:val="00CA1CF5"/>
    <w:rsid w:val="00CA20CF"/>
    <w:rsid w:val="00CA25E5"/>
    <w:rsid w:val="00CA3258"/>
    <w:rsid w:val="00CA3410"/>
    <w:rsid w:val="00CA3698"/>
    <w:rsid w:val="00CA406A"/>
    <w:rsid w:val="00CA44F2"/>
    <w:rsid w:val="00CA4D19"/>
    <w:rsid w:val="00CA5D8B"/>
    <w:rsid w:val="00CA5DB8"/>
    <w:rsid w:val="00CA5E54"/>
    <w:rsid w:val="00CA6878"/>
    <w:rsid w:val="00CA7784"/>
    <w:rsid w:val="00CA7A14"/>
    <w:rsid w:val="00CB0247"/>
    <w:rsid w:val="00CB0845"/>
    <w:rsid w:val="00CB10FC"/>
    <w:rsid w:val="00CB2C94"/>
    <w:rsid w:val="00CB2DC6"/>
    <w:rsid w:val="00CB2F79"/>
    <w:rsid w:val="00CB3085"/>
    <w:rsid w:val="00CB3F3D"/>
    <w:rsid w:val="00CB3F7E"/>
    <w:rsid w:val="00CB4567"/>
    <w:rsid w:val="00CB4E96"/>
    <w:rsid w:val="00CB6638"/>
    <w:rsid w:val="00CB764C"/>
    <w:rsid w:val="00CB77F2"/>
    <w:rsid w:val="00CC0133"/>
    <w:rsid w:val="00CC19D7"/>
    <w:rsid w:val="00CC1E60"/>
    <w:rsid w:val="00CC2065"/>
    <w:rsid w:val="00CC2465"/>
    <w:rsid w:val="00CC3A43"/>
    <w:rsid w:val="00CC3A8B"/>
    <w:rsid w:val="00CC3E46"/>
    <w:rsid w:val="00CC568B"/>
    <w:rsid w:val="00CC5DE2"/>
    <w:rsid w:val="00CC6058"/>
    <w:rsid w:val="00CC6A54"/>
    <w:rsid w:val="00CC78F3"/>
    <w:rsid w:val="00CC7F5F"/>
    <w:rsid w:val="00CD05C4"/>
    <w:rsid w:val="00CD0A12"/>
    <w:rsid w:val="00CD16EE"/>
    <w:rsid w:val="00CD1F64"/>
    <w:rsid w:val="00CD365F"/>
    <w:rsid w:val="00CD3B7F"/>
    <w:rsid w:val="00CD3EE4"/>
    <w:rsid w:val="00CD402E"/>
    <w:rsid w:val="00CD488D"/>
    <w:rsid w:val="00CD48D6"/>
    <w:rsid w:val="00CD5418"/>
    <w:rsid w:val="00CD5452"/>
    <w:rsid w:val="00CD6231"/>
    <w:rsid w:val="00CD6F06"/>
    <w:rsid w:val="00CD7CCA"/>
    <w:rsid w:val="00CE03D6"/>
    <w:rsid w:val="00CE07EA"/>
    <w:rsid w:val="00CE159E"/>
    <w:rsid w:val="00CE33C5"/>
    <w:rsid w:val="00CE5219"/>
    <w:rsid w:val="00CF0113"/>
    <w:rsid w:val="00CF181E"/>
    <w:rsid w:val="00CF1C15"/>
    <w:rsid w:val="00CF2B2E"/>
    <w:rsid w:val="00CF30C4"/>
    <w:rsid w:val="00CF34B2"/>
    <w:rsid w:val="00CF3C8C"/>
    <w:rsid w:val="00CF4252"/>
    <w:rsid w:val="00CF436C"/>
    <w:rsid w:val="00CF4462"/>
    <w:rsid w:val="00CF74F0"/>
    <w:rsid w:val="00CF7912"/>
    <w:rsid w:val="00D013F4"/>
    <w:rsid w:val="00D0166C"/>
    <w:rsid w:val="00D01868"/>
    <w:rsid w:val="00D01DA3"/>
    <w:rsid w:val="00D02E3B"/>
    <w:rsid w:val="00D04065"/>
    <w:rsid w:val="00D042E6"/>
    <w:rsid w:val="00D054FF"/>
    <w:rsid w:val="00D06863"/>
    <w:rsid w:val="00D07740"/>
    <w:rsid w:val="00D07D02"/>
    <w:rsid w:val="00D105F4"/>
    <w:rsid w:val="00D11A1B"/>
    <w:rsid w:val="00D11E00"/>
    <w:rsid w:val="00D13361"/>
    <w:rsid w:val="00D13413"/>
    <w:rsid w:val="00D138B8"/>
    <w:rsid w:val="00D1424A"/>
    <w:rsid w:val="00D1465A"/>
    <w:rsid w:val="00D14D77"/>
    <w:rsid w:val="00D15E7B"/>
    <w:rsid w:val="00D15F2A"/>
    <w:rsid w:val="00D1650C"/>
    <w:rsid w:val="00D16BE4"/>
    <w:rsid w:val="00D17558"/>
    <w:rsid w:val="00D20063"/>
    <w:rsid w:val="00D203D0"/>
    <w:rsid w:val="00D20445"/>
    <w:rsid w:val="00D208CD"/>
    <w:rsid w:val="00D20A61"/>
    <w:rsid w:val="00D21EE2"/>
    <w:rsid w:val="00D22788"/>
    <w:rsid w:val="00D22BF5"/>
    <w:rsid w:val="00D23C7B"/>
    <w:rsid w:val="00D23EF3"/>
    <w:rsid w:val="00D2432D"/>
    <w:rsid w:val="00D249BB"/>
    <w:rsid w:val="00D255AB"/>
    <w:rsid w:val="00D259F5"/>
    <w:rsid w:val="00D25D67"/>
    <w:rsid w:val="00D26104"/>
    <w:rsid w:val="00D26EAA"/>
    <w:rsid w:val="00D279F5"/>
    <w:rsid w:val="00D27DA4"/>
    <w:rsid w:val="00D27EA9"/>
    <w:rsid w:val="00D30F87"/>
    <w:rsid w:val="00D310CD"/>
    <w:rsid w:val="00D31847"/>
    <w:rsid w:val="00D31D1F"/>
    <w:rsid w:val="00D31D89"/>
    <w:rsid w:val="00D3260E"/>
    <w:rsid w:val="00D32C90"/>
    <w:rsid w:val="00D3305D"/>
    <w:rsid w:val="00D3360D"/>
    <w:rsid w:val="00D34025"/>
    <w:rsid w:val="00D3470B"/>
    <w:rsid w:val="00D34E7B"/>
    <w:rsid w:val="00D355BA"/>
    <w:rsid w:val="00D35BFD"/>
    <w:rsid w:val="00D35CA7"/>
    <w:rsid w:val="00D3634A"/>
    <w:rsid w:val="00D363B9"/>
    <w:rsid w:val="00D36BD2"/>
    <w:rsid w:val="00D40104"/>
    <w:rsid w:val="00D406A0"/>
    <w:rsid w:val="00D41141"/>
    <w:rsid w:val="00D41993"/>
    <w:rsid w:val="00D41A99"/>
    <w:rsid w:val="00D420B1"/>
    <w:rsid w:val="00D4238E"/>
    <w:rsid w:val="00D43A6C"/>
    <w:rsid w:val="00D43FC9"/>
    <w:rsid w:val="00D44402"/>
    <w:rsid w:val="00D450FA"/>
    <w:rsid w:val="00D45108"/>
    <w:rsid w:val="00D45567"/>
    <w:rsid w:val="00D47BB0"/>
    <w:rsid w:val="00D50B04"/>
    <w:rsid w:val="00D50C77"/>
    <w:rsid w:val="00D51260"/>
    <w:rsid w:val="00D52007"/>
    <w:rsid w:val="00D5230B"/>
    <w:rsid w:val="00D5286F"/>
    <w:rsid w:val="00D52DC8"/>
    <w:rsid w:val="00D53566"/>
    <w:rsid w:val="00D53608"/>
    <w:rsid w:val="00D53EB9"/>
    <w:rsid w:val="00D54D81"/>
    <w:rsid w:val="00D55810"/>
    <w:rsid w:val="00D566C0"/>
    <w:rsid w:val="00D56C5E"/>
    <w:rsid w:val="00D57088"/>
    <w:rsid w:val="00D5798C"/>
    <w:rsid w:val="00D57E94"/>
    <w:rsid w:val="00D6011F"/>
    <w:rsid w:val="00D616C8"/>
    <w:rsid w:val="00D61858"/>
    <w:rsid w:val="00D61AE4"/>
    <w:rsid w:val="00D62B56"/>
    <w:rsid w:val="00D63206"/>
    <w:rsid w:val="00D64834"/>
    <w:rsid w:val="00D64B24"/>
    <w:rsid w:val="00D64D3A"/>
    <w:rsid w:val="00D65162"/>
    <w:rsid w:val="00D653AA"/>
    <w:rsid w:val="00D663F1"/>
    <w:rsid w:val="00D70D85"/>
    <w:rsid w:val="00D712E6"/>
    <w:rsid w:val="00D713F2"/>
    <w:rsid w:val="00D721D6"/>
    <w:rsid w:val="00D7235D"/>
    <w:rsid w:val="00D73D25"/>
    <w:rsid w:val="00D7472F"/>
    <w:rsid w:val="00D74F7B"/>
    <w:rsid w:val="00D75891"/>
    <w:rsid w:val="00D75CF4"/>
    <w:rsid w:val="00D75FB4"/>
    <w:rsid w:val="00D76479"/>
    <w:rsid w:val="00D776B2"/>
    <w:rsid w:val="00D776F7"/>
    <w:rsid w:val="00D805F3"/>
    <w:rsid w:val="00D80B0E"/>
    <w:rsid w:val="00D80C92"/>
    <w:rsid w:val="00D82AED"/>
    <w:rsid w:val="00D8488E"/>
    <w:rsid w:val="00D84951"/>
    <w:rsid w:val="00D84B63"/>
    <w:rsid w:val="00D84C34"/>
    <w:rsid w:val="00D84CD6"/>
    <w:rsid w:val="00D85601"/>
    <w:rsid w:val="00D875A9"/>
    <w:rsid w:val="00D8772B"/>
    <w:rsid w:val="00D87D4A"/>
    <w:rsid w:val="00D9052A"/>
    <w:rsid w:val="00D91B54"/>
    <w:rsid w:val="00D92B77"/>
    <w:rsid w:val="00D92E85"/>
    <w:rsid w:val="00D93047"/>
    <w:rsid w:val="00D9368A"/>
    <w:rsid w:val="00D9391F"/>
    <w:rsid w:val="00D9393A"/>
    <w:rsid w:val="00D944FA"/>
    <w:rsid w:val="00D9476B"/>
    <w:rsid w:val="00D950DA"/>
    <w:rsid w:val="00D9669A"/>
    <w:rsid w:val="00D97047"/>
    <w:rsid w:val="00D97388"/>
    <w:rsid w:val="00D9751E"/>
    <w:rsid w:val="00D97A64"/>
    <w:rsid w:val="00DA0211"/>
    <w:rsid w:val="00DA17AF"/>
    <w:rsid w:val="00DA1C12"/>
    <w:rsid w:val="00DA1CDA"/>
    <w:rsid w:val="00DA2BE5"/>
    <w:rsid w:val="00DA350F"/>
    <w:rsid w:val="00DA380B"/>
    <w:rsid w:val="00DA4556"/>
    <w:rsid w:val="00DA4CF2"/>
    <w:rsid w:val="00DA56FC"/>
    <w:rsid w:val="00DA5B96"/>
    <w:rsid w:val="00DA61C5"/>
    <w:rsid w:val="00DA6649"/>
    <w:rsid w:val="00DA7B0A"/>
    <w:rsid w:val="00DB046A"/>
    <w:rsid w:val="00DB0A5A"/>
    <w:rsid w:val="00DB1369"/>
    <w:rsid w:val="00DB1E2D"/>
    <w:rsid w:val="00DB21AC"/>
    <w:rsid w:val="00DB24D0"/>
    <w:rsid w:val="00DB28EE"/>
    <w:rsid w:val="00DB4056"/>
    <w:rsid w:val="00DB45E9"/>
    <w:rsid w:val="00DB47D9"/>
    <w:rsid w:val="00DB4EAD"/>
    <w:rsid w:val="00DB4ED6"/>
    <w:rsid w:val="00DC1601"/>
    <w:rsid w:val="00DC2046"/>
    <w:rsid w:val="00DC230F"/>
    <w:rsid w:val="00DC251A"/>
    <w:rsid w:val="00DC2C7B"/>
    <w:rsid w:val="00DC41FE"/>
    <w:rsid w:val="00DC48C0"/>
    <w:rsid w:val="00DC4959"/>
    <w:rsid w:val="00DC4AAC"/>
    <w:rsid w:val="00DC61FE"/>
    <w:rsid w:val="00DC77B2"/>
    <w:rsid w:val="00DD0ED1"/>
    <w:rsid w:val="00DD10FA"/>
    <w:rsid w:val="00DD11B4"/>
    <w:rsid w:val="00DD1220"/>
    <w:rsid w:val="00DD123B"/>
    <w:rsid w:val="00DD1EF2"/>
    <w:rsid w:val="00DD261C"/>
    <w:rsid w:val="00DD2EB6"/>
    <w:rsid w:val="00DD36CB"/>
    <w:rsid w:val="00DD37E4"/>
    <w:rsid w:val="00DD3F72"/>
    <w:rsid w:val="00DD4183"/>
    <w:rsid w:val="00DD4C95"/>
    <w:rsid w:val="00DD57BD"/>
    <w:rsid w:val="00DD5CFE"/>
    <w:rsid w:val="00DD61F7"/>
    <w:rsid w:val="00DD6ED4"/>
    <w:rsid w:val="00DD7399"/>
    <w:rsid w:val="00DD765C"/>
    <w:rsid w:val="00DD7D48"/>
    <w:rsid w:val="00DE0F2E"/>
    <w:rsid w:val="00DE0FF6"/>
    <w:rsid w:val="00DE1639"/>
    <w:rsid w:val="00DE187C"/>
    <w:rsid w:val="00DE1BC6"/>
    <w:rsid w:val="00DE1C62"/>
    <w:rsid w:val="00DE2347"/>
    <w:rsid w:val="00DE3A1A"/>
    <w:rsid w:val="00DE3A9E"/>
    <w:rsid w:val="00DE45C3"/>
    <w:rsid w:val="00DE460E"/>
    <w:rsid w:val="00DE46DF"/>
    <w:rsid w:val="00DE4AFA"/>
    <w:rsid w:val="00DE5538"/>
    <w:rsid w:val="00DE5EDC"/>
    <w:rsid w:val="00DF02B7"/>
    <w:rsid w:val="00DF0532"/>
    <w:rsid w:val="00DF0B5E"/>
    <w:rsid w:val="00DF1182"/>
    <w:rsid w:val="00DF1569"/>
    <w:rsid w:val="00DF1999"/>
    <w:rsid w:val="00DF2B02"/>
    <w:rsid w:val="00DF2BD3"/>
    <w:rsid w:val="00DF3063"/>
    <w:rsid w:val="00DF3F39"/>
    <w:rsid w:val="00DF4C63"/>
    <w:rsid w:val="00DF4FD8"/>
    <w:rsid w:val="00DF73E0"/>
    <w:rsid w:val="00DF74F0"/>
    <w:rsid w:val="00E00561"/>
    <w:rsid w:val="00E00D87"/>
    <w:rsid w:val="00E019E7"/>
    <w:rsid w:val="00E02BC5"/>
    <w:rsid w:val="00E03004"/>
    <w:rsid w:val="00E03631"/>
    <w:rsid w:val="00E03F90"/>
    <w:rsid w:val="00E04585"/>
    <w:rsid w:val="00E0460A"/>
    <w:rsid w:val="00E0461F"/>
    <w:rsid w:val="00E04937"/>
    <w:rsid w:val="00E0514A"/>
    <w:rsid w:val="00E054D7"/>
    <w:rsid w:val="00E0596A"/>
    <w:rsid w:val="00E06462"/>
    <w:rsid w:val="00E074C4"/>
    <w:rsid w:val="00E121E8"/>
    <w:rsid w:val="00E12550"/>
    <w:rsid w:val="00E1258C"/>
    <w:rsid w:val="00E12974"/>
    <w:rsid w:val="00E12FC8"/>
    <w:rsid w:val="00E132C2"/>
    <w:rsid w:val="00E13DD4"/>
    <w:rsid w:val="00E13E1D"/>
    <w:rsid w:val="00E1416B"/>
    <w:rsid w:val="00E143B9"/>
    <w:rsid w:val="00E148EB"/>
    <w:rsid w:val="00E14D3A"/>
    <w:rsid w:val="00E14E05"/>
    <w:rsid w:val="00E14F14"/>
    <w:rsid w:val="00E150DF"/>
    <w:rsid w:val="00E152F5"/>
    <w:rsid w:val="00E15B04"/>
    <w:rsid w:val="00E1660A"/>
    <w:rsid w:val="00E16D32"/>
    <w:rsid w:val="00E16DF0"/>
    <w:rsid w:val="00E2091F"/>
    <w:rsid w:val="00E21265"/>
    <w:rsid w:val="00E221ED"/>
    <w:rsid w:val="00E22C27"/>
    <w:rsid w:val="00E22FF2"/>
    <w:rsid w:val="00E23BF3"/>
    <w:rsid w:val="00E24089"/>
    <w:rsid w:val="00E24629"/>
    <w:rsid w:val="00E24EE2"/>
    <w:rsid w:val="00E27062"/>
    <w:rsid w:val="00E27388"/>
    <w:rsid w:val="00E27767"/>
    <w:rsid w:val="00E30D67"/>
    <w:rsid w:val="00E312E9"/>
    <w:rsid w:val="00E3388D"/>
    <w:rsid w:val="00E3464E"/>
    <w:rsid w:val="00E3488D"/>
    <w:rsid w:val="00E35448"/>
    <w:rsid w:val="00E35E01"/>
    <w:rsid w:val="00E37FBE"/>
    <w:rsid w:val="00E4064B"/>
    <w:rsid w:val="00E41182"/>
    <w:rsid w:val="00E41ABC"/>
    <w:rsid w:val="00E41ECC"/>
    <w:rsid w:val="00E43516"/>
    <w:rsid w:val="00E43CF5"/>
    <w:rsid w:val="00E44619"/>
    <w:rsid w:val="00E45225"/>
    <w:rsid w:val="00E453B4"/>
    <w:rsid w:val="00E45E58"/>
    <w:rsid w:val="00E45F04"/>
    <w:rsid w:val="00E4690E"/>
    <w:rsid w:val="00E47269"/>
    <w:rsid w:val="00E47EFA"/>
    <w:rsid w:val="00E50AF8"/>
    <w:rsid w:val="00E5228A"/>
    <w:rsid w:val="00E52A1D"/>
    <w:rsid w:val="00E530C2"/>
    <w:rsid w:val="00E5366C"/>
    <w:rsid w:val="00E53BD4"/>
    <w:rsid w:val="00E54229"/>
    <w:rsid w:val="00E5709B"/>
    <w:rsid w:val="00E602C6"/>
    <w:rsid w:val="00E60523"/>
    <w:rsid w:val="00E60F40"/>
    <w:rsid w:val="00E60FD9"/>
    <w:rsid w:val="00E619F3"/>
    <w:rsid w:val="00E62660"/>
    <w:rsid w:val="00E6297A"/>
    <w:rsid w:val="00E62A44"/>
    <w:rsid w:val="00E63E31"/>
    <w:rsid w:val="00E647B9"/>
    <w:rsid w:val="00E65368"/>
    <w:rsid w:val="00E662E4"/>
    <w:rsid w:val="00E66B7A"/>
    <w:rsid w:val="00E7139D"/>
    <w:rsid w:val="00E729D6"/>
    <w:rsid w:val="00E735BA"/>
    <w:rsid w:val="00E73686"/>
    <w:rsid w:val="00E7378B"/>
    <w:rsid w:val="00E73B16"/>
    <w:rsid w:val="00E73F4F"/>
    <w:rsid w:val="00E74554"/>
    <w:rsid w:val="00E751E0"/>
    <w:rsid w:val="00E753DC"/>
    <w:rsid w:val="00E75AFD"/>
    <w:rsid w:val="00E76852"/>
    <w:rsid w:val="00E77313"/>
    <w:rsid w:val="00E777CF"/>
    <w:rsid w:val="00E8002B"/>
    <w:rsid w:val="00E8029C"/>
    <w:rsid w:val="00E807ED"/>
    <w:rsid w:val="00E80A30"/>
    <w:rsid w:val="00E80A45"/>
    <w:rsid w:val="00E80F63"/>
    <w:rsid w:val="00E81976"/>
    <w:rsid w:val="00E81B2C"/>
    <w:rsid w:val="00E81B77"/>
    <w:rsid w:val="00E82F7A"/>
    <w:rsid w:val="00E83DB7"/>
    <w:rsid w:val="00E8407D"/>
    <w:rsid w:val="00E8475E"/>
    <w:rsid w:val="00E84CEF"/>
    <w:rsid w:val="00E85100"/>
    <w:rsid w:val="00E854B1"/>
    <w:rsid w:val="00E86219"/>
    <w:rsid w:val="00E911A3"/>
    <w:rsid w:val="00E91D41"/>
    <w:rsid w:val="00E93C21"/>
    <w:rsid w:val="00E942DB"/>
    <w:rsid w:val="00E97BBD"/>
    <w:rsid w:val="00E97FA8"/>
    <w:rsid w:val="00EA037E"/>
    <w:rsid w:val="00EA09B0"/>
    <w:rsid w:val="00EA25C2"/>
    <w:rsid w:val="00EA2F1B"/>
    <w:rsid w:val="00EA3576"/>
    <w:rsid w:val="00EA3B1F"/>
    <w:rsid w:val="00EA4456"/>
    <w:rsid w:val="00EA48A3"/>
    <w:rsid w:val="00EA56F1"/>
    <w:rsid w:val="00EA6F2C"/>
    <w:rsid w:val="00EA748F"/>
    <w:rsid w:val="00EA75EA"/>
    <w:rsid w:val="00EB1216"/>
    <w:rsid w:val="00EB166F"/>
    <w:rsid w:val="00EB1B5D"/>
    <w:rsid w:val="00EB1C25"/>
    <w:rsid w:val="00EB2DD6"/>
    <w:rsid w:val="00EB311D"/>
    <w:rsid w:val="00EB36D5"/>
    <w:rsid w:val="00EB4CD8"/>
    <w:rsid w:val="00EB5171"/>
    <w:rsid w:val="00EB5C1E"/>
    <w:rsid w:val="00EB5CCB"/>
    <w:rsid w:val="00EB5D6A"/>
    <w:rsid w:val="00EB6522"/>
    <w:rsid w:val="00EB6B1B"/>
    <w:rsid w:val="00EB6EE4"/>
    <w:rsid w:val="00EB754C"/>
    <w:rsid w:val="00EC12B9"/>
    <w:rsid w:val="00EC1A9C"/>
    <w:rsid w:val="00EC1ADB"/>
    <w:rsid w:val="00EC1C9A"/>
    <w:rsid w:val="00EC21EA"/>
    <w:rsid w:val="00EC2E64"/>
    <w:rsid w:val="00EC3110"/>
    <w:rsid w:val="00EC3F35"/>
    <w:rsid w:val="00EC5D09"/>
    <w:rsid w:val="00EC7918"/>
    <w:rsid w:val="00ED0264"/>
    <w:rsid w:val="00ED05F6"/>
    <w:rsid w:val="00ED0DD6"/>
    <w:rsid w:val="00ED3FAB"/>
    <w:rsid w:val="00ED4F8C"/>
    <w:rsid w:val="00ED5034"/>
    <w:rsid w:val="00ED599F"/>
    <w:rsid w:val="00ED6863"/>
    <w:rsid w:val="00ED6C86"/>
    <w:rsid w:val="00ED6D2B"/>
    <w:rsid w:val="00ED6E0A"/>
    <w:rsid w:val="00ED7815"/>
    <w:rsid w:val="00ED7974"/>
    <w:rsid w:val="00ED7A2F"/>
    <w:rsid w:val="00EE0617"/>
    <w:rsid w:val="00EE0BB6"/>
    <w:rsid w:val="00EE34E0"/>
    <w:rsid w:val="00EE3A5D"/>
    <w:rsid w:val="00EE3DB5"/>
    <w:rsid w:val="00EE3E9F"/>
    <w:rsid w:val="00EE4BD4"/>
    <w:rsid w:val="00EE595B"/>
    <w:rsid w:val="00EE5F72"/>
    <w:rsid w:val="00EE782E"/>
    <w:rsid w:val="00EF020C"/>
    <w:rsid w:val="00EF182A"/>
    <w:rsid w:val="00EF30C1"/>
    <w:rsid w:val="00EF5147"/>
    <w:rsid w:val="00EF5582"/>
    <w:rsid w:val="00EF5665"/>
    <w:rsid w:val="00EF5AFE"/>
    <w:rsid w:val="00EF5E7F"/>
    <w:rsid w:val="00EF71FA"/>
    <w:rsid w:val="00EF7409"/>
    <w:rsid w:val="00EF78AC"/>
    <w:rsid w:val="00EF7985"/>
    <w:rsid w:val="00EF7C3A"/>
    <w:rsid w:val="00F000F5"/>
    <w:rsid w:val="00F00465"/>
    <w:rsid w:val="00F016E1"/>
    <w:rsid w:val="00F02FBF"/>
    <w:rsid w:val="00F0333B"/>
    <w:rsid w:val="00F03B80"/>
    <w:rsid w:val="00F04321"/>
    <w:rsid w:val="00F045BE"/>
    <w:rsid w:val="00F049DA"/>
    <w:rsid w:val="00F04B95"/>
    <w:rsid w:val="00F04DD3"/>
    <w:rsid w:val="00F0598B"/>
    <w:rsid w:val="00F05D95"/>
    <w:rsid w:val="00F05EA3"/>
    <w:rsid w:val="00F06E1C"/>
    <w:rsid w:val="00F07588"/>
    <w:rsid w:val="00F07691"/>
    <w:rsid w:val="00F1160F"/>
    <w:rsid w:val="00F11C7F"/>
    <w:rsid w:val="00F127E4"/>
    <w:rsid w:val="00F130FB"/>
    <w:rsid w:val="00F138EE"/>
    <w:rsid w:val="00F13A4D"/>
    <w:rsid w:val="00F13A74"/>
    <w:rsid w:val="00F141DA"/>
    <w:rsid w:val="00F143AF"/>
    <w:rsid w:val="00F14609"/>
    <w:rsid w:val="00F16A51"/>
    <w:rsid w:val="00F17CC2"/>
    <w:rsid w:val="00F2025D"/>
    <w:rsid w:val="00F205C2"/>
    <w:rsid w:val="00F211AC"/>
    <w:rsid w:val="00F21A43"/>
    <w:rsid w:val="00F231A1"/>
    <w:rsid w:val="00F235BA"/>
    <w:rsid w:val="00F23751"/>
    <w:rsid w:val="00F24416"/>
    <w:rsid w:val="00F245CD"/>
    <w:rsid w:val="00F24931"/>
    <w:rsid w:val="00F25118"/>
    <w:rsid w:val="00F2521F"/>
    <w:rsid w:val="00F25A72"/>
    <w:rsid w:val="00F26248"/>
    <w:rsid w:val="00F266E4"/>
    <w:rsid w:val="00F26CBC"/>
    <w:rsid w:val="00F275A2"/>
    <w:rsid w:val="00F27F11"/>
    <w:rsid w:val="00F3066F"/>
    <w:rsid w:val="00F3071F"/>
    <w:rsid w:val="00F3151C"/>
    <w:rsid w:val="00F3190A"/>
    <w:rsid w:val="00F327DB"/>
    <w:rsid w:val="00F33263"/>
    <w:rsid w:val="00F33B2B"/>
    <w:rsid w:val="00F33DD3"/>
    <w:rsid w:val="00F34662"/>
    <w:rsid w:val="00F35893"/>
    <w:rsid w:val="00F362F2"/>
    <w:rsid w:val="00F37241"/>
    <w:rsid w:val="00F3727C"/>
    <w:rsid w:val="00F41D3B"/>
    <w:rsid w:val="00F425A9"/>
    <w:rsid w:val="00F42E38"/>
    <w:rsid w:val="00F42F8F"/>
    <w:rsid w:val="00F43160"/>
    <w:rsid w:val="00F43857"/>
    <w:rsid w:val="00F44CB3"/>
    <w:rsid w:val="00F462B5"/>
    <w:rsid w:val="00F46934"/>
    <w:rsid w:val="00F47752"/>
    <w:rsid w:val="00F4780B"/>
    <w:rsid w:val="00F50480"/>
    <w:rsid w:val="00F50FE2"/>
    <w:rsid w:val="00F51B1E"/>
    <w:rsid w:val="00F544CA"/>
    <w:rsid w:val="00F553FF"/>
    <w:rsid w:val="00F55A01"/>
    <w:rsid w:val="00F572AB"/>
    <w:rsid w:val="00F57E6C"/>
    <w:rsid w:val="00F57EA2"/>
    <w:rsid w:val="00F60500"/>
    <w:rsid w:val="00F60764"/>
    <w:rsid w:val="00F62254"/>
    <w:rsid w:val="00F62338"/>
    <w:rsid w:val="00F630E9"/>
    <w:rsid w:val="00F64AAC"/>
    <w:rsid w:val="00F64AD6"/>
    <w:rsid w:val="00F64E7C"/>
    <w:rsid w:val="00F65049"/>
    <w:rsid w:val="00F65246"/>
    <w:rsid w:val="00F65459"/>
    <w:rsid w:val="00F660C5"/>
    <w:rsid w:val="00F662F9"/>
    <w:rsid w:val="00F67406"/>
    <w:rsid w:val="00F67A5E"/>
    <w:rsid w:val="00F716E3"/>
    <w:rsid w:val="00F7203F"/>
    <w:rsid w:val="00F72188"/>
    <w:rsid w:val="00F72CF1"/>
    <w:rsid w:val="00F730CA"/>
    <w:rsid w:val="00F73933"/>
    <w:rsid w:val="00F739B9"/>
    <w:rsid w:val="00F73CAE"/>
    <w:rsid w:val="00F74B55"/>
    <w:rsid w:val="00F75208"/>
    <w:rsid w:val="00F758FB"/>
    <w:rsid w:val="00F759E5"/>
    <w:rsid w:val="00F75A73"/>
    <w:rsid w:val="00F75DE1"/>
    <w:rsid w:val="00F76F75"/>
    <w:rsid w:val="00F80336"/>
    <w:rsid w:val="00F81650"/>
    <w:rsid w:val="00F81DC7"/>
    <w:rsid w:val="00F82A3B"/>
    <w:rsid w:val="00F84184"/>
    <w:rsid w:val="00F846EC"/>
    <w:rsid w:val="00F84743"/>
    <w:rsid w:val="00F848FE"/>
    <w:rsid w:val="00F85DE2"/>
    <w:rsid w:val="00F861AA"/>
    <w:rsid w:val="00F87260"/>
    <w:rsid w:val="00F8742F"/>
    <w:rsid w:val="00F90840"/>
    <w:rsid w:val="00F923D8"/>
    <w:rsid w:val="00F92863"/>
    <w:rsid w:val="00F9289E"/>
    <w:rsid w:val="00F93C74"/>
    <w:rsid w:val="00F94B2C"/>
    <w:rsid w:val="00F94F6F"/>
    <w:rsid w:val="00F951B0"/>
    <w:rsid w:val="00F953E8"/>
    <w:rsid w:val="00F954CA"/>
    <w:rsid w:val="00F95B2C"/>
    <w:rsid w:val="00F95EC0"/>
    <w:rsid w:val="00F970D8"/>
    <w:rsid w:val="00F97141"/>
    <w:rsid w:val="00F97A37"/>
    <w:rsid w:val="00FA04B9"/>
    <w:rsid w:val="00FA0AD5"/>
    <w:rsid w:val="00FA1A44"/>
    <w:rsid w:val="00FA1B0E"/>
    <w:rsid w:val="00FA2493"/>
    <w:rsid w:val="00FA2A76"/>
    <w:rsid w:val="00FA2D92"/>
    <w:rsid w:val="00FA3DE2"/>
    <w:rsid w:val="00FA52EF"/>
    <w:rsid w:val="00FA532A"/>
    <w:rsid w:val="00FA5638"/>
    <w:rsid w:val="00FA5EA9"/>
    <w:rsid w:val="00FA760A"/>
    <w:rsid w:val="00FA760B"/>
    <w:rsid w:val="00FA7BC1"/>
    <w:rsid w:val="00FA7BD1"/>
    <w:rsid w:val="00FB0D75"/>
    <w:rsid w:val="00FB109E"/>
    <w:rsid w:val="00FB169F"/>
    <w:rsid w:val="00FB1AE0"/>
    <w:rsid w:val="00FB1CA5"/>
    <w:rsid w:val="00FB2484"/>
    <w:rsid w:val="00FB2A8A"/>
    <w:rsid w:val="00FB4029"/>
    <w:rsid w:val="00FB4567"/>
    <w:rsid w:val="00FB5EBA"/>
    <w:rsid w:val="00FB79BC"/>
    <w:rsid w:val="00FB7E8C"/>
    <w:rsid w:val="00FC253E"/>
    <w:rsid w:val="00FC26A7"/>
    <w:rsid w:val="00FC2D43"/>
    <w:rsid w:val="00FC2FA3"/>
    <w:rsid w:val="00FC31A2"/>
    <w:rsid w:val="00FC325F"/>
    <w:rsid w:val="00FC4EA9"/>
    <w:rsid w:val="00FC52A1"/>
    <w:rsid w:val="00FC603C"/>
    <w:rsid w:val="00FC610E"/>
    <w:rsid w:val="00FC68AA"/>
    <w:rsid w:val="00FC6E40"/>
    <w:rsid w:val="00FC6FA9"/>
    <w:rsid w:val="00FC7965"/>
    <w:rsid w:val="00FD062C"/>
    <w:rsid w:val="00FD0732"/>
    <w:rsid w:val="00FD0CB6"/>
    <w:rsid w:val="00FD0E4A"/>
    <w:rsid w:val="00FD148B"/>
    <w:rsid w:val="00FD1AAD"/>
    <w:rsid w:val="00FD1E12"/>
    <w:rsid w:val="00FD1E83"/>
    <w:rsid w:val="00FD219D"/>
    <w:rsid w:val="00FD2FC1"/>
    <w:rsid w:val="00FD3D40"/>
    <w:rsid w:val="00FD4839"/>
    <w:rsid w:val="00FD50CB"/>
    <w:rsid w:val="00FD5340"/>
    <w:rsid w:val="00FD563F"/>
    <w:rsid w:val="00FD571B"/>
    <w:rsid w:val="00FD639F"/>
    <w:rsid w:val="00FD71D9"/>
    <w:rsid w:val="00FE11B8"/>
    <w:rsid w:val="00FE2521"/>
    <w:rsid w:val="00FE2D32"/>
    <w:rsid w:val="00FE2F51"/>
    <w:rsid w:val="00FE2FBE"/>
    <w:rsid w:val="00FE473A"/>
    <w:rsid w:val="00FE4D54"/>
    <w:rsid w:val="00FE53BE"/>
    <w:rsid w:val="00FE5487"/>
    <w:rsid w:val="00FE55A0"/>
    <w:rsid w:val="00FE5A6E"/>
    <w:rsid w:val="00FE5A74"/>
    <w:rsid w:val="00FE6530"/>
    <w:rsid w:val="00FE7495"/>
    <w:rsid w:val="00FE75C1"/>
    <w:rsid w:val="00FE7889"/>
    <w:rsid w:val="00FF0A82"/>
    <w:rsid w:val="00FF14FA"/>
    <w:rsid w:val="00FF16F5"/>
    <w:rsid w:val="00FF1846"/>
    <w:rsid w:val="00FF1DE6"/>
    <w:rsid w:val="00FF2A14"/>
    <w:rsid w:val="00FF3823"/>
    <w:rsid w:val="00FF428C"/>
    <w:rsid w:val="00FF4A45"/>
    <w:rsid w:val="00FF4ECE"/>
    <w:rsid w:val="00FF4FAF"/>
    <w:rsid w:val="00FF63E0"/>
    <w:rsid w:val="00FF6601"/>
    <w:rsid w:val="00FF740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654"/>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uiPriority w:val="9"/>
    <w:qFormat/>
    <w:rsid w:val="00A86B12"/>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Heading2">
    <w:name w:val="heading 2"/>
    <w:basedOn w:val="Normal"/>
    <w:next w:val="Normal"/>
    <w:link w:val="Heading2Char"/>
    <w:uiPriority w:val="9"/>
    <w:qFormat/>
    <w:rsid w:val="00A86B12"/>
    <w:pPr>
      <w:keepNext/>
      <w:jc w:val="right"/>
      <w:outlineLvl w:val="1"/>
    </w:pPr>
    <w:rPr>
      <w:rFonts w:ascii="Times New Roman" w:hAnsi="Times New Roman"/>
      <w:u w:val="single"/>
    </w:rPr>
  </w:style>
  <w:style w:type="paragraph" w:styleId="Heading3">
    <w:name w:val="heading 3"/>
    <w:basedOn w:val="Normal"/>
    <w:next w:val="Normal"/>
    <w:link w:val="Heading3Char"/>
    <w:uiPriority w:val="9"/>
    <w:qFormat/>
    <w:rsid w:val="00A86B12"/>
    <w:pPr>
      <w:keepNext/>
      <w:outlineLvl w:val="2"/>
    </w:pPr>
    <w:rPr>
      <w:b/>
      <w:sz w:val="28"/>
    </w:rPr>
  </w:style>
  <w:style w:type="paragraph" w:styleId="Heading4">
    <w:name w:val="heading 4"/>
    <w:basedOn w:val="Normal"/>
    <w:next w:val="Normal"/>
    <w:link w:val="Heading4Char"/>
    <w:uiPriority w:val="9"/>
    <w:qFormat/>
    <w:rsid w:val="00A86B12"/>
    <w:pPr>
      <w:keepNext/>
      <w:outlineLvl w:val="3"/>
    </w:pPr>
    <w:rPr>
      <w:b/>
      <w:bCs/>
    </w:rPr>
  </w:style>
  <w:style w:type="paragraph" w:styleId="Heading5">
    <w:name w:val="heading 5"/>
    <w:basedOn w:val="Normal"/>
    <w:next w:val="Normal"/>
    <w:link w:val="Heading5Char"/>
    <w:uiPriority w:val="9"/>
    <w:qFormat/>
    <w:rsid w:val="00135637"/>
    <w:pPr>
      <w:spacing w:before="240" w:after="60"/>
      <w:outlineLvl w:val="4"/>
    </w:pPr>
    <w:rPr>
      <w:b/>
      <w:bCs/>
      <w:i/>
      <w:iCs/>
      <w:sz w:val="26"/>
      <w:szCs w:val="26"/>
    </w:rPr>
  </w:style>
  <w:style w:type="paragraph" w:styleId="Heading6">
    <w:name w:val="heading 6"/>
    <w:basedOn w:val="Normal"/>
    <w:next w:val="Normal"/>
    <w:link w:val="Heading6Char"/>
    <w:uiPriority w:val="9"/>
    <w:qFormat/>
    <w:rsid w:val="00A7368A"/>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6B12"/>
    <w:pPr>
      <w:tabs>
        <w:tab w:val="center" w:pos="4320"/>
        <w:tab w:val="right" w:pos="8640"/>
      </w:tabs>
    </w:pPr>
  </w:style>
  <w:style w:type="paragraph" w:styleId="Footer">
    <w:name w:val="footer"/>
    <w:basedOn w:val="Normal"/>
    <w:link w:val="FooterChar"/>
    <w:rsid w:val="00A86B12"/>
    <w:pPr>
      <w:tabs>
        <w:tab w:val="center" w:pos="4320"/>
        <w:tab w:val="right" w:pos="8640"/>
      </w:tabs>
    </w:pPr>
  </w:style>
  <w:style w:type="paragraph" w:styleId="BodyText">
    <w:name w:val="Body Text"/>
    <w:basedOn w:val="Normal"/>
    <w:link w:val="BodyTextChar"/>
    <w:uiPriority w:val="99"/>
    <w:rsid w:val="00A86B12"/>
    <w:pPr>
      <w:jc w:val="both"/>
    </w:pPr>
    <w:rPr>
      <w:rFonts w:ascii="Times New Roman" w:hAnsi="Times New Roman"/>
    </w:rPr>
  </w:style>
  <w:style w:type="paragraph" w:styleId="BodyText2">
    <w:name w:val="Body Text 2"/>
    <w:basedOn w:val="Normal"/>
    <w:link w:val="BodyText2Char"/>
    <w:uiPriority w:val="99"/>
    <w:rsid w:val="00A86B12"/>
    <w:pPr>
      <w:jc w:val="both"/>
    </w:pPr>
    <w:rPr>
      <w:rFonts w:ascii="Times New Roman" w:hAnsi="Times New Roman"/>
      <w:sz w:val="24"/>
    </w:rPr>
  </w:style>
  <w:style w:type="character" w:styleId="Hyperlink">
    <w:name w:val="Hyperlink"/>
    <w:uiPriority w:val="99"/>
    <w:rsid w:val="00A86B12"/>
    <w:rPr>
      <w:rFonts w:cs="Times New Roman"/>
      <w:color w:val="0000FF"/>
      <w:u w:val="single"/>
    </w:rPr>
  </w:style>
  <w:style w:type="character" w:styleId="Emphasis">
    <w:name w:val="Emphasis"/>
    <w:uiPriority w:val="20"/>
    <w:qFormat/>
    <w:rsid w:val="005B69F7"/>
    <w:rPr>
      <w:rFonts w:cs="Times New Roman"/>
      <w:i/>
      <w:iCs/>
    </w:rPr>
  </w:style>
  <w:style w:type="paragraph" w:styleId="BalloonText">
    <w:name w:val="Balloon Text"/>
    <w:basedOn w:val="Normal"/>
    <w:link w:val="BalloonTextChar"/>
    <w:uiPriority w:val="99"/>
    <w:semiHidden/>
    <w:rsid w:val="00DB046A"/>
    <w:rPr>
      <w:rFonts w:ascii="Tahoma" w:hAnsi="Tahoma"/>
      <w:sz w:val="16"/>
      <w:szCs w:val="16"/>
    </w:rPr>
  </w:style>
  <w:style w:type="paragraph" w:customStyle="1" w:styleId="1">
    <w:name w:val="Списък на абзаци1"/>
    <w:basedOn w:val="Normal"/>
    <w:uiPriority w:val="34"/>
    <w:qFormat/>
    <w:rsid w:val="00404969"/>
    <w:pPr>
      <w:ind w:left="720"/>
    </w:pPr>
  </w:style>
  <w:style w:type="paragraph" w:styleId="NormalWeb">
    <w:name w:val="Normal (Web)"/>
    <w:basedOn w:val="Normal"/>
    <w:uiPriority w:val="99"/>
    <w:rsid w:val="00BA4734"/>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10">
    <w:name w:val="Знак Знак1"/>
    <w:basedOn w:val="Normal"/>
    <w:rsid w:val="00061209"/>
    <w:pPr>
      <w:tabs>
        <w:tab w:val="left" w:pos="709"/>
      </w:tabs>
      <w:overflowPunct/>
      <w:autoSpaceDE/>
      <w:autoSpaceDN/>
      <w:adjustRightInd/>
      <w:textAlignment w:val="auto"/>
    </w:pPr>
    <w:rPr>
      <w:rFonts w:ascii="Tahoma" w:hAnsi="Tahoma"/>
      <w:sz w:val="24"/>
      <w:szCs w:val="24"/>
      <w:lang w:val="pl-PL" w:eastAsia="pl-PL"/>
    </w:rPr>
  </w:style>
  <w:style w:type="character" w:styleId="Strong">
    <w:name w:val="Strong"/>
    <w:qFormat/>
    <w:rsid w:val="008F410A"/>
    <w:rPr>
      <w:b/>
      <w:bCs/>
    </w:rPr>
  </w:style>
  <w:style w:type="paragraph" w:customStyle="1" w:styleId="Char">
    <w:name w:val="Char Знак Знак Знак"/>
    <w:basedOn w:val="Normal"/>
    <w:rsid w:val="00D406A0"/>
    <w:pPr>
      <w:tabs>
        <w:tab w:val="left" w:pos="709"/>
      </w:tabs>
      <w:overflowPunct/>
      <w:autoSpaceDE/>
      <w:autoSpaceDN/>
      <w:adjustRightInd/>
      <w:textAlignment w:val="auto"/>
    </w:pPr>
    <w:rPr>
      <w:rFonts w:ascii="Tahoma" w:hAnsi="Tahoma"/>
      <w:sz w:val="24"/>
      <w:szCs w:val="24"/>
      <w:lang w:val="pl-PL" w:eastAsia="pl-PL"/>
    </w:rPr>
  </w:style>
  <w:style w:type="character" w:customStyle="1" w:styleId="apple-style-span">
    <w:name w:val="apple-style-span"/>
    <w:basedOn w:val="DefaultParagraphFont"/>
    <w:rsid w:val="00A32A6A"/>
  </w:style>
  <w:style w:type="character" w:customStyle="1" w:styleId="apple-converted-space">
    <w:name w:val="apple-converted-space"/>
    <w:basedOn w:val="DefaultParagraphFont"/>
    <w:rsid w:val="00A32A6A"/>
  </w:style>
  <w:style w:type="paragraph" w:customStyle="1" w:styleId="11">
    <w:name w:val="Заглавие1"/>
    <w:basedOn w:val="Normal"/>
    <w:rsid w:val="00B2556B"/>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2">
    <w:name w:val="Char Знак Знак Знак2"/>
    <w:basedOn w:val="Normal"/>
    <w:uiPriority w:val="99"/>
    <w:rsid w:val="00C84A9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
    <w:name w:val="Char Char Char Char Char Знак Char Знак"/>
    <w:basedOn w:val="Normal"/>
    <w:rsid w:val="00135637"/>
    <w:pPr>
      <w:overflowPunct/>
      <w:autoSpaceDE/>
      <w:autoSpaceDN/>
      <w:adjustRightInd/>
      <w:textAlignment w:val="auto"/>
    </w:pPr>
    <w:rPr>
      <w:rFonts w:ascii="Times New Roman" w:hAnsi="Times New Roman"/>
      <w:sz w:val="24"/>
      <w:szCs w:val="24"/>
      <w:lang w:val="pl-PL" w:eastAsia="pl-PL"/>
    </w:rPr>
  </w:style>
  <w:style w:type="paragraph" w:styleId="BodyTextIndent">
    <w:name w:val="Body Text Indent"/>
    <w:basedOn w:val="Normal"/>
    <w:link w:val="BodyTextIndentChar"/>
    <w:uiPriority w:val="99"/>
    <w:rsid w:val="00135637"/>
    <w:pPr>
      <w:overflowPunct/>
      <w:autoSpaceDE/>
      <w:autoSpaceDN/>
      <w:adjustRightInd/>
      <w:spacing w:after="120"/>
      <w:ind w:left="283"/>
      <w:textAlignment w:val="auto"/>
    </w:pPr>
    <w:rPr>
      <w:rFonts w:ascii="Times New Roman" w:eastAsia="SimSun" w:hAnsi="Times New Roman"/>
      <w:sz w:val="24"/>
      <w:szCs w:val="24"/>
      <w:lang w:eastAsia="zh-CN"/>
    </w:rPr>
  </w:style>
  <w:style w:type="paragraph" w:styleId="Title">
    <w:name w:val="Title"/>
    <w:basedOn w:val="Normal"/>
    <w:link w:val="TitleChar"/>
    <w:qFormat/>
    <w:rsid w:val="00135637"/>
    <w:pPr>
      <w:overflowPunct/>
      <w:autoSpaceDE/>
      <w:autoSpaceDN/>
      <w:adjustRightInd/>
      <w:jc w:val="center"/>
      <w:textAlignment w:val="auto"/>
    </w:pPr>
    <w:rPr>
      <w:rFonts w:ascii="Times New Roman" w:hAnsi="Times New Roman"/>
      <w:b/>
      <w:bCs/>
      <w:sz w:val="24"/>
      <w:szCs w:val="24"/>
    </w:rPr>
  </w:style>
  <w:style w:type="table" w:styleId="TableGrid">
    <w:name w:val="Table Grid"/>
    <w:basedOn w:val="TableNormal"/>
    <w:uiPriority w:val="59"/>
    <w:rsid w:val="0013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135637"/>
  </w:style>
  <w:style w:type="paragraph" w:customStyle="1" w:styleId="CharCharCharCharCharChar0">
    <w:name w:val="Char Char Char Char Char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1">
    <w:name w:val="Char Char Знак Знак Char Char Char Знак Знак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styleId="BodyText3">
    <w:name w:val="Body Text 3"/>
    <w:basedOn w:val="Normal"/>
    <w:link w:val="BodyText3Char"/>
    <w:uiPriority w:val="99"/>
    <w:rsid w:val="00135637"/>
    <w:pPr>
      <w:overflowPunct/>
      <w:autoSpaceDE/>
      <w:autoSpaceDN/>
      <w:adjustRightInd/>
      <w:spacing w:after="120"/>
      <w:textAlignment w:val="auto"/>
    </w:pPr>
    <w:rPr>
      <w:rFonts w:ascii="Times New Roman" w:hAnsi="Times New Roman"/>
      <w:sz w:val="16"/>
      <w:szCs w:val="16"/>
    </w:rPr>
  </w:style>
  <w:style w:type="paragraph" w:customStyle="1" w:styleId="CharCharCharCharCharCharCharCharChar">
    <w:name w:val="Char Char Знак Знак Char Char Char Знак Знак Char Char Char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a">
    <w:name w:val="Знак Знак"/>
    <w:basedOn w:val="Normal"/>
    <w:rsid w:val="00135637"/>
    <w:pPr>
      <w:tabs>
        <w:tab w:val="left" w:pos="709"/>
      </w:tabs>
      <w:overflowPunct/>
      <w:autoSpaceDE/>
      <w:autoSpaceDN/>
      <w:adjustRightInd/>
      <w:textAlignment w:val="auto"/>
    </w:pPr>
    <w:rPr>
      <w:rFonts w:ascii="Tahoma" w:hAnsi="Tahoma"/>
      <w:sz w:val="24"/>
      <w:szCs w:val="24"/>
      <w:lang w:val="pl-PL" w:eastAsia="pl-PL"/>
    </w:rPr>
  </w:style>
  <w:style w:type="paragraph" w:customStyle="1" w:styleId="Default">
    <w:name w:val="Default"/>
    <w:rsid w:val="00135637"/>
    <w:pPr>
      <w:autoSpaceDE w:val="0"/>
      <w:autoSpaceDN w:val="0"/>
      <w:adjustRightInd w:val="0"/>
    </w:pPr>
    <w:rPr>
      <w:color w:val="000000"/>
      <w:sz w:val="24"/>
      <w:szCs w:val="24"/>
    </w:rPr>
  </w:style>
  <w:style w:type="paragraph" w:customStyle="1" w:styleId="CharCharCharCharCharChar2">
    <w:name w:val="Char Char Char Char Char Знак Char Знак2"/>
    <w:basedOn w:val="Normal"/>
    <w:uiPriority w:val="99"/>
    <w:rsid w:val="00135637"/>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CharCharCharCharChar">
    <w:name w:val="Char Char Char Char Char Char Char Знак Знак Char Char Знак Знак Char Знак Знак Char Знак"/>
    <w:basedOn w:val="Normal"/>
    <w:rsid w:val="00135637"/>
    <w:pPr>
      <w:tabs>
        <w:tab w:val="left" w:pos="709"/>
      </w:tabs>
      <w:overflowPunct/>
      <w:autoSpaceDE/>
      <w:autoSpaceDN/>
      <w:adjustRightInd/>
      <w:textAlignment w:val="auto"/>
    </w:pPr>
    <w:rPr>
      <w:rFonts w:ascii="Tahoma" w:hAnsi="Tahoma"/>
      <w:sz w:val="24"/>
      <w:szCs w:val="24"/>
      <w:lang w:val="pl-PL" w:eastAsia="pl-PL"/>
    </w:rPr>
  </w:style>
  <w:style w:type="paragraph" w:styleId="BodyTextIndent2">
    <w:name w:val="Body Text Indent 2"/>
    <w:basedOn w:val="Normal"/>
    <w:link w:val="BodyTextIndent2Char"/>
    <w:uiPriority w:val="99"/>
    <w:rsid w:val="00135637"/>
    <w:pPr>
      <w:spacing w:after="120" w:line="480" w:lineRule="auto"/>
      <w:ind w:left="283"/>
    </w:pPr>
  </w:style>
  <w:style w:type="paragraph" w:customStyle="1" w:styleId="a0">
    <w:name w:val="Знак"/>
    <w:basedOn w:val="Normal"/>
    <w:rsid w:val="00135637"/>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
    <w:name w:val="newdocreference"/>
    <w:basedOn w:val="DefaultParagraphFont"/>
    <w:rsid w:val="00135637"/>
  </w:style>
  <w:style w:type="paragraph" w:styleId="PlainText">
    <w:name w:val="Plain Text"/>
    <w:basedOn w:val="Normal"/>
    <w:link w:val="PlainTextChar"/>
    <w:uiPriority w:val="99"/>
    <w:rsid w:val="00135637"/>
    <w:pPr>
      <w:overflowPunct/>
      <w:autoSpaceDE/>
      <w:autoSpaceDN/>
      <w:adjustRightInd/>
      <w:textAlignment w:val="auto"/>
    </w:pPr>
    <w:rPr>
      <w:rFonts w:ascii="Courier New" w:hAnsi="Courier New"/>
    </w:rPr>
  </w:style>
  <w:style w:type="paragraph" w:customStyle="1" w:styleId="CharCharCharChar">
    <w:name w:val="Char Char Char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Char0">
    <w:name w:val="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astandard3420chapeau">
    <w:name w:val="a_standard__34__20_chapeau"/>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4">
    <w:name w:val="a__35__20_normal_p4"/>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7">
    <w:name w:val="a__35__20_normal_p7"/>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tiret201p9">
    <w:name w:val="a_tiret_20_1_p9"/>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
    <w:name w:val="a___35__20_normal"/>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sous">
    <w:name w:val="a_sous"/>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6">
    <w:name w:val="a__35__20_normal_p6"/>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5">
    <w:name w:val="a__35__20_normal_p5"/>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CharChar">
    <w:name w:val="Char Char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buttons">
    <w:name w:val="buttons"/>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CharChar2">
    <w:name w:val="Char Char Char2"/>
    <w:basedOn w:val="Normal"/>
    <w:uiPriority w:val="99"/>
    <w:rsid w:val="00135637"/>
    <w:pPr>
      <w:overflowPunct/>
      <w:autoSpaceDE/>
      <w:autoSpaceDN/>
      <w:adjustRightInd/>
      <w:textAlignment w:val="auto"/>
    </w:pPr>
    <w:rPr>
      <w:rFonts w:ascii="Times New Roman" w:hAnsi="Times New Roman"/>
      <w:sz w:val="24"/>
      <w:szCs w:val="24"/>
      <w:lang w:val="pl-PL" w:eastAsia="pl-PL"/>
    </w:rPr>
  </w:style>
  <w:style w:type="paragraph" w:styleId="TOC2">
    <w:name w:val="toc 2"/>
    <w:basedOn w:val="Normal"/>
    <w:next w:val="Normal"/>
    <w:autoRedefine/>
    <w:uiPriority w:val="39"/>
    <w:semiHidden/>
    <w:qFormat/>
    <w:rsid w:val="00392957"/>
    <w:pPr>
      <w:ind w:left="200"/>
    </w:pPr>
  </w:style>
  <w:style w:type="paragraph" w:styleId="TOC1">
    <w:name w:val="toc 1"/>
    <w:basedOn w:val="Normal"/>
    <w:next w:val="Normal"/>
    <w:autoRedefine/>
    <w:uiPriority w:val="39"/>
    <w:semiHidden/>
    <w:qFormat/>
    <w:rsid w:val="00392957"/>
  </w:style>
  <w:style w:type="paragraph" w:customStyle="1" w:styleId="CharCharCharCharCharCharCharCharCharCharChar2">
    <w:name w:val="Char Char Char Char Char Char Char Знак Знак Char Char Знак Знак Char Знак Знак Char Знак2"/>
    <w:basedOn w:val="Normal"/>
    <w:uiPriority w:val="99"/>
    <w:rsid w:val="003A18B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0">
    <w:name w:val="Char Знак Char Char"/>
    <w:basedOn w:val="Normal"/>
    <w:rsid w:val="004A412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
    <w:name w:val="Char Char Char Char Char"/>
    <w:basedOn w:val="Normal"/>
    <w:rsid w:val="004C2AA3"/>
    <w:pPr>
      <w:overflowPunct/>
      <w:autoSpaceDE/>
      <w:autoSpaceDN/>
      <w:adjustRightInd/>
      <w:textAlignment w:val="auto"/>
    </w:pPr>
    <w:rPr>
      <w:rFonts w:ascii="Times New Roman" w:hAnsi="Times New Roman"/>
      <w:sz w:val="24"/>
      <w:szCs w:val="24"/>
      <w:lang w:val="pl-PL" w:eastAsia="pl-PL"/>
    </w:rPr>
  </w:style>
  <w:style w:type="paragraph" w:customStyle="1" w:styleId="12">
    <w:name w:val="Знак Знак12"/>
    <w:basedOn w:val="Normal"/>
    <w:uiPriority w:val="99"/>
    <w:rsid w:val="00F758FB"/>
    <w:pPr>
      <w:tabs>
        <w:tab w:val="left" w:pos="709"/>
      </w:tabs>
      <w:overflowPunct/>
      <w:autoSpaceDE/>
      <w:autoSpaceDN/>
      <w:adjustRightInd/>
      <w:textAlignment w:val="auto"/>
    </w:pPr>
    <w:rPr>
      <w:rFonts w:ascii="Tahoma" w:hAnsi="Tahoma" w:cs="Tahoma"/>
      <w:sz w:val="24"/>
      <w:szCs w:val="24"/>
      <w:lang w:val="pl-PL" w:eastAsia="pl-PL"/>
    </w:rPr>
  </w:style>
  <w:style w:type="character" w:customStyle="1" w:styleId="a1">
    <w:name w:val="Основен текст_"/>
    <w:link w:val="2"/>
    <w:rsid w:val="00C564BB"/>
    <w:rPr>
      <w:sz w:val="23"/>
      <w:szCs w:val="23"/>
      <w:lang w:bidi="ar-SA"/>
    </w:rPr>
  </w:style>
  <w:style w:type="paragraph" w:customStyle="1" w:styleId="2">
    <w:name w:val="Основен текст2"/>
    <w:basedOn w:val="Normal"/>
    <w:link w:val="a1"/>
    <w:rsid w:val="00C564BB"/>
    <w:pPr>
      <w:widowControl w:val="0"/>
      <w:shd w:val="clear" w:color="auto" w:fill="FFFFFF"/>
      <w:overflowPunct/>
      <w:autoSpaceDE/>
      <w:autoSpaceDN/>
      <w:adjustRightInd/>
      <w:spacing w:after="180" w:line="0" w:lineRule="atLeast"/>
      <w:ind w:hanging="700"/>
      <w:textAlignment w:val="auto"/>
    </w:pPr>
    <w:rPr>
      <w:rFonts w:ascii="Times New Roman" w:hAnsi="Times New Roman"/>
      <w:sz w:val="23"/>
      <w:szCs w:val="23"/>
    </w:rPr>
  </w:style>
  <w:style w:type="paragraph" w:customStyle="1" w:styleId="CharChar2CharChar">
    <w:name w:val="Char Char2 Char Char"/>
    <w:basedOn w:val="Normal"/>
    <w:rsid w:val="001F5B07"/>
    <w:pPr>
      <w:overflowPunct/>
      <w:autoSpaceDE/>
      <w:autoSpaceDN/>
      <w:adjustRightInd/>
      <w:textAlignment w:val="auto"/>
    </w:pPr>
    <w:rPr>
      <w:rFonts w:ascii="Times New Roman" w:hAnsi="Times New Roman"/>
      <w:lang w:val="pl-PL" w:eastAsia="pl-PL"/>
    </w:rPr>
  </w:style>
  <w:style w:type="character" w:styleId="FollowedHyperlink">
    <w:name w:val="FollowedHyperlink"/>
    <w:uiPriority w:val="99"/>
    <w:rsid w:val="00395D34"/>
    <w:rPr>
      <w:color w:val="800080"/>
      <w:u w:val="single"/>
    </w:rPr>
  </w:style>
  <w:style w:type="character" w:customStyle="1" w:styleId="mlist1">
    <w:name w:val="mlist1"/>
    <w:rsid w:val="000A0DC1"/>
    <w:rPr>
      <w:rFonts w:ascii="Arial" w:hAnsi="Arial" w:cs="Arial" w:hint="default"/>
      <w:b/>
      <w:bCs/>
      <w:color w:val="000000"/>
      <w:sz w:val="18"/>
      <w:szCs w:val="18"/>
    </w:rPr>
  </w:style>
  <w:style w:type="paragraph" w:customStyle="1" w:styleId="Char20">
    <w:name w:val="Char2"/>
    <w:basedOn w:val="Normal"/>
    <w:rsid w:val="000A0DC1"/>
    <w:pPr>
      <w:overflowPunct/>
      <w:autoSpaceDE/>
      <w:autoSpaceDN/>
      <w:adjustRightInd/>
      <w:textAlignment w:val="auto"/>
    </w:pPr>
    <w:rPr>
      <w:rFonts w:ascii="Times New Roman" w:hAnsi="Times New Roman"/>
      <w:lang w:val="pl-PL" w:eastAsia="pl-PL"/>
    </w:rPr>
  </w:style>
  <w:style w:type="paragraph" w:customStyle="1" w:styleId="CharCharCharCharCharCharChar">
    <w:name w:val="Char Char Char Char Char Char Char"/>
    <w:basedOn w:val="Normal"/>
    <w:rsid w:val="000A0DC1"/>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3">
    <w:name w:val="Char Char Char Char Char Char Знак"/>
    <w:basedOn w:val="Normal"/>
    <w:rsid w:val="000A0DC1"/>
    <w:pPr>
      <w:overflowPunct/>
      <w:autoSpaceDE/>
      <w:autoSpaceDN/>
      <w:adjustRightInd/>
      <w:textAlignment w:val="auto"/>
    </w:pPr>
    <w:rPr>
      <w:rFonts w:ascii="Times New Roman" w:hAnsi="Times New Roman"/>
      <w:sz w:val="24"/>
      <w:szCs w:val="24"/>
      <w:lang w:val="pl-PL" w:eastAsia="pl-PL"/>
    </w:rPr>
  </w:style>
  <w:style w:type="paragraph" w:customStyle="1" w:styleId="CharChar1">
    <w:name w:val="Char Char1 Знак"/>
    <w:basedOn w:val="Normal"/>
    <w:rsid w:val="000A0DC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0">
    <w:name w:val="Char Char Char Char Char Знак"/>
    <w:basedOn w:val="Normal"/>
    <w:rsid w:val="000A0DC1"/>
    <w:pPr>
      <w:overflowPunct/>
      <w:autoSpaceDE/>
      <w:autoSpaceDN/>
      <w:adjustRightInd/>
      <w:textAlignment w:val="auto"/>
    </w:pPr>
    <w:rPr>
      <w:rFonts w:ascii="Times New Roman" w:hAnsi="Times New Roman"/>
      <w:sz w:val="24"/>
      <w:szCs w:val="24"/>
      <w:lang w:val="pl-PL" w:eastAsia="pl-PL"/>
    </w:rPr>
  </w:style>
  <w:style w:type="character" w:customStyle="1" w:styleId="stbutton">
    <w:name w:val="stbutton"/>
    <w:basedOn w:val="DefaultParagraphFont"/>
    <w:rsid w:val="000A0DC1"/>
  </w:style>
  <w:style w:type="character" w:customStyle="1" w:styleId="stmainservicesst-facebook-counter">
    <w:name w:val="stmainservices st-facebook-counter"/>
    <w:basedOn w:val="DefaultParagraphFont"/>
    <w:rsid w:val="000A0DC1"/>
  </w:style>
  <w:style w:type="character" w:customStyle="1" w:styleId="stmainservicesst-twitter-counter">
    <w:name w:val="stmainservices st-twitter-counter"/>
    <w:basedOn w:val="DefaultParagraphFont"/>
    <w:rsid w:val="000A0DC1"/>
  </w:style>
  <w:style w:type="character" w:customStyle="1" w:styleId="stmainservicesst-email-counter">
    <w:name w:val="stmainservices st-email-counter"/>
    <w:basedOn w:val="DefaultParagraphFont"/>
    <w:rsid w:val="000A0DC1"/>
  </w:style>
  <w:style w:type="character" w:customStyle="1" w:styleId="stplusonevcount">
    <w:name w:val="st_plusone_vcount"/>
    <w:basedOn w:val="DefaultParagraphFont"/>
    <w:rsid w:val="000A0DC1"/>
  </w:style>
  <w:style w:type="character" w:customStyle="1" w:styleId="paragraphcontent">
    <w:name w:val="paragraphcontent"/>
    <w:basedOn w:val="DefaultParagraphFont"/>
    <w:rsid w:val="00A416C6"/>
  </w:style>
  <w:style w:type="character" w:customStyle="1" w:styleId="Heading2Char">
    <w:name w:val="Heading 2 Char"/>
    <w:link w:val="Heading2"/>
    <w:uiPriority w:val="9"/>
    <w:locked/>
    <w:rsid w:val="00A416C6"/>
    <w:rPr>
      <w:u w:val="single"/>
      <w:lang w:val="bg-BG" w:eastAsia="en-US" w:bidi="ar-SA"/>
    </w:rPr>
  </w:style>
  <w:style w:type="character" w:customStyle="1" w:styleId="13">
    <w:name w:val="Заглавие #1_"/>
    <w:link w:val="14"/>
    <w:rsid w:val="00A416C6"/>
    <w:rPr>
      <w:sz w:val="27"/>
      <w:szCs w:val="27"/>
      <w:lang w:bidi="ar-SA"/>
    </w:rPr>
  </w:style>
  <w:style w:type="character" w:customStyle="1" w:styleId="3">
    <w:name w:val="Основен текст + Удебелен3"/>
    <w:rsid w:val="00A416C6"/>
    <w:rPr>
      <w:b/>
      <w:bCs/>
      <w:sz w:val="23"/>
      <w:szCs w:val="23"/>
      <w:lang w:bidi="ar-SA"/>
    </w:rPr>
  </w:style>
  <w:style w:type="paragraph" w:customStyle="1" w:styleId="14">
    <w:name w:val="Заглавие #1"/>
    <w:basedOn w:val="Normal"/>
    <w:link w:val="13"/>
    <w:rsid w:val="00A416C6"/>
    <w:pPr>
      <w:shd w:val="clear" w:color="auto" w:fill="FFFFFF"/>
      <w:overflowPunct/>
      <w:autoSpaceDE/>
      <w:autoSpaceDN/>
      <w:adjustRightInd/>
      <w:spacing w:before="180" w:after="180" w:line="331" w:lineRule="exact"/>
      <w:jc w:val="both"/>
      <w:textAlignment w:val="auto"/>
      <w:outlineLvl w:val="0"/>
    </w:pPr>
    <w:rPr>
      <w:rFonts w:ascii="Times New Roman" w:hAnsi="Times New Roman"/>
      <w:sz w:val="27"/>
      <w:szCs w:val="27"/>
    </w:rPr>
  </w:style>
  <w:style w:type="character" w:customStyle="1" w:styleId="15">
    <w:name w:val="Заглавие #1 + Удебелен"/>
    <w:rsid w:val="00A416C6"/>
    <w:rPr>
      <w:rFonts w:ascii="Times New Roman" w:hAnsi="Times New Roman" w:cs="Times New Roman"/>
      <w:b/>
      <w:bCs/>
      <w:spacing w:val="0"/>
      <w:sz w:val="27"/>
      <w:szCs w:val="27"/>
      <w:lang w:bidi="ar-SA"/>
    </w:rPr>
  </w:style>
  <w:style w:type="character" w:customStyle="1" w:styleId="111">
    <w:name w:val="Заглавие #1 + 11"/>
    <w:aliases w:val="5 pt3,Удебелен1,Курсив2"/>
    <w:rsid w:val="00A416C6"/>
    <w:rPr>
      <w:rFonts w:ascii="Times New Roman" w:hAnsi="Times New Roman" w:cs="Times New Roman"/>
      <w:b/>
      <w:bCs/>
      <w:i/>
      <w:iCs/>
      <w:spacing w:val="0"/>
      <w:sz w:val="23"/>
      <w:szCs w:val="23"/>
      <w:lang w:bidi="ar-SA"/>
    </w:rPr>
  </w:style>
  <w:style w:type="character" w:customStyle="1" w:styleId="4">
    <w:name w:val="Основен текст + Удебелен4"/>
    <w:rsid w:val="00A416C6"/>
    <w:rPr>
      <w:rFonts w:ascii="Times New Roman" w:hAnsi="Times New Roman" w:cs="Times New Roman"/>
      <w:b/>
      <w:bCs/>
      <w:spacing w:val="0"/>
      <w:sz w:val="23"/>
      <w:szCs w:val="23"/>
      <w:lang w:bidi="ar-SA"/>
    </w:rPr>
  </w:style>
  <w:style w:type="character" w:customStyle="1" w:styleId="110">
    <w:name w:val="Заглавие #1 + Удебелен1"/>
    <w:rsid w:val="00A416C6"/>
    <w:rPr>
      <w:rFonts w:ascii="Times New Roman" w:hAnsi="Times New Roman" w:cs="Times New Roman"/>
      <w:b/>
      <w:bCs/>
      <w:spacing w:val="0"/>
      <w:sz w:val="27"/>
      <w:szCs w:val="27"/>
      <w:lang w:bidi="ar-SA"/>
    </w:rPr>
  </w:style>
  <w:style w:type="character" w:customStyle="1" w:styleId="40">
    <w:name w:val="Основен текст + Курсив4"/>
    <w:rsid w:val="00A416C6"/>
    <w:rPr>
      <w:rFonts w:ascii="Times New Roman" w:hAnsi="Times New Roman" w:cs="Times New Roman"/>
      <w:i/>
      <w:iCs/>
      <w:spacing w:val="0"/>
      <w:sz w:val="23"/>
      <w:szCs w:val="23"/>
      <w:lang w:bidi="ar-SA"/>
    </w:rPr>
  </w:style>
  <w:style w:type="paragraph" w:customStyle="1" w:styleId="Char1Char">
    <w:name w:val="Char1 Знак Знак Знак Char Знак"/>
    <w:basedOn w:val="Normal"/>
    <w:rsid w:val="00A416C6"/>
    <w:pPr>
      <w:tabs>
        <w:tab w:val="left" w:pos="709"/>
      </w:tabs>
      <w:overflowPunct/>
      <w:autoSpaceDE/>
      <w:autoSpaceDN/>
      <w:adjustRightInd/>
      <w:textAlignment w:val="auto"/>
    </w:pPr>
    <w:rPr>
      <w:rFonts w:ascii="Tahoma" w:hAnsi="Tahoma"/>
      <w:sz w:val="24"/>
      <w:szCs w:val="24"/>
      <w:lang w:val="pl-PL" w:eastAsia="pl-PL"/>
    </w:rPr>
  </w:style>
  <w:style w:type="paragraph" w:customStyle="1" w:styleId="title1">
    <w:name w:val="title1"/>
    <w:basedOn w:val="Normal"/>
    <w:rsid w:val="00A416C6"/>
    <w:pPr>
      <w:overflowPunct/>
      <w:autoSpaceDE/>
      <w:autoSpaceDN/>
      <w:adjustRightInd/>
      <w:spacing w:before="100" w:beforeAutospacing="1" w:after="100" w:afterAutospacing="1"/>
      <w:jc w:val="center"/>
      <w:textAlignment w:val="center"/>
    </w:pPr>
    <w:rPr>
      <w:rFonts w:ascii="Times New Roman" w:hAnsi="Times New Roman"/>
      <w:b/>
      <w:bCs/>
      <w:sz w:val="30"/>
      <w:szCs w:val="30"/>
      <w:lang w:eastAsia="bg-BG"/>
    </w:rPr>
  </w:style>
  <w:style w:type="paragraph" w:customStyle="1" w:styleId="western">
    <w:name w:val="western"/>
    <w:basedOn w:val="Normal"/>
    <w:rsid w:val="00A416C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16">
    <w:name w:val="Основен текст1"/>
    <w:basedOn w:val="Normal"/>
    <w:rsid w:val="00346CEB"/>
    <w:pPr>
      <w:widowControl w:val="0"/>
      <w:shd w:val="clear" w:color="auto" w:fill="FFFFFF"/>
      <w:overflowPunct/>
      <w:autoSpaceDE/>
      <w:autoSpaceDN/>
      <w:adjustRightInd/>
      <w:spacing w:after="180" w:line="0" w:lineRule="atLeast"/>
      <w:ind w:hanging="700"/>
      <w:textAlignment w:val="auto"/>
    </w:pPr>
    <w:rPr>
      <w:rFonts w:ascii="Times New Roman" w:hAnsi="Times New Roman"/>
      <w:color w:val="000000"/>
      <w:sz w:val="23"/>
      <w:szCs w:val="23"/>
      <w:lang w:eastAsia="bg-BG"/>
    </w:rPr>
  </w:style>
  <w:style w:type="paragraph" w:customStyle="1" w:styleId="1CharChar">
    <w:name w:val="Знак Знак1 Char Char Знак"/>
    <w:basedOn w:val="Normal"/>
    <w:rsid w:val="00346CEB"/>
    <w:pPr>
      <w:tabs>
        <w:tab w:val="left" w:pos="709"/>
      </w:tabs>
      <w:overflowPunct/>
      <w:autoSpaceDE/>
      <w:autoSpaceDN/>
      <w:adjustRightInd/>
      <w:textAlignment w:val="auto"/>
    </w:pPr>
    <w:rPr>
      <w:rFonts w:ascii="Tahoma" w:hAnsi="Tahoma"/>
      <w:sz w:val="24"/>
      <w:szCs w:val="24"/>
      <w:lang w:val="pl-PL" w:eastAsia="pl-PL"/>
    </w:rPr>
  </w:style>
  <w:style w:type="character" w:customStyle="1" w:styleId="HeaderChar">
    <w:name w:val="Header Char"/>
    <w:link w:val="Header"/>
    <w:rsid w:val="004B1A27"/>
    <w:rPr>
      <w:rFonts w:ascii="Arial" w:hAnsi="Arial"/>
      <w:lang w:val="en-US" w:eastAsia="en-US"/>
    </w:rPr>
  </w:style>
  <w:style w:type="paragraph" w:customStyle="1" w:styleId="Table">
    <w:name w:val="Table"/>
    <w:basedOn w:val="Normal"/>
    <w:rsid w:val="000B4C9C"/>
    <w:pPr>
      <w:keepNext/>
      <w:keepLines/>
      <w:overflowPunct/>
      <w:autoSpaceDE/>
      <w:autoSpaceDN/>
      <w:adjustRightInd/>
      <w:spacing w:line="240" w:lineRule="atLeast"/>
      <w:jc w:val="both"/>
      <w:textAlignment w:val="auto"/>
    </w:pPr>
    <w:rPr>
      <w:rFonts w:ascii="Times New Roman" w:hAnsi="Times New Roman"/>
    </w:rPr>
  </w:style>
  <w:style w:type="character" w:customStyle="1" w:styleId="FooterChar">
    <w:name w:val="Footer Char"/>
    <w:link w:val="Footer"/>
    <w:rsid w:val="000E43D0"/>
    <w:rPr>
      <w:rFonts w:ascii="Arial" w:hAnsi="Arial"/>
      <w:lang w:val="en-US" w:eastAsia="en-US"/>
    </w:rPr>
  </w:style>
  <w:style w:type="table" w:customStyle="1" w:styleId="TableGrid1">
    <w:name w:val="Table Grid1"/>
    <w:basedOn w:val="TableNormal"/>
    <w:next w:val="TableGrid"/>
    <w:rsid w:val="000E4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Основен текст3"/>
    <w:basedOn w:val="Normal"/>
    <w:rsid w:val="000E43D0"/>
    <w:pPr>
      <w:shd w:val="clear" w:color="auto" w:fill="FFFFFF"/>
      <w:overflowPunct/>
      <w:autoSpaceDE/>
      <w:autoSpaceDN/>
      <w:adjustRightInd/>
      <w:spacing w:before="60" w:line="394" w:lineRule="exact"/>
      <w:ind w:hanging="360"/>
      <w:jc w:val="both"/>
      <w:textAlignment w:val="auto"/>
    </w:pPr>
    <w:rPr>
      <w:rFonts w:ascii="Times New Roman" w:hAnsi="Times New Roman"/>
      <w:sz w:val="23"/>
      <w:szCs w:val="23"/>
    </w:rPr>
  </w:style>
  <w:style w:type="paragraph" w:customStyle="1" w:styleId="20">
    <w:name w:val="Знак2"/>
    <w:basedOn w:val="Normal"/>
    <w:uiPriority w:val="99"/>
    <w:rsid w:val="009671B3"/>
    <w:pPr>
      <w:tabs>
        <w:tab w:val="left" w:pos="709"/>
      </w:tabs>
      <w:overflowPunct/>
      <w:autoSpaceDE/>
      <w:autoSpaceDN/>
      <w:adjustRightInd/>
      <w:textAlignment w:val="auto"/>
    </w:pPr>
    <w:rPr>
      <w:rFonts w:ascii="Tahoma" w:hAnsi="Tahoma"/>
      <w:sz w:val="24"/>
      <w:szCs w:val="24"/>
      <w:lang w:val="pl-PL" w:eastAsia="pl-PL"/>
    </w:rPr>
  </w:style>
  <w:style w:type="paragraph" w:styleId="ListParagraph">
    <w:name w:val="List Paragraph"/>
    <w:basedOn w:val="Normal"/>
    <w:uiPriority w:val="34"/>
    <w:qFormat/>
    <w:rsid w:val="008216B4"/>
    <w:pPr>
      <w:ind w:left="720"/>
    </w:pPr>
  </w:style>
  <w:style w:type="numbering" w:customStyle="1" w:styleId="17">
    <w:name w:val="Без списък1"/>
    <w:next w:val="NoList"/>
    <w:semiHidden/>
    <w:rsid w:val="003B2FB8"/>
  </w:style>
  <w:style w:type="paragraph" w:customStyle="1" w:styleId="Char1CharChar">
    <w:name w:val="Char1 Char Char"/>
    <w:basedOn w:val="Normal"/>
    <w:rsid w:val="003B2FB8"/>
    <w:pPr>
      <w:overflowPunct/>
      <w:autoSpaceDE/>
      <w:autoSpaceDN/>
      <w:adjustRightInd/>
      <w:textAlignment w:val="auto"/>
    </w:pPr>
    <w:rPr>
      <w:rFonts w:ascii="Times New Roman" w:hAnsi="Times New Roman"/>
      <w:sz w:val="24"/>
      <w:szCs w:val="24"/>
      <w:lang w:val="pl-PL" w:eastAsia="pl-PL"/>
    </w:rPr>
  </w:style>
  <w:style w:type="character" w:customStyle="1" w:styleId="newdocreference1">
    <w:name w:val="newdocreference1"/>
    <w:rsid w:val="00F953E8"/>
    <w:rPr>
      <w:i w:val="0"/>
      <w:iCs w:val="0"/>
      <w:color w:val="0000FF"/>
      <w:u w:val="single"/>
    </w:rPr>
  </w:style>
  <w:style w:type="character" w:customStyle="1" w:styleId="41">
    <w:name w:val="Основен текст (4)_"/>
    <w:link w:val="410"/>
    <w:rsid w:val="007A5D8F"/>
    <w:rPr>
      <w:b/>
      <w:bCs/>
      <w:sz w:val="23"/>
      <w:szCs w:val="23"/>
      <w:lang w:bidi="ar-SA"/>
    </w:rPr>
  </w:style>
  <w:style w:type="character" w:customStyle="1" w:styleId="42">
    <w:name w:val="Основен текст (4)"/>
    <w:basedOn w:val="41"/>
    <w:rsid w:val="007A5D8F"/>
    <w:rPr>
      <w:b/>
      <w:bCs/>
      <w:sz w:val="23"/>
      <w:szCs w:val="23"/>
      <w:lang w:bidi="ar-SA"/>
    </w:rPr>
  </w:style>
  <w:style w:type="paragraph" w:customStyle="1" w:styleId="410">
    <w:name w:val="Основен текст (4)1"/>
    <w:basedOn w:val="Normal"/>
    <w:link w:val="41"/>
    <w:rsid w:val="007A5D8F"/>
    <w:pPr>
      <w:shd w:val="clear" w:color="auto" w:fill="FFFFFF"/>
      <w:overflowPunct/>
      <w:autoSpaceDE/>
      <w:autoSpaceDN/>
      <w:adjustRightInd/>
      <w:spacing w:before="240" w:after="300" w:line="240" w:lineRule="atLeast"/>
      <w:jc w:val="both"/>
      <w:textAlignment w:val="auto"/>
    </w:pPr>
    <w:rPr>
      <w:rFonts w:ascii="Times New Roman" w:hAnsi="Times New Roman"/>
      <w:b/>
      <w:bCs/>
      <w:sz w:val="23"/>
      <w:szCs w:val="23"/>
    </w:rPr>
  </w:style>
  <w:style w:type="character" w:customStyle="1" w:styleId="Heading1Char">
    <w:name w:val="Heading 1 Char"/>
    <w:link w:val="Heading1"/>
    <w:uiPriority w:val="9"/>
    <w:rsid w:val="008924DF"/>
    <w:rPr>
      <w:rFonts w:ascii="Bookman Old Style" w:hAnsi="Bookman Old Style"/>
      <w:b/>
      <w:spacing w:val="30"/>
      <w:sz w:val="24"/>
      <w:lang w:eastAsia="en-US"/>
    </w:rPr>
  </w:style>
  <w:style w:type="character" w:customStyle="1" w:styleId="Heading3Char">
    <w:name w:val="Heading 3 Char"/>
    <w:link w:val="Heading3"/>
    <w:uiPriority w:val="9"/>
    <w:rsid w:val="008924DF"/>
    <w:rPr>
      <w:rFonts w:ascii="Arial" w:hAnsi="Arial"/>
      <w:b/>
      <w:sz w:val="28"/>
      <w:lang w:val="en-US" w:eastAsia="en-US"/>
    </w:rPr>
  </w:style>
  <w:style w:type="character" w:customStyle="1" w:styleId="Heading4Char">
    <w:name w:val="Heading 4 Char"/>
    <w:link w:val="Heading4"/>
    <w:uiPriority w:val="9"/>
    <w:rsid w:val="008924DF"/>
    <w:rPr>
      <w:rFonts w:ascii="Arial" w:hAnsi="Arial"/>
      <w:b/>
      <w:bCs/>
      <w:lang w:eastAsia="en-US"/>
    </w:rPr>
  </w:style>
  <w:style w:type="character" w:customStyle="1" w:styleId="Heading5Char">
    <w:name w:val="Heading 5 Char"/>
    <w:link w:val="Heading5"/>
    <w:uiPriority w:val="9"/>
    <w:rsid w:val="008924DF"/>
    <w:rPr>
      <w:rFonts w:ascii="Arial" w:hAnsi="Arial"/>
      <w:b/>
      <w:bCs/>
      <w:i/>
      <w:iCs/>
      <w:sz w:val="26"/>
      <w:szCs w:val="26"/>
      <w:lang w:val="en-US" w:eastAsia="en-US"/>
    </w:rPr>
  </w:style>
  <w:style w:type="character" w:customStyle="1" w:styleId="Heading6Char">
    <w:name w:val="Heading 6 Char"/>
    <w:link w:val="Heading6"/>
    <w:uiPriority w:val="9"/>
    <w:rsid w:val="008924DF"/>
    <w:rPr>
      <w:b/>
      <w:bCs/>
      <w:sz w:val="22"/>
      <w:szCs w:val="22"/>
      <w:lang w:val="en-US" w:eastAsia="en-US"/>
    </w:rPr>
  </w:style>
  <w:style w:type="character" w:customStyle="1" w:styleId="TitleChar">
    <w:name w:val="Title Char"/>
    <w:link w:val="Title"/>
    <w:rsid w:val="008924DF"/>
    <w:rPr>
      <w:b/>
      <w:bCs/>
      <w:sz w:val="24"/>
      <w:szCs w:val="24"/>
      <w:lang w:eastAsia="en-US"/>
    </w:rPr>
  </w:style>
  <w:style w:type="character" w:customStyle="1" w:styleId="BodyTextChar">
    <w:name w:val="Body Text Char"/>
    <w:link w:val="BodyText"/>
    <w:uiPriority w:val="99"/>
    <w:rsid w:val="008924DF"/>
    <w:rPr>
      <w:lang w:eastAsia="en-US"/>
    </w:rPr>
  </w:style>
  <w:style w:type="character" w:customStyle="1" w:styleId="BodyTextIndentChar">
    <w:name w:val="Body Text Indent Char"/>
    <w:link w:val="BodyTextIndent"/>
    <w:uiPriority w:val="99"/>
    <w:rsid w:val="008924DF"/>
    <w:rPr>
      <w:rFonts w:eastAsia="SimSun"/>
      <w:sz w:val="24"/>
      <w:szCs w:val="24"/>
      <w:lang w:val="en-US" w:eastAsia="zh-CN"/>
    </w:rPr>
  </w:style>
  <w:style w:type="character" w:customStyle="1" w:styleId="BodyText2Char">
    <w:name w:val="Body Text 2 Char"/>
    <w:link w:val="BodyText2"/>
    <w:uiPriority w:val="99"/>
    <w:rsid w:val="008924DF"/>
    <w:rPr>
      <w:sz w:val="24"/>
      <w:lang w:eastAsia="en-US"/>
    </w:rPr>
  </w:style>
  <w:style w:type="character" w:customStyle="1" w:styleId="BodyText3Char">
    <w:name w:val="Body Text 3 Char"/>
    <w:link w:val="BodyText3"/>
    <w:uiPriority w:val="99"/>
    <w:rsid w:val="008924DF"/>
    <w:rPr>
      <w:sz w:val="16"/>
      <w:szCs w:val="16"/>
      <w:lang w:val="en-US" w:eastAsia="en-US"/>
    </w:rPr>
  </w:style>
  <w:style w:type="character" w:customStyle="1" w:styleId="BodyTextIndent2Char">
    <w:name w:val="Body Text Indent 2 Char"/>
    <w:link w:val="BodyTextIndent2"/>
    <w:uiPriority w:val="99"/>
    <w:rsid w:val="008924DF"/>
    <w:rPr>
      <w:rFonts w:ascii="Arial" w:hAnsi="Arial"/>
      <w:lang w:val="en-US" w:eastAsia="en-US"/>
    </w:rPr>
  </w:style>
  <w:style w:type="character" w:customStyle="1" w:styleId="PlainTextChar">
    <w:name w:val="Plain Text Char"/>
    <w:link w:val="PlainText"/>
    <w:uiPriority w:val="99"/>
    <w:rsid w:val="008924DF"/>
    <w:rPr>
      <w:rFonts w:ascii="Courier New" w:hAnsi="Courier New" w:cs="Courier New"/>
      <w:lang w:val="en-US" w:eastAsia="en-US"/>
    </w:rPr>
  </w:style>
  <w:style w:type="character" w:customStyle="1" w:styleId="BalloonTextChar">
    <w:name w:val="Balloon Text Char"/>
    <w:link w:val="BalloonText"/>
    <w:uiPriority w:val="99"/>
    <w:semiHidden/>
    <w:rsid w:val="008924DF"/>
    <w:rPr>
      <w:rFonts w:ascii="Tahoma" w:hAnsi="Tahoma" w:cs="Tahoma"/>
      <w:sz w:val="16"/>
      <w:szCs w:val="16"/>
      <w:lang w:val="en-US" w:eastAsia="en-US"/>
    </w:rPr>
  </w:style>
  <w:style w:type="paragraph" w:customStyle="1" w:styleId="CharCharCharCharCharChar10">
    <w:name w:val="Char Char Char Char Char Char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11">
    <w:name w:val="Char Char Знак Знак Char Char Char Знак Знак Char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CharCharChar1">
    <w:name w:val="Char Char Знак Знак Char Char Char Знак Знак Char Char Char Char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21">
    <w:name w:val="Знак Знак2"/>
    <w:basedOn w:val="Normal"/>
    <w:uiPriority w:val="99"/>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1">
    <w:name w:val="Char Char Char Char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1">
    <w:name w:val="Char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1">
    <w:name w:val="Char Знак Char Char1"/>
    <w:basedOn w:val="Normal"/>
    <w:uiPriority w:val="99"/>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1">
    <w:name w:val="Char Char Char Char Char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2CharChar1">
    <w:name w:val="Char Char2 Char Char1"/>
    <w:basedOn w:val="Normal"/>
    <w:uiPriority w:val="99"/>
    <w:rsid w:val="008924DF"/>
    <w:pPr>
      <w:overflowPunct/>
      <w:autoSpaceDE/>
      <w:autoSpaceDN/>
      <w:adjustRightInd/>
      <w:textAlignment w:val="auto"/>
    </w:pPr>
    <w:rPr>
      <w:rFonts w:ascii="Times New Roman" w:hAnsi="Times New Roman"/>
      <w:lang w:val="pl-PL" w:eastAsia="pl-PL"/>
    </w:rPr>
  </w:style>
  <w:style w:type="paragraph" w:customStyle="1" w:styleId="Char21">
    <w:name w:val="Char21"/>
    <w:basedOn w:val="Normal"/>
    <w:uiPriority w:val="99"/>
    <w:rsid w:val="008924DF"/>
    <w:pPr>
      <w:overflowPunct/>
      <w:autoSpaceDE/>
      <w:autoSpaceDN/>
      <w:adjustRightInd/>
      <w:textAlignment w:val="auto"/>
    </w:pPr>
    <w:rPr>
      <w:rFonts w:ascii="Times New Roman" w:hAnsi="Times New Roman"/>
      <w:lang w:val="pl-PL" w:eastAsia="pl-PL"/>
    </w:rPr>
  </w:style>
  <w:style w:type="paragraph" w:customStyle="1" w:styleId="CharCharCharCharCharCharChar1">
    <w:name w:val="Char Char Char Char Char Char Char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12">
    <w:name w:val="Char Char Char Char Char Char Знак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11">
    <w:name w:val="Char Char1 Знак1"/>
    <w:basedOn w:val="Normal"/>
    <w:uiPriority w:val="99"/>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10">
    <w:name w:val="Char Char Char Char Char Знак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1Char1">
    <w:name w:val="Char1 Знак Знак Знак Char Знак1"/>
    <w:basedOn w:val="Normal"/>
    <w:uiPriority w:val="99"/>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1CharChar1">
    <w:name w:val="Знак Знак1 Char Char Знак1"/>
    <w:basedOn w:val="Normal"/>
    <w:uiPriority w:val="99"/>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1">
    <w:name w:val="Char1 Char Char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styleId="List">
    <w:name w:val="List"/>
    <w:basedOn w:val="Normal"/>
    <w:rsid w:val="00475D4F"/>
    <w:pPr>
      <w:ind w:left="283" w:hanging="283"/>
      <w:contextualSpacing/>
    </w:pPr>
  </w:style>
  <w:style w:type="paragraph" w:styleId="List2">
    <w:name w:val="List 2"/>
    <w:basedOn w:val="Normal"/>
    <w:rsid w:val="00475D4F"/>
    <w:pPr>
      <w:ind w:left="566" w:hanging="283"/>
      <w:contextualSpacing/>
    </w:pPr>
  </w:style>
  <w:style w:type="paragraph" w:styleId="List3">
    <w:name w:val="List 3"/>
    <w:basedOn w:val="Normal"/>
    <w:rsid w:val="00475D4F"/>
    <w:pPr>
      <w:ind w:left="849" w:hanging="283"/>
      <w:contextualSpacing/>
    </w:pPr>
  </w:style>
  <w:style w:type="paragraph" w:styleId="List4">
    <w:name w:val="List 4"/>
    <w:basedOn w:val="Normal"/>
    <w:rsid w:val="00475D4F"/>
    <w:pPr>
      <w:ind w:left="1132" w:hanging="283"/>
      <w:contextualSpacing/>
    </w:pPr>
  </w:style>
  <w:style w:type="paragraph" w:styleId="Salutation">
    <w:name w:val="Salutation"/>
    <w:basedOn w:val="Normal"/>
    <w:next w:val="Normal"/>
    <w:link w:val="SalutationChar"/>
    <w:rsid w:val="00475D4F"/>
  </w:style>
  <w:style w:type="character" w:customStyle="1" w:styleId="SalutationChar">
    <w:name w:val="Salutation Char"/>
    <w:link w:val="Salutation"/>
    <w:rsid w:val="00475D4F"/>
    <w:rPr>
      <w:rFonts w:ascii="Arial" w:hAnsi="Arial"/>
      <w:lang w:val="en-US" w:eastAsia="en-US"/>
    </w:rPr>
  </w:style>
  <w:style w:type="paragraph" w:styleId="ListBullet">
    <w:name w:val="List Bullet"/>
    <w:basedOn w:val="Normal"/>
    <w:rsid w:val="00475D4F"/>
    <w:pPr>
      <w:numPr>
        <w:numId w:val="1"/>
      </w:numPr>
      <w:contextualSpacing/>
    </w:pPr>
  </w:style>
  <w:style w:type="paragraph" w:styleId="ListBullet2">
    <w:name w:val="List Bullet 2"/>
    <w:basedOn w:val="Normal"/>
    <w:rsid w:val="00475D4F"/>
    <w:pPr>
      <w:numPr>
        <w:numId w:val="2"/>
      </w:numPr>
      <w:contextualSpacing/>
    </w:pPr>
  </w:style>
  <w:style w:type="paragraph" w:styleId="ListBullet3">
    <w:name w:val="List Bullet 3"/>
    <w:basedOn w:val="Normal"/>
    <w:rsid w:val="00475D4F"/>
    <w:pPr>
      <w:numPr>
        <w:numId w:val="3"/>
      </w:numPr>
      <w:contextualSpacing/>
    </w:pPr>
  </w:style>
  <w:style w:type="paragraph" w:styleId="ListContinue2">
    <w:name w:val="List Continue 2"/>
    <w:basedOn w:val="Normal"/>
    <w:rsid w:val="00475D4F"/>
    <w:pPr>
      <w:spacing w:after="120"/>
      <w:ind w:left="566"/>
      <w:contextualSpacing/>
    </w:pPr>
  </w:style>
  <w:style w:type="paragraph" w:styleId="Caption">
    <w:name w:val="caption"/>
    <w:basedOn w:val="Normal"/>
    <w:next w:val="Normal"/>
    <w:unhideWhenUsed/>
    <w:qFormat/>
    <w:rsid w:val="00475D4F"/>
    <w:rPr>
      <w:b/>
      <w:bCs/>
    </w:rPr>
  </w:style>
  <w:style w:type="paragraph" w:styleId="BodyTextFirstIndent">
    <w:name w:val="Body Text First Indent"/>
    <w:basedOn w:val="BodyText"/>
    <w:link w:val="BodyTextFirstIndentChar"/>
    <w:rsid w:val="00475D4F"/>
    <w:pPr>
      <w:spacing w:after="120"/>
      <w:ind w:firstLine="210"/>
      <w:jc w:val="left"/>
    </w:pPr>
    <w:rPr>
      <w:rFonts w:ascii="Arial" w:hAnsi="Arial"/>
    </w:rPr>
  </w:style>
  <w:style w:type="character" w:customStyle="1" w:styleId="BodyTextFirstIndentChar">
    <w:name w:val="Body Text First Indent Char"/>
    <w:link w:val="BodyTextFirstIndent"/>
    <w:rsid w:val="00475D4F"/>
    <w:rPr>
      <w:rFonts w:ascii="Arial" w:hAnsi="Arial"/>
      <w:lang w:val="en-US" w:eastAsia="en-US"/>
    </w:rPr>
  </w:style>
  <w:style w:type="paragraph" w:styleId="BodyTextFirstIndent2">
    <w:name w:val="Body Text First Indent 2"/>
    <w:basedOn w:val="BodyTextIndent"/>
    <w:link w:val="BodyTextFirstIndent2Char"/>
    <w:rsid w:val="00475D4F"/>
    <w:pPr>
      <w:overflowPunct w:val="0"/>
      <w:autoSpaceDE w:val="0"/>
      <w:autoSpaceDN w:val="0"/>
      <w:adjustRightInd w:val="0"/>
      <w:ind w:firstLine="210"/>
      <w:textAlignment w:val="baseline"/>
    </w:pPr>
    <w:rPr>
      <w:rFonts w:ascii="Arial" w:hAnsi="Arial"/>
      <w:lang w:eastAsia="en-US"/>
    </w:rPr>
  </w:style>
  <w:style w:type="character" w:customStyle="1" w:styleId="BodyTextFirstIndent2Char">
    <w:name w:val="Body Text First Indent 2 Char"/>
    <w:link w:val="BodyTextFirstIndent2"/>
    <w:rsid w:val="00475D4F"/>
    <w:rPr>
      <w:rFonts w:ascii="Arial" w:eastAsia="SimSun" w:hAnsi="Arial"/>
      <w:sz w:val="24"/>
      <w:szCs w:val="24"/>
      <w:lang w:val="en-US" w:eastAsia="en-US"/>
    </w:rPr>
  </w:style>
  <w:style w:type="paragraph" w:styleId="TOCHeading">
    <w:name w:val="TOC Heading"/>
    <w:basedOn w:val="Heading1"/>
    <w:next w:val="Normal"/>
    <w:uiPriority w:val="39"/>
    <w:semiHidden/>
    <w:unhideWhenUsed/>
    <w:qFormat/>
    <w:rsid w:val="00A772B5"/>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hAnsi="Cambria"/>
      <w:bCs/>
      <w:color w:val="365F91"/>
      <w:spacing w:val="0"/>
      <w:sz w:val="28"/>
      <w:szCs w:val="28"/>
      <w:lang w:eastAsia="bg-BG"/>
    </w:rPr>
  </w:style>
  <w:style w:type="paragraph" w:styleId="TOC3">
    <w:name w:val="toc 3"/>
    <w:basedOn w:val="Normal"/>
    <w:next w:val="Normal"/>
    <w:autoRedefine/>
    <w:uiPriority w:val="39"/>
    <w:unhideWhenUsed/>
    <w:qFormat/>
    <w:rsid w:val="00A772B5"/>
    <w:pPr>
      <w:overflowPunct/>
      <w:autoSpaceDE/>
      <w:autoSpaceDN/>
      <w:adjustRightInd/>
      <w:spacing w:after="100" w:line="276" w:lineRule="auto"/>
      <w:ind w:left="440"/>
      <w:textAlignment w:val="auto"/>
    </w:pPr>
    <w:rPr>
      <w:rFonts w:ascii="Calibri" w:hAnsi="Calibri"/>
      <w:sz w:val="22"/>
      <w:szCs w:val="22"/>
      <w:lang w:eastAsia="bg-BG"/>
    </w:rPr>
  </w:style>
  <w:style w:type="table" w:customStyle="1" w:styleId="18">
    <w:name w:val="Мрежа в таблица1"/>
    <w:basedOn w:val="TableNormal"/>
    <w:next w:val="TableGrid"/>
    <w:uiPriority w:val="59"/>
    <w:rsid w:val="005A55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ен текст (3)_"/>
    <w:link w:val="32"/>
    <w:rsid w:val="00AB1639"/>
    <w:rPr>
      <w:b/>
      <w:bCs/>
      <w:shd w:val="clear" w:color="auto" w:fill="FFFFFF"/>
    </w:rPr>
  </w:style>
  <w:style w:type="paragraph" w:customStyle="1" w:styleId="32">
    <w:name w:val="Основен текст (3)"/>
    <w:basedOn w:val="Normal"/>
    <w:link w:val="31"/>
    <w:rsid w:val="00AB1639"/>
    <w:pPr>
      <w:widowControl w:val="0"/>
      <w:shd w:val="clear" w:color="auto" w:fill="FFFFFF"/>
      <w:overflowPunct/>
      <w:autoSpaceDE/>
      <w:autoSpaceDN/>
      <w:adjustRightInd/>
      <w:spacing w:after="180" w:line="264" w:lineRule="exact"/>
      <w:textAlignment w:val="auto"/>
    </w:pPr>
    <w:rPr>
      <w:rFonts w:ascii="Times New Roman" w:hAnsi="Times New Roman"/>
      <w:b/>
      <w:bCs/>
    </w:rPr>
  </w:style>
  <w:style w:type="paragraph" w:customStyle="1" w:styleId="22">
    <w:name w:val="Списък на абзаци2"/>
    <w:basedOn w:val="Normal"/>
    <w:qFormat/>
    <w:rsid w:val="00430447"/>
    <w:pPr>
      <w:ind w:left="720"/>
    </w:pPr>
  </w:style>
  <w:style w:type="character" w:customStyle="1" w:styleId="33">
    <w:name w:val="Заглавие #3_"/>
    <w:link w:val="34"/>
    <w:rsid w:val="00107E0A"/>
    <w:rPr>
      <w:b/>
      <w:bCs/>
      <w:shd w:val="clear" w:color="auto" w:fill="FFFFFF"/>
    </w:rPr>
  </w:style>
  <w:style w:type="paragraph" w:customStyle="1" w:styleId="34">
    <w:name w:val="Заглавие #3"/>
    <w:basedOn w:val="Normal"/>
    <w:link w:val="33"/>
    <w:rsid w:val="00107E0A"/>
    <w:pPr>
      <w:widowControl w:val="0"/>
      <w:shd w:val="clear" w:color="auto" w:fill="FFFFFF"/>
      <w:overflowPunct/>
      <w:autoSpaceDE/>
      <w:autoSpaceDN/>
      <w:adjustRightInd/>
      <w:spacing w:before="540" w:line="264" w:lineRule="exact"/>
      <w:textAlignment w:val="auto"/>
      <w:outlineLvl w:val="2"/>
    </w:pPr>
    <w:rPr>
      <w:rFonts w:ascii="Times New Roman" w:hAnsi="Times New Roman"/>
      <w:b/>
      <w:bCs/>
    </w:rPr>
  </w:style>
  <w:style w:type="character" w:customStyle="1" w:styleId="FontStyle234">
    <w:name w:val="Font Style234"/>
    <w:rsid w:val="003E39F2"/>
    <w:rPr>
      <w:rFonts w:ascii="Times New Roman" w:hAnsi="Times New Roman" w:cs="Times New Roman"/>
      <w:b/>
      <w:bCs/>
      <w:sz w:val="22"/>
      <w:szCs w:val="22"/>
    </w:rPr>
  </w:style>
  <w:style w:type="table" w:customStyle="1" w:styleId="23">
    <w:name w:val="Мрежа в таблица2"/>
    <w:basedOn w:val="TableNormal"/>
    <w:next w:val="TableGrid"/>
    <w:uiPriority w:val="39"/>
    <w:rsid w:val="001F687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5">
    <w:name w:val="Font Style235"/>
    <w:rsid w:val="00DB4ED6"/>
    <w:rPr>
      <w:rFonts w:ascii="Times New Roman" w:hAnsi="Times New Roman" w:cs="Times New Roman"/>
      <w:sz w:val="22"/>
      <w:szCs w:val="22"/>
    </w:rPr>
  </w:style>
  <w:style w:type="character" w:customStyle="1" w:styleId="FontStyle46">
    <w:name w:val="Font Style46"/>
    <w:rsid w:val="00556968"/>
    <w:rPr>
      <w:rFonts w:ascii="Times New Roman" w:hAnsi="Times New Roman" w:cs="Times New Roman"/>
      <w:b/>
      <w:bCs/>
      <w:sz w:val="22"/>
      <w:szCs w:val="22"/>
    </w:rPr>
  </w:style>
  <w:style w:type="paragraph" w:customStyle="1" w:styleId="112">
    <w:name w:val="Заглавие11"/>
    <w:basedOn w:val="Normal"/>
    <w:uiPriority w:val="99"/>
    <w:rsid w:val="003E2AE4"/>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10">
    <w:name w:val="Char Знак Знак Знак1"/>
    <w:basedOn w:val="Normal"/>
    <w:rsid w:val="003E2AE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13">
    <w:name w:val="Char Char Char Char Char Знак Char Знак1"/>
    <w:basedOn w:val="Normal"/>
    <w:rsid w:val="003E2AE4"/>
    <w:pPr>
      <w:overflowPunct/>
      <w:autoSpaceDE/>
      <w:autoSpaceDN/>
      <w:adjustRightInd/>
      <w:textAlignment w:val="auto"/>
    </w:pPr>
    <w:rPr>
      <w:rFonts w:ascii="Times New Roman" w:hAnsi="Times New Roman"/>
      <w:sz w:val="24"/>
      <w:szCs w:val="24"/>
      <w:lang w:val="pl-PL" w:eastAsia="pl-PL"/>
    </w:rPr>
  </w:style>
  <w:style w:type="paragraph" w:customStyle="1" w:styleId="CharCharChar10">
    <w:name w:val="Char Char Char1"/>
    <w:basedOn w:val="Normal"/>
    <w:rsid w:val="003E2AE4"/>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CharCharCharCharChar1">
    <w:name w:val="Char Char Char Char Char Char Char Знак Знак Char Char Знак Знак Char Знак Знак Char Знак1"/>
    <w:basedOn w:val="Normal"/>
    <w:rsid w:val="003E2AE4"/>
    <w:pPr>
      <w:tabs>
        <w:tab w:val="left" w:pos="709"/>
      </w:tabs>
      <w:overflowPunct/>
      <w:autoSpaceDE/>
      <w:autoSpaceDN/>
      <w:adjustRightInd/>
      <w:textAlignment w:val="auto"/>
    </w:pPr>
    <w:rPr>
      <w:rFonts w:ascii="Tahoma" w:hAnsi="Tahoma"/>
      <w:sz w:val="24"/>
      <w:szCs w:val="24"/>
      <w:lang w:val="pl-PL" w:eastAsia="pl-PL"/>
    </w:rPr>
  </w:style>
  <w:style w:type="paragraph" w:customStyle="1" w:styleId="113">
    <w:name w:val="Знак Знак11"/>
    <w:basedOn w:val="Normal"/>
    <w:rsid w:val="003E2AE4"/>
    <w:pPr>
      <w:tabs>
        <w:tab w:val="left" w:pos="709"/>
      </w:tabs>
      <w:overflowPunct/>
      <w:autoSpaceDE/>
      <w:autoSpaceDN/>
      <w:adjustRightInd/>
      <w:textAlignment w:val="auto"/>
    </w:pPr>
    <w:rPr>
      <w:rFonts w:ascii="Tahoma" w:hAnsi="Tahoma" w:cs="Tahoma"/>
      <w:sz w:val="24"/>
      <w:szCs w:val="24"/>
      <w:lang w:val="pl-PL" w:eastAsia="pl-PL"/>
    </w:rPr>
  </w:style>
  <w:style w:type="paragraph" w:customStyle="1" w:styleId="19">
    <w:name w:val="Знак1"/>
    <w:basedOn w:val="Normal"/>
    <w:rsid w:val="003E2AE4"/>
    <w:pPr>
      <w:tabs>
        <w:tab w:val="left" w:pos="709"/>
      </w:tabs>
      <w:overflowPunct/>
      <w:autoSpaceDE/>
      <w:autoSpaceDN/>
      <w:adjustRightInd/>
      <w:textAlignment w:val="auto"/>
    </w:pPr>
    <w:rPr>
      <w:rFonts w:ascii="Tahoma" w:hAnsi="Tahoma"/>
      <w:sz w:val="24"/>
      <w:szCs w:val="24"/>
      <w:lang w:val="pl-PL" w:eastAsia="pl-PL"/>
    </w:rPr>
  </w:style>
  <w:style w:type="table" w:customStyle="1" w:styleId="431">
    <w:name w:val="Таблица с мрежа 4 – акцентиране 31"/>
    <w:basedOn w:val="TableNormal"/>
    <w:uiPriority w:val="49"/>
    <w:rsid w:val="003E2AE4"/>
    <w:rPr>
      <w:rFonts w:ascii="Calibri" w:eastAsia="Calibri" w:hAnsi="Calibri"/>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styleId="IntenseEmphasis">
    <w:name w:val="Intense Emphasis"/>
    <w:uiPriority w:val="21"/>
    <w:qFormat/>
    <w:rsid w:val="0010154E"/>
    <w:rPr>
      <w:b/>
      <w:bCs/>
      <w:i/>
      <w:iCs/>
      <w:color w:val="4F81BD"/>
    </w:rPr>
  </w:style>
  <w:style w:type="character" w:customStyle="1" w:styleId="inputvalue">
    <w:name w:val="input_value"/>
    <w:rsid w:val="002A7DB7"/>
  </w:style>
  <w:style w:type="table" w:customStyle="1" w:styleId="4311">
    <w:name w:val="Таблица с мрежа 4 – акцентиране 311"/>
    <w:basedOn w:val="TableNormal"/>
    <w:uiPriority w:val="49"/>
    <w:rsid w:val="00C705E3"/>
    <w:rPr>
      <w:rFonts w:ascii="Calibri" w:eastAsia="Calibri" w:hAnsi="Calibri"/>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3111">
    <w:name w:val="Таблица с мрежа 4 – акцентиране 3111"/>
    <w:basedOn w:val="TableNormal"/>
    <w:uiPriority w:val="49"/>
    <w:rsid w:val="00DD6ED4"/>
    <w:rPr>
      <w:rFonts w:ascii="Calibri" w:eastAsia="Calibri" w:hAnsi="Calibr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11">
    <w:name w:val="Grid Table 1 Light - Accent 11"/>
    <w:basedOn w:val="TableNormal"/>
    <w:uiPriority w:val="46"/>
    <w:rsid w:val="00000EE0"/>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43112">
    <w:name w:val="Таблица с мрежа 4 – акцентиране 3112"/>
    <w:basedOn w:val="TableNormal"/>
    <w:uiPriority w:val="49"/>
    <w:rsid w:val="007A7234"/>
    <w:rPr>
      <w:rFonts w:ascii="Calibri" w:eastAsia="Calibri" w:hAnsi="Calibr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24">
    <w:name w:val="Без списък2"/>
    <w:next w:val="NoList"/>
    <w:uiPriority w:val="99"/>
    <w:semiHidden/>
    <w:unhideWhenUsed/>
    <w:rsid w:val="0024008E"/>
  </w:style>
  <w:style w:type="paragraph" w:customStyle="1" w:styleId="msonormal0">
    <w:name w:val="msonormal"/>
    <w:basedOn w:val="Normal"/>
    <w:uiPriority w:val="99"/>
    <w:rsid w:val="0024008E"/>
    <w:pPr>
      <w:overflowPunct/>
      <w:autoSpaceDE/>
      <w:autoSpaceDN/>
      <w:adjustRightInd/>
      <w:spacing w:before="100" w:beforeAutospacing="1" w:after="100" w:afterAutospacing="1"/>
      <w:textAlignment w:val="auto"/>
    </w:pPr>
    <w:rPr>
      <w:rFonts w:ascii="Times New Roman" w:hAnsi="Times New Roman"/>
      <w:sz w:val="24"/>
      <w:szCs w:val="24"/>
    </w:rPr>
  </w:style>
  <w:style w:type="table" w:customStyle="1" w:styleId="4312">
    <w:name w:val="Таблица с мрежа 4 – акцентиране 312"/>
    <w:basedOn w:val="TableNormal"/>
    <w:uiPriority w:val="49"/>
    <w:rsid w:val="0024008E"/>
    <w:rPr>
      <w:rFonts w:ascii="Calibri" w:eastAsia="Calibri" w:hAnsi="Calibri"/>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14">
    <w:name w:val="Мрежа в таблица11"/>
    <w:basedOn w:val="TableNormal"/>
    <w:next w:val="TableGrid"/>
    <w:uiPriority w:val="39"/>
    <w:rsid w:val="009E189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64834"/>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D64834"/>
    <w:rPr>
      <w:rFonts w:asciiTheme="minorHAnsi" w:eastAsiaTheme="minorEastAsia" w:hAnsiTheme="minorHAnsi" w:cstheme="minorBidi"/>
      <w:sz w:val="22"/>
      <w:szCs w:val="22"/>
      <w:lang w:val="en-US" w:eastAsia="en-US"/>
    </w:rPr>
  </w:style>
  <w:style w:type="table" w:customStyle="1" w:styleId="43113">
    <w:name w:val="Таблица с мрежа 4 – акцентиране 3113"/>
    <w:basedOn w:val="TableNormal"/>
    <w:uiPriority w:val="49"/>
    <w:rsid w:val="002C5DDD"/>
    <w:rPr>
      <w:rFonts w:ascii="Calibri" w:eastAsia="Calibri" w:hAnsi="Calibr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1">
    <w:name w:val="No List1"/>
    <w:next w:val="NoList"/>
    <w:uiPriority w:val="99"/>
    <w:semiHidden/>
    <w:unhideWhenUsed/>
    <w:rsid w:val="00A83CBB"/>
  </w:style>
  <w:style w:type="paragraph" w:customStyle="1" w:styleId="Title10">
    <w:name w:val="Title1"/>
    <w:basedOn w:val="Normal"/>
    <w:rsid w:val="00A83CB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table" w:customStyle="1" w:styleId="TableGrid2">
    <w:name w:val="Table Grid2"/>
    <w:basedOn w:val="TableNormal"/>
    <w:next w:val="TableGrid"/>
    <w:uiPriority w:val="59"/>
    <w:rsid w:val="00A83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83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Без списък11"/>
    <w:next w:val="NoList"/>
    <w:semiHidden/>
    <w:rsid w:val="00A83CBB"/>
  </w:style>
  <w:style w:type="table" w:customStyle="1" w:styleId="120">
    <w:name w:val="Мрежа в таблица12"/>
    <w:basedOn w:val="TableNormal"/>
    <w:next w:val="TableGrid"/>
    <w:uiPriority w:val="59"/>
    <w:rsid w:val="00A83C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Мрежа в таблица21"/>
    <w:basedOn w:val="TableNormal"/>
    <w:next w:val="TableGrid"/>
    <w:uiPriority w:val="39"/>
    <w:rsid w:val="00A83C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Таблица с мрежа 4 – акцентиране 313"/>
    <w:basedOn w:val="TableNormal"/>
    <w:uiPriority w:val="49"/>
    <w:rsid w:val="00A83CBB"/>
    <w:rPr>
      <w:rFonts w:ascii="Calibri" w:eastAsia="Calibri" w:hAnsi="Calibri"/>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654"/>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uiPriority w:val="9"/>
    <w:qFormat/>
    <w:rsid w:val="00A86B12"/>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Heading2">
    <w:name w:val="heading 2"/>
    <w:basedOn w:val="Normal"/>
    <w:next w:val="Normal"/>
    <w:link w:val="Heading2Char"/>
    <w:uiPriority w:val="9"/>
    <w:qFormat/>
    <w:rsid w:val="00A86B12"/>
    <w:pPr>
      <w:keepNext/>
      <w:jc w:val="right"/>
      <w:outlineLvl w:val="1"/>
    </w:pPr>
    <w:rPr>
      <w:rFonts w:ascii="Times New Roman" w:hAnsi="Times New Roman"/>
      <w:u w:val="single"/>
    </w:rPr>
  </w:style>
  <w:style w:type="paragraph" w:styleId="Heading3">
    <w:name w:val="heading 3"/>
    <w:basedOn w:val="Normal"/>
    <w:next w:val="Normal"/>
    <w:link w:val="Heading3Char"/>
    <w:uiPriority w:val="9"/>
    <w:qFormat/>
    <w:rsid w:val="00A86B12"/>
    <w:pPr>
      <w:keepNext/>
      <w:outlineLvl w:val="2"/>
    </w:pPr>
    <w:rPr>
      <w:b/>
      <w:sz w:val="28"/>
    </w:rPr>
  </w:style>
  <w:style w:type="paragraph" w:styleId="Heading4">
    <w:name w:val="heading 4"/>
    <w:basedOn w:val="Normal"/>
    <w:next w:val="Normal"/>
    <w:link w:val="Heading4Char"/>
    <w:uiPriority w:val="9"/>
    <w:qFormat/>
    <w:rsid w:val="00A86B12"/>
    <w:pPr>
      <w:keepNext/>
      <w:outlineLvl w:val="3"/>
    </w:pPr>
    <w:rPr>
      <w:b/>
      <w:bCs/>
    </w:rPr>
  </w:style>
  <w:style w:type="paragraph" w:styleId="Heading5">
    <w:name w:val="heading 5"/>
    <w:basedOn w:val="Normal"/>
    <w:next w:val="Normal"/>
    <w:link w:val="Heading5Char"/>
    <w:uiPriority w:val="9"/>
    <w:qFormat/>
    <w:rsid w:val="00135637"/>
    <w:pPr>
      <w:spacing w:before="240" w:after="60"/>
      <w:outlineLvl w:val="4"/>
    </w:pPr>
    <w:rPr>
      <w:b/>
      <w:bCs/>
      <w:i/>
      <w:iCs/>
      <w:sz w:val="26"/>
      <w:szCs w:val="26"/>
    </w:rPr>
  </w:style>
  <w:style w:type="paragraph" w:styleId="Heading6">
    <w:name w:val="heading 6"/>
    <w:basedOn w:val="Normal"/>
    <w:next w:val="Normal"/>
    <w:link w:val="Heading6Char"/>
    <w:uiPriority w:val="9"/>
    <w:qFormat/>
    <w:rsid w:val="00A7368A"/>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6B12"/>
    <w:pPr>
      <w:tabs>
        <w:tab w:val="center" w:pos="4320"/>
        <w:tab w:val="right" w:pos="8640"/>
      </w:tabs>
    </w:pPr>
  </w:style>
  <w:style w:type="paragraph" w:styleId="Footer">
    <w:name w:val="footer"/>
    <w:basedOn w:val="Normal"/>
    <w:link w:val="FooterChar"/>
    <w:rsid w:val="00A86B12"/>
    <w:pPr>
      <w:tabs>
        <w:tab w:val="center" w:pos="4320"/>
        <w:tab w:val="right" w:pos="8640"/>
      </w:tabs>
    </w:pPr>
  </w:style>
  <w:style w:type="paragraph" w:styleId="BodyText">
    <w:name w:val="Body Text"/>
    <w:basedOn w:val="Normal"/>
    <w:link w:val="BodyTextChar"/>
    <w:uiPriority w:val="99"/>
    <w:rsid w:val="00A86B12"/>
    <w:pPr>
      <w:jc w:val="both"/>
    </w:pPr>
    <w:rPr>
      <w:rFonts w:ascii="Times New Roman" w:hAnsi="Times New Roman"/>
    </w:rPr>
  </w:style>
  <w:style w:type="paragraph" w:styleId="BodyText2">
    <w:name w:val="Body Text 2"/>
    <w:basedOn w:val="Normal"/>
    <w:link w:val="BodyText2Char"/>
    <w:uiPriority w:val="99"/>
    <w:rsid w:val="00A86B12"/>
    <w:pPr>
      <w:jc w:val="both"/>
    </w:pPr>
    <w:rPr>
      <w:rFonts w:ascii="Times New Roman" w:hAnsi="Times New Roman"/>
      <w:sz w:val="24"/>
    </w:rPr>
  </w:style>
  <w:style w:type="character" w:styleId="Hyperlink">
    <w:name w:val="Hyperlink"/>
    <w:uiPriority w:val="99"/>
    <w:rsid w:val="00A86B12"/>
    <w:rPr>
      <w:rFonts w:cs="Times New Roman"/>
      <w:color w:val="0000FF"/>
      <w:u w:val="single"/>
    </w:rPr>
  </w:style>
  <w:style w:type="character" w:styleId="Emphasis">
    <w:name w:val="Emphasis"/>
    <w:uiPriority w:val="20"/>
    <w:qFormat/>
    <w:rsid w:val="005B69F7"/>
    <w:rPr>
      <w:rFonts w:cs="Times New Roman"/>
      <w:i/>
      <w:iCs/>
    </w:rPr>
  </w:style>
  <w:style w:type="paragraph" w:styleId="BalloonText">
    <w:name w:val="Balloon Text"/>
    <w:basedOn w:val="Normal"/>
    <w:link w:val="BalloonTextChar"/>
    <w:uiPriority w:val="99"/>
    <w:semiHidden/>
    <w:rsid w:val="00DB046A"/>
    <w:rPr>
      <w:rFonts w:ascii="Tahoma" w:hAnsi="Tahoma"/>
      <w:sz w:val="16"/>
      <w:szCs w:val="16"/>
    </w:rPr>
  </w:style>
  <w:style w:type="paragraph" w:customStyle="1" w:styleId="1">
    <w:name w:val="Списък на абзаци1"/>
    <w:basedOn w:val="Normal"/>
    <w:uiPriority w:val="34"/>
    <w:qFormat/>
    <w:rsid w:val="00404969"/>
    <w:pPr>
      <w:ind w:left="720"/>
    </w:pPr>
  </w:style>
  <w:style w:type="paragraph" w:styleId="NormalWeb">
    <w:name w:val="Normal (Web)"/>
    <w:basedOn w:val="Normal"/>
    <w:uiPriority w:val="99"/>
    <w:rsid w:val="00BA4734"/>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10">
    <w:name w:val="Знак Знак1"/>
    <w:basedOn w:val="Normal"/>
    <w:rsid w:val="00061209"/>
    <w:pPr>
      <w:tabs>
        <w:tab w:val="left" w:pos="709"/>
      </w:tabs>
      <w:overflowPunct/>
      <w:autoSpaceDE/>
      <w:autoSpaceDN/>
      <w:adjustRightInd/>
      <w:textAlignment w:val="auto"/>
    </w:pPr>
    <w:rPr>
      <w:rFonts w:ascii="Tahoma" w:hAnsi="Tahoma"/>
      <w:sz w:val="24"/>
      <w:szCs w:val="24"/>
      <w:lang w:val="pl-PL" w:eastAsia="pl-PL"/>
    </w:rPr>
  </w:style>
  <w:style w:type="character" w:styleId="Strong">
    <w:name w:val="Strong"/>
    <w:qFormat/>
    <w:rsid w:val="008F410A"/>
    <w:rPr>
      <w:b/>
      <w:bCs/>
    </w:rPr>
  </w:style>
  <w:style w:type="paragraph" w:customStyle="1" w:styleId="Char">
    <w:name w:val="Char Знак Знак Знак"/>
    <w:basedOn w:val="Normal"/>
    <w:rsid w:val="00D406A0"/>
    <w:pPr>
      <w:tabs>
        <w:tab w:val="left" w:pos="709"/>
      </w:tabs>
      <w:overflowPunct/>
      <w:autoSpaceDE/>
      <w:autoSpaceDN/>
      <w:adjustRightInd/>
      <w:textAlignment w:val="auto"/>
    </w:pPr>
    <w:rPr>
      <w:rFonts w:ascii="Tahoma" w:hAnsi="Tahoma"/>
      <w:sz w:val="24"/>
      <w:szCs w:val="24"/>
      <w:lang w:val="pl-PL" w:eastAsia="pl-PL"/>
    </w:rPr>
  </w:style>
  <w:style w:type="character" w:customStyle="1" w:styleId="apple-style-span">
    <w:name w:val="apple-style-span"/>
    <w:basedOn w:val="DefaultParagraphFont"/>
    <w:rsid w:val="00A32A6A"/>
  </w:style>
  <w:style w:type="character" w:customStyle="1" w:styleId="apple-converted-space">
    <w:name w:val="apple-converted-space"/>
    <w:basedOn w:val="DefaultParagraphFont"/>
    <w:rsid w:val="00A32A6A"/>
  </w:style>
  <w:style w:type="paragraph" w:customStyle="1" w:styleId="11">
    <w:name w:val="Заглавие1"/>
    <w:basedOn w:val="Normal"/>
    <w:rsid w:val="00B2556B"/>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2">
    <w:name w:val="Char Знак Знак Знак2"/>
    <w:basedOn w:val="Normal"/>
    <w:uiPriority w:val="99"/>
    <w:rsid w:val="00C84A9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
    <w:name w:val="Char Char Char Char Char Знак Char Знак"/>
    <w:basedOn w:val="Normal"/>
    <w:rsid w:val="00135637"/>
    <w:pPr>
      <w:overflowPunct/>
      <w:autoSpaceDE/>
      <w:autoSpaceDN/>
      <w:adjustRightInd/>
      <w:textAlignment w:val="auto"/>
    </w:pPr>
    <w:rPr>
      <w:rFonts w:ascii="Times New Roman" w:hAnsi="Times New Roman"/>
      <w:sz w:val="24"/>
      <w:szCs w:val="24"/>
      <w:lang w:val="pl-PL" w:eastAsia="pl-PL"/>
    </w:rPr>
  </w:style>
  <w:style w:type="paragraph" w:styleId="BodyTextIndent">
    <w:name w:val="Body Text Indent"/>
    <w:basedOn w:val="Normal"/>
    <w:link w:val="BodyTextIndentChar"/>
    <w:uiPriority w:val="99"/>
    <w:rsid w:val="00135637"/>
    <w:pPr>
      <w:overflowPunct/>
      <w:autoSpaceDE/>
      <w:autoSpaceDN/>
      <w:adjustRightInd/>
      <w:spacing w:after="120"/>
      <w:ind w:left="283"/>
      <w:textAlignment w:val="auto"/>
    </w:pPr>
    <w:rPr>
      <w:rFonts w:ascii="Times New Roman" w:eastAsia="SimSun" w:hAnsi="Times New Roman"/>
      <w:sz w:val="24"/>
      <w:szCs w:val="24"/>
      <w:lang w:eastAsia="zh-CN"/>
    </w:rPr>
  </w:style>
  <w:style w:type="paragraph" w:styleId="Title">
    <w:name w:val="Title"/>
    <w:basedOn w:val="Normal"/>
    <w:link w:val="TitleChar"/>
    <w:qFormat/>
    <w:rsid w:val="00135637"/>
    <w:pPr>
      <w:overflowPunct/>
      <w:autoSpaceDE/>
      <w:autoSpaceDN/>
      <w:adjustRightInd/>
      <w:jc w:val="center"/>
      <w:textAlignment w:val="auto"/>
    </w:pPr>
    <w:rPr>
      <w:rFonts w:ascii="Times New Roman" w:hAnsi="Times New Roman"/>
      <w:b/>
      <w:bCs/>
      <w:sz w:val="24"/>
      <w:szCs w:val="24"/>
    </w:rPr>
  </w:style>
  <w:style w:type="table" w:styleId="TableGrid">
    <w:name w:val="Table Grid"/>
    <w:basedOn w:val="TableNormal"/>
    <w:uiPriority w:val="59"/>
    <w:rsid w:val="0013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135637"/>
  </w:style>
  <w:style w:type="paragraph" w:customStyle="1" w:styleId="CharCharCharCharCharChar0">
    <w:name w:val="Char Char Char Char Char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1">
    <w:name w:val="Char Char Знак Знак Char Char Char Знак Знак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styleId="BodyText3">
    <w:name w:val="Body Text 3"/>
    <w:basedOn w:val="Normal"/>
    <w:link w:val="BodyText3Char"/>
    <w:uiPriority w:val="99"/>
    <w:rsid w:val="00135637"/>
    <w:pPr>
      <w:overflowPunct/>
      <w:autoSpaceDE/>
      <w:autoSpaceDN/>
      <w:adjustRightInd/>
      <w:spacing w:after="120"/>
      <w:textAlignment w:val="auto"/>
    </w:pPr>
    <w:rPr>
      <w:rFonts w:ascii="Times New Roman" w:hAnsi="Times New Roman"/>
      <w:sz w:val="16"/>
      <w:szCs w:val="16"/>
    </w:rPr>
  </w:style>
  <w:style w:type="paragraph" w:customStyle="1" w:styleId="CharCharCharCharCharCharCharCharChar">
    <w:name w:val="Char Char Знак Знак Char Char Char Знак Знак Char Char Char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a">
    <w:name w:val="Знак Знак"/>
    <w:basedOn w:val="Normal"/>
    <w:rsid w:val="00135637"/>
    <w:pPr>
      <w:tabs>
        <w:tab w:val="left" w:pos="709"/>
      </w:tabs>
      <w:overflowPunct/>
      <w:autoSpaceDE/>
      <w:autoSpaceDN/>
      <w:adjustRightInd/>
      <w:textAlignment w:val="auto"/>
    </w:pPr>
    <w:rPr>
      <w:rFonts w:ascii="Tahoma" w:hAnsi="Tahoma"/>
      <w:sz w:val="24"/>
      <w:szCs w:val="24"/>
      <w:lang w:val="pl-PL" w:eastAsia="pl-PL"/>
    </w:rPr>
  </w:style>
  <w:style w:type="paragraph" w:customStyle="1" w:styleId="Default">
    <w:name w:val="Default"/>
    <w:rsid w:val="00135637"/>
    <w:pPr>
      <w:autoSpaceDE w:val="0"/>
      <w:autoSpaceDN w:val="0"/>
      <w:adjustRightInd w:val="0"/>
    </w:pPr>
    <w:rPr>
      <w:color w:val="000000"/>
      <w:sz w:val="24"/>
      <w:szCs w:val="24"/>
    </w:rPr>
  </w:style>
  <w:style w:type="paragraph" w:customStyle="1" w:styleId="CharCharCharCharCharChar2">
    <w:name w:val="Char Char Char Char Char Знак Char Знак2"/>
    <w:basedOn w:val="Normal"/>
    <w:uiPriority w:val="99"/>
    <w:rsid w:val="00135637"/>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CharCharCharCharChar">
    <w:name w:val="Char Char Char Char Char Char Char Знак Знак Char Char Знак Знак Char Знак Знак Char Знак"/>
    <w:basedOn w:val="Normal"/>
    <w:rsid w:val="00135637"/>
    <w:pPr>
      <w:tabs>
        <w:tab w:val="left" w:pos="709"/>
      </w:tabs>
      <w:overflowPunct/>
      <w:autoSpaceDE/>
      <w:autoSpaceDN/>
      <w:adjustRightInd/>
      <w:textAlignment w:val="auto"/>
    </w:pPr>
    <w:rPr>
      <w:rFonts w:ascii="Tahoma" w:hAnsi="Tahoma"/>
      <w:sz w:val="24"/>
      <w:szCs w:val="24"/>
      <w:lang w:val="pl-PL" w:eastAsia="pl-PL"/>
    </w:rPr>
  </w:style>
  <w:style w:type="paragraph" w:styleId="BodyTextIndent2">
    <w:name w:val="Body Text Indent 2"/>
    <w:basedOn w:val="Normal"/>
    <w:link w:val="BodyTextIndent2Char"/>
    <w:uiPriority w:val="99"/>
    <w:rsid w:val="00135637"/>
    <w:pPr>
      <w:spacing w:after="120" w:line="480" w:lineRule="auto"/>
      <w:ind w:left="283"/>
    </w:pPr>
  </w:style>
  <w:style w:type="paragraph" w:customStyle="1" w:styleId="a0">
    <w:name w:val="Знак"/>
    <w:basedOn w:val="Normal"/>
    <w:rsid w:val="00135637"/>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
    <w:name w:val="newdocreference"/>
    <w:basedOn w:val="DefaultParagraphFont"/>
    <w:rsid w:val="00135637"/>
  </w:style>
  <w:style w:type="paragraph" w:styleId="PlainText">
    <w:name w:val="Plain Text"/>
    <w:basedOn w:val="Normal"/>
    <w:link w:val="PlainTextChar"/>
    <w:uiPriority w:val="99"/>
    <w:rsid w:val="00135637"/>
    <w:pPr>
      <w:overflowPunct/>
      <w:autoSpaceDE/>
      <w:autoSpaceDN/>
      <w:adjustRightInd/>
      <w:textAlignment w:val="auto"/>
    </w:pPr>
    <w:rPr>
      <w:rFonts w:ascii="Courier New" w:hAnsi="Courier New"/>
    </w:rPr>
  </w:style>
  <w:style w:type="paragraph" w:customStyle="1" w:styleId="CharCharCharChar">
    <w:name w:val="Char Char Char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Char0">
    <w:name w:val="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astandard3420chapeau">
    <w:name w:val="a_standard__34__20_chapeau"/>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4">
    <w:name w:val="a__35__20_normal_p4"/>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7">
    <w:name w:val="a__35__20_normal_p7"/>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tiret201p9">
    <w:name w:val="a_tiret_20_1_p9"/>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
    <w:name w:val="a___35__20_normal"/>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sous">
    <w:name w:val="a_sous"/>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6">
    <w:name w:val="a__35__20_normal_p6"/>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5">
    <w:name w:val="a__35__20_normal_p5"/>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CharChar">
    <w:name w:val="Char Char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buttons">
    <w:name w:val="buttons"/>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CharChar2">
    <w:name w:val="Char Char Char2"/>
    <w:basedOn w:val="Normal"/>
    <w:uiPriority w:val="99"/>
    <w:rsid w:val="00135637"/>
    <w:pPr>
      <w:overflowPunct/>
      <w:autoSpaceDE/>
      <w:autoSpaceDN/>
      <w:adjustRightInd/>
      <w:textAlignment w:val="auto"/>
    </w:pPr>
    <w:rPr>
      <w:rFonts w:ascii="Times New Roman" w:hAnsi="Times New Roman"/>
      <w:sz w:val="24"/>
      <w:szCs w:val="24"/>
      <w:lang w:val="pl-PL" w:eastAsia="pl-PL"/>
    </w:rPr>
  </w:style>
  <w:style w:type="paragraph" w:styleId="TOC2">
    <w:name w:val="toc 2"/>
    <w:basedOn w:val="Normal"/>
    <w:next w:val="Normal"/>
    <w:autoRedefine/>
    <w:uiPriority w:val="39"/>
    <w:semiHidden/>
    <w:qFormat/>
    <w:rsid w:val="00392957"/>
    <w:pPr>
      <w:ind w:left="200"/>
    </w:pPr>
  </w:style>
  <w:style w:type="paragraph" w:styleId="TOC1">
    <w:name w:val="toc 1"/>
    <w:basedOn w:val="Normal"/>
    <w:next w:val="Normal"/>
    <w:autoRedefine/>
    <w:uiPriority w:val="39"/>
    <w:semiHidden/>
    <w:qFormat/>
    <w:rsid w:val="00392957"/>
  </w:style>
  <w:style w:type="paragraph" w:customStyle="1" w:styleId="CharCharCharCharCharCharCharCharCharCharChar2">
    <w:name w:val="Char Char Char Char Char Char Char Знак Знак Char Char Знак Знак Char Знак Знак Char Знак2"/>
    <w:basedOn w:val="Normal"/>
    <w:uiPriority w:val="99"/>
    <w:rsid w:val="003A18B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0">
    <w:name w:val="Char Знак Char Char"/>
    <w:basedOn w:val="Normal"/>
    <w:rsid w:val="004A412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
    <w:name w:val="Char Char Char Char Char"/>
    <w:basedOn w:val="Normal"/>
    <w:rsid w:val="004C2AA3"/>
    <w:pPr>
      <w:overflowPunct/>
      <w:autoSpaceDE/>
      <w:autoSpaceDN/>
      <w:adjustRightInd/>
      <w:textAlignment w:val="auto"/>
    </w:pPr>
    <w:rPr>
      <w:rFonts w:ascii="Times New Roman" w:hAnsi="Times New Roman"/>
      <w:sz w:val="24"/>
      <w:szCs w:val="24"/>
      <w:lang w:val="pl-PL" w:eastAsia="pl-PL"/>
    </w:rPr>
  </w:style>
  <w:style w:type="paragraph" w:customStyle="1" w:styleId="12">
    <w:name w:val="Знак Знак12"/>
    <w:basedOn w:val="Normal"/>
    <w:uiPriority w:val="99"/>
    <w:rsid w:val="00F758FB"/>
    <w:pPr>
      <w:tabs>
        <w:tab w:val="left" w:pos="709"/>
      </w:tabs>
      <w:overflowPunct/>
      <w:autoSpaceDE/>
      <w:autoSpaceDN/>
      <w:adjustRightInd/>
      <w:textAlignment w:val="auto"/>
    </w:pPr>
    <w:rPr>
      <w:rFonts w:ascii="Tahoma" w:hAnsi="Tahoma" w:cs="Tahoma"/>
      <w:sz w:val="24"/>
      <w:szCs w:val="24"/>
      <w:lang w:val="pl-PL" w:eastAsia="pl-PL"/>
    </w:rPr>
  </w:style>
  <w:style w:type="character" w:customStyle="1" w:styleId="a1">
    <w:name w:val="Основен текст_"/>
    <w:link w:val="2"/>
    <w:rsid w:val="00C564BB"/>
    <w:rPr>
      <w:sz w:val="23"/>
      <w:szCs w:val="23"/>
      <w:lang w:bidi="ar-SA"/>
    </w:rPr>
  </w:style>
  <w:style w:type="paragraph" w:customStyle="1" w:styleId="2">
    <w:name w:val="Основен текст2"/>
    <w:basedOn w:val="Normal"/>
    <w:link w:val="a1"/>
    <w:rsid w:val="00C564BB"/>
    <w:pPr>
      <w:widowControl w:val="0"/>
      <w:shd w:val="clear" w:color="auto" w:fill="FFFFFF"/>
      <w:overflowPunct/>
      <w:autoSpaceDE/>
      <w:autoSpaceDN/>
      <w:adjustRightInd/>
      <w:spacing w:after="180" w:line="0" w:lineRule="atLeast"/>
      <w:ind w:hanging="700"/>
      <w:textAlignment w:val="auto"/>
    </w:pPr>
    <w:rPr>
      <w:rFonts w:ascii="Times New Roman" w:hAnsi="Times New Roman"/>
      <w:sz w:val="23"/>
      <w:szCs w:val="23"/>
    </w:rPr>
  </w:style>
  <w:style w:type="paragraph" w:customStyle="1" w:styleId="CharChar2CharChar">
    <w:name w:val="Char Char2 Char Char"/>
    <w:basedOn w:val="Normal"/>
    <w:rsid w:val="001F5B07"/>
    <w:pPr>
      <w:overflowPunct/>
      <w:autoSpaceDE/>
      <w:autoSpaceDN/>
      <w:adjustRightInd/>
      <w:textAlignment w:val="auto"/>
    </w:pPr>
    <w:rPr>
      <w:rFonts w:ascii="Times New Roman" w:hAnsi="Times New Roman"/>
      <w:lang w:val="pl-PL" w:eastAsia="pl-PL"/>
    </w:rPr>
  </w:style>
  <w:style w:type="character" w:styleId="FollowedHyperlink">
    <w:name w:val="FollowedHyperlink"/>
    <w:uiPriority w:val="99"/>
    <w:rsid w:val="00395D34"/>
    <w:rPr>
      <w:color w:val="800080"/>
      <w:u w:val="single"/>
    </w:rPr>
  </w:style>
  <w:style w:type="character" w:customStyle="1" w:styleId="mlist1">
    <w:name w:val="mlist1"/>
    <w:rsid w:val="000A0DC1"/>
    <w:rPr>
      <w:rFonts w:ascii="Arial" w:hAnsi="Arial" w:cs="Arial" w:hint="default"/>
      <w:b/>
      <w:bCs/>
      <w:color w:val="000000"/>
      <w:sz w:val="18"/>
      <w:szCs w:val="18"/>
    </w:rPr>
  </w:style>
  <w:style w:type="paragraph" w:customStyle="1" w:styleId="Char20">
    <w:name w:val="Char2"/>
    <w:basedOn w:val="Normal"/>
    <w:rsid w:val="000A0DC1"/>
    <w:pPr>
      <w:overflowPunct/>
      <w:autoSpaceDE/>
      <w:autoSpaceDN/>
      <w:adjustRightInd/>
      <w:textAlignment w:val="auto"/>
    </w:pPr>
    <w:rPr>
      <w:rFonts w:ascii="Times New Roman" w:hAnsi="Times New Roman"/>
      <w:lang w:val="pl-PL" w:eastAsia="pl-PL"/>
    </w:rPr>
  </w:style>
  <w:style w:type="paragraph" w:customStyle="1" w:styleId="CharCharCharCharCharCharChar">
    <w:name w:val="Char Char Char Char Char Char Char"/>
    <w:basedOn w:val="Normal"/>
    <w:rsid w:val="000A0DC1"/>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3">
    <w:name w:val="Char Char Char Char Char Char Знак"/>
    <w:basedOn w:val="Normal"/>
    <w:rsid w:val="000A0DC1"/>
    <w:pPr>
      <w:overflowPunct/>
      <w:autoSpaceDE/>
      <w:autoSpaceDN/>
      <w:adjustRightInd/>
      <w:textAlignment w:val="auto"/>
    </w:pPr>
    <w:rPr>
      <w:rFonts w:ascii="Times New Roman" w:hAnsi="Times New Roman"/>
      <w:sz w:val="24"/>
      <w:szCs w:val="24"/>
      <w:lang w:val="pl-PL" w:eastAsia="pl-PL"/>
    </w:rPr>
  </w:style>
  <w:style w:type="paragraph" w:customStyle="1" w:styleId="CharChar1">
    <w:name w:val="Char Char1 Знак"/>
    <w:basedOn w:val="Normal"/>
    <w:rsid w:val="000A0DC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0">
    <w:name w:val="Char Char Char Char Char Знак"/>
    <w:basedOn w:val="Normal"/>
    <w:rsid w:val="000A0DC1"/>
    <w:pPr>
      <w:overflowPunct/>
      <w:autoSpaceDE/>
      <w:autoSpaceDN/>
      <w:adjustRightInd/>
      <w:textAlignment w:val="auto"/>
    </w:pPr>
    <w:rPr>
      <w:rFonts w:ascii="Times New Roman" w:hAnsi="Times New Roman"/>
      <w:sz w:val="24"/>
      <w:szCs w:val="24"/>
      <w:lang w:val="pl-PL" w:eastAsia="pl-PL"/>
    </w:rPr>
  </w:style>
  <w:style w:type="character" w:customStyle="1" w:styleId="stbutton">
    <w:name w:val="stbutton"/>
    <w:basedOn w:val="DefaultParagraphFont"/>
    <w:rsid w:val="000A0DC1"/>
  </w:style>
  <w:style w:type="character" w:customStyle="1" w:styleId="stmainservicesst-facebook-counter">
    <w:name w:val="stmainservices st-facebook-counter"/>
    <w:basedOn w:val="DefaultParagraphFont"/>
    <w:rsid w:val="000A0DC1"/>
  </w:style>
  <w:style w:type="character" w:customStyle="1" w:styleId="stmainservicesst-twitter-counter">
    <w:name w:val="stmainservices st-twitter-counter"/>
    <w:basedOn w:val="DefaultParagraphFont"/>
    <w:rsid w:val="000A0DC1"/>
  </w:style>
  <w:style w:type="character" w:customStyle="1" w:styleId="stmainservicesst-email-counter">
    <w:name w:val="stmainservices st-email-counter"/>
    <w:basedOn w:val="DefaultParagraphFont"/>
    <w:rsid w:val="000A0DC1"/>
  </w:style>
  <w:style w:type="character" w:customStyle="1" w:styleId="stplusonevcount">
    <w:name w:val="st_plusone_vcount"/>
    <w:basedOn w:val="DefaultParagraphFont"/>
    <w:rsid w:val="000A0DC1"/>
  </w:style>
  <w:style w:type="character" w:customStyle="1" w:styleId="paragraphcontent">
    <w:name w:val="paragraphcontent"/>
    <w:basedOn w:val="DefaultParagraphFont"/>
    <w:rsid w:val="00A416C6"/>
  </w:style>
  <w:style w:type="character" w:customStyle="1" w:styleId="Heading2Char">
    <w:name w:val="Heading 2 Char"/>
    <w:link w:val="Heading2"/>
    <w:uiPriority w:val="9"/>
    <w:locked/>
    <w:rsid w:val="00A416C6"/>
    <w:rPr>
      <w:u w:val="single"/>
      <w:lang w:val="bg-BG" w:eastAsia="en-US" w:bidi="ar-SA"/>
    </w:rPr>
  </w:style>
  <w:style w:type="character" w:customStyle="1" w:styleId="13">
    <w:name w:val="Заглавие #1_"/>
    <w:link w:val="14"/>
    <w:rsid w:val="00A416C6"/>
    <w:rPr>
      <w:sz w:val="27"/>
      <w:szCs w:val="27"/>
      <w:lang w:bidi="ar-SA"/>
    </w:rPr>
  </w:style>
  <w:style w:type="character" w:customStyle="1" w:styleId="3">
    <w:name w:val="Основен текст + Удебелен3"/>
    <w:rsid w:val="00A416C6"/>
    <w:rPr>
      <w:b/>
      <w:bCs/>
      <w:sz w:val="23"/>
      <w:szCs w:val="23"/>
      <w:lang w:bidi="ar-SA"/>
    </w:rPr>
  </w:style>
  <w:style w:type="paragraph" w:customStyle="1" w:styleId="14">
    <w:name w:val="Заглавие #1"/>
    <w:basedOn w:val="Normal"/>
    <w:link w:val="13"/>
    <w:rsid w:val="00A416C6"/>
    <w:pPr>
      <w:shd w:val="clear" w:color="auto" w:fill="FFFFFF"/>
      <w:overflowPunct/>
      <w:autoSpaceDE/>
      <w:autoSpaceDN/>
      <w:adjustRightInd/>
      <w:spacing w:before="180" w:after="180" w:line="331" w:lineRule="exact"/>
      <w:jc w:val="both"/>
      <w:textAlignment w:val="auto"/>
      <w:outlineLvl w:val="0"/>
    </w:pPr>
    <w:rPr>
      <w:rFonts w:ascii="Times New Roman" w:hAnsi="Times New Roman"/>
      <w:sz w:val="27"/>
      <w:szCs w:val="27"/>
    </w:rPr>
  </w:style>
  <w:style w:type="character" w:customStyle="1" w:styleId="15">
    <w:name w:val="Заглавие #1 + Удебелен"/>
    <w:rsid w:val="00A416C6"/>
    <w:rPr>
      <w:rFonts w:ascii="Times New Roman" w:hAnsi="Times New Roman" w:cs="Times New Roman"/>
      <w:b/>
      <w:bCs/>
      <w:spacing w:val="0"/>
      <w:sz w:val="27"/>
      <w:szCs w:val="27"/>
      <w:lang w:bidi="ar-SA"/>
    </w:rPr>
  </w:style>
  <w:style w:type="character" w:customStyle="1" w:styleId="111">
    <w:name w:val="Заглавие #1 + 11"/>
    <w:aliases w:val="5 pt3,Удебелен1,Курсив2"/>
    <w:rsid w:val="00A416C6"/>
    <w:rPr>
      <w:rFonts w:ascii="Times New Roman" w:hAnsi="Times New Roman" w:cs="Times New Roman"/>
      <w:b/>
      <w:bCs/>
      <w:i/>
      <w:iCs/>
      <w:spacing w:val="0"/>
      <w:sz w:val="23"/>
      <w:szCs w:val="23"/>
      <w:lang w:bidi="ar-SA"/>
    </w:rPr>
  </w:style>
  <w:style w:type="character" w:customStyle="1" w:styleId="4">
    <w:name w:val="Основен текст + Удебелен4"/>
    <w:rsid w:val="00A416C6"/>
    <w:rPr>
      <w:rFonts w:ascii="Times New Roman" w:hAnsi="Times New Roman" w:cs="Times New Roman"/>
      <w:b/>
      <w:bCs/>
      <w:spacing w:val="0"/>
      <w:sz w:val="23"/>
      <w:szCs w:val="23"/>
      <w:lang w:bidi="ar-SA"/>
    </w:rPr>
  </w:style>
  <w:style w:type="character" w:customStyle="1" w:styleId="110">
    <w:name w:val="Заглавие #1 + Удебелен1"/>
    <w:rsid w:val="00A416C6"/>
    <w:rPr>
      <w:rFonts w:ascii="Times New Roman" w:hAnsi="Times New Roman" w:cs="Times New Roman"/>
      <w:b/>
      <w:bCs/>
      <w:spacing w:val="0"/>
      <w:sz w:val="27"/>
      <w:szCs w:val="27"/>
      <w:lang w:bidi="ar-SA"/>
    </w:rPr>
  </w:style>
  <w:style w:type="character" w:customStyle="1" w:styleId="40">
    <w:name w:val="Основен текст + Курсив4"/>
    <w:rsid w:val="00A416C6"/>
    <w:rPr>
      <w:rFonts w:ascii="Times New Roman" w:hAnsi="Times New Roman" w:cs="Times New Roman"/>
      <w:i/>
      <w:iCs/>
      <w:spacing w:val="0"/>
      <w:sz w:val="23"/>
      <w:szCs w:val="23"/>
      <w:lang w:bidi="ar-SA"/>
    </w:rPr>
  </w:style>
  <w:style w:type="paragraph" w:customStyle="1" w:styleId="Char1Char">
    <w:name w:val="Char1 Знак Знак Знак Char Знак"/>
    <w:basedOn w:val="Normal"/>
    <w:rsid w:val="00A416C6"/>
    <w:pPr>
      <w:tabs>
        <w:tab w:val="left" w:pos="709"/>
      </w:tabs>
      <w:overflowPunct/>
      <w:autoSpaceDE/>
      <w:autoSpaceDN/>
      <w:adjustRightInd/>
      <w:textAlignment w:val="auto"/>
    </w:pPr>
    <w:rPr>
      <w:rFonts w:ascii="Tahoma" w:hAnsi="Tahoma"/>
      <w:sz w:val="24"/>
      <w:szCs w:val="24"/>
      <w:lang w:val="pl-PL" w:eastAsia="pl-PL"/>
    </w:rPr>
  </w:style>
  <w:style w:type="paragraph" w:customStyle="1" w:styleId="title1">
    <w:name w:val="title1"/>
    <w:basedOn w:val="Normal"/>
    <w:rsid w:val="00A416C6"/>
    <w:pPr>
      <w:overflowPunct/>
      <w:autoSpaceDE/>
      <w:autoSpaceDN/>
      <w:adjustRightInd/>
      <w:spacing w:before="100" w:beforeAutospacing="1" w:after="100" w:afterAutospacing="1"/>
      <w:jc w:val="center"/>
      <w:textAlignment w:val="center"/>
    </w:pPr>
    <w:rPr>
      <w:rFonts w:ascii="Times New Roman" w:hAnsi="Times New Roman"/>
      <w:b/>
      <w:bCs/>
      <w:sz w:val="30"/>
      <w:szCs w:val="30"/>
      <w:lang w:eastAsia="bg-BG"/>
    </w:rPr>
  </w:style>
  <w:style w:type="paragraph" w:customStyle="1" w:styleId="western">
    <w:name w:val="western"/>
    <w:basedOn w:val="Normal"/>
    <w:rsid w:val="00A416C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16">
    <w:name w:val="Основен текст1"/>
    <w:basedOn w:val="Normal"/>
    <w:rsid w:val="00346CEB"/>
    <w:pPr>
      <w:widowControl w:val="0"/>
      <w:shd w:val="clear" w:color="auto" w:fill="FFFFFF"/>
      <w:overflowPunct/>
      <w:autoSpaceDE/>
      <w:autoSpaceDN/>
      <w:adjustRightInd/>
      <w:spacing w:after="180" w:line="0" w:lineRule="atLeast"/>
      <w:ind w:hanging="700"/>
      <w:textAlignment w:val="auto"/>
    </w:pPr>
    <w:rPr>
      <w:rFonts w:ascii="Times New Roman" w:hAnsi="Times New Roman"/>
      <w:color w:val="000000"/>
      <w:sz w:val="23"/>
      <w:szCs w:val="23"/>
      <w:lang w:eastAsia="bg-BG"/>
    </w:rPr>
  </w:style>
  <w:style w:type="paragraph" w:customStyle="1" w:styleId="1CharChar">
    <w:name w:val="Знак Знак1 Char Char Знак"/>
    <w:basedOn w:val="Normal"/>
    <w:rsid w:val="00346CEB"/>
    <w:pPr>
      <w:tabs>
        <w:tab w:val="left" w:pos="709"/>
      </w:tabs>
      <w:overflowPunct/>
      <w:autoSpaceDE/>
      <w:autoSpaceDN/>
      <w:adjustRightInd/>
      <w:textAlignment w:val="auto"/>
    </w:pPr>
    <w:rPr>
      <w:rFonts w:ascii="Tahoma" w:hAnsi="Tahoma"/>
      <w:sz w:val="24"/>
      <w:szCs w:val="24"/>
      <w:lang w:val="pl-PL" w:eastAsia="pl-PL"/>
    </w:rPr>
  </w:style>
  <w:style w:type="character" w:customStyle="1" w:styleId="HeaderChar">
    <w:name w:val="Header Char"/>
    <w:link w:val="Header"/>
    <w:rsid w:val="004B1A27"/>
    <w:rPr>
      <w:rFonts w:ascii="Arial" w:hAnsi="Arial"/>
      <w:lang w:val="en-US" w:eastAsia="en-US"/>
    </w:rPr>
  </w:style>
  <w:style w:type="paragraph" w:customStyle="1" w:styleId="Table">
    <w:name w:val="Table"/>
    <w:basedOn w:val="Normal"/>
    <w:rsid w:val="000B4C9C"/>
    <w:pPr>
      <w:keepNext/>
      <w:keepLines/>
      <w:overflowPunct/>
      <w:autoSpaceDE/>
      <w:autoSpaceDN/>
      <w:adjustRightInd/>
      <w:spacing w:line="240" w:lineRule="atLeast"/>
      <w:jc w:val="both"/>
      <w:textAlignment w:val="auto"/>
    </w:pPr>
    <w:rPr>
      <w:rFonts w:ascii="Times New Roman" w:hAnsi="Times New Roman"/>
    </w:rPr>
  </w:style>
  <w:style w:type="character" w:customStyle="1" w:styleId="FooterChar">
    <w:name w:val="Footer Char"/>
    <w:link w:val="Footer"/>
    <w:rsid w:val="000E43D0"/>
    <w:rPr>
      <w:rFonts w:ascii="Arial" w:hAnsi="Arial"/>
      <w:lang w:val="en-US" w:eastAsia="en-US"/>
    </w:rPr>
  </w:style>
  <w:style w:type="table" w:customStyle="1" w:styleId="TableGrid1">
    <w:name w:val="Table Grid1"/>
    <w:basedOn w:val="TableNormal"/>
    <w:next w:val="TableGrid"/>
    <w:rsid w:val="000E4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Основен текст3"/>
    <w:basedOn w:val="Normal"/>
    <w:rsid w:val="000E43D0"/>
    <w:pPr>
      <w:shd w:val="clear" w:color="auto" w:fill="FFFFFF"/>
      <w:overflowPunct/>
      <w:autoSpaceDE/>
      <w:autoSpaceDN/>
      <w:adjustRightInd/>
      <w:spacing w:before="60" w:line="394" w:lineRule="exact"/>
      <w:ind w:hanging="360"/>
      <w:jc w:val="both"/>
      <w:textAlignment w:val="auto"/>
    </w:pPr>
    <w:rPr>
      <w:rFonts w:ascii="Times New Roman" w:hAnsi="Times New Roman"/>
      <w:sz w:val="23"/>
      <w:szCs w:val="23"/>
    </w:rPr>
  </w:style>
  <w:style w:type="paragraph" w:customStyle="1" w:styleId="20">
    <w:name w:val="Знак2"/>
    <w:basedOn w:val="Normal"/>
    <w:uiPriority w:val="99"/>
    <w:rsid w:val="009671B3"/>
    <w:pPr>
      <w:tabs>
        <w:tab w:val="left" w:pos="709"/>
      </w:tabs>
      <w:overflowPunct/>
      <w:autoSpaceDE/>
      <w:autoSpaceDN/>
      <w:adjustRightInd/>
      <w:textAlignment w:val="auto"/>
    </w:pPr>
    <w:rPr>
      <w:rFonts w:ascii="Tahoma" w:hAnsi="Tahoma"/>
      <w:sz w:val="24"/>
      <w:szCs w:val="24"/>
      <w:lang w:val="pl-PL" w:eastAsia="pl-PL"/>
    </w:rPr>
  </w:style>
  <w:style w:type="paragraph" w:styleId="ListParagraph">
    <w:name w:val="List Paragraph"/>
    <w:basedOn w:val="Normal"/>
    <w:uiPriority w:val="34"/>
    <w:qFormat/>
    <w:rsid w:val="008216B4"/>
    <w:pPr>
      <w:ind w:left="720"/>
    </w:pPr>
  </w:style>
  <w:style w:type="numbering" w:customStyle="1" w:styleId="17">
    <w:name w:val="Без списък1"/>
    <w:next w:val="NoList"/>
    <w:semiHidden/>
    <w:rsid w:val="003B2FB8"/>
  </w:style>
  <w:style w:type="paragraph" w:customStyle="1" w:styleId="Char1CharChar">
    <w:name w:val="Char1 Char Char"/>
    <w:basedOn w:val="Normal"/>
    <w:rsid w:val="003B2FB8"/>
    <w:pPr>
      <w:overflowPunct/>
      <w:autoSpaceDE/>
      <w:autoSpaceDN/>
      <w:adjustRightInd/>
      <w:textAlignment w:val="auto"/>
    </w:pPr>
    <w:rPr>
      <w:rFonts w:ascii="Times New Roman" w:hAnsi="Times New Roman"/>
      <w:sz w:val="24"/>
      <w:szCs w:val="24"/>
      <w:lang w:val="pl-PL" w:eastAsia="pl-PL"/>
    </w:rPr>
  </w:style>
  <w:style w:type="character" w:customStyle="1" w:styleId="newdocreference1">
    <w:name w:val="newdocreference1"/>
    <w:rsid w:val="00F953E8"/>
    <w:rPr>
      <w:i w:val="0"/>
      <w:iCs w:val="0"/>
      <w:color w:val="0000FF"/>
      <w:u w:val="single"/>
    </w:rPr>
  </w:style>
  <w:style w:type="character" w:customStyle="1" w:styleId="41">
    <w:name w:val="Основен текст (4)_"/>
    <w:link w:val="410"/>
    <w:rsid w:val="007A5D8F"/>
    <w:rPr>
      <w:b/>
      <w:bCs/>
      <w:sz w:val="23"/>
      <w:szCs w:val="23"/>
      <w:lang w:bidi="ar-SA"/>
    </w:rPr>
  </w:style>
  <w:style w:type="character" w:customStyle="1" w:styleId="42">
    <w:name w:val="Основен текст (4)"/>
    <w:basedOn w:val="41"/>
    <w:rsid w:val="007A5D8F"/>
    <w:rPr>
      <w:b/>
      <w:bCs/>
      <w:sz w:val="23"/>
      <w:szCs w:val="23"/>
      <w:lang w:bidi="ar-SA"/>
    </w:rPr>
  </w:style>
  <w:style w:type="paragraph" w:customStyle="1" w:styleId="410">
    <w:name w:val="Основен текст (4)1"/>
    <w:basedOn w:val="Normal"/>
    <w:link w:val="41"/>
    <w:rsid w:val="007A5D8F"/>
    <w:pPr>
      <w:shd w:val="clear" w:color="auto" w:fill="FFFFFF"/>
      <w:overflowPunct/>
      <w:autoSpaceDE/>
      <w:autoSpaceDN/>
      <w:adjustRightInd/>
      <w:spacing w:before="240" w:after="300" w:line="240" w:lineRule="atLeast"/>
      <w:jc w:val="both"/>
      <w:textAlignment w:val="auto"/>
    </w:pPr>
    <w:rPr>
      <w:rFonts w:ascii="Times New Roman" w:hAnsi="Times New Roman"/>
      <w:b/>
      <w:bCs/>
      <w:sz w:val="23"/>
      <w:szCs w:val="23"/>
    </w:rPr>
  </w:style>
  <w:style w:type="character" w:customStyle="1" w:styleId="Heading1Char">
    <w:name w:val="Heading 1 Char"/>
    <w:link w:val="Heading1"/>
    <w:uiPriority w:val="9"/>
    <w:rsid w:val="008924DF"/>
    <w:rPr>
      <w:rFonts w:ascii="Bookman Old Style" w:hAnsi="Bookman Old Style"/>
      <w:b/>
      <w:spacing w:val="30"/>
      <w:sz w:val="24"/>
      <w:lang w:eastAsia="en-US"/>
    </w:rPr>
  </w:style>
  <w:style w:type="character" w:customStyle="1" w:styleId="Heading3Char">
    <w:name w:val="Heading 3 Char"/>
    <w:link w:val="Heading3"/>
    <w:uiPriority w:val="9"/>
    <w:rsid w:val="008924DF"/>
    <w:rPr>
      <w:rFonts w:ascii="Arial" w:hAnsi="Arial"/>
      <w:b/>
      <w:sz w:val="28"/>
      <w:lang w:val="en-US" w:eastAsia="en-US"/>
    </w:rPr>
  </w:style>
  <w:style w:type="character" w:customStyle="1" w:styleId="Heading4Char">
    <w:name w:val="Heading 4 Char"/>
    <w:link w:val="Heading4"/>
    <w:uiPriority w:val="9"/>
    <w:rsid w:val="008924DF"/>
    <w:rPr>
      <w:rFonts w:ascii="Arial" w:hAnsi="Arial"/>
      <w:b/>
      <w:bCs/>
      <w:lang w:eastAsia="en-US"/>
    </w:rPr>
  </w:style>
  <w:style w:type="character" w:customStyle="1" w:styleId="Heading5Char">
    <w:name w:val="Heading 5 Char"/>
    <w:link w:val="Heading5"/>
    <w:uiPriority w:val="9"/>
    <w:rsid w:val="008924DF"/>
    <w:rPr>
      <w:rFonts w:ascii="Arial" w:hAnsi="Arial"/>
      <w:b/>
      <w:bCs/>
      <w:i/>
      <w:iCs/>
      <w:sz w:val="26"/>
      <w:szCs w:val="26"/>
      <w:lang w:val="en-US" w:eastAsia="en-US"/>
    </w:rPr>
  </w:style>
  <w:style w:type="character" w:customStyle="1" w:styleId="Heading6Char">
    <w:name w:val="Heading 6 Char"/>
    <w:link w:val="Heading6"/>
    <w:uiPriority w:val="9"/>
    <w:rsid w:val="008924DF"/>
    <w:rPr>
      <w:b/>
      <w:bCs/>
      <w:sz w:val="22"/>
      <w:szCs w:val="22"/>
      <w:lang w:val="en-US" w:eastAsia="en-US"/>
    </w:rPr>
  </w:style>
  <w:style w:type="character" w:customStyle="1" w:styleId="TitleChar">
    <w:name w:val="Title Char"/>
    <w:link w:val="Title"/>
    <w:rsid w:val="008924DF"/>
    <w:rPr>
      <w:b/>
      <w:bCs/>
      <w:sz w:val="24"/>
      <w:szCs w:val="24"/>
      <w:lang w:eastAsia="en-US"/>
    </w:rPr>
  </w:style>
  <w:style w:type="character" w:customStyle="1" w:styleId="BodyTextChar">
    <w:name w:val="Body Text Char"/>
    <w:link w:val="BodyText"/>
    <w:uiPriority w:val="99"/>
    <w:rsid w:val="008924DF"/>
    <w:rPr>
      <w:lang w:eastAsia="en-US"/>
    </w:rPr>
  </w:style>
  <w:style w:type="character" w:customStyle="1" w:styleId="BodyTextIndentChar">
    <w:name w:val="Body Text Indent Char"/>
    <w:link w:val="BodyTextIndent"/>
    <w:uiPriority w:val="99"/>
    <w:rsid w:val="008924DF"/>
    <w:rPr>
      <w:rFonts w:eastAsia="SimSun"/>
      <w:sz w:val="24"/>
      <w:szCs w:val="24"/>
      <w:lang w:val="en-US" w:eastAsia="zh-CN"/>
    </w:rPr>
  </w:style>
  <w:style w:type="character" w:customStyle="1" w:styleId="BodyText2Char">
    <w:name w:val="Body Text 2 Char"/>
    <w:link w:val="BodyText2"/>
    <w:uiPriority w:val="99"/>
    <w:rsid w:val="008924DF"/>
    <w:rPr>
      <w:sz w:val="24"/>
      <w:lang w:eastAsia="en-US"/>
    </w:rPr>
  </w:style>
  <w:style w:type="character" w:customStyle="1" w:styleId="BodyText3Char">
    <w:name w:val="Body Text 3 Char"/>
    <w:link w:val="BodyText3"/>
    <w:uiPriority w:val="99"/>
    <w:rsid w:val="008924DF"/>
    <w:rPr>
      <w:sz w:val="16"/>
      <w:szCs w:val="16"/>
      <w:lang w:val="en-US" w:eastAsia="en-US"/>
    </w:rPr>
  </w:style>
  <w:style w:type="character" w:customStyle="1" w:styleId="BodyTextIndent2Char">
    <w:name w:val="Body Text Indent 2 Char"/>
    <w:link w:val="BodyTextIndent2"/>
    <w:uiPriority w:val="99"/>
    <w:rsid w:val="008924DF"/>
    <w:rPr>
      <w:rFonts w:ascii="Arial" w:hAnsi="Arial"/>
      <w:lang w:val="en-US" w:eastAsia="en-US"/>
    </w:rPr>
  </w:style>
  <w:style w:type="character" w:customStyle="1" w:styleId="PlainTextChar">
    <w:name w:val="Plain Text Char"/>
    <w:link w:val="PlainText"/>
    <w:uiPriority w:val="99"/>
    <w:rsid w:val="008924DF"/>
    <w:rPr>
      <w:rFonts w:ascii="Courier New" w:hAnsi="Courier New" w:cs="Courier New"/>
      <w:lang w:val="en-US" w:eastAsia="en-US"/>
    </w:rPr>
  </w:style>
  <w:style w:type="character" w:customStyle="1" w:styleId="BalloonTextChar">
    <w:name w:val="Balloon Text Char"/>
    <w:link w:val="BalloonText"/>
    <w:uiPriority w:val="99"/>
    <w:semiHidden/>
    <w:rsid w:val="008924DF"/>
    <w:rPr>
      <w:rFonts w:ascii="Tahoma" w:hAnsi="Tahoma" w:cs="Tahoma"/>
      <w:sz w:val="16"/>
      <w:szCs w:val="16"/>
      <w:lang w:val="en-US" w:eastAsia="en-US"/>
    </w:rPr>
  </w:style>
  <w:style w:type="paragraph" w:customStyle="1" w:styleId="CharCharCharCharCharChar10">
    <w:name w:val="Char Char Char Char Char Char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11">
    <w:name w:val="Char Char Знак Знак Char Char Char Знак Знак Char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CharCharChar1">
    <w:name w:val="Char Char Знак Знак Char Char Char Знак Знак Char Char Char Char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21">
    <w:name w:val="Знак Знак2"/>
    <w:basedOn w:val="Normal"/>
    <w:uiPriority w:val="99"/>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1">
    <w:name w:val="Char Char Char Char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1">
    <w:name w:val="Char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1">
    <w:name w:val="Char Знак Char Char1"/>
    <w:basedOn w:val="Normal"/>
    <w:uiPriority w:val="99"/>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1">
    <w:name w:val="Char Char Char Char Char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2CharChar1">
    <w:name w:val="Char Char2 Char Char1"/>
    <w:basedOn w:val="Normal"/>
    <w:uiPriority w:val="99"/>
    <w:rsid w:val="008924DF"/>
    <w:pPr>
      <w:overflowPunct/>
      <w:autoSpaceDE/>
      <w:autoSpaceDN/>
      <w:adjustRightInd/>
      <w:textAlignment w:val="auto"/>
    </w:pPr>
    <w:rPr>
      <w:rFonts w:ascii="Times New Roman" w:hAnsi="Times New Roman"/>
      <w:lang w:val="pl-PL" w:eastAsia="pl-PL"/>
    </w:rPr>
  </w:style>
  <w:style w:type="paragraph" w:customStyle="1" w:styleId="Char21">
    <w:name w:val="Char21"/>
    <w:basedOn w:val="Normal"/>
    <w:uiPriority w:val="99"/>
    <w:rsid w:val="008924DF"/>
    <w:pPr>
      <w:overflowPunct/>
      <w:autoSpaceDE/>
      <w:autoSpaceDN/>
      <w:adjustRightInd/>
      <w:textAlignment w:val="auto"/>
    </w:pPr>
    <w:rPr>
      <w:rFonts w:ascii="Times New Roman" w:hAnsi="Times New Roman"/>
      <w:lang w:val="pl-PL" w:eastAsia="pl-PL"/>
    </w:rPr>
  </w:style>
  <w:style w:type="paragraph" w:customStyle="1" w:styleId="CharCharCharCharCharCharChar1">
    <w:name w:val="Char Char Char Char Char Char Char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12">
    <w:name w:val="Char Char Char Char Char Char Знак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11">
    <w:name w:val="Char Char1 Знак1"/>
    <w:basedOn w:val="Normal"/>
    <w:uiPriority w:val="99"/>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10">
    <w:name w:val="Char Char Char Char Char Знак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1Char1">
    <w:name w:val="Char1 Знак Знак Знак Char Знак1"/>
    <w:basedOn w:val="Normal"/>
    <w:uiPriority w:val="99"/>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1CharChar1">
    <w:name w:val="Знак Знак1 Char Char Знак1"/>
    <w:basedOn w:val="Normal"/>
    <w:uiPriority w:val="99"/>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1">
    <w:name w:val="Char1 Char Char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styleId="List">
    <w:name w:val="List"/>
    <w:basedOn w:val="Normal"/>
    <w:rsid w:val="00475D4F"/>
    <w:pPr>
      <w:ind w:left="283" w:hanging="283"/>
      <w:contextualSpacing/>
    </w:pPr>
  </w:style>
  <w:style w:type="paragraph" w:styleId="List2">
    <w:name w:val="List 2"/>
    <w:basedOn w:val="Normal"/>
    <w:rsid w:val="00475D4F"/>
    <w:pPr>
      <w:ind w:left="566" w:hanging="283"/>
      <w:contextualSpacing/>
    </w:pPr>
  </w:style>
  <w:style w:type="paragraph" w:styleId="List3">
    <w:name w:val="List 3"/>
    <w:basedOn w:val="Normal"/>
    <w:rsid w:val="00475D4F"/>
    <w:pPr>
      <w:ind w:left="849" w:hanging="283"/>
      <w:contextualSpacing/>
    </w:pPr>
  </w:style>
  <w:style w:type="paragraph" w:styleId="List4">
    <w:name w:val="List 4"/>
    <w:basedOn w:val="Normal"/>
    <w:rsid w:val="00475D4F"/>
    <w:pPr>
      <w:ind w:left="1132" w:hanging="283"/>
      <w:contextualSpacing/>
    </w:pPr>
  </w:style>
  <w:style w:type="paragraph" w:styleId="Salutation">
    <w:name w:val="Salutation"/>
    <w:basedOn w:val="Normal"/>
    <w:next w:val="Normal"/>
    <w:link w:val="SalutationChar"/>
    <w:rsid w:val="00475D4F"/>
  </w:style>
  <w:style w:type="character" w:customStyle="1" w:styleId="SalutationChar">
    <w:name w:val="Salutation Char"/>
    <w:link w:val="Salutation"/>
    <w:rsid w:val="00475D4F"/>
    <w:rPr>
      <w:rFonts w:ascii="Arial" w:hAnsi="Arial"/>
      <w:lang w:val="en-US" w:eastAsia="en-US"/>
    </w:rPr>
  </w:style>
  <w:style w:type="paragraph" w:styleId="ListBullet">
    <w:name w:val="List Bullet"/>
    <w:basedOn w:val="Normal"/>
    <w:rsid w:val="00475D4F"/>
    <w:pPr>
      <w:numPr>
        <w:numId w:val="1"/>
      </w:numPr>
      <w:contextualSpacing/>
    </w:pPr>
  </w:style>
  <w:style w:type="paragraph" w:styleId="ListBullet2">
    <w:name w:val="List Bullet 2"/>
    <w:basedOn w:val="Normal"/>
    <w:rsid w:val="00475D4F"/>
    <w:pPr>
      <w:numPr>
        <w:numId w:val="2"/>
      </w:numPr>
      <w:contextualSpacing/>
    </w:pPr>
  </w:style>
  <w:style w:type="paragraph" w:styleId="ListBullet3">
    <w:name w:val="List Bullet 3"/>
    <w:basedOn w:val="Normal"/>
    <w:rsid w:val="00475D4F"/>
    <w:pPr>
      <w:numPr>
        <w:numId w:val="3"/>
      </w:numPr>
      <w:contextualSpacing/>
    </w:pPr>
  </w:style>
  <w:style w:type="paragraph" w:styleId="ListContinue2">
    <w:name w:val="List Continue 2"/>
    <w:basedOn w:val="Normal"/>
    <w:rsid w:val="00475D4F"/>
    <w:pPr>
      <w:spacing w:after="120"/>
      <w:ind w:left="566"/>
      <w:contextualSpacing/>
    </w:pPr>
  </w:style>
  <w:style w:type="paragraph" w:styleId="Caption">
    <w:name w:val="caption"/>
    <w:basedOn w:val="Normal"/>
    <w:next w:val="Normal"/>
    <w:unhideWhenUsed/>
    <w:qFormat/>
    <w:rsid w:val="00475D4F"/>
    <w:rPr>
      <w:b/>
      <w:bCs/>
    </w:rPr>
  </w:style>
  <w:style w:type="paragraph" w:styleId="BodyTextFirstIndent">
    <w:name w:val="Body Text First Indent"/>
    <w:basedOn w:val="BodyText"/>
    <w:link w:val="BodyTextFirstIndentChar"/>
    <w:rsid w:val="00475D4F"/>
    <w:pPr>
      <w:spacing w:after="120"/>
      <w:ind w:firstLine="210"/>
      <w:jc w:val="left"/>
    </w:pPr>
    <w:rPr>
      <w:rFonts w:ascii="Arial" w:hAnsi="Arial"/>
    </w:rPr>
  </w:style>
  <w:style w:type="character" w:customStyle="1" w:styleId="BodyTextFirstIndentChar">
    <w:name w:val="Body Text First Indent Char"/>
    <w:link w:val="BodyTextFirstIndent"/>
    <w:rsid w:val="00475D4F"/>
    <w:rPr>
      <w:rFonts w:ascii="Arial" w:hAnsi="Arial"/>
      <w:lang w:val="en-US" w:eastAsia="en-US"/>
    </w:rPr>
  </w:style>
  <w:style w:type="paragraph" w:styleId="BodyTextFirstIndent2">
    <w:name w:val="Body Text First Indent 2"/>
    <w:basedOn w:val="BodyTextIndent"/>
    <w:link w:val="BodyTextFirstIndent2Char"/>
    <w:rsid w:val="00475D4F"/>
    <w:pPr>
      <w:overflowPunct w:val="0"/>
      <w:autoSpaceDE w:val="0"/>
      <w:autoSpaceDN w:val="0"/>
      <w:adjustRightInd w:val="0"/>
      <w:ind w:firstLine="210"/>
      <w:textAlignment w:val="baseline"/>
    </w:pPr>
    <w:rPr>
      <w:rFonts w:ascii="Arial" w:hAnsi="Arial"/>
      <w:lang w:eastAsia="en-US"/>
    </w:rPr>
  </w:style>
  <w:style w:type="character" w:customStyle="1" w:styleId="BodyTextFirstIndent2Char">
    <w:name w:val="Body Text First Indent 2 Char"/>
    <w:link w:val="BodyTextFirstIndent2"/>
    <w:rsid w:val="00475D4F"/>
    <w:rPr>
      <w:rFonts w:ascii="Arial" w:eastAsia="SimSun" w:hAnsi="Arial"/>
      <w:sz w:val="24"/>
      <w:szCs w:val="24"/>
      <w:lang w:val="en-US" w:eastAsia="en-US"/>
    </w:rPr>
  </w:style>
  <w:style w:type="paragraph" w:styleId="TOCHeading">
    <w:name w:val="TOC Heading"/>
    <w:basedOn w:val="Heading1"/>
    <w:next w:val="Normal"/>
    <w:uiPriority w:val="39"/>
    <w:semiHidden/>
    <w:unhideWhenUsed/>
    <w:qFormat/>
    <w:rsid w:val="00A772B5"/>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hAnsi="Cambria"/>
      <w:bCs/>
      <w:color w:val="365F91"/>
      <w:spacing w:val="0"/>
      <w:sz w:val="28"/>
      <w:szCs w:val="28"/>
      <w:lang w:eastAsia="bg-BG"/>
    </w:rPr>
  </w:style>
  <w:style w:type="paragraph" w:styleId="TOC3">
    <w:name w:val="toc 3"/>
    <w:basedOn w:val="Normal"/>
    <w:next w:val="Normal"/>
    <w:autoRedefine/>
    <w:uiPriority w:val="39"/>
    <w:unhideWhenUsed/>
    <w:qFormat/>
    <w:rsid w:val="00A772B5"/>
    <w:pPr>
      <w:overflowPunct/>
      <w:autoSpaceDE/>
      <w:autoSpaceDN/>
      <w:adjustRightInd/>
      <w:spacing w:after="100" w:line="276" w:lineRule="auto"/>
      <w:ind w:left="440"/>
      <w:textAlignment w:val="auto"/>
    </w:pPr>
    <w:rPr>
      <w:rFonts w:ascii="Calibri" w:hAnsi="Calibri"/>
      <w:sz w:val="22"/>
      <w:szCs w:val="22"/>
      <w:lang w:eastAsia="bg-BG"/>
    </w:rPr>
  </w:style>
  <w:style w:type="table" w:customStyle="1" w:styleId="18">
    <w:name w:val="Мрежа в таблица1"/>
    <w:basedOn w:val="TableNormal"/>
    <w:next w:val="TableGrid"/>
    <w:uiPriority w:val="59"/>
    <w:rsid w:val="005A55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ен текст (3)_"/>
    <w:link w:val="32"/>
    <w:rsid w:val="00AB1639"/>
    <w:rPr>
      <w:b/>
      <w:bCs/>
      <w:shd w:val="clear" w:color="auto" w:fill="FFFFFF"/>
    </w:rPr>
  </w:style>
  <w:style w:type="paragraph" w:customStyle="1" w:styleId="32">
    <w:name w:val="Основен текст (3)"/>
    <w:basedOn w:val="Normal"/>
    <w:link w:val="31"/>
    <w:rsid w:val="00AB1639"/>
    <w:pPr>
      <w:widowControl w:val="0"/>
      <w:shd w:val="clear" w:color="auto" w:fill="FFFFFF"/>
      <w:overflowPunct/>
      <w:autoSpaceDE/>
      <w:autoSpaceDN/>
      <w:adjustRightInd/>
      <w:spacing w:after="180" w:line="264" w:lineRule="exact"/>
      <w:textAlignment w:val="auto"/>
    </w:pPr>
    <w:rPr>
      <w:rFonts w:ascii="Times New Roman" w:hAnsi="Times New Roman"/>
      <w:b/>
      <w:bCs/>
    </w:rPr>
  </w:style>
  <w:style w:type="paragraph" w:customStyle="1" w:styleId="22">
    <w:name w:val="Списък на абзаци2"/>
    <w:basedOn w:val="Normal"/>
    <w:qFormat/>
    <w:rsid w:val="00430447"/>
    <w:pPr>
      <w:ind w:left="720"/>
    </w:pPr>
  </w:style>
  <w:style w:type="character" w:customStyle="1" w:styleId="33">
    <w:name w:val="Заглавие #3_"/>
    <w:link w:val="34"/>
    <w:rsid w:val="00107E0A"/>
    <w:rPr>
      <w:b/>
      <w:bCs/>
      <w:shd w:val="clear" w:color="auto" w:fill="FFFFFF"/>
    </w:rPr>
  </w:style>
  <w:style w:type="paragraph" w:customStyle="1" w:styleId="34">
    <w:name w:val="Заглавие #3"/>
    <w:basedOn w:val="Normal"/>
    <w:link w:val="33"/>
    <w:rsid w:val="00107E0A"/>
    <w:pPr>
      <w:widowControl w:val="0"/>
      <w:shd w:val="clear" w:color="auto" w:fill="FFFFFF"/>
      <w:overflowPunct/>
      <w:autoSpaceDE/>
      <w:autoSpaceDN/>
      <w:adjustRightInd/>
      <w:spacing w:before="540" w:line="264" w:lineRule="exact"/>
      <w:textAlignment w:val="auto"/>
      <w:outlineLvl w:val="2"/>
    </w:pPr>
    <w:rPr>
      <w:rFonts w:ascii="Times New Roman" w:hAnsi="Times New Roman"/>
      <w:b/>
      <w:bCs/>
    </w:rPr>
  </w:style>
  <w:style w:type="character" w:customStyle="1" w:styleId="FontStyle234">
    <w:name w:val="Font Style234"/>
    <w:rsid w:val="003E39F2"/>
    <w:rPr>
      <w:rFonts w:ascii="Times New Roman" w:hAnsi="Times New Roman" w:cs="Times New Roman"/>
      <w:b/>
      <w:bCs/>
      <w:sz w:val="22"/>
      <w:szCs w:val="22"/>
    </w:rPr>
  </w:style>
  <w:style w:type="table" w:customStyle="1" w:styleId="23">
    <w:name w:val="Мрежа в таблица2"/>
    <w:basedOn w:val="TableNormal"/>
    <w:next w:val="TableGrid"/>
    <w:uiPriority w:val="39"/>
    <w:rsid w:val="001F687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5">
    <w:name w:val="Font Style235"/>
    <w:rsid w:val="00DB4ED6"/>
    <w:rPr>
      <w:rFonts w:ascii="Times New Roman" w:hAnsi="Times New Roman" w:cs="Times New Roman"/>
      <w:sz w:val="22"/>
      <w:szCs w:val="22"/>
    </w:rPr>
  </w:style>
  <w:style w:type="character" w:customStyle="1" w:styleId="FontStyle46">
    <w:name w:val="Font Style46"/>
    <w:rsid w:val="00556968"/>
    <w:rPr>
      <w:rFonts w:ascii="Times New Roman" w:hAnsi="Times New Roman" w:cs="Times New Roman"/>
      <w:b/>
      <w:bCs/>
      <w:sz w:val="22"/>
      <w:szCs w:val="22"/>
    </w:rPr>
  </w:style>
  <w:style w:type="paragraph" w:customStyle="1" w:styleId="112">
    <w:name w:val="Заглавие11"/>
    <w:basedOn w:val="Normal"/>
    <w:uiPriority w:val="99"/>
    <w:rsid w:val="003E2AE4"/>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10">
    <w:name w:val="Char Знак Знак Знак1"/>
    <w:basedOn w:val="Normal"/>
    <w:rsid w:val="003E2AE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13">
    <w:name w:val="Char Char Char Char Char Знак Char Знак1"/>
    <w:basedOn w:val="Normal"/>
    <w:rsid w:val="003E2AE4"/>
    <w:pPr>
      <w:overflowPunct/>
      <w:autoSpaceDE/>
      <w:autoSpaceDN/>
      <w:adjustRightInd/>
      <w:textAlignment w:val="auto"/>
    </w:pPr>
    <w:rPr>
      <w:rFonts w:ascii="Times New Roman" w:hAnsi="Times New Roman"/>
      <w:sz w:val="24"/>
      <w:szCs w:val="24"/>
      <w:lang w:val="pl-PL" w:eastAsia="pl-PL"/>
    </w:rPr>
  </w:style>
  <w:style w:type="paragraph" w:customStyle="1" w:styleId="CharCharChar10">
    <w:name w:val="Char Char Char1"/>
    <w:basedOn w:val="Normal"/>
    <w:rsid w:val="003E2AE4"/>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CharCharCharCharChar1">
    <w:name w:val="Char Char Char Char Char Char Char Знак Знак Char Char Знак Знак Char Знак Знак Char Знак1"/>
    <w:basedOn w:val="Normal"/>
    <w:rsid w:val="003E2AE4"/>
    <w:pPr>
      <w:tabs>
        <w:tab w:val="left" w:pos="709"/>
      </w:tabs>
      <w:overflowPunct/>
      <w:autoSpaceDE/>
      <w:autoSpaceDN/>
      <w:adjustRightInd/>
      <w:textAlignment w:val="auto"/>
    </w:pPr>
    <w:rPr>
      <w:rFonts w:ascii="Tahoma" w:hAnsi="Tahoma"/>
      <w:sz w:val="24"/>
      <w:szCs w:val="24"/>
      <w:lang w:val="pl-PL" w:eastAsia="pl-PL"/>
    </w:rPr>
  </w:style>
  <w:style w:type="paragraph" w:customStyle="1" w:styleId="113">
    <w:name w:val="Знак Знак11"/>
    <w:basedOn w:val="Normal"/>
    <w:rsid w:val="003E2AE4"/>
    <w:pPr>
      <w:tabs>
        <w:tab w:val="left" w:pos="709"/>
      </w:tabs>
      <w:overflowPunct/>
      <w:autoSpaceDE/>
      <w:autoSpaceDN/>
      <w:adjustRightInd/>
      <w:textAlignment w:val="auto"/>
    </w:pPr>
    <w:rPr>
      <w:rFonts w:ascii="Tahoma" w:hAnsi="Tahoma" w:cs="Tahoma"/>
      <w:sz w:val="24"/>
      <w:szCs w:val="24"/>
      <w:lang w:val="pl-PL" w:eastAsia="pl-PL"/>
    </w:rPr>
  </w:style>
  <w:style w:type="paragraph" w:customStyle="1" w:styleId="19">
    <w:name w:val="Знак1"/>
    <w:basedOn w:val="Normal"/>
    <w:rsid w:val="003E2AE4"/>
    <w:pPr>
      <w:tabs>
        <w:tab w:val="left" w:pos="709"/>
      </w:tabs>
      <w:overflowPunct/>
      <w:autoSpaceDE/>
      <w:autoSpaceDN/>
      <w:adjustRightInd/>
      <w:textAlignment w:val="auto"/>
    </w:pPr>
    <w:rPr>
      <w:rFonts w:ascii="Tahoma" w:hAnsi="Tahoma"/>
      <w:sz w:val="24"/>
      <w:szCs w:val="24"/>
      <w:lang w:val="pl-PL" w:eastAsia="pl-PL"/>
    </w:rPr>
  </w:style>
  <w:style w:type="table" w:customStyle="1" w:styleId="431">
    <w:name w:val="Таблица с мрежа 4 – акцентиране 31"/>
    <w:basedOn w:val="TableNormal"/>
    <w:uiPriority w:val="49"/>
    <w:rsid w:val="003E2AE4"/>
    <w:rPr>
      <w:rFonts w:ascii="Calibri" w:eastAsia="Calibri" w:hAnsi="Calibri"/>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styleId="IntenseEmphasis">
    <w:name w:val="Intense Emphasis"/>
    <w:uiPriority w:val="21"/>
    <w:qFormat/>
    <w:rsid w:val="0010154E"/>
    <w:rPr>
      <w:b/>
      <w:bCs/>
      <w:i/>
      <w:iCs/>
      <w:color w:val="4F81BD"/>
    </w:rPr>
  </w:style>
  <w:style w:type="character" w:customStyle="1" w:styleId="inputvalue">
    <w:name w:val="input_value"/>
    <w:rsid w:val="002A7DB7"/>
  </w:style>
  <w:style w:type="table" w:customStyle="1" w:styleId="4311">
    <w:name w:val="Таблица с мрежа 4 – акцентиране 311"/>
    <w:basedOn w:val="TableNormal"/>
    <w:uiPriority w:val="49"/>
    <w:rsid w:val="00C705E3"/>
    <w:rPr>
      <w:rFonts w:ascii="Calibri" w:eastAsia="Calibri" w:hAnsi="Calibri"/>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3111">
    <w:name w:val="Таблица с мрежа 4 – акцентиране 3111"/>
    <w:basedOn w:val="TableNormal"/>
    <w:uiPriority w:val="49"/>
    <w:rsid w:val="00DD6ED4"/>
    <w:rPr>
      <w:rFonts w:ascii="Calibri" w:eastAsia="Calibri" w:hAnsi="Calibr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11">
    <w:name w:val="Grid Table 1 Light - Accent 11"/>
    <w:basedOn w:val="TableNormal"/>
    <w:uiPriority w:val="46"/>
    <w:rsid w:val="00000EE0"/>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43112">
    <w:name w:val="Таблица с мрежа 4 – акцентиране 3112"/>
    <w:basedOn w:val="TableNormal"/>
    <w:uiPriority w:val="49"/>
    <w:rsid w:val="007A7234"/>
    <w:rPr>
      <w:rFonts w:ascii="Calibri" w:eastAsia="Calibri" w:hAnsi="Calibr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24">
    <w:name w:val="Без списък2"/>
    <w:next w:val="NoList"/>
    <w:uiPriority w:val="99"/>
    <w:semiHidden/>
    <w:unhideWhenUsed/>
    <w:rsid w:val="0024008E"/>
  </w:style>
  <w:style w:type="paragraph" w:customStyle="1" w:styleId="msonormal0">
    <w:name w:val="msonormal"/>
    <w:basedOn w:val="Normal"/>
    <w:uiPriority w:val="99"/>
    <w:rsid w:val="0024008E"/>
    <w:pPr>
      <w:overflowPunct/>
      <w:autoSpaceDE/>
      <w:autoSpaceDN/>
      <w:adjustRightInd/>
      <w:spacing w:before="100" w:beforeAutospacing="1" w:after="100" w:afterAutospacing="1"/>
      <w:textAlignment w:val="auto"/>
    </w:pPr>
    <w:rPr>
      <w:rFonts w:ascii="Times New Roman" w:hAnsi="Times New Roman"/>
      <w:sz w:val="24"/>
      <w:szCs w:val="24"/>
    </w:rPr>
  </w:style>
  <w:style w:type="table" w:customStyle="1" w:styleId="4312">
    <w:name w:val="Таблица с мрежа 4 – акцентиране 312"/>
    <w:basedOn w:val="TableNormal"/>
    <w:uiPriority w:val="49"/>
    <w:rsid w:val="0024008E"/>
    <w:rPr>
      <w:rFonts w:ascii="Calibri" w:eastAsia="Calibri" w:hAnsi="Calibri"/>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14">
    <w:name w:val="Мрежа в таблица11"/>
    <w:basedOn w:val="TableNormal"/>
    <w:next w:val="TableGrid"/>
    <w:uiPriority w:val="39"/>
    <w:rsid w:val="009E189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64834"/>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D64834"/>
    <w:rPr>
      <w:rFonts w:asciiTheme="minorHAnsi" w:eastAsiaTheme="minorEastAsia" w:hAnsiTheme="minorHAnsi" w:cstheme="minorBidi"/>
      <w:sz w:val="22"/>
      <w:szCs w:val="22"/>
      <w:lang w:val="en-US" w:eastAsia="en-US"/>
    </w:rPr>
  </w:style>
  <w:style w:type="table" w:customStyle="1" w:styleId="43113">
    <w:name w:val="Таблица с мрежа 4 – акцентиране 3113"/>
    <w:basedOn w:val="TableNormal"/>
    <w:uiPriority w:val="49"/>
    <w:rsid w:val="002C5DDD"/>
    <w:rPr>
      <w:rFonts w:ascii="Calibri" w:eastAsia="Calibri" w:hAnsi="Calibr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1">
    <w:name w:val="No List1"/>
    <w:next w:val="NoList"/>
    <w:uiPriority w:val="99"/>
    <w:semiHidden/>
    <w:unhideWhenUsed/>
    <w:rsid w:val="00A83CBB"/>
  </w:style>
  <w:style w:type="paragraph" w:customStyle="1" w:styleId="Title10">
    <w:name w:val="Title1"/>
    <w:basedOn w:val="Normal"/>
    <w:rsid w:val="00A83CB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table" w:customStyle="1" w:styleId="TableGrid2">
    <w:name w:val="Table Grid2"/>
    <w:basedOn w:val="TableNormal"/>
    <w:next w:val="TableGrid"/>
    <w:uiPriority w:val="59"/>
    <w:rsid w:val="00A83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83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Без списък11"/>
    <w:next w:val="NoList"/>
    <w:semiHidden/>
    <w:rsid w:val="00A83CBB"/>
  </w:style>
  <w:style w:type="table" w:customStyle="1" w:styleId="120">
    <w:name w:val="Мрежа в таблица12"/>
    <w:basedOn w:val="TableNormal"/>
    <w:next w:val="TableGrid"/>
    <w:uiPriority w:val="59"/>
    <w:rsid w:val="00A83C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Мрежа в таблица21"/>
    <w:basedOn w:val="TableNormal"/>
    <w:next w:val="TableGrid"/>
    <w:uiPriority w:val="39"/>
    <w:rsid w:val="00A83C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Таблица с мрежа 4 – акцентиране 313"/>
    <w:basedOn w:val="TableNormal"/>
    <w:uiPriority w:val="49"/>
    <w:rsid w:val="00A83CBB"/>
    <w:rPr>
      <w:rFonts w:ascii="Calibri" w:eastAsia="Calibri" w:hAnsi="Calibri"/>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973045">
      <w:bodyDiv w:val="1"/>
      <w:marLeft w:val="0"/>
      <w:marRight w:val="0"/>
      <w:marTop w:val="0"/>
      <w:marBottom w:val="0"/>
      <w:divBdr>
        <w:top w:val="none" w:sz="0" w:space="0" w:color="auto"/>
        <w:left w:val="none" w:sz="0" w:space="0" w:color="auto"/>
        <w:bottom w:val="none" w:sz="0" w:space="0" w:color="auto"/>
        <w:right w:val="none" w:sz="0" w:space="0" w:color="auto"/>
      </w:divBdr>
    </w:div>
    <w:div w:id="13002544">
      <w:bodyDiv w:val="1"/>
      <w:marLeft w:val="0"/>
      <w:marRight w:val="0"/>
      <w:marTop w:val="0"/>
      <w:marBottom w:val="0"/>
      <w:divBdr>
        <w:top w:val="none" w:sz="0" w:space="0" w:color="auto"/>
        <w:left w:val="none" w:sz="0" w:space="0" w:color="auto"/>
        <w:bottom w:val="none" w:sz="0" w:space="0" w:color="auto"/>
        <w:right w:val="none" w:sz="0" w:space="0" w:color="auto"/>
      </w:divBdr>
      <w:divsChild>
        <w:div w:id="712922495">
          <w:marLeft w:val="0"/>
          <w:marRight w:val="0"/>
          <w:marTop w:val="150"/>
          <w:marBottom w:val="150"/>
          <w:divBdr>
            <w:top w:val="single" w:sz="6" w:space="0" w:color="DDDDDD"/>
            <w:left w:val="single" w:sz="6" w:space="0" w:color="DDDDDD"/>
            <w:bottom w:val="single" w:sz="6" w:space="0" w:color="DDDDDD"/>
            <w:right w:val="single" w:sz="6" w:space="0" w:color="DDDDDD"/>
          </w:divBdr>
          <w:divsChild>
            <w:div w:id="138042082">
              <w:marLeft w:val="0"/>
              <w:marRight w:val="0"/>
              <w:marTop w:val="0"/>
              <w:marBottom w:val="0"/>
              <w:divBdr>
                <w:top w:val="single" w:sz="12" w:space="4" w:color="FFFFFF"/>
                <w:left w:val="single" w:sz="12" w:space="11" w:color="FFFFFF"/>
                <w:bottom w:val="single" w:sz="12" w:space="4" w:color="FFFFFF"/>
                <w:right w:val="single" w:sz="12" w:space="11" w:color="FFFFFF"/>
              </w:divBdr>
            </w:div>
          </w:divsChild>
        </w:div>
      </w:divsChild>
    </w:div>
    <w:div w:id="38559060">
      <w:bodyDiv w:val="1"/>
      <w:marLeft w:val="0"/>
      <w:marRight w:val="0"/>
      <w:marTop w:val="0"/>
      <w:marBottom w:val="0"/>
      <w:divBdr>
        <w:top w:val="none" w:sz="0" w:space="0" w:color="auto"/>
        <w:left w:val="none" w:sz="0" w:space="0" w:color="auto"/>
        <w:bottom w:val="none" w:sz="0" w:space="0" w:color="auto"/>
        <w:right w:val="none" w:sz="0" w:space="0" w:color="auto"/>
      </w:divBdr>
    </w:div>
    <w:div w:id="77989193">
      <w:bodyDiv w:val="1"/>
      <w:marLeft w:val="0"/>
      <w:marRight w:val="0"/>
      <w:marTop w:val="0"/>
      <w:marBottom w:val="0"/>
      <w:divBdr>
        <w:top w:val="none" w:sz="0" w:space="0" w:color="auto"/>
        <w:left w:val="none" w:sz="0" w:space="0" w:color="auto"/>
        <w:bottom w:val="none" w:sz="0" w:space="0" w:color="auto"/>
        <w:right w:val="none" w:sz="0" w:space="0" w:color="auto"/>
      </w:divBdr>
    </w:div>
    <w:div w:id="84502633">
      <w:bodyDiv w:val="1"/>
      <w:marLeft w:val="0"/>
      <w:marRight w:val="0"/>
      <w:marTop w:val="0"/>
      <w:marBottom w:val="0"/>
      <w:divBdr>
        <w:top w:val="none" w:sz="0" w:space="0" w:color="auto"/>
        <w:left w:val="none" w:sz="0" w:space="0" w:color="auto"/>
        <w:bottom w:val="none" w:sz="0" w:space="0" w:color="auto"/>
        <w:right w:val="none" w:sz="0" w:space="0" w:color="auto"/>
      </w:divBdr>
    </w:div>
    <w:div w:id="99954884">
      <w:bodyDiv w:val="1"/>
      <w:marLeft w:val="0"/>
      <w:marRight w:val="0"/>
      <w:marTop w:val="0"/>
      <w:marBottom w:val="0"/>
      <w:divBdr>
        <w:top w:val="none" w:sz="0" w:space="0" w:color="auto"/>
        <w:left w:val="none" w:sz="0" w:space="0" w:color="auto"/>
        <w:bottom w:val="none" w:sz="0" w:space="0" w:color="auto"/>
        <w:right w:val="none" w:sz="0" w:space="0" w:color="auto"/>
      </w:divBdr>
    </w:div>
    <w:div w:id="121777090">
      <w:bodyDiv w:val="1"/>
      <w:marLeft w:val="0"/>
      <w:marRight w:val="0"/>
      <w:marTop w:val="0"/>
      <w:marBottom w:val="0"/>
      <w:divBdr>
        <w:top w:val="none" w:sz="0" w:space="0" w:color="auto"/>
        <w:left w:val="none" w:sz="0" w:space="0" w:color="auto"/>
        <w:bottom w:val="none" w:sz="0" w:space="0" w:color="auto"/>
        <w:right w:val="none" w:sz="0" w:space="0" w:color="auto"/>
      </w:divBdr>
      <w:divsChild>
        <w:div w:id="767504575">
          <w:marLeft w:val="1200"/>
          <w:marRight w:val="0"/>
          <w:marTop w:val="0"/>
          <w:marBottom w:val="0"/>
          <w:divBdr>
            <w:top w:val="none" w:sz="0" w:space="0" w:color="auto"/>
            <w:left w:val="none" w:sz="0" w:space="0" w:color="auto"/>
            <w:bottom w:val="none" w:sz="0" w:space="0" w:color="auto"/>
            <w:right w:val="none" w:sz="0" w:space="0" w:color="auto"/>
          </w:divBdr>
        </w:div>
        <w:div w:id="1139110242">
          <w:marLeft w:val="1200"/>
          <w:marRight w:val="0"/>
          <w:marTop w:val="0"/>
          <w:marBottom w:val="0"/>
          <w:divBdr>
            <w:top w:val="none" w:sz="0" w:space="0" w:color="auto"/>
            <w:left w:val="none" w:sz="0" w:space="0" w:color="auto"/>
            <w:bottom w:val="none" w:sz="0" w:space="0" w:color="auto"/>
            <w:right w:val="none" w:sz="0" w:space="0" w:color="auto"/>
          </w:divBdr>
        </w:div>
        <w:div w:id="1499882191">
          <w:marLeft w:val="0"/>
          <w:marRight w:val="0"/>
          <w:marTop w:val="0"/>
          <w:marBottom w:val="0"/>
          <w:divBdr>
            <w:top w:val="none" w:sz="0" w:space="0" w:color="auto"/>
            <w:left w:val="none" w:sz="0" w:space="0" w:color="auto"/>
            <w:bottom w:val="none" w:sz="0" w:space="0" w:color="auto"/>
            <w:right w:val="none" w:sz="0" w:space="0" w:color="auto"/>
          </w:divBdr>
        </w:div>
        <w:div w:id="1629890414">
          <w:marLeft w:val="0"/>
          <w:marRight w:val="0"/>
          <w:marTop w:val="0"/>
          <w:marBottom w:val="0"/>
          <w:divBdr>
            <w:top w:val="none" w:sz="0" w:space="0" w:color="auto"/>
            <w:left w:val="none" w:sz="0" w:space="0" w:color="auto"/>
            <w:bottom w:val="none" w:sz="0" w:space="0" w:color="auto"/>
            <w:right w:val="none" w:sz="0" w:space="0" w:color="auto"/>
          </w:divBdr>
        </w:div>
        <w:div w:id="1835686328">
          <w:marLeft w:val="0"/>
          <w:marRight w:val="0"/>
          <w:marTop w:val="0"/>
          <w:marBottom w:val="0"/>
          <w:divBdr>
            <w:top w:val="none" w:sz="0" w:space="0" w:color="auto"/>
            <w:left w:val="none" w:sz="0" w:space="0" w:color="auto"/>
            <w:bottom w:val="none" w:sz="0" w:space="0" w:color="auto"/>
            <w:right w:val="none" w:sz="0" w:space="0" w:color="auto"/>
          </w:divBdr>
        </w:div>
      </w:divsChild>
    </w:div>
    <w:div w:id="171186929">
      <w:bodyDiv w:val="1"/>
      <w:marLeft w:val="0"/>
      <w:marRight w:val="0"/>
      <w:marTop w:val="0"/>
      <w:marBottom w:val="0"/>
      <w:divBdr>
        <w:top w:val="none" w:sz="0" w:space="0" w:color="auto"/>
        <w:left w:val="none" w:sz="0" w:space="0" w:color="auto"/>
        <w:bottom w:val="none" w:sz="0" w:space="0" w:color="auto"/>
        <w:right w:val="none" w:sz="0" w:space="0" w:color="auto"/>
      </w:divBdr>
    </w:div>
    <w:div w:id="189955842">
      <w:bodyDiv w:val="1"/>
      <w:marLeft w:val="0"/>
      <w:marRight w:val="0"/>
      <w:marTop w:val="0"/>
      <w:marBottom w:val="0"/>
      <w:divBdr>
        <w:top w:val="none" w:sz="0" w:space="0" w:color="auto"/>
        <w:left w:val="none" w:sz="0" w:space="0" w:color="auto"/>
        <w:bottom w:val="none" w:sz="0" w:space="0" w:color="auto"/>
        <w:right w:val="none" w:sz="0" w:space="0" w:color="auto"/>
      </w:divBdr>
    </w:div>
    <w:div w:id="218904676">
      <w:bodyDiv w:val="1"/>
      <w:marLeft w:val="0"/>
      <w:marRight w:val="0"/>
      <w:marTop w:val="0"/>
      <w:marBottom w:val="0"/>
      <w:divBdr>
        <w:top w:val="none" w:sz="0" w:space="0" w:color="auto"/>
        <w:left w:val="none" w:sz="0" w:space="0" w:color="auto"/>
        <w:bottom w:val="none" w:sz="0" w:space="0" w:color="auto"/>
        <w:right w:val="none" w:sz="0" w:space="0" w:color="auto"/>
      </w:divBdr>
    </w:div>
    <w:div w:id="233976281">
      <w:bodyDiv w:val="1"/>
      <w:marLeft w:val="0"/>
      <w:marRight w:val="0"/>
      <w:marTop w:val="0"/>
      <w:marBottom w:val="0"/>
      <w:divBdr>
        <w:top w:val="none" w:sz="0" w:space="0" w:color="auto"/>
        <w:left w:val="none" w:sz="0" w:space="0" w:color="auto"/>
        <w:bottom w:val="none" w:sz="0" w:space="0" w:color="auto"/>
        <w:right w:val="none" w:sz="0" w:space="0" w:color="auto"/>
      </w:divBdr>
    </w:div>
    <w:div w:id="254168105">
      <w:bodyDiv w:val="1"/>
      <w:marLeft w:val="0"/>
      <w:marRight w:val="0"/>
      <w:marTop w:val="0"/>
      <w:marBottom w:val="0"/>
      <w:divBdr>
        <w:top w:val="none" w:sz="0" w:space="0" w:color="auto"/>
        <w:left w:val="none" w:sz="0" w:space="0" w:color="auto"/>
        <w:bottom w:val="none" w:sz="0" w:space="0" w:color="auto"/>
        <w:right w:val="none" w:sz="0" w:space="0" w:color="auto"/>
      </w:divBdr>
    </w:div>
    <w:div w:id="287467917">
      <w:bodyDiv w:val="1"/>
      <w:marLeft w:val="0"/>
      <w:marRight w:val="0"/>
      <w:marTop w:val="0"/>
      <w:marBottom w:val="0"/>
      <w:divBdr>
        <w:top w:val="none" w:sz="0" w:space="0" w:color="auto"/>
        <w:left w:val="none" w:sz="0" w:space="0" w:color="auto"/>
        <w:bottom w:val="none" w:sz="0" w:space="0" w:color="auto"/>
        <w:right w:val="none" w:sz="0" w:space="0" w:color="auto"/>
      </w:divBdr>
    </w:div>
    <w:div w:id="305937831">
      <w:bodyDiv w:val="1"/>
      <w:marLeft w:val="0"/>
      <w:marRight w:val="0"/>
      <w:marTop w:val="0"/>
      <w:marBottom w:val="0"/>
      <w:divBdr>
        <w:top w:val="none" w:sz="0" w:space="0" w:color="auto"/>
        <w:left w:val="none" w:sz="0" w:space="0" w:color="auto"/>
        <w:bottom w:val="none" w:sz="0" w:space="0" w:color="auto"/>
        <w:right w:val="none" w:sz="0" w:space="0" w:color="auto"/>
      </w:divBdr>
    </w:div>
    <w:div w:id="306593028">
      <w:bodyDiv w:val="1"/>
      <w:marLeft w:val="0"/>
      <w:marRight w:val="0"/>
      <w:marTop w:val="0"/>
      <w:marBottom w:val="0"/>
      <w:divBdr>
        <w:top w:val="none" w:sz="0" w:space="0" w:color="auto"/>
        <w:left w:val="none" w:sz="0" w:space="0" w:color="auto"/>
        <w:bottom w:val="none" w:sz="0" w:space="0" w:color="auto"/>
        <w:right w:val="none" w:sz="0" w:space="0" w:color="auto"/>
      </w:divBdr>
    </w:div>
    <w:div w:id="336423564">
      <w:bodyDiv w:val="1"/>
      <w:marLeft w:val="0"/>
      <w:marRight w:val="0"/>
      <w:marTop w:val="0"/>
      <w:marBottom w:val="0"/>
      <w:divBdr>
        <w:top w:val="none" w:sz="0" w:space="0" w:color="auto"/>
        <w:left w:val="none" w:sz="0" w:space="0" w:color="auto"/>
        <w:bottom w:val="none" w:sz="0" w:space="0" w:color="auto"/>
        <w:right w:val="none" w:sz="0" w:space="0" w:color="auto"/>
      </w:divBdr>
      <w:divsChild>
        <w:div w:id="1591155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472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0982669">
      <w:bodyDiv w:val="1"/>
      <w:marLeft w:val="0"/>
      <w:marRight w:val="0"/>
      <w:marTop w:val="0"/>
      <w:marBottom w:val="0"/>
      <w:divBdr>
        <w:top w:val="none" w:sz="0" w:space="0" w:color="auto"/>
        <w:left w:val="none" w:sz="0" w:space="0" w:color="auto"/>
        <w:bottom w:val="none" w:sz="0" w:space="0" w:color="auto"/>
        <w:right w:val="none" w:sz="0" w:space="0" w:color="auto"/>
      </w:divBdr>
      <w:divsChild>
        <w:div w:id="789401835">
          <w:marLeft w:val="0"/>
          <w:marRight w:val="0"/>
          <w:marTop w:val="0"/>
          <w:marBottom w:val="0"/>
          <w:divBdr>
            <w:top w:val="none" w:sz="0" w:space="0" w:color="auto"/>
            <w:left w:val="none" w:sz="0" w:space="0" w:color="auto"/>
            <w:bottom w:val="none" w:sz="0" w:space="0" w:color="auto"/>
            <w:right w:val="none" w:sz="0" w:space="0" w:color="auto"/>
          </w:divBdr>
        </w:div>
        <w:div w:id="1944024510">
          <w:marLeft w:val="0"/>
          <w:marRight w:val="0"/>
          <w:marTop w:val="0"/>
          <w:marBottom w:val="0"/>
          <w:divBdr>
            <w:top w:val="none" w:sz="0" w:space="0" w:color="auto"/>
            <w:left w:val="none" w:sz="0" w:space="0" w:color="auto"/>
            <w:bottom w:val="none" w:sz="0" w:space="0" w:color="auto"/>
            <w:right w:val="none" w:sz="0" w:space="0" w:color="auto"/>
          </w:divBdr>
        </w:div>
      </w:divsChild>
    </w:div>
    <w:div w:id="367413712">
      <w:bodyDiv w:val="1"/>
      <w:marLeft w:val="0"/>
      <w:marRight w:val="0"/>
      <w:marTop w:val="0"/>
      <w:marBottom w:val="0"/>
      <w:divBdr>
        <w:top w:val="none" w:sz="0" w:space="0" w:color="auto"/>
        <w:left w:val="none" w:sz="0" w:space="0" w:color="auto"/>
        <w:bottom w:val="none" w:sz="0" w:space="0" w:color="auto"/>
        <w:right w:val="none" w:sz="0" w:space="0" w:color="auto"/>
      </w:divBdr>
    </w:div>
    <w:div w:id="368409912">
      <w:bodyDiv w:val="1"/>
      <w:marLeft w:val="0"/>
      <w:marRight w:val="0"/>
      <w:marTop w:val="0"/>
      <w:marBottom w:val="0"/>
      <w:divBdr>
        <w:top w:val="none" w:sz="0" w:space="0" w:color="auto"/>
        <w:left w:val="none" w:sz="0" w:space="0" w:color="auto"/>
        <w:bottom w:val="none" w:sz="0" w:space="0" w:color="auto"/>
        <w:right w:val="none" w:sz="0" w:space="0" w:color="auto"/>
      </w:divBdr>
    </w:div>
    <w:div w:id="383451324">
      <w:bodyDiv w:val="1"/>
      <w:marLeft w:val="0"/>
      <w:marRight w:val="0"/>
      <w:marTop w:val="0"/>
      <w:marBottom w:val="0"/>
      <w:divBdr>
        <w:top w:val="none" w:sz="0" w:space="0" w:color="auto"/>
        <w:left w:val="none" w:sz="0" w:space="0" w:color="auto"/>
        <w:bottom w:val="none" w:sz="0" w:space="0" w:color="auto"/>
        <w:right w:val="none" w:sz="0" w:space="0" w:color="auto"/>
      </w:divBdr>
    </w:div>
    <w:div w:id="402218779">
      <w:bodyDiv w:val="1"/>
      <w:marLeft w:val="0"/>
      <w:marRight w:val="0"/>
      <w:marTop w:val="0"/>
      <w:marBottom w:val="0"/>
      <w:divBdr>
        <w:top w:val="none" w:sz="0" w:space="0" w:color="auto"/>
        <w:left w:val="none" w:sz="0" w:space="0" w:color="auto"/>
        <w:bottom w:val="none" w:sz="0" w:space="0" w:color="auto"/>
        <w:right w:val="none" w:sz="0" w:space="0" w:color="auto"/>
      </w:divBdr>
    </w:div>
    <w:div w:id="437989285">
      <w:bodyDiv w:val="1"/>
      <w:marLeft w:val="0"/>
      <w:marRight w:val="0"/>
      <w:marTop w:val="0"/>
      <w:marBottom w:val="0"/>
      <w:divBdr>
        <w:top w:val="none" w:sz="0" w:space="0" w:color="auto"/>
        <w:left w:val="none" w:sz="0" w:space="0" w:color="auto"/>
        <w:bottom w:val="none" w:sz="0" w:space="0" w:color="auto"/>
        <w:right w:val="none" w:sz="0" w:space="0" w:color="auto"/>
      </w:divBdr>
    </w:div>
    <w:div w:id="441188816">
      <w:bodyDiv w:val="1"/>
      <w:marLeft w:val="0"/>
      <w:marRight w:val="0"/>
      <w:marTop w:val="0"/>
      <w:marBottom w:val="0"/>
      <w:divBdr>
        <w:top w:val="none" w:sz="0" w:space="0" w:color="auto"/>
        <w:left w:val="none" w:sz="0" w:space="0" w:color="auto"/>
        <w:bottom w:val="none" w:sz="0" w:space="0" w:color="auto"/>
        <w:right w:val="none" w:sz="0" w:space="0" w:color="auto"/>
      </w:divBdr>
    </w:div>
    <w:div w:id="460535723">
      <w:bodyDiv w:val="1"/>
      <w:marLeft w:val="0"/>
      <w:marRight w:val="0"/>
      <w:marTop w:val="0"/>
      <w:marBottom w:val="0"/>
      <w:divBdr>
        <w:top w:val="none" w:sz="0" w:space="0" w:color="auto"/>
        <w:left w:val="none" w:sz="0" w:space="0" w:color="auto"/>
        <w:bottom w:val="none" w:sz="0" w:space="0" w:color="auto"/>
        <w:right w:val="none" w:sz="0" w:space="0" w:color="auto"/>
      </w:divBdr>
    </w:div>
    <w:div w:id="470638208">
      <w:bodyDiv w:val="1"/>
      <w:marLeft w:val="0"/>
      <w:marRight w:val="0"/>
      <w:marTop w:val="0"/>
      <w:marBottom w:val="0"/>
      <w:divBdr>
        <w:top w:val="none" w:sz="0" w:space="0" w:color="auto"/>
        <w:left w:val="none" w:sz="0" w:space="0" w:color="auto"/>
        <w:bottom w:val="none" w:sz="0" w:space="0" w:color="auto"/>
        <w:right w:val="none" w:sz="0" w:space="0" w:color="auto"/>
      </w:divBdr>
    </w:div>
    <w:div w:id="479032449">
      <w:bodyDiv w:val="1"/>
      <w:marLeft w:val="0"/>
      <w:marRight w:val="0"/>
      <w:marTop w:val="0"/>
      <w:marBottom w:val="0"/>
      <w:divBdr>
        <w:top w:val="none" w:sz="0" w:space="0" w:color="auto"/>
        <w:left w:val="none" w:sz="0" w:space="0" w:color="auto"/>
        <w:bottom w:val="none" w:sz="0" w:space="0" w:color="auto"/>
        <w:right w:val="none" w:sz="0" w:space="0" w:color="auto"/>
      </w:divBdr>
    </w:div>
    <w:div w:id="482816412">
      <w:bodyDiv w:val="1"/>
      <w:marLeft w:val="0"/>
      <w:marRight w:val="0"/>
      <w:marTop w:val="0"/>
      <w:marBottom w:val="0"/>
      <w:divBdr>
        <w:top w:val="none" w:sz="0" w:space="0" w:color="auto"/>
        <w:left w:val="none" w:sz="0" w:space="0" w:color="auto"/>
        <w:bottom w:val="none" w:sz="0" w:space="0" w:color="auto"/>
        <w:right w:val="none" w:sz="0" w:space="0" w:color="auto"/>
      </w:divBdr>
    </w:div>
    <w:div w:id="499740518">
      <w:bodyDiv w:val="1"/>
      <w:marLeft w:val="0"/>
      <w:marRight w:val="0"/>
      <w:marTop w:val="0"/>
      <w:marBottom w:val="0"/>
      <w:divBdr>
        <w:top w:val="none" w:sz="0" w:space="0" w:color="auto"/>
        <w:left w:val="none" w:sz="0" w:space="0" w:color="auto"/>
        <w:bottom w:val="none" w:sz="0" w:space="0" w:color="auto"/>
        <w:right w:val="none" w:sz="0" w:space="0" w:color="auto"/>
      </w:divBdr>
      <w:divsChild>
        <w:div w:id="471098422">
          <w:marLeft w:val="0"/>
          <w:marRight w:val="0"/>
          <w:marTop w:val="0"/>
          <w:marBottom w:val="0"/>
          <w:divBdr>
            <w:top w:val="none" w:sz="0" w:space="0" w:color="auto"/>
            <w:left w:val="none" w:sz="0" w:space="0" w:color="auto"/>
            <w:bottom w:val="none" w:sz="0" w:space="0" w:color="auto"/>
            <w:right w:val="none" w:sz="0" w:space="0" w:color="auto"/>
          </w:divBdr>
          <w:divsChild>
            <w:div w:id="993070669">
              <w:marLeft w:val="0"/>
              <w:marRight w:val="0"/>
              <w:marTop w:val="0"/>
              <w:marBottom w:val="0"/>
              <w:divBdr>
                <w:top w:val="none" w:sz="0" w:space="0" w:color="auto"/>
                <w:left w:val="none" w:sz="0" w:space="0" w:color="auto"/>
                <w:bottom w:val="none" w:sz="0" w:space="0" w:color="auto"/>
                <w:right w:val="none" w:sz="0" w:space="0" w:color="auto"/>
              </w:divBdr>
            </w:div>
            <w:div w:id="192159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3593">
      <w:bodyDiv w:val="1"/>
      <w:marLeft w:val="0"/>
      <w:marRight w:val="0"/>
      <w:marTop w:val="0"/>
      <w:marBottom w:val="0"/>
      <w:divBdr>
        <w:top w:val="none" w:sz="0" w:space="0" w:color="auto"/>
        <w:left w:val="none" w:sz="0" w:space="0" w:color="auto"/>
        <w:bottom w:val="none" w:sz="0" w:space="0" w:color="auto"/>
        <w:right w:val="none" w:sz="0" w:space="0" w:color="auto"/>
      </w:divBdr>
    </w:div>
    <w:div w:id="553275091">
      <w:bodyDiv w:val="1"/>
      <w:marLeft w:val="0"/>
      <w:marRight w:val="0"/>
      <w:marTop w:val="0"/>
      <w:marBottom w:val="0"/>
      <w:divBdr>
        <w:top w:val="none" w:sz="0" w:space="0" w:color="auto"/>
        <w:left w:val="none" w:sz="0" w:space="0" w:color="auto"/>
        <w:bottom w:val="none" w:sz="0" w:space="0" w:color="auto"/>
        <w:right w:val="none" w:sz="0" w:space="0" w:color="auto"/>
      </w:divBdr>
    </w:div>
    <w:div w:id="574779065">
      <w:bodyDiv w:val="1"/>
      <w:marLeft w:val="0"/>
      <w:marRight w:val="0"/>
      <w:marTop w:val="0"/>
      <w:marBottom w:val="0"/>
      <w:divBdr>
        <w:top w:val="none" w:sz="0" w:space="0" w:color="auto"/>
        <w:left w:val="none" w:sz="0" w:space="0" w:color="auto"/>
        <w:bottom w:val="none" w:sz="0" w:space="0" w:color="auto"/>
        <w:right w:val="none" w:sz="0" w:space="0" w:color="auto"/>
      </w:divBdr>
    </w:div>
    <w:div w:id="580481750">
      <w:bodyDiv w:val="1"/>
      <w:marLeft w:val="0"/>
      <w:marRight w:val="0"/>
      <w:marTop w:val="0"/>
      <w:marBottom w:val="0"/>
      <w:divBdr>
        <w:top w:val="none" w:sz="0" w:space="0" w:color="auto"/>
        <w:left w:val="none" w:sz="0" w:space="0" w:color="auto"/>
        <w:bottom w:val="none" w:sz="0" w:space="0" w:color="auto"/>
        <w:right w:val="none" w:sz="0" w:space="0" w:color="auto"/>
      </w:divBdr>
    </w:div>
    <w:div w:id="587083388">
      <w:bodyDiv w:val="1"/>
      <w:marLeft w:val="0"/>
      <w:marRight w:val="0"/>
      <w:marTop w:val="0"/>
      <w:marBottom w:val="0"/>
      <w:divBdr>
        <w:top w:val="none" w:sz="0" w:space="0" w:color="auto"/>
        <w:left w:val="none" w:sz="0" w:space="0" w:color="auto"/>
        <w:bottom w:val="none" w:sz="0" w:space="0" w:color="auto"/>
        <w:right w:val="none" w:sz="0" w:space="0" w:color="auto"/>
      </w:divBdr>
      <w:divsChild>
        <w:div w:id="2010526194">
          <w:marLeft w:val="0"/>
          <w:marRight w:val="0"/>
          <w:marTop w:val="0"/>
          <w:marBottom w:val="0"/>
          <w:divBdr>
            <w:top w:val="none" w:sz="0" w:space="0" w:color="auto"/>
            <w:left w:val="none" w:sz="0" w:space="0" w:color="auto"/>
            <w:bottom w:val="none" w:sz="0" w:space="0" w:color="auto"/>
            <w:right w:val="none" w:sz="0" w:space="0" w:color="auto"/>
          </w:divBdr>
        </w:div>
      </w:divsChild>
    </w:div>
    <w:div w:id="634529309">
      <w:bodyDiv w:val="1"/>
      <w:marLeft w:val="0"/>
      <w:marRight w:val="0"/>
      <w:marTop w:val="0"/>
      <w:marBottom w:val="0"/>
      <w:divBdr>
        <w:top w:val="none" w:sz="0" w:space="0" w:color="auto"/>
        <w:left w:val="none" w:sz="0" w:space="0" w:color="auto"/>
        <w:bottom w:val="none" w:sz="0" w:space="0" w:color="auto"/>
        <w:right w:val="none" w:sz="0" w:space="0" w:color="auto"/>
      </w:divBdr>
    </w:div>
    <w:div w:id="646325898">
      <w:bodyDiv w:val="1"/>
      <w:marLeft w:val="0"/>
      <w:marRight w:val="0"/>
      <w:marTop w:val="0"/>
      <w:marBottom w:val="0"/>
      <w:divBdr>
        <w:top w:val="none" w:sz="0" w:space="0" w:color="auto"/>
        <w:left w:val="none" w:sz="0" w:space="0" w:color="auto"/>
        <w:bottom w:val="none" w:sz="0" w:space="0" w:color="auto"/>
        <w:right w:val="none" w:sz="0" w:space="0" w:color="auto"/>
      </w:divBdr>
    </w:div>
    <w:div w:id="760107373">
      <w:bodyDiv w:val="1"/>
      <w:marLeft w:val="0"/>
      <w:marRight w:val="0"/>
      <w:marTop w:val="0"/>
      <w:marBottom w:val="0"/>
      <w:divBdr>
        <w:top w:val="none" w:sz="0" w:space="0" w:color="auto"/>
        <w:left w:val="none" w:sz="0" w:space="0" w:color="auto"/>
        <w:bottom w:val="none" w:sz="0" w:space="0" w:color="auto"/>
        <w:right w:val="none" w:sz="0" w:space="0" w:color="auto"/>
      </w:divBdr>
    </w:div>
    <w:div w:id="783614613">
      <w:bodyDiv w:val="1"/>
      <w:marLeft w:val="0"/>
      <w:marRight w:val="0"/>
      <w:marTop w:val="0"/>
      <w:marBottom w:val="0"/>
      <w:divBdr>
        <w:top w:val="none" w:sz="0" w:space="0" w:color="auto"/>
        <w:left w:val="none" w:sz="0" w:space="0" w:color="auto"/>
        <w:bottom w:val="none" w:sz="0" w:space="0" w:color="auto"/>
        <w:right w:val="none" w:sz="0" w:space="0" w:color="auto"/>
      </w:divBdr>
      <w:divsChild>
        <w:div w:id="112477914">
          <w:marLeft w:val="0"/>
          <w:marRight w:val="0"/>
          <w:marTop w:val="0"/>
          <w:marBottom w:val="0"/>
          <w:divBdr>
            <w:top w:val="none" w:sz="0" w:space="0" w:color="auto"/>
            <w:left w:val="none" w:sz="0" w:space="0" w:color="auto"/>
            <w:bottom w:val="none" w:sz="0" w:space="0" w:color="auto"/>
            <w:right w:val="none" w:sz="0" w:space="0" w:color="auto"/>
          </w:divBdr>
        </w:div>
      </w:divsChild>
    </w:div>
    <w:div w:id="794565760">
      <w:bodyDiv w:val="1"/>
      <w:marLeft w:val="0"/>
      <w:marRight w:val="0"/>
      <w:marTop w:val="0"/>
      <w:marBottom w:val="0"/>
      <w:divBdr>
        <w:top w:val="none" w:sz="0" w:space="0" w:color="auto"/>
        <w:left w:val="none" w:sz="0" w:space="0" w:color="auto"/>
        <w:bottom w:val="none" w:sz="0" w:space="0" w:color="auto"/>
        <w:right w:val="none" w:sz="0" w:space="0" w:color="auto"/>
      </w:divBdr>
    </w:div>
    <w:div w:id="798449860">
      <w:bodyDiv w:val="1"/>
      <w:marLeft w:val="0"/>
      <w:marRight w:val="0"/>
      <w:marTop w:val="0"/>
      <w:marBottom w:val="0"/>
      <w:divBdr>
        <w:top w:val="none" w:sz="0" w:space="0" w:color="auto"/>
        <w:left w:val="none" w:sz="0" w:space="0" w:color="auto"/>
        <w:bottom w:val="none" w:sz="0" w:space="0" w:color="auto"/>
        <w:right w:val="none" w:sz="0" w:space="0" w:color="auto"/>
      </w:divBdr>
    </w:div>
    <w:div w:id="833381087">
      <w:bodyDiv w:val="1"/>
      <w:marLeft w:val="0"/>
      <w:marRight w:val="0"/>
      <w:marTop w:val="0"/>
      <w:marBottom w:val="0"/>
      <w:divBdr>
        <w:top w:val="none" w:sz="0" w:space="0" w:color="auto"/>
        <w:left w:val="none" w:sz="0" w:space="0" w:color="auto"/>
        <w:bottom w:val="none" w:sz="0" w:space="0" w:color="auto"/>
        <w:right w:val="none" w:sz="0" w:space="0" w:color="auto"/>
      </w:divBdr>
    </w:div>
    <w:div w:id="858738508">
      <w:bodyDiv w:val="1"/>
      <w:marLeft w:val="0"/>
      <w:marRight w:val="0"/>
      <w:marTop w:val="0"/>
      <w:marBottom w:val="0"/>
      <w:divBdr>
        <w:top w:val="none" w:sz="0" w:space="0" w:color="auto"/>
        <w:left w:val="none" w:sz="0" w:space="0" w:color="auto"/>
        <w:bottom w:val="none" w:sz="0" w:space="0" w:color="auto"/>
        <w:right w:val="none" w:sz="0" w:space="0" w:color="auto"/>
      </w:divBdr>
    </w:div>
    <w:div w:id="938217538">
      <w:bodyDiv w:val="1"/>
      <w:marLeft w:val="0"/>
      <w:marRight w:val="0"/>
      <w:marTop w:val="0"/>
      <w:marBottom w:val="0"/>
      <w:divBdr>
        <w:top w:val="none" w:sz="0" w:space="0" w:color="auto"/>
        <w:left w:val="none" w:sz="0" w:space="0" w:color="auto"/>
        <w:bottom w:val="none" w:sz="0" w:space="0" w:color="auto"/>
        <w:right w:val="none" w:sz="0" w:space="0" w:color="auto"/>
      </w:divBdr>
    </w:div>
    <w:div w:id="952177751">
      <w:bodyDiv w:val="1"/>
      <w:marLeft w:val="0"/>
      <w:marRight w:val="0"/>
      <w:marTop w:val="0"/>
      <w:marBottom w:val="0"/>
      <w:divBdr>
        <w:top w:val="none" w:sz="0" w:space="0" w:color="auto"/>
        <w:left w:val="none" w:sz="0" w:space="0" w:color="auto"/>
        <w:bottom w:val="none" w:sz="0" w:space="0" w:color="auto"/>
        <w:right w:val="none" w:sz="0" w:space="0" w:color="auto"/>
      </w:divBdr>
    </w:div>
    <w:div w:id="966735619">
      <w:bodyDiv w:val="1"/>
      <w:marLeft w:val="0"/>
      <w:marRight w:val="0"/>
      <w:marTop w:val="0"/>
      <w:marBottom w:val="0"/>
      <w:divBdr>
        <w:top w:val="none" w:sz="0" w:space="0" w:color="auto"/>
        <w:left w:val="none" w:sz="0" w:space="0" w:color="auto"/>
        <w:bottom w:val="none" w:sz="0" w:space="0" w:color="auto"/>
        <w:right w:val="none" w:sz="0" w:space="0" w:color="auto"/>
      </w:divBdr>
    </w:div>
    <w:div w:id="979774702">
      <w:bodyDiv w:val="1"/>
      <w:marLeft w:val="0"/>
      <w:marRight w:val="0"/>
      <w:marTop w:val="0"/>
      <w:marBottom w:val="0"/>
      <w:divBdr>
        <w:top w:val="none" w:sz="0" w:space="0" w:color="auto"/>
        <w:left w:val="none" w:sz="0" w:space="0" w:color="auto"/>
        <w:bottom w:val="none" w:sz="0" w:space="0" w:color="auto"/>
        <w:right w:val="none" w:sz="0" w:space="0" w:color="auto"/>
      </w:divBdr>
    </w:div>
    <w:div w:id="980961706">
      <w:bodyDiv w:val="1"/>
      <w:marLeft w:val="0"/>
      <w:marRight w:val="0"/>
      <w:marTop w:val="0"/>
      <w:marBottom w:val="0"/>
      <w:divBdr>
        <w:top w:val="none" w:sz="0" w:space="0" w:color="auto"/>
        <w:left w:val="none" w:sz="0" w:space="0" w:color="auto"/>
        <w:bottom w:val="none" w:sz="0" w:space="0" w:color="auto"/>
        <w:right w:val="none" w:sz="0" w:space="0" w:color="auto"/>
      </w:divBdr>
    </w:div>
    <w:div w:id="1036008529">
      <w:bodyDiv w:val="1"/>
      <w:marLeft w:val="0"/>
      <w:marRight w:val="0"/>
      <w:marTop w:val="0"/>
      <w:marBottom w:val="0"/>
      <w:divBdr>
        <w:top w:val="none" w:sz="0" w:space="0" w:color="auto"/>
        <w:left w:val="none" w:sz="0" w:space="0" w:color="auto"/>
        <w:bottom w:val="none" w:sz="0" w:space="0" w:color="auto"/>
        <w:right w:val="none" w:sz="0" w:space="0" w:color="auto"/>
      </w:divBdr>
    </w:div>
    <w:div w:id="1055468157">
      <w:bodyDiv w:val="1"/>
      <w:marLeft w:val="0"/>
      <w:marRight w:val="0"/>
      <w:marTop w:val="0"/>
      <w:marBottom w:val="0"/>
      <w:divBdr>
        <w:top w:val="none" w:sz="0" w:space="0" w:color="auto"/>
        <w:left w:val="none" w:sz="0" w:space="0" w:color="auto"/>
        <w:bottom w:val="none" w:sz="0" w:space="0" w:color="auto"/>
        <w:right w:val="none" w:sz="0" w:space="0" w:color="auto"/>
      </w:divBdr>
    </w:div>
    <w:div w:id="1064373359">
      <w:bodyDiv w:val="1"/>
      <w:marLeft w:val="0"/>
      <w:marRight w:val="0"/>
      <w:marTop w:val="0"/>
      <w:marBottom w:val="0"/>
      <w:divBdr>
        <w:top w:val="none" w:sz="0" w:space="0" w:color="auto"/>
        <w:left w:val="none" w:sz="0" w:space="0" w:color="auto"/>
        <w:bottom w:val="none" w:sz="0" w:space="0" w:color="auto"/>
        <w:right w:val="none" w:sz="0" w:space="0" w:color="auto"/>
      </w:divBdr>
    </w:div>
    <w:div w:id="1076627960">
      <w:bodyDiv w:val="1"/>
      <w:marLeft w:val="0"/>
      <w:marRight w:val="0"/>
      <w:marTop w:val="0"/>
      <w:marBottom w:val="0"/>
      <w:divBdr>
        <w:top w:val="none" w:sz="0" w:space="0" w:color="auto"/>
        <w:left w:val="none" w:sz="0" w:space="0" w:color="auto"/>
        <w:bottom w:val="none" w:sz="0" w:space="0" w:color="auto"/>
        <w:right w:val="none" w:sz="0" w:space="0" w:color="auto"/>
      </w:divBdr>
    </w:div>
    <w:div w:id="1078868688">
      <w:bodyDiv w:val="1"/>
      <w:marLeft w:val="0"/>
      <w:marRight w:val="0"/>
      <w:marTop w:val="0"/>
      <w:marBottom w:val="0"/>
      <w:divBdr>
        <w:top w:val="none" w:sz="0" w:space="0" w:color="auto"/>
        <w:left w:val="none" w:sz="0" w:space="0" w:color="auto"/>
        <w:bottom w:val="none" w:sz="0" w:space="0" w:color="auto"/>
        <w:right w:val="none" w:sz="0" w:space="0" w:color="auto"/>
      </w:divBdr>
    </w:div>
    <w:div w:id="1091895359">
      <w:bodyDiv w:val="1"/>
      <w:marLeft w:val="0"/>
      <w:marRight w:val="0"/>
      <w:marTop w:val="0"/>
      <w:marBottom w:val="0"/>
      <w:divBdr>
        <w:top w:val="none" w:sz="0" w:space="0" w:color="auto"/>
        <w:left w:val="none" w:sz="0" w:space="0" w:color="auto"/>
        <w:bottom w:val="none" w:sz="0" w:space="0" w:color="auto"/>
        <w:right w:val="none" w:sz="0" w:space="0" w:color="auto"/>
      </w:divBdr>
    </w:div>
    <w:div w:id="1120996739">
      <w:bodyDiv w:val="1"/>
      <w:marLeft w:val="0"/>
      <w:marRight w:val="0"/>
      <w:marTop w:val="0"/>
      <w:marBottom w:val="0"/>
      <w:divBdr>
        <w:top w:val="none" w:sz="0" w:space="0" w:color="auto"/>
        <w:left w:val="none" w:sz="0" w:space="0" w:color="auto"/>
        <w:bottom w:val="none" w:sz="0" w:space="0" w:color="auto"/>
        <w:right w:val="none" w:sz="0" w:space="0" w:color="auto"/>
      </w:divBdr>
    </w:div>
    <w:div w:id="1124541176">
      <w:bodyDiv w:val="1"/>
      <w:marLeft w:val="0"/>
      <w:marRight w:val="0"/>
      <w:marTop w:val="0"/>
      <w:marBottom w:val="0"/>
      <w:divBdr>
        <w:top w:val="none" w:sz="0" w:space="0" w:color="auto"/>
        <w:left w:val="none" w:sz="0" w:space="0" w:color="auto"/>
        <w:bottom w:val="none" w:sz="0" w:space="0" w:color="auto"/>
        <w:right w:val="none" w:sz="0" w:space="0" w:color="auto"/>
      </w:divBdr>
    </w:div>
    <w:div w:id="1134448484">
      <w:bodyDiv w:val="1"/>
      <w:marLeft w:val="0"/>
      <w:marRight w:val="0"/>
      <w:marTop w:val="0"/>
      <w:marBottom w:val="0"/>
      <w:divBdr>
        <w:top w:val="none" w:sz="0" w:space="0" w:color="auto"/>
        <w:left w:val="none" w:sz="0" w:space="0" w:color="auto"/>
        <w:bottom w:val="none" w:sz="0" w:space="0" w:color="auto"/>
        <w:right w:val="none" w:sz="0" w:space="0" w:color="auto"/>
      </w:divBdr>
    </w:div>
    <w:div w:id="1160079928">
      <w:bodyDiv w:val="1"/>
      <w:marLeft w:val="0"/>
      <w:marRight w:val="0"/>
      <w:marTop w:val="0"/>
      <w:marBottom w:val="0"/>
      <w:divBdr>
        <w:top w:val="none" w:sz="0" w:space="0" w:color="auto"/>
        <w:left w:val="none" w:sz="0" w:space="0" w:color="auto"/>
        <w:bottom w:val="none" w:sz="0" w:space="0" w:color="auto"/>
        <w:right w:val="none" w:sz="0" w:space="0" w:color="auto"/>
      </w:divBdr>
    </w:div>
    <w:div w:id="1174683151">
      <w:bodyDiv w:val="1"/>
      <w:marLeft w:val="0"/>
      <w:marRight w:val="0"/>
      <w:marTop w:val="0"/>
      <w:marBottom w:val="0"/>
      <w:divBdr>
        <w:top w:val="none" w:sz="0" w:space="0" w:color="auto"/>
        <w:left w:val="none" w:sz="0" w:space="0" w:color="auto"/>
        <w:bottom w:val="none" w:sz="0" w:space="0" w:color="auto"/>
        <w:right w:val="none" w:sz="0" w:space="0" w:color="auto"/>
      </w:divBdr>
    </w:div>
    <w:div w:id="1194028964">
      <w:bodyDiv w:val="1"/>
      <w:marLeft w:val="0"/>
      <w:marRight w:val="0"/>
      <w:marTop w:val="0"/>
      <w:marBottom w:val="0"/>
      <w:divBdr>
        <w:top w:val="none" w:sz="0" w:space="0" w:color="auto"/>
        <w:left w:val="none" w:sz="0" w:space="0" w:color="auto"/>
        <w:bottom w:val="none" w:sz="0" w:space="0" w:color="auto"/>
        <w:right w:val="none" w:sz="0" w:space="0" w:color="auto"/>
      </w:divBdr>
    </w:div>
    <w:div w:id="1203205904">
      <w:bodyDiv w:val="1"/>
      <w:marLeft w:val="0"/>
      <w:marRight w:val="0"/>
      <w:marTop w:val="0"/>
      <w:marBottom w:val="0"/>
      <w:divBdr>
        <w:top w:val="none" w:sz="0" w:space="0" w:color="auto"/>
        <w:left w:val="none" w:sz="0" w:space="0" w:color="auto"/>
        <w:bottom w:val="none" w:sz="0" w:space="0" w:color="auto"/>
        <w:right w:val="none" w:sz="0" w:space="0" w:color="auto"/>
      </w:divBdr>
      <w:divsChild>
        <w:div w:id="987130593">
          <w:marLeft w:val="0"/>
          <w:marRight w:val="0"/>
          <w:marTop w:val="0"/>
          <w:marBottom w:val="0"/>
          <w:divBdr>
            <w:top w:val="none" w:sz="0" w:space="0" w:color="auto"/>
            <w:left w:val="none" w:sz="0" w:space="0" w:color="auto"/>
            <w:bottom w:val="none" w:sz="0" w:space="0" w:color="auto"/>
            <w:right w:val="none" w:sz="0" w:space="0" w:color="auto"/>
          </w:divBdr>
        </w:div>
        <w:div w:id="1475444543">
          <w:marLeft w:val="0"/>
          <w:marRight w:val="0"/>
          <w:marTop w:val="0"/>
          <w:marBottom w:val="0"/>
          <w:divBdr>
            <w:top w:val="none" w:sz="0" w:space="0" w:color="auto"/>
            <w:left w:val="none" w:sz="0" w:space="0" w:color="auto"/>
            <w:bottom w:val="none" w:sz="0" w:space="0" w:color="auto"/>
            <w:right w:val="none" w:sz="0" w:space="0" w:color="auto"/>
          </w:divBdr>
        </w:div>
        <w:div w:id="1958443051">
          <w:marLeft w:val="0"/>
          <w:marRight w:val="0"/>
          <w:marTop w:val="0"/>
          <w:marBottom w:val="0"/>
          <w:divBdr>
            <w:top w:val="none" w:sz="0" w:space="0" w:color="auto"/>
            <w:left w:val="none" w:sz="0" w:space="0" w:color="auto"/>
            <w:bottom w:val="none" w:sz="0" w:space="0" w:color="auto"/>
            <w:right w:val="none" w:sz="0" w:space="0" w:color="auto"/>
          </w:divBdr>
        </w:div>
      </w:divsChild>
    </w:div>
    <w:div w:id="1213082528">
      <w:bodyDiv w:val="1"/>
      <w:marLeft w:val="0"/>
      <w:marRight w:val="0"/>
      <w:marTop w:val="0"/>
      <w:marBottom w:val="0"/>
      <w:divBdr>
        <w:top w:val="none" w:sz="0" w:space="0" w:color="auto"/>
        <w:left w:val="none" w:sz="0" w:space="0" w:color="auto"/>
        <w:bottom w:val="none" w:sz="0" w:space="0" w:color="auto"/>
        <w:right w:val="none" w:sz="0" w:space="0" w:color="auto"/>
      </w:divBdr>
    </w:div>
    <w:div w:id="1225726526">
      <w:bodyDiv w:val="1"/>
      <w:marLeft w:val="0"/>
      <w:marRight w:val="0"/>
      <w:marTop w:val="0"/>
      <w:marBottom w:val="0"/>
      <w:divBdr>
        <w:top w:val="none" w:sz="0" w:space="0" w:color="auto"/>
        <w:left w:val="none" w:sz="0" w:space="0" w:color="auto"/>
        <w:bottom w:val="none" w:sz="0" w:space="0" w:color="auto"/>
        <w:right w:val="none" w:sz="0" w:space="0" w:color="auto"/>
      </w:divBdr>
      <w:divsChild>
        <w:div w:id="1212498180">
          <w:marLeft w:val="0"/>
          <w:marRight w:val="0"/>
          <w:marTop w:val="0"/>
          <w:marBottom w:val="0"/>
          <w:divBdr>
            <w:top w:val="none" w:sz="0" w:space="0" w:color="auto"/>
            <w:left w:val="none" w:sz="0" w:space="0" w:color="auto"/>
            <w:bottom w:val="none" w:sz="0" w:space="0" w:color="auto"/>
            <w:right w:val="none" w:sz="0" w:space="0" w:color="auto"/>
          </w:divBdr>
        </w:div>
      </w:divsChild>
    </w:div>
    <w:div w:id="1241060916">
      <w:bodyDiv w:val="1"/>
      <w:marLeft w:val="0"/>
      <w:marRight w:val="0"/>
      <w:marTop w:val="0"/>
      <w:marBottom w:val="0"/>
      <w:divBdr>
        <w:top w:val="none" w:sz="0" w:space="0" w:color="auto"/>
        <w:left w:val="none" w:sz="0" w:space="0" w:color="auto"/>
        <w:bottom w:val="none" w:sz="0" w:space="0" w:color="auto"/>
        <w:right w:val="none" w:sz="0" w:space="0" w:color="auto"/>
      </w:divBdr>
      <w:divsChild>
        <w:div w:id="392852319">
          <w:marLeft w:val="0"/>
          <w:marRight w:val="0"/>
          <w:marTop w:val="0"/>
          <w:marBottom w:val="0"/>
          <w:divBdr>
            <w:top w:val="none" w:sz="0" w:space="0" w:color="auto"/>
            <w:left w:val="none" w:sz="0" w:space="0" w:color="auto"/>
            <w:bottom w:val="none" w:sz="0" w:space="0" w:color="auto"/>
            <w:right w:val="none" w:sz="0" w:space="0" w:color="auto"/>
          </w:divBdr>
        </w:div>
        <w:div w:id="470485402">
          <w:marLeft w:val="0"/>
          <w:marRight w:val="0"/>
          <w:marTop w:val="0"/>
          <w:marBottom w:val="0"/>
          <w:divBdr>
            <w:top w:val="none" w:sz="0" w:space="0" w:color="auto"/>
            <w:left w:val="none" w:sz="0" w:space="0" w:color="auto"/>
            <w:bottom w:val="none" w:sz="0" w:space="0" w:color="auto"/>
            <w:right w:val="none" w:sz="0" w:space="0" w:color="auto"/>
          </w:divBdr>
        </w:div>
        <w:div w:id="927931738">
          <w:marLeft w:val="0"/>
          <w:marRight w:val="0"/>
          <w:marTop w:val="0"/>
          <w:marBottom w:val="0"/>
          <w:divBdr>
            <w:top w:val="none" w:sz="0" w:space="0" w:color="auto"/>
            <w:left w:val="none" w:sz="0" w:space="0" w:color="auto"/>
            <w:bottom w:val="none" w:sz="0" w:space="0" w:color="auto"/>
            <w:right w:val="none" w:sz="0" w:space="0" w:color="auto"/>
          </w:divBdr>
        </w:div>
        <w:div w:id="1605072837">
          <w:marLeft w:val="0"/>
          <w:marRight w:val="0"/>
          <w:marTop w:val="0"/>
          <w:marBottom w:val="0"/>
          <w:divBdr>
            <w:top w:val="none" w:sz="0" w:space="0" w:color="auto"/>
            <w:left w:val="none" w:sz="0" w:space="0" w:color="auto"/>
            <w:bottom w:val="none" w:sz="0" w:space="0" w:color="auto"/>
            <w:right w:val="none" w:sz="0" w:space="0" w:color="auto"/>
          </w:divBdr>
        </w:div>
        <w:div w:id="2004311422">
          <w:marLeft w:val="0"/>
          <w:marRight w:val="0"/>
          <w:marTop w:val="0"/>
          <w:marBottom w:val="0"/>
          <w:divBdr>
            <w:top w:val="none" w:sz="0" w:space="0" w:color="auto"/>
            <w:left w:val="none" w:sz="0" w:space="0" w:color="auto"/>
            <w:bottom w:val="none" w:sz="0" w:space="0" w:color="auto"/>
            <w:right w:val="none" w:sz="0" w:space="0" w:color="auto"/>
          </w:divBdr>
        </w:div>
      </w:divsChild>
    </w:div>
    <w:div w:id="1244608572">
      <w:bodyDiv w:val="1"/>
      <w:marLeft w:val="0"/>
      <w:marRight w:val="0"/>
      <w:marTop w:val="0"/>
      <w:marBottom w:val="0"/>
      <w:divBdr>
        <w:top w:val="none" w:sz="0" w:space="0" w:color="auto"/>
        <w:left w:val="none" w:sz="0" w:space="0" w:color="auto"/>
        <w:bottom w:val="none" w:sz="0" w:space="0" w:color="auto"/>
        <w:right w:val="none" w:sz="0" w:space="0" w:color="auto"/>
      </w:divBdr>
    </w:div>
    <w:div w:id="1248417807">
      <w:bodyDiv w:val="1"/>
      <w:marLeft w:val="0"/>
      <w:marRight w:val="0"/>
      <w:marTop w:val="0"/>
      <w:marBottom w:val="0"/>
      <w:divBdr>
        <w:top w:val="none" w:sz="0" w:space="0" w:color="auto"/>
        <w:left w:val="none" w:sz="0" w:space="0" w:color="auto"/>
        <w:bottom w:val="none" w:sz="0" w:space="0" w:color="auto"/>
        <w:right w:val="none" w:sz="0" w:space="0" w:color="auto"/>
      </w:divBdr>
    </w:div>
    <w:div w:id="1261063148">
      <w:bodyDiv w:val="1"/>
      <w:marLeft w:val="0"/>
      <w:marRight w:val="0"/>
      <w:marTop w:val="0"/>
      <w:marBottom w:val="0"/>
      <w:divBdr>
        <w:top w:val="none" w:sz="0" w:space="0" w:color="auto"/>
        <w:left w:val="none" w:sz="0" w:space="0" w:color="auto"/>
        <w:bottom w:val="none" w:sz="0" w:space="0" w:color="auto"/>
        <w:right w:val="none" w:sz="0" w:space="0" w:color="auto"/>
      </w:divBdr>
    </w:div>
    <w:div w:id="1263339464">
      <w:bodyDiv w:val="1"/>
      <w:marLeft w:val="0"/>
      <w:marRight w:val="0"/>
      <w:marTop w:val="0"/>
      <w:marBottom w:val="0"/>
      <w:divBdr>
        <w:top w:val="none" w:sz="0" w:space="0" w:color="auto"/>
        <w:left w:val="none" w:sz="0" w:space="0" w:color="auto"/>
        <w:bottom w:val="none" w:sz="0" w:space="0" w:color="auto"/>
        <w:right w:val="none" w:sz="0" w:space="0" w:color="auto"/>
      </w:divBdr>
      <w:divsChild>
        <w:div w:id="67484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20715">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265263364">
      <w:bodyDiv w:val="1"/>
      <w:marLeft w:val="0"/>
      <w:marRight w:val="0"/>
      <w:marTop w:val="0"/>
      <w:marBottom w:val="0"/>
      <w:divBdr>
        <w:top w:val="none" w:sz="0" w:space="0" w:color="auto"/>
        <w:left w:val="none" w:sz="0" w:space="0" w:color="auto"/>
        <w:bottom w:val="none" w:sz="0" w:space="0" w:color="auto"/>
        <w:right w:val="none" w:sz="0" w:space="0" w:color="auto"/>
      </w:divBdr>
    </w:div>
    <w:div w:id="1266115595">
      <w:bodyDiv w:val="1"/>
      <w:marLeft w:val="0"/>
      <w:marRight w:val="0"/>
      <w:marTop w:val="0"/>
      <w:marBottom w:val="0"/>
      <w:divBdr>
        <w:top w:val="none" w:sz="0" w:space="0" w:color="auto"/>
        <w:left w:val="none" w:sz="0" w:space="0" w:color="auto"/>
        <w:bottom w:val="none" w:sz="0" w:space="0" w:color="auto"/>
        <w:right w:val="none" w:sz="0" w:space="0" w:color="auto"/>
      </w:divBdr>
    </w:div>
    <w:div w:id="1274094020">
      <w:bodyDiv w:val="1"/>
      <w:marLeft w:val="0"/>
      <w:marRight w:val="0"/>
      <w:marTop w:val="0"/>
      <w:marBottom w:val="0"/>
      <w:divBdr>
        <w:top w:val="none" w:sz="0" w:space="0" w:color="auto"/>
        <w:left w:val="none" w:sz="0" w:space="0" w:color="auto"/>
        <w:bottom w:val="none" w:sz="0" w:space="0" w:color="auto"/>
        <w:right w:val="none" w:sz="0" w:space="0" w:color="auto"/>
      </w:divBdr>
    </w:div>
    <w:div w:id="1334725448">
      <w:bodyDiv w:val="1"/>
      <w:marLeft w:val="0"/>
      <w:marRight w:val="0"/>
      <w:marTop w:val="0"/>
      <w:marBottom w:val="0"/>
      <w:divBdr>
        <w:top w:val="none" w:sz="0" w:space="0" w:color="auto"/>
        <w:left w:val="none" w:sz="0" w:space="0" w:color="auto"/>
        <w:bottom w:val="none" w:sz="0" w:space="0" w:color="auto"/>
        <w:right w:val="none" w:sz="0" w:space="0" w:color="auto"/>
      </w:divBdr>
    </w:div>
    <w:div w:id="1335373300">
      <w:bodyDiv w:val="1"/>
      <w:marLeft w:val="0"/>
      <w:marRight w:val="0"/>
      <w:marTop w:val="0"/>
      <w:marBottom w:val="0"/>
      <w:divBdr>
        <w:top w:val="none" w:sz="0" w:space="0" w:color="auto"/>
        <w:left w:val="none" w:sz="0" w:space="0" w:color="auto"/>
        <w:bottom w:val="none" w:sz="0" w:space="0" w:color="auto"/>
        <w:right w:val="none" w:sz="0" w:space="0" w:color="auto"/>
      </w:divBdr>
    </w:div>
    <w:div w:id="1344625821">
      <w:bodyDiv w:val="1"/>
      <w:marLeft w:val="0"/>
      <w:marRight w:val="0"/>
      <w:marTop w:val="0"/>
      <w:marBottom w:val="0"/>
      <w:divBdr>
        <w:top w:val="none" w:sz="0" w:space="0" w:color="auto"/>
        <w:left w:val="none" w:sz="0" w:space="0" w:color="auto"/>
        <w:bottom w:val="none" w:sz="0" w:space="0" w:color="auto"/>
        <w:right w:val="none" w:sz="0" w:space="0" w:color="auto"/>
      </w:divBdr>
    </w:div>
    <w:div w:id="1349868043">
      <w:bodyDiv w:val="1"/>
      <w:marLeft w:val="0"/>
      <w:marRight w:val="0"/>
      <w:marTop w:val="0"/>
      <w:marBottom w:val="0"/>
      <w:divBdr>
        <w:top w:val="none" w:sz="0" w:space="0" w:color="auto"/>
        <w:left w:val="none" w:sz="0" w:space="0" w:color="auto"/>
        <w:bottom w:val="none" w:sz="0" w:space="0" w:color="auto"/>
        <w:right w:val="none" w:sz="0" w:space="0" w:color="auto"/>
      </w:divBdr>
    </w:div>
    <w:div w:id="1383553507">
      <w:bodyDiv w:val="1"/>
      <w:marLeft w:val="0"/>
      <w:marRight w:val="0"/>
      <w:marTop w:val="0"/>
      <w:marBottom w:val="0"/>
      <w:divBdr>
        <w:top w:val="none" w:sz="0" w:space="0" w:color="auto"/>
        <w:left w:val="none" w:sz="0" w:space="0" w:color="auto"/>
        <w:bottom w:val="none" w:sz="0" w:space="0" w:color="auto"/>
        <w:right w:val="none" w:sz="0" w:space="0" w:color="auto"/>
      </w:divBdr>
      <w:divsChild>
        <w:div w:id="132331685">
          <w:marLeft w:val="0"/>
          <w:marRight w:val="0"/>
          <w:marTop w:val="0"/>
          <w:marBottom w:val="0"/>
          <w:divBdr>
            <w:top w:val="none" w:sz="0" w:space="0" w:color="auto"/>
            <w:left w:val="none" w:sz="0" w:space="0" w:color="auto"/>
            <w:bottom w:val="none" w:sz="0" w:space="0" w:color="auto"/>
            <w:right w:val="none" w:sz="0" w:space="0" w:color="auto"/>
          </w:divBdr>
        </w:div>
        <w:div w:id="300310588">
          <w:marLeft w:val="0"/>
          <w:marRight w:val="0"/>
          <w:marTop w:val="0"/>
          <w:marBottom w:val="0"/>
          <w:divBdr>
            <w:top w:val="none" w:sz="0" w:space="0" w:color="auto"/>
            <w:left w:val="none" w:sz="0" w:space="0" w:color="auto"/>
            <w:bottom w:val="none" w:sz="0" w:space="0" w:color="auto"/>
            <w:right w:val="none" w:sz="0" w:space="0" w:color="auto"/>
          </w:divBdr>
        </w:div>
        <w:div w:id="419058853">
          <w:marLeft w:val="0"/>
          <w:marRight w:val="0"/>
          <w:marTop w:val="0"/>
          <w:marBottom w:val="0"/>
          <w:divBdr>
            <w:top w:val="none" w:sz="0" w:space="0" w:color="auto"/>
            <w:left w:val="none" w:sz="0" w:space="0" w:color="auto"/>
            <w:bottom w:val="none" w:sz="0" w:space="0" w:color="auto"/>
            <w:right w:val="none" w:sz="0" w:space="0" w:color="auto"/>
          </w:divBdr>
        </w:div>
        <w:div w:id="422726120">
          <w:marLeft w:val="0"/>
          <w:marRight w:val="0"/>
          <w:marTop w:val="0"/>
          <w:marBottom w:val="0"/>
          <w:divBdr>
            <w:top w:val="none" w:sz="0" w:space="0" w:color="auto"/>
            <w:left w:val="none" w:sz="0" w:space="0" w:color="auto"/>
            <w:bottom w:val="none" w:sz="0" w:space="0" w:color="auto"/>
            <w:right w:val="none" w:sz="0" w:space="0" w:color="auto"/>
          </w:divBdr>
        </w:div>
        <w:div w:id="432555585">
          <w:marLeft w:val="0"/>
          <w:marRight w:val="0"/>
          <w:marTop w:val="0"/>
          <w:marBottom w:val="0"/>
          <w:divBdr>
            <w:top w:val="none" w:sz="0" w:space="0" w:color="auto"/>
            <w:left w:val="none" w:sz="0" w:space="0" w:color="auto"/>
            <w:bottom w:val="none" w:sz="0" w:space="0" w:color="auto"/>
            <w:right w:val="none" w:sz="0" w:space="0" w:color="auto"/>
          </w:divBdr>
        </w:div>
        <w:div w:id="438960651">
          <w:marLeft w:val="0"/>
          <w:marRight w:val="0"/>
          <w:marTop w:val="0"/>
          <w:marBottom w:val="0"/>
          <w:divBdr>
            <w:top w:val="none" w:sz="0" w:space="0" w:color="auto"/>
            <w:left w:val="none" w:sz="0" w:space="0" w:color="auto"/>
            <w:bottom w:val="none" w:sz="0" w:space="0" w:color="auto"/>
            <w:right w:val="none" w:sz="0" w:space="0" w:color="auto"/>
          </w:divBdr>
        </w:div>
        <w:div w:id="618679308">
          <w:marLeft w:val="0"/>
          <w:marRight w:val="0"/>
          <w:marTop w:val="0"/>
          <w:marBottom w:val="0"/>
          <w:divBdr>
            <w:top w:val="none" w:sz="0" w:space="0" w:color="auto"/>
            <w:left w:val="none" w:sz="0" w:space="0" w:color="auto"/>
            <w:bottom w:val="none" w:sz="0" w:space="0" w:color="auto"/>
            <w:right w:val="none" w:sz="0" w:space="0" w:color="auto"/>
          </w:divBdr>
        </w:div>
        <w:div w:id="787045672">
          <w:marLeft w:val="0"/>
          <w:marRight w:val="0"/>
          <w:marTop w:val="0"/>
          <w:marBottom w:val="0"/>
          <w:divBdr>
            <w:top w:val="none" w:sz="0" w:space="0" w:color="auto"/>
            <w:left w:val="none" w:sz="0" w:space="0" w:color="auto"/>
            <w:bottom w:val="none" w:sz="0" w:space="0" w:color="auto"/>
            <w:right w:val="none" w:sz="0" w:space="0" w:color="auto"/>
          </w:divBdr>
        </w:div>
        <w:div w:id="802187402">
          <w:marLeft w:val="0"/>
          <w:marRight w:val="0"/>
          <w:marTop w:val="0"/>
          <w:marBottom w:val="0"/>
          <w:divBdr>
            <w:top w:val="none" w:sz="0" w:space="0" w:color="auto"/>
            <w:left w:val="none" w:sz="0" w:space="0" w:color="auto"/>
            <w:bottom w:val="none" w:sz="0" w:space="0" w:color="auto"/>
            <w:right w:val="none" w:sz="0" w:space="0" w:color="auto"/>
          </w:divBdr>
        </w:div>
        <w:div w:id="1271351131">
          <w:marLeft w:val="0"/>
          <w:marRight w:val="0"/>
          <w:marTop w:val="0"/>
          <w:marBottom w:val="0"/>
          <w:divBdr>
            <w:top w:val="none" w:sz="0" w:space="0" w:color="auto"/>
            <w:left w:val="none" w:sz="0" w:space="0" w:color="auto"/>
            <w:bottom w:val="none" w:sz="0" w:space="0" w:color="auto"/>
            <w:right w:val="none" w:sz="0" w:space="0" w:color="auto"/>
          </w:divBdr>
        </w:div>
        <w:div w:id="1526820344">
          <w:marLeft w:val="0"/>
          <w:marRight w:val="0"/>
          <w:marTop w:val="0"/>
          <w:marBottom w:val="0"/>
          <w:divBdr>
            <w:top w:val="none" w:sz="0" w:space="0" w:color="auto"/>
            <w:left w:val="none" w:sz="0" w:space="0" w:color="auto"/>
            <w:bottom w:val="none" w:sz="0" w:space="0" w:color="auto"/>
            <w:right w:val="none" w:sz="0" w:space="0" w:color="auto"/>
          </w:divBdr>
        </w:div>
        <w:div w:id="1669670283">
          <w:marLeft w:val="0"/>
          <w:marRight w:val="0"/>
          <w:marTop w:val="0"/>
          <w:marBottom w:val="0"/>
          <w:divBdr>
            <w:top w:val="none" w:sz="0" w:space="0" w:color="auto"/>
            <w:left w:val="none" w:sz="0" w:space="0" w:color="auto"/>
            <w:bottom w:val="none" w:sz="0" w:space="0" w:color="auto"/>
            <w:right w:val="none" w:sz="0" w:space="0" w:color="auto"/>
          </w:divBdr>
        </w:div>
        <w:div w:id="1675181914">
          <w:marLeft w:val="0"/>
          <w:marRight w:val="0"/>
          <w:marTop w:val="0"/>
          <w:marBottom w:val="0"/>
          <w:divBdr>
            <w:top w:val="none" w:sz="0" w:space="0" w:color="auto"/>
            <w:left w:val="none" w:sz="0" w:space="0" w:color="auto"/>
            <w:bottom w:val="none" w:sz="0" w:space="0" w:color="auto"/>
            <w:right w:val="none" w:sz="0" w:space="0" w:color="auto"/>
          </w:divBdr>
        </w:div>
        <w:div w:id="1773695825">
          <w:marLeft w:val="0"/>
          <w:marRight w:val="0"/>
          <w:marTop w:val="0"/>
          <w:marBottom w:val="0"/>
          <w:divBdr>
            <w:top w:val="none" w:sz="0" w:space="0" w:color="auto"/>
            <w:left w:val="none" w:sz="0" w:space="0" w:color="auto"/>
            <w:bottom w:val="none" w:sz="0" w:space="0" w:color="auto"/>
            <w:right w:val="none" w:sz="0" w:space="0" w:color="auto"/>
          </w:divBdr>
        </w:div>
        <w:div w:id="1831753181">
          <w:marLeft w:val="0"/>
          <w:marRight w:val="0"/>
          <w:marTop w:val="0"/>
          <w:marBottom w:val="0"/>
          <w:divBdr>
            <w:top w:val="none" w:sz="0" w:space="0" w:color="auto"/>
            <w:left w:val="none" w:sz="0" w:space="0" w:color="auto"/>
            <w:bottom w:val="none" w:sz="0" w:space="0" w:color="auto"/>
            <w:right w:val="none" w:sz="0" w:space="0" w:color="auto"/>
          </w:divBdr>
        </w:div>
        <w:div w:id="1874463132">
          <w:marLeft w:val="0"/>
          <w:marRight w:val="0"/>
          <w:marTop w:val="0"/>
          <w:marBottom w:val="0"/>
          <w:divBdr>
            <w:top w:val="none" w:sz="0" w:space="0" w:color="auto"/>
            <w:left w:val="none" w:sz="0" w:space="0" w:color="auto"/>
            <w:bottom w:val="none" w:sz="0" w:space="0" w:color="auto"/>
            <w:right w:val="none" w:sz="0" w:space="0" w:color="auto"/>
          </w:divBdr>
        </w:div>
        <w:div w:id="1890070524">
          <w:marLeft w:val="0"/>
          <w:marRight w:val="0"/>
          <w:marTop w:val="0"/>
          <w:marBottom w:val="0"/>
          <w:divBdr>
            <w:top w:val="none" w:sz="0" w:space="0" w:color="auto"/>
            <w:left w:val="none" w:sz="0" w:space="0" w:color="auto"/>
            <w:bottom w:val="none" w:sz="0" w:space="0" w:color="auto"/>
            <w:right w:val="none" w:sz="0" w:space="0" w:color="auto"/>
          </w:divBdr>
        </w:div>
        <w:div w:id="1899776716">
          <w:marLeft w:val="0"/>
          <w:marRight w:val="0"/>
          <w:marTop w:val="0"/>
          <w:marBottom w:val="0"/>
          <w:divBdr>
            <w:top w:val="none" w:sz="0" w:space="0" w:color="auto"/>
            <w:left w:val="none" w:sz="0" w:space="0" w:color="auto"/>
            <w:bottom w:val="none" w:sz="0" w:space="0" w:color="auto"/>
            <w:right w:val="none" w:sz="0" w:space="0" w:color="auto"/>
          </w:divBdr>
        </w:div>
        <w:div w:id="2005355565">
          <w:marLeft w:val="0"/>
          <w:marRight w:val="0"/>
          <w:marTop w:val="0"/>
          <w:marBottom w:val="0"/>
          <w:divBdr>
            <w:top w:val="none" w:sz="0" w:space="0" w:color="auto"/>
            <w:left w:val="none" w:sz="0" w:space="0" w:color="auto"/>
            <w:bottom w:val="none" w:sz="0" w:space="0" w:color="auto"/>
            <w:right w:val="none" w:sz="0" w:space="0" w:color="auto"/>
          </w:divBdr>
        </w:div>
        <w:div w:id="2027553789">
          <w:marLeft w:val="0"/>
          <w:marRight w:val="0"/>
          <w:marTop w:val="0"/>
          <w:marBottom w:val="0"/>
          <w:divBdr>
            <w:top w:val="none" w:sz="0" w:space="0" w:color="auto"/>
            <w:left w:val="none" w:sz="0" w:space="0" w:color="auto"/>
            <w:bottom w:val="none" w:sz="0" w:space="0" w:color="auto"/>
            <w:right w:val="none" w:sz="0" w:space="0" w:color="auto"/>
          </w:divBdr>
        </w:div>
        <w:div w:id="2104105131">
          <w:marLeft w:val="0"/>
          <w:marRight w:val="0"/>
          <w:marTop w:val="0"/>
          <w:marBottom w:val="0"/>
          <w:divBdr>
            <w:top w:val="none" w:sz="0" w:space="0" w:color="auto"/>
            <w:left w:val="none" w:sz="0" w:space="0" w:color="auto"/>
            <w:bottom w:val="none" w:sz="0" w:space="0" w:color="auto"/>
            <w:right w:val="none" w:sz="0" w:space="0" w:color="auto"/>
          </w:divBdr>
        </w:div>
        <w:div w:id="2141192920">
          <w:marLeft w:val="0"/>
          <w:marRight w:val="0"/>
          <w:marTop w:val="0"/>
          <w:marBottom w:val="0"/>
          <w:divBdr>
            <w:top w:val="none" w:sz="0" w:space="0" w:color="auto"/>
            <w:left w:val="none" w:sz="0" w:space="0" w:color="auto"/>
            <w:bottom w:val="none" w:sz="0" w:space="0" w:color="auto"/>
            <w:right w:val="none" w:sz="0" w:space="0" w:color="auto"/>
          </w:divBdr>
        </w:div>
      </w:divsChild>
    </w:div>
    <w:div w:id="1420447977">
      <w:bodyDiv w:val="1"/>
      <w:marLeft w:val="0"/>
      <w:marRight w:val="0"/>
      <w:marTop w:val="0"/>
      <w:marBottom w:val="0"/>
      <w:divBdr>
        <w:top w:val="none" w:sz="0" w:space="0" w:color="auto"/>
        <w:left w:val="none" w:sz="0" w:space="0" w:color="auto"/>
        <w:bottom w:val="none" w:sz="0" w:space="0" w:color="auto"/>
        <w:right w:val="none" w:sz="0" w:space="0" w:color="auto"/>
      </w:divBdr>
    </w:div>
    <w:div w:id="1425372927">
      <w:bodyDiv w:val="1"/>
      <w:marLeft w:val="0"/>
      <w:marRight w:val="0"/>
      <w:marTop w:val="0"/>
      <w:marBottom w:val="0"/>
      <w:divBdr>
        <w:top w:val="none" w:sz="0" w:space="0" w:color="auto"/>
        <w:left w:val="none" w:sz="0" w:space="0" w:color="auto"/>
        <w:bottom w:val="none" w:sz="0" w:space="0" w:color="auto"/>
        <w:right w:val="none" w:sz="0" w:space="0" w:color="auto"/>
      </w:divBdr>
    </w:div>
    <w:div w:id="1502429527">
      <w:bodyDiv w:val="1"/>
      <w:marLeft w:val="0"/>
      <w:marRight w:val="0"/>
      <w:marTop w:val="0"/>
      <w:marBottom w:val="0"/>
      <w:divBdr>
        <w:top w:val="none" w:sz="0" w:space="0" w:color="auto"/>
        <w:left w:val="none" w:sz="0" w:space="0" w:color="auto"/>
        <w:bottom w:val="none" w:sz="0" w:space="0" w:color="auto"/>
        <w:right w:val="none" w:sz="0" w:space="0" w:color="auto"/>
      </w:divBdr>
    </w:div>
    <w:div w:id="1512838476">
      <w:bodyDiv w:val="1"/>
      <w:marLeft w:val="0"/>
      <w:marRight w:val="0"/>
      <w:marTop w:val="0"/>
      <w:marBottom w:val="0"/>
      <w:divBdr>
        <w:top w:val="none" w:sz="0" w:space="0" w:color="auto"/>
        <w:left w:val="none" w:sz="0" w:space="0" w:color="auto"/>
        <w:bottom w:val="none" w:sz="0" w:space="0" w:color="auto"/>
        <w:right w:val="none" w:sz="0" w:space="0" w:color="auto"/>
      </w:divBdr>
    </w:div>
    <w:div w:id="1536692586">
      <w:bodyDiv w:val="1"/>
      <w:marLeft w:val="0"/>
      <w:marRight w:val="0"/>
      <w:marTop w:val="0"/>
      <w:marBottom w:val="0"/>
      <w:divBdr>
        <w:top w:val="none" w:sz="0" w:space="0" w:color="auto"/>
        <w:left w:val="none" w:sz="0" w:space="0" w:color="auto"/>
        <w:bottom w:val="none" w:sz="0" w:space="0" w:color="auto"/>
        <w:right w:val="none" w:sz="0" w:space="0" w:color="auto"/>
      </w:divBdr>
    </w:div>
    <w:div w:id="1537960934">
      <w:bodyDiv w:val="1"/>
      <w:marLeft w:val="0"/>
      <w:marRight w:val="0"/>
      <w:marTop w:val="0"/>
      <w:marBottom w:val="0"/>
      <w:divBdr>
        <w:top w:val="none" w:sz="0" w:space="0" w:color="auto"/>
        <w:left w:val="none" w:sz="0" w:space="0" w:color="auto"/>
        <w:bottom w:val="none" w:sz="0" w:space="0" w:color="auto"/>
        <w:right w:val="none" w:sz="0" w:space="0" w:color="auto"/>
      </w:divBdr>
    </w:div>
    <w:div w:id="1602224396">
      <w:bodyDiv w:val="1"/>
      <w:marLeft w:val="0"/>
      <w:marRight w:val="0"/>
      <w:marTop w:val="0"/>
      <w:marBottom w:val="0"/>
      <w:divBdr>
        <w:top w:val="none" w:sz="0" w:space="0" w:color="auto"/>
        <w:left w:val="none" w:sz="0" w:space="0" w:color="auto"/>
        <w:bottom w:val="none" w:sz="0" w:space="0" w:color="auto"/>
        <w:right w:val="none" w:sz="0" w:space="0" w:color="auto"/>
      </w:divBdr>
    </w:div>
    <w:div w:id="1612320226">
      <w:bodyDiv w:val="1"/>
      <w:marLeft w:val="0"/>
      <w:marRight w:val="0"/>
      <w:marTop w:val="0"/>
      <w:marBottom w:val="0"/>
      <w:divBdr>
        <w:top w:val="none" w:sz="0" w:space="0" w:color="auto"/>
        <w:left w:val="none" w:sz="0" w:space="0" w:color="auto"/>
        <w:bottom w:val="none" w:sz="0" w:space="0" w:color="auto"/>
        <w:right w:val="none" w:sz="0" w:space="0" w:color="auto"/>
      </w:divBdr>
    </w:div>
    <w:div w:id="1651324707">
      <w:bodyDiv w:val="1"/>
      <w:marLeft w:val="0"/>
      <w:marRight w:val="0"/>
      <w:marTop w:val="0"/>
      <w:marBottom w:val="0"/>
      <w:divBdr>
        <w:top w:val="none" w:sz="0" w:space="0" w:color="auto"/>
        <w:left w:val="none" w:sz="0" w:space="0" w:color="auto"/>
        <w:bottom w:val="none" w:sz="0" w:space="0" w:color="auto"/>
        <w:right w:val="none" w:sz="0" w:space="0" w:color="auto"/>
      </w:divBdr>
    </w:div>
    <w:div w:id="1657034791">
      <w:bodyDiv w:val="1"/>
      <w:marLeft w:val="0"/>
      <w:marRight w:val="0"/>
      <w:marTop w:val="0"/>
      <w:marBottom w:val="0"/>
      <w:divBdr>
        <w:top w:val="none" w:sz="0" w:space="0" w:color="auto"/>
        <w:left w:val="none" w:sz="0" w:space="0" w:color="auto"/>
        <w:bottom w:val="none" w:sz="0" w:space="0" w:color="auto"/>
        <w:right w:val="none" w:sz="0" w:space="0" w:color="auto"/>
      </w:divBdr>
    </w:div>
    <w:div w:id="1666132194">
      <w:bodyDiv w:val="1"/>
      <w:marLeft w:val="0"/>
      <w:marRight w:val="0"/>
      <w:marTop w:val="0"/>
      <w:marBottom w:val="0"/>
      <w:divBdr>
        <w:top w:val="none" w:sz="0" w:space="0" w:color="auto"/>
        <w:left w:val="none" w:sz="0" w:space="0" w:color="auto"/>
        <w:bottom w:val="none" w:sz="0" w:space="0" w:color="auto"/>
        <w:right w:val="none" w:sz="0" w:space="0" w:color="auto"/>
      </w:divBdr>
      <w:divsChild>
        <w:div w:id="10570652">
          <w:marLeft w:val="0"/>
          <w:marRight w:val="0"/>
          <w:marTop w:val="0"/>
          <w:marBottom w:val="0"/>
          <w:divBdr>
            <w:top w:val="none" w:sz="0" w:space="0" w:color="auto"/>
            <w:left w:val="none" w:sz="0" w:space="0" w:color="auto"/>
            <w:bottom w:val="none" w:sz="0" w:space="0" w:color="auto"/>
            <w:right w:val="none" w:sz="0" w:space="0" w:color="auto"/>
          </w:divBdr>
        </w:div>
        <w:div w:id="113639567">
          <w:marLeft w:val="0"/>
          <w:marRight w:val="0"/>
          <w:marTop w:val="0"/>
          <w:marBottom w:val="0"/>
          <w:divBdr>
            <w:top w:val="none" w:sz="0" w:space="0" w:color="auto"/>
            <w:left w:val="none" w:sz="0" w:space="0" w:color="auto"/>
            <w:bottom w:val="none" w:sz="0" w:space="0" w:color="auto"/>
            <w:right w:val="none" w:sz="0" w:space="0" w:color="auto"/>
          </w:divBdr>
        </w:div>
        <w:div w:id="135074228">
          <w:marLeft w:val="0"/>
          <w:marRight w:val="0"/>
          <w:marTop w:val="0"/>
          <w:marBottom w:val="0"/>
          <w:divBdr>
            <w:top w:val="none" w:sz="0" w:space="0" w:color="auto"/>
            <w:left w:val="none" w:sz="0" w:space="0" w:color="auto"/>
            <w:bottom w:val="none" w:sz="0" w:space="0" w:color="auto"/>
            <w:right w:val="none" w:sz="0" w:space="0" w:color="auto"/>
          </w:divBdr>
        </w:div>
        <w:div w:id="184903055">
          <w:marLeft w:val="0"/>
          <w:marRight w:val="0"/>
          <w:marTop w:val="0"/>
          <w:marBottom w:val="0"/>
          <w:divBdr>
            <w:top w:val="none" w:sz="0" w:space="0" w:color="auto"/>
            <w:left w:val="none" w:sz="0" w:space="0" w:color="auto"/>
            <w:bottom w:val="none" w:sz="0" w:space="0" w:color="auto"/>
            <w:right w:val="none" w:sz="0" w:space="0" w:color="auto"/>
          </w:divBdr>
        </w:div>
        <w:div w:id="282732641">
          <w:marLeft w:val="0"/>
          <w:marRight w:val="0"/>
          <w:marTop w:val="0"/>
          <w:marBottom w:val="0"/>
          <w:divBdr>
            <w:top w:val="none" w:sz="0" w:space="0" w:color="auto"/>
            <w:left w:val="none" w:sz="0" w:space="0" w:color="auto"/>
            <w:bottom w:val="none" w:sz="0" w:space="0" w:color="auto"/>
            <w:right w:val="none" w:sz="0" w:space="0" w:color="auto"/>
          </w:divBdr>
        </w:div>
        <w:div w:id="323121166">
          <w:marLeft w:val="0"/>
          <w:marRight w:val="0"/>
          <w:marTop w:val="0"/>
          <w:marBottom w:val="0"/>
          <w:divBdr>
            <w:top w:val="none" w:sz="0" w:space="0" w:color="auto"/>
            <w:left w:val="none" w:sz="0" w:space="0" w:color="auto"/>
            <w:bottom w:val="none" w:sz="0" w:space="0" w:color="auto"/>
            <w:right w:val="none" w:sz="0" w:space="0" w:color="auto"/>
          </w:divBdr>
        </w:div>
        <w:div w:id="380596385">
          <w:marLeft w:val="0"/>
          <w:marRight w:val="0"/>
          <w:marTop w:val="0"/>
          <w:marBottom w:val="0"/>
          <w:divBdr>
            <w:top w:val="none" w:sz="0" w:space="0" w:color="auto"/>
            <w:left w:val="none" w:sz="0" w:space="0" w:color="auto"/>
            <w:bottom w:val="none" w:sz="0" w:space="0" w:color="auto"/>
            <w:right w:val="none" w:sz="0" w:space="0" w:color="auto"/>
          </w:divBdr>
        </w:div>
        <w:div w:id="403990862">
          <w:marLeft w:val="0"/>
          <w:marRight w:val="0"/>
          <w:marTop w:val="0"/>
          <w:marBottom w:val="0"/>
          <w:divBdr>
            <w:top w:val="none" w:sz="0" w:space="0" w:color="auto"/>
            <w:left w:val="none" w:sz="0" w:space="0" w:color="auto"/>
            <w:bottom w:val="none" w:sz="0" w:space="0" w:color="auto"/>
            <w:right w:val="none" w:sz="0" w:space="0" w:color="auto"/>
          </w:divBdr>
        </w:div>
        <w:div w:id="459374434">
          <w:marLeft w:val="0"/>
          <w:marRight w:val="0"/>
          <w:marTop w:val="0"/>
          <w:marBottom w:val="0"/>
          <w:divBdr>
            <w:top w:val="none" w:sz="0" w:space="0" w:color="auto"/>
            <w:left w:val="none" w:sz="0" w:space="0" w:color="auto"/>
            <w:bottom w:val="none" w:sz="0" w:space="0" w:color="auto"/>
            <w:right w:val="none" w:sz="0" w:space="0" w:color="auto"/>
          </w:divBdr>
        </w:div>
        <w:div w:id="474032417">
          <w:marLeft w:val="0"/>
          <w:marRight w:val="0"/>
          <w:marTop w:val="0"/>
          <w:marBottom w:val="0"/>
          <w:divBdr>
            <w:top w:val="none" w:sz="0" w:space="0" w:color="auto"/>
            <w:left w:val="none" w:sz="0" w:space="0" w:color="auto"/>
            <w:bottom w:val="none" w:sz="0" w:space="0" w:color="auto"/>
            <w:right w:val="none" w:sz="0" w:space="0" w:color="auto"/>
          </w:divBdr>
        </w:div>
        <w:div w:id="576331226">
          <w:marLeft w:val="0"/>
          <w:marRight w:val="0"/>
          <w:marTop w:val="0"/>
          <w:marBottom w:val="0"/>
          <w:divBdr>
            <w:top w:val="none" w:sz="0" w:space="0" w:color="auto"/>
            <w:left w:val="none" w:sz="0" w:space="0" w:color="auto"/>
            <w:bottom w:val="none" w:sz="0" w:space="0" w:color="auto"/>
            <w:right w:val="none" w:sz="0" w:space="0" w:color="auto"/>
          </w:divBdr>
        </w:div>
        <w:div w:id="591862274">
          <w:marLeft w:val="0"/>
          <w:marRight w:val="0"/>
          <w:marTop w:val="0"/>
          <w:marBottom w:val="0"/>
          <w:divBdr>
            <w:top w:val="none" w:sz="0" w:space="0" w:color="auto"/>
            <w:left w:val="none" w:sz="0" w:space="0" w:color="auto"/>
            <w:bottom w:val="none" w:sz="0" w:space="0" w:color="auto"/>
            <w:right w:val="none" w:sz="0" w:space="0" w:color="auto"/>
          </w:divBdr>
        </w:div>
        <w:div w:id="662054631">
          <w:marLeft w:val="0"/>
          <w:marRight w:val="0"/>
          <w:marTop w:val="0"/>
          <w:marBottom w:val="0"/>
          <w:divBdr>
            <w:top w:val="none" w:sz="0" w:space="0" w:color="auto"/>
            <w:left w:val="none" w:sz="0" w:space="0" w:color="auto"/>
            <w:bottom w:val="none" w:sz="0" w:space="0" w:color="auto"/>
            <w:right w:val="none" w:sz="0" w:space="0" w:color="auto"/>
          </w:divBdr>
        </w:div>
        <w:div w:id="767581665">
          <w:marLeft w:val="0"/>
          <w:marRight w:val="0"/>
          <w:marTop w:val="0"/>
          <w:marBottom w:val="0"/>
          <w:divBdr>
            <w:top w:val="none" w:sz="0" w:space="0" w:color="auto"/>
            <w:left w:val="none" w:sz="0" w:space="0" w:color="auto"/>
            <w:bottom w:val="none" w:sz="0" w:space="0" w:color="auto"/>
            <w:right w:val="none" w:sz="0" w:space="0" w:color="auto"/>
          </w:divBdr>
        </w:div>
        <w:div w:id="809638339">
          <w:marLeft w:val="0"/>
          <w:marRight w:val="0"/>
          <w:marTop w:val="0"/>
          <w:marBottom w:val="0"/>
          <w:divBdr>
            <w:top w:val="none" w:sz="0" w:space="0" w:color="auto"/>
            <w:left w:val="none" w:sz="0" w:space="0" w:color="auto"/>
            <w:bottom w:val="none" w:sz="0" w:space="0" w:color="auto"/>
            <w:right w:val="none" w:sz="0" w:space="0" w:color="auto"/>
          </w:divBdr>
        </w:div>
        <w:div w:id="897932481">
          <w:marLeft w:val="0"/>
          <w:marRight w:val="0"/>
          <w:marTop w:val="0"/>
          <w:marBottom w:val="0"/>
          <w:divBdr>
            <w:top w:val="none" w:sz="0" w:space="0" w:color="auto"/>
            <w:left w:val="none" w:sz="0" w:space="0" w:color="auto"/>
            <w:bottom w:val="none" w:sz="0" w:space="0" w:color="auto"/>
            <w:right w:val="none" w:sz="0" w:space="0" w:color="auto"/>
          </w:divBdr>
        </w:div>
        <w:div w:id="1021082091">
          <w:marLeft w:val="0"/>
          <w:marRight w:val="0"/>
          <w:marTop w:val="0"/>
          <w:marBottom w:val="0"/>
          <w:divBdr>
            <w:top w:val="none" w:sz="0" w:space="0" w:color="auto"/>
            <w:left w:val="none" w:sz="0" w:space="0" w:color="auto"/>
            <w:bottom w:val="none" w:sz="0" w:space="0" w:color="auto"/>
            <w:right w:val="none" w:sz="0" w:space="0" w:color="auto"/>
          </w:divBdr>
        </w:div>
        <w:div w:id="1040401160">
          <w:marLeft w:val="0"/>
          <w:marRight w:val="0"/>
          <w:marTop w:val="0"/>
          <w:marBottom w:val="0"/>
          <w:divBdr>
            <w:top w:val="none" w:sz="0" w:space="0" w:color="auto"/>
            <w:left w:val="none" w:sz="0" w:space="0" w:color="auto"/>
            <w:bottom w:val="none" w:sz="0" w:space="0" w:color="auto"/>
            <w:right w:val="none" w:sz="0" w:space="0" w:color="auto"/>
          </w:divBdr>
        </w:div>
        <w:div w:id="1045761617">
          <w:marLeft w:val="0"/>
          <w:marRight w:val="0"/>
          <w:marTop w:val="0"/>
          <w:marBottom w:val="0"/>
          <w:divBdr>
            <w:top w:val="none" w:sz="0" w:space="0" w:color="auto"/>
            <w:left w:val="none" w:sz="0" w:space="0" w:color="auto"/>
            <w:bottom w:val="none" w:sz="0" w:space="0" w:color="auto"/>
            <w:right w:val="none" w:sz="0" w:space="0" w:color="auto"/>
          </w:divBdr>
        </w:div>
        <w:div w:id="1104115033">
          <w:marLeft w:val="0"/>
          <w:marRight w:val="0"/>
          <w:marTop w:val="0"/>
          <w:marBottom w:val="0"/>
          <w:divBdr>
            <w:top w:val="none" w:sz="0" w:space="0" w:color="auto"/>
            <w:left w:val="none" w:sz="0" w:space="0" w:color="auto"/>
            <w:bottom w:val="none" w:sz="0" w:space="0" w:color="auto"/>
            <w:right w:val="none" w:sz="0" w:space="0" w:color="auto"/>
          </w:divBdr>
        </w:div>
        <w:div w:id="1132207070">
          <w:marLeft w:val="0"/>
          <w:marRight w:val="0"/>
          <w:marTop w:val="0"/>
          <w:marBottom w:val="0"/>
          <w:divBdr>
            <w:top w:val="none" w:sz="0" w:space="0" w:color="auto"/>
            <w:left w:val="none" w:sz="0" w:space="0" w:color="auto"/>
            <w:bottom w:val="none" w:sz="0" w:space="0" w:color="auto"/>
            <w:right w:val="none" w:sz="0" w:space="0" w:color="auto"/>
          </w:divBdr>
        </w:div>
        <w:div w:id="1173302181">
          <w:marLeft w:val="0"/>
          <w:marRight w:val="0"/>
          <w:marTop w:val="0"/>
          <w:marBottom w:val="0"/>
          <w:divBdr>
            <w:top w:val="none" w:sz="0" w:space="0" w:color="auto"/>
            <w:left w:val="none" w:sz="0" w:space="0" w:color="auto"/>
            <w:bottom w:val="none" w:sz="0" w:space="0" w:color="auto"/>
            <w:right w:val="none" w:sz="0" w:space="0" w:color="auto"/>
          </w:divBdr>
        </w:div>
        <w:div w:id="1174035425">
          <w:marLeft w:val="0"/>
          <w:marRight w:val="0"/>
          <w:marTop w:val="0"/>
          <w:marBottom w:val="0"/>
          <w:divBdr>
            <w:top w:val="none" w:sz="0" w:space="0" w:color="auto"/>
            <w:left w:val="none" w:sz="0" w:space="0" w:color="auto"/>
            <w:bottom w:val="none" w:sz="0" w:space="0" w:color="auto"/>
            <w:right w:val="none" w:sz="0" w:space="0" w:color="auto"/>
          </w:divBdr>
        </w:div>
        <w:div w:id="1222714662">
          <w:marLeft w:val="0"/>
          <w:marRight w:val="0"/>
          <w:marTop w:val="0"/>
          <w:marBottom w:val="0"/>
          <w:divBdr>
            <w:top w:val="none" w:sz="0" w:space="0" w:color="auto"/>
            <w:left w:val="none" w:sz="0" w:space="0" w:color="auto"/>
            <w:bottom w:val="none" w:sz="0" w:space="0" w:color="auto"/>
            <w:right w:val="none" w:sz="0" w:space="0" w:color="auto"/>
          </w:divBdr>
        </w:div>
        <w:div w:id="1250499443">
          <w:marLeft w:val="0"/>
          <w:marRight w:val="0"/>
          <w:marTop w:val="0"/>
          <w:marBottom w:val="0"/>
          <w:divBdr>
            <w:top w:val="none" w:sz="0" w:space="0" w:color="auto"/>
            <w:left w:val="none" w:sz="0" w:space="0" w:color="auto"/>
            <w:bottom w:val="none" w:sz="0" w:space="0" w:color="auto"/>
            <w:right w:val="none" w:sz="0" w:space="0" w:color="auto"/>
          </w:divBdr>
        </w:div>
        <w:div w:id="1268662876">
          <w:marLeft w:val="0"/>
          <w:marRight w:val="0"/>
          <w:marTop w:val="0"/>
          <w:marBottom w:val="0"/>
          <w:divBdr>
            <w:top w:val="none" w:sz="0" w:space="0" w:color="auto"/>
            <w:left w:val="none" w:sz="0" w:space="0" w:color="auto"/>
            <w:bottom w:val="none" w:sz="0" w:space="0" w:color="auto"/>
            <w:right w:val="none" w:sz="0" w:space="0" w:color="auto"/>
          </w:divBdr>
        </w:div>
        <w:div w:id="1272319099">
          <w:marLeft w:val="0"/>
          <w:marRight w:val="0"/>
          <w:marTop w:val="0"/>
          <w:marBottom w:val="0"/>
          <w:divBdr>
            <w:top w:val="none" w:sz="0" w:space="0" w:color="auto"/>
            <w:left w:val="none" w:sz="0" w:space="0" w:color="auto"/>
            <w:bottom w:val="none" w:sz="0" w:space="0" w:color="auto"/>
            <w:right w:val="none" w:sz="0" w:space="0" w:color="auto"/>
          </w:divBdr>
        </w:div>
        <w:div w:id="1301418658">
          <w:marLeft w:val="0"/>
          <w:marRight w:val="0"/>
          <w:marTop w:val="0"/>
          <w:marBottom w:val="0"/>
          <w:divBdr>
            <w:top w:val="none" w:sz="0" w:space="0" w:color="auto"/>
            <w:left w:val="none" w:sz="0" w:space="0" w:color="auto"/>
            <w:bottom w:val="none" w:sz="0" w:space="0" w:color="auto"/>
            <w:right w:val="none" w:sz="0" w:space="0" w:color="auto"/>
          </w:divBdr>
        </w:div>
        <w:div w:id="1334845437">
          <w:marLeft w:val="0"/>
          <w:marRight w:val="0"/>
          <w:marTop w:val="0"/>
          <w:marBottom w:val="0"/>
          <w:divBdr>
            <w:top w:val="none" w:sz="0" w:space="0" w:color="auto"/>
            <w:left w:val="none" w:sz="0" w:space="0" w:color="auto"/>
            <w:bottom w:val="none" w:sz="0" w:space="0" w:color="auto"/>
            <w:right w:val="none" w:sz="0" w:space="0" w:color="auto"/>
          </w:divBdr>
        </w:div>
        <w:div w:id="1408376712">
          <w:marLeft w:val="0"/>
          <w:marRight w:val="0"/>
          <w:marTop w:val="0"/>
          <w:marBottom w:val="0"/>
          <w:divBdr>
            <w:top w:val="none" w:sz="0" w:space="0" w:color="auto"/>
            <w:left w:val="none" w:sz="0" w:space="0" w:color="auto"/>
            <w:bottom w:val="none" w:sz="0" w:space="0" w:color="auto"/>
            <w:right w:val="none" w:sz="0" w:space="0" w:color="auto"/>
          </w:divBdr>
        </w:div>
        <w:div w:id="1421372007">
          <w:marLeft w:val="0"/>
          <w:marRight w:val="0"/>
          <w:marTop w:val="0"/>
          <w:marBottom w:val="0"/>
          <w:divBdr>
            <w:top w:val="none" w:sz="0" w:space="0" w:color="auto"/>
            <w:left w:val="none" w:sz="0" w:space="0" w:color="auto"/>
            <w:bottom w:val="none" w:sz="0" w:space="0" w:color="auto"/>
            <w:right w:val="none" w:sz="0" w:space="0" w:color="auto"/>
          </w:divBdr>
        </w:div>
        <w:div w:id="1435058110">
          <w:marLeft w:val="0"/>
          <w:marRight w:val="0"/>
          <w:marTop w:val="0"/>
          <w:marBottom w:val="0"/>
          <w:divBdr>
            <w:top w:val="none" w:sz="0" w:space="0" w:color="auto"/>
            <w:left w:val="none" w:sz="0" w:space="0" w:color="auto"/>
            <w:bottom w:val="none" w:sz="0" w:space="0" w:color="auto"/>
            <w:right w:val="none" w:sz="0" w:space="0" w:color="auto"/>
          </w:divBdr>
        </w:div>
        <w:div w:id="1462337071">
          <w:marLeft w:val="0"/>
          <w:marRight w:val="0"/>
          <w:marTop w:val="0"/>
          <w:marBottom w:val="0"/>
          <w:divBdr>
            <w:top w:val="none" w:sz="0" w:space="0" w:color="auto"/>
            <w:left w:val="none" w:sz="0" w:space="0" w:color="auto"/>
            <w:bottom w:val="none" w:sz="0" w:space="0" w:color="auto"/>
            <w:right w:val="none" w:sz="0" w:space="0" w:color="auto"/>
          </w:divBdr>
        </w:div>
        <w:div w:id="1481847058">
          <w:marLeft w:val="0"/>
          <w:marRight w:val="0"/>
          <w:marTop w:val="0"/>
          <w:marBottom w:val="0"/>
          <w:divBdr>
            <w:top w:val="none" w:sz="0" w:space="0" w:color="auto"/>
            <w:left w:val="none" w:sz="0" w:space="0" w:color="auto"/>
            <w:bottom w:val="none" w:sz="0" w:space="0" w:color="auto"/>
            <w:right w:val="none" w:sz="0" w:space="0" w:color="auto"/>
          </w:divBdr>
        </w:div>
        <w:div w:id="1496022554">
          <w:marLeft w:val="0"/>
          <w:marRight w:val="0"/>
          <w:marTop w:val="0"/>
          <w:marBottom w:val="0"/>
          <w:divBdr>
            <w:top w:val="none" w:sz="0" w:space="0" w:color="auto"/>
            <w:left w:val="none" w:sz="0" w:space="0" w:color="auto"/>
            <w:bottom w:val="none" w:sz="0" w:space="0" w:color="auto"/>
            <w:right w:val="none" w:sz="0" w:space="0" w:color="auto"/>
          </w:divBdr>
        </w:div>
        <w:div w:id="1515532063">
          <w:marLeft w:val="0"/>
          <w:marRight w:val="0"/>
          <w:marTop w:val="0"/>
          <w:marBottom w:val="0"/>
          <w:divBdr>
            <w:top w:val="none" w:sz="0" w:space="0" w:color="auto"/>
            <w:left w:val="none" w:sz="0" w:space="0" w:color="auto"/>
            <w:bottom w:val="none" w:sz="0" w:space="0" w:color="auto"/>
            <w:right w:val="none" w:sz="0" w:space="0" w:color="auto"/>
          </w:divBdr>
        </w:div>
        <w:div w:id="1657876227">
          <w:marLeft w:val="0"/>
          <w:marRight w:val="0"/>
          <w:marTop w:val="0"/>
          <w:marBottom w:val="0"/>
          <w:divBdr>
            <w:top w:val="none" w:sz="0" w:space="0" w:color="auto"/>
            <w:left w:val="none" w:sz="0" w:space="0" w:color="auto"/>
            <w:bottom w:val="none" w:sz="0" w:space="0" w:color="auto"/>
            <w:right w:val="none" w:sz="0" w:space="0" w:color="auto"/>
          </w:divBdr>
        </w:div>
        <w:div w:id="1749306556">
          <w:marLeft w:val="0"/>
          <w:marRight w:val="0"/>
          <w:marTop w:val="0"/>
          <w:marBottom w:val="0"/>
          <w:divBdr>
            <w:top w:val="none" w:sz="0" w:space="0" w:color="auto"/>
            <w:left w:val="none" w:sz="0" w:space="0" w:color="auto"/>
            <w:bottom w:val="none" w:sz="0" w:space="0" w:color="auto"/>
            <w:right w:val="none" w:sz="0" w:space="0" w:color="auto"/>
          </w:divBdr>
        </w:div>
        <w:div w:id="1764566012">
          <w:marLeft w:val="0"/>
          <w:marRight w:val="0"/>
          <w:marTop w:val="0"/>
          <w:marBottom w:val="0"/>
          <w:divBdr>
            <w:top w:val="none" w:sz="0" w:space="0" w:color="auto"/>
            <w:left w:val="none" w:sz="0" w:space="0" w:color="auto"/>
            <w:bottom w:val="none" w:sz="0" w:space="0" w:color="auto"/>
            <w:right w:val="none" w:sz="0" w:space="0" w:color="auto"/>
          </w:divBdr>
        </w:div>
        <w:div w:id="1830974562">
          <w:marLeft w:val="0"/>
          <w:marRight w:val="0"/>
          <w:marTop w:val="0"/>
          <w:marBottom w:val="0"/>
          <w:divBdr>
            <w:top w:val="none" w:sz="0" w:space="0" w:color="auto"/>
            <w:left w:val="none" w:sz="0" w:space="0" w:color="auto"/>
            <w:bottom w:val="none" w:sz="0" w:space="0" w:color="auto"/>
            <w:right w:val="none" w:sz="0" w:space="0" w:color="auto"/>
          </w:divBdr>
        </w:div>
        <w:div w:id="1917519277">
          <w:marLeft w:val="0"/>
          <w:marRight w:val="0"/>
          <w:marTop w:val="0"/>
          <w:marBottom w:val="0"/>
          <w:divBdr>
            <w:top w:val="none" w:sz="0" w:space="0" w:color="auto"/>
            <w:left w:val="none" w:sz="0" w:space="0" w:color="auto"/>
            <w:bottom w:val="none" w:sz="0" w:space="0" w:color="auto"/>
            <w:right w:val="none" w:sz="0" w:space="0" w:color="auto"/>
          </w:divBdr>
        </w:div>
        <w:div w:id="1954630218">
          <w:marLeft w:val="0"/>
          <w:marRight w:val="0"/>
          <w:marTop w:val="0"/>
          <w:marBottom w:val="0"/>
          <w:divBdr>
            <w:top w:val="none" w:sz="0" w:space="0" w:color="auto"/>
            <w:left w:val="none" w:sz="0" w:space="0" w:color="auto"/>
            <w:bottom w:val="none" w:sz="0" w:space="0" w:color="auto"/>
            <w:right w:val="none" w:sz="0" w:space="0" w:color="auto"/>
          </w:divBdr>
        </w:div>
        <w:div w:id="1962036118">
          <w:marLeft w:val="0"/>
          <w:marRight w:val="0"/>
          <w:marTop w:val="0"/>
          <w:marBottom w:val="0"/>
          <w:divBdr>
            <w:top w:val="none" w:sz="0" w:space="0" w:color="auto"/>
            <w:left w:val="none" w:sz="0" w:space="0" w:color="auto"/>
            <w:bottom w:val="none" w:sz="0" w:space="0" w:color="auto"/>
            <w:right w:val="none" w:sz="0" w:space="0" w:color="auto"/>
          </w:divBdr>
        </w:div>
        <w:div w:id="2004623824">
          <w:marLeft w:val="0"/>
          <w:marRight w:val="0"/>
          <w:marTop w:val="0"/>
          <w:marBottom w:val="0"/>
          <w:divBdr>
            <w:top w:val="none" w:sz="0" w:space="0" w:color="auto"/>
            <w:left w:val="none" w:sz="0" w:space="0" w:color="auto"/>
            <w:bottom w:val="none" w:sz="0" w:space="0" w:color="auto"/>
            <w:right w:val="none" w:sz="0" w:space="0" w:color="auto"/>
          </w:divBdr>
        </w:div>
        <w:div w:id="2011448890">
          <w:marLeft w:val="0"/>
          <w:marRight w:val="0"/>
          <w:marTop w:val="0"/>
          <w:marBottom w:val="0"/>
          <w:divBdr>
            <w:top w:val="none" w:sz="0" w:space="0" w:color="auto"/>
            <w:left w:val="none" w:sz="0" w:space="0" w:color="auto"/>
            <w:bottom w:val="none" w:sz="0" w:space="0" w:color="auto"/>
            <w:right w:val="none" w:sz="0" w:space="0" w:color="auto"/>
          </w:divBdr>
        </w:div>
        <w:div w:id="2092392027">
          <w:marLeft w:val="0"/>
          <w:marRight w:val="0"/>
          <w:marTop w:val="0"/>
          <w:marBottom w:val="0"/>
          <w:divBdr>
            <w:top w:val="none" w:sz="0" w:space="0" w:color="auto"/>
            <w:left w:val="none" w:sz="0" w:space="0" w:color="auto"/>
            <w:bottom w:val="none" w:sz="0" w:space="0" w:color="auto"/>
            <w:right w:val="none" w:sz="0" w:space="0" w:color="auto"/>
          </w:divBdr>
        </w:div>
        <w:div w:id="2145923494">
          <w:marLeft w:val="0"/>
          <w:marRight w:val="0"/>
          <w:marTop w:val="0"/>
          <w:marBottom w:val="0"/>
          <w:divBdr>
            <w:top w:val="none" w:sz="0" w:space="0" w:color="auto"/>
            <w:left w:val="none" w:sz="0" w:space="0" w:color="auto"/>
            <w:bottom w:val="none" w:sz="0" w:space="0" w:color="auto"/>
            <w:right w:val="none" w:sz="0" w:space="0" w:color="auto"/>
          </w:divBdr>
        </w:div>
      </w:divsChild>
    </w:div>
    <w:div w:id="1678188523">
      <w:bodyDiv w:val="1"/>
      <w:marLeft w:val="0"/>
      <w:marRight w:val="0"/>
      <w:marTop w:val="0"/>
      <w:marBottom w:val="0"/>
      <w:divBdr>
        <w:top w:val="none" w:sz="0" w:space="0" w:color="auto"/>
        <w:left w:val="none" w:sz="0" w:space="0" w:color="auto"/>
        <w:bottom w:val="none" w:sz="0" w:space="0" w:color="auto"/>
        <w:right w:val="none" w:sz="0" w:space="0" w:color="auto"/>
      </w:divBdr>
      <w:divsChild>
        <w:div w:id="34041985">
          <w:marLeft w:val="0"/>
          <w:marRight w:val="0"/>
          <w:marTop w:val="0"/>
          <w:marBottom w:val="0"/>
          <w:divBdr>
            <w:top w:val="none" w:sz="0" w:space="0" w:color="auto"/>
            <w:left w:val="none" w:sz="0" w:space="0" w:color="auto"/>
            <w:bottom w:val="none" w:sz="0" w:space="0" w:color="auto"/>
            <w:right w:val="none" w:sz="0" w:space="0" w:color="auto"/>
          </w:divBdr>
        </w:div>
        <w:div w:id="127092829">
          <w:marLeft w:val="0"/>
          <w:marRight w:val="0"/>
          <w:marTop w:val="0"/>
          <w:marBottom w:val="0"/>
          <w:divBdr>
            <w:top w:val="none" w:sz="0" w:space="0" w:color="auto"/>
            <w:left w:val="none" w:sz="0" w:space="0" w:color="auto"/>
            <w:bottom w:val="none" w:sz="0" w:space="0" w:color="auto"/>
            <w:right w:val="none" w:sz="0" w:space="0" w:color="auto"/>
          </w:divBdr>
        </w:div>
        <w:div w:id="132333042">
          <w:marLeft w:val="0"/>
          <w:marRight w:val="0"/>
          <w:marTop w:val="0"/>
          <w:marBottom w:val="0"/>
          <w:divBdr>
            <w:top w:val="none" w:sz="0" w:space="0" w:color="auto"/>
            <w:left w:val="none" w:sz="0" w:space="0" w:color="auto"/>
            <w:bottom w:val="none" w:sz="0" w:space="0" w:color="auto"/>
            <w:right w:val="none" w:sz="0" w:space="0" w:color="auto"/>
          </w:divBdr>
        </w:div>
        <w:div w:id="140387897">
          <w:marLeft w:val="0"/>
          <w:marRight w:val="0"/>
          <w:marTop w:val="0"/>
          <w:marBottom w:val="0"/>
          <w:divBdr>
            <w:top w:val="none" w:sz="0" w:space="0" w:color="auto"/>
            <w:left w:val="none" w:sz="0" w:space="0" w:color="auto"/>
            <w:bottom w:val="none" w:sz="0" w:space="0" w:color="auto"/>
            <w:right w:val="none" w:sz="0" w:space="0" w:color="auto"/>
          </w:divBdr>
        </w:div>
        <w:div w:id="193615172">
          <w:marLeft w:val="0"/>
          <w:marRight w:val="0"/>
          <w:marTop w:val="0"/>
          <w:marBottom w:val="0"/>
          <w:divBdr>
            <w:top w:val="none" w:sz="0" w:space="0" w:color="auto"/>
            <w:left w:val="none" w:sz="0" w:space="0" w:color="auto"/>
            <w:bottom w:val="none" w:sz="0" w:space="0" w:color="auto"/>
            <w:right w:val="none" w:sz="0" w:space="0" w:color="auto"/>
          </w:divBdr>
        </w:div>
        <w:div w:id="209659326">
          <w:marLeft w:val="0"/>
          <w:marRight w:val="0"/>
          <w:marTop w:val="0"/>
          <w:marBottom w:val="0"/>
          <w:divBdr>
            <w:top w:val="none" w:sz="0" w:space="0" w:color="auto"/>
            <w:left w:val="none" w:sz="0" w:space="0" w:color="auto"/>
            <w:bottom w:val="none" w:sz="0" w:space="0" w:color="auto"/>
            <w:right w:val="none" w:sz="0" w:space="0" w:color="auto"/>
          </w:divBdr>
        </w:div>
        <w:div w:id="212012169">
          <w:marLeft w:val="0"/>
          <w:marRight w:val="0"/>
          <w:marTop w:val="0"/>
          <w:marBottom w:val="0"/>
          <w:divBdr>
            <w:top w:val="none" w:sz="0" w:space="0" w:color="auto"/>
            <w:left w:val="none" w:sz="0" w:space="0" w:color="auto"/>
            <w:bottom w:val="none" w:sz="0" w:space="0" w:color="auto"/>
            <w:right w:val="none" w:sz="0" w:space="0" w:color="auto"/>
          </w:divBdr>
        </w:div>
        <w:div w:id="215362398">
          <w:marLeft w:val="0"/>
          <w:marRight w:val="0"/>
          <w:marTop w:val="0"/>
          <w:marBottom w:val="0"/>
          <w:divBdr>
            <w:top w:val="none" w:sz="0" w:space="0" w:color="auto"/>
            <w:left w:val="none" w:sz="0" w:space="0" w:color="auto"/>
            <w:bottom w:val="none" w:sz="0" w:space="0" w:color="auto"/>
            <w:right w:val="none" w:sz="0" w:space="0" w:color="auto"/>
          </w:divBdr>
        </w:div>
        <w:div w:id="226187847">
          <w:marLeft w:val="0"/>
          <w:marRight w:val="0"/>
          <w:marTop w:val="0"/>
          <w:marBottom w:val="0"/>
          <w:divBdr>
            <w:top w:val="none" w:sz="0" w:space="0" w:color="auto"/>
            <w:left w:val="none" w:sz="0" w:space="0" w:color="auto"/>
            <w:bottom w:val="none" w:sz="0" w:space="0" w:color="auto"/>
            <w:right w:val="none" w:sz="0" w:space="0" w:color="auto"/>
          </w:divBdr>
        </w:div>
        <w:div w:id="308486703">
          <w:marLeft w:val="0"/>
          <w:marRight w:val="0"/>
          <w:marTop w:val="0"/>
          <w:marBottom w:val="0"/>
          <w:divBdr>
            <w:top w:val="none" w:sz="0" w:space="0" w:color="auto"/>
            <w:left w:val="none" w:sz="0" w:space="0" w:color="auto"/>
            <w:bottom w:val="none" w:sz="0" w:space="0" w:color="auto"/>
            <w:right w:val="none" w:sz="0" w:space="0" w:color="auto"/>
          </w:divBdr>
        </w:div>
        <w:div w:id="350881300">
          <w:marLeft w:val="0"/>
          <w:marRight w:val="0"/>
          <w:marTop w:val="0"/>
          <w:marBottom w:val="0"/>
          <w:divBdr>
            <w:top w:val="none" w:sz="0" w:space="0" w:color="auto"/>
            <w:left w:val="none" w:sz="0" w:space="0" w:color="auto"/>
            <w:bottom w:val="none" w:sz="0" w:space="0" w:color="auto"/>
            <w:right w:val="none" w:sz="0" w:space="0" w:color="auto"/>
          </w:divBdr>
        </w:div>
        <w:div w:id="403263330">
          <w:marLeft w:val="0"/>
          <w:marRight w:val="0"/>
          <w:marTop w:val="0"/>
          <w:marBottom w:val="0"/>
          <w:divBdr>
            <w:top w:val="none" w:sz="0" w:space="0" w:color="auto"/>
            <w:left w:val="none" w:sz="0" w:space="0" w:color="auto"/>
            <w:bottom w:val="none" w:sz="0" w:space="0" w:color="auto"/>
            <w:right w:val="none" w:sz="0" w:space="0" w:color="auto"/>
          </w:divBdr>
        </w:div>
        <w:div w:id="418645806">
          <w:marLeft w:val="0"/>
          <w:marRight w:val="0"/>
          <w:marTop w:val="0"/>
          <w:marBottom w:val="0"/>
          <w:divBdr>
            <w:top w:val="none" w:sz="0" w:space="0" w:color="auto"/>
            <w:left w:val="none" w:sz="0" w:space="0" w:color="auto"/>
            <w:bottom w:val="none" w:sz="0" w:space="0" w:color="auto"/>
            <w:right w:val="none" w:sz="0" w:space="0" w:color="auto"/>
          </w:divBdr>
        </w:div>
        <w:div w:id="428047977">
          <w:marLeft w:val="0"/>
          <w:marRight w:val="0"/>
          <w:marTop w:val="0"/>
          <w:marBottom w:val="0"/>
          <w:divBdr>
            <w:top w:val="none" w:sz="0" w:space="0" w:color="auto"/>
            <w:left w:val="none" w:sz="0" w:space="0" w:color="auto"/>
            <w:bottom w:val="none" w:sz="0" w:space="0" w:color="auto"/>
            <w:right w:val="none" w:sz="0" w:space="0" w:color="auto"/>
          </w:divBdr>
        </w:div>
        <w:div w:id="483394997">
          <w:marLeft w:val="0"/>
          <w:marRight w:val="0"/>
          <w:marTop w:val="0"/>
          <w:marBottom w:val="0"/>
          <w:divBdr>
            <w:top w:val="none" w:sz="0" w:space="0" w:color="auto"/>
            <w:left w:val="none" w:sz="0" w:space="0" w:color="auto"/>
            <w:bottom w:val="none" w:sz="0" w:space="0" w:color="auto"/>
            <w:right w:val="none" w:sz="0" w:space="0" w:color="auto"/>
          </w:divBdr>
        </w:div>
        <w:div w:id="487400784">
          <w:marLeft w:val="0"/>
          <w:marRight w:val="0"/>
          <w:marTop w:val="0"/>
          <w:marBottom w:val="0"/>
          <w:divBdr>
            <w:top w:val="none" w:sz="0" w:space="0" w:color="auto"/>
            <w:left w:val="none" w:sz="0" w:space="0" w:color="auto"/>
            <w:bottom w:val="none" w:sz="0" w:space="0" w:color="auto"/>
            <w:right w:val="none" w:sz="0" w:space="0" w:color="auto"/>
          </w:divBdr>
        </w:div>
        <w:div w:id="557516127">
          <w:marLeft w:val="0"/>
          <w:marRight w:val="0"/>
          <w:marTop w:val="0"/>
          <w:marBottom w:val="0"/>
          <w:divBdr>
            <w:top w:val="none" w:sz="0" w:space="0" w:color="auto"/>
            <w:left w:val="none" w:sz="0" w:space="0" w:color="auto"/>
            <w:bottom w:val="none" w:sz="0" w:space="0" w:color="auto"/>
            <w:right w:val="none" w:sz="0" w:space="0" w:color="auto"/>
          </w:divBdr>
        </w:div>
        <w:div w:id="560530578">
          <w:marLeft w:val="0"/>
          <w:marRight w:val="0"/>
          <w:marTop w:val="0"/>
          <w:marBottom w:val="0"/>
          <w:divBdr>
            <w:top w:val="none" w:sz="0" w:space="0" w:color="auto"/>
            <w:left w:val="none" w:sz="0" w:space="0" w:color="auto"/>
            <w:bottom w:val="none" w:sz="0" w:space="0" w:color="auto"/>
            <w:right w:val="none" w:sz="0" w:space="0" w:color="auto"/>
          </w:divBdr>
        </w:div>
        <w:div w:id="565071246">
          <w:marLeft w:val="0"/>
          <w:marRight w:val="0"/>
          <w:marTop w:val="0"/>
          <w:marBottom w:val="0"/>
          <w:divBdr>
            <w:top w:val="none" w:sz="0" w:space="0" w:color="auto"/>
            <w:left w:val="none" w:sz="0" w:space="0" w:color="auto"/>
            <w:bottom w:val="none" w:sz="0" w:space="0" w:color="auto"/>
            <w:right w:val="none" w:sz="0" w:space="0" w:color="auto"/>
          </w:divBdr>
        </w:div>
        <w:div w:id="580988886">
          <w:marLeft w:val="0"/>
          <w:marRight w:val="0"/>
          <w:marTop w:val="0"/>
          <w:marBottom w:val="0"/>
          <w:divBdr>
            <w:top w:val="none" w:sz="0" w:space="0" w:color="auto"/>
            <w:left w:val="none" w:sz="0" w:space="0" w:color="auto"/>
            <w:bottom w:val="none" w:sz="0" w:space="0" w:color="auto"/>
            <w:right w:val="none" w:sz="0" w:space="0" w:color="auto"/>
          </w:divBdr>
        </w:div>
        <w:div w:id="581137433">
          <w:marLeft w:val="0"/>
          <w:marRight w:val="0"/>
          <w:marTop w:val="0"/>
          <w:marBottom w:val="0"/>
          <w:divBdr>
            <w:top w:val="none" w:sz="0" w:space="0" w:color="auto"/>
            <w:left w:val="none" w:sz="0" w:space="0" w:color="auto"/>
            <w:bottom w:val="none" w:sz="0" w:space="0" w:color="auto"/>
            <w:right w:val="none" w:sz="0" w:space="0" w:color="auto"/>
          </w:divBdr>
        </w:div>
        <w:div w:id="656149130">
          <w:marLeft w:val="0"/>
          <w:marRight w:val="0"/>
          <w:marTop w:val="0"/>
          <w:marBottom w:val="0"/>
          <w:divBdr>
            <w:top w:val="none" w:sz="0" w:space="0" w:color="auto"/>
            <w:left w:val="none" w:sz="0" w:space="0" w:color="auto"/>
            <w:bottom w:val="none" w:sz="0" w:space="0" w:color="auto"/>
            <w:right w:val="none" w:sz="0" w:space="0" w:color="auto"/>
          </w:divBdr>
        </w:div>
        <w:div w:id="717826620">
          <w:marLeft w:val="0"/>
          <w:marRight w:val="0"/>
          <w:marTop w:val="0"/>
          <w:marBottom w:val="0"/>
          <w:divBdr>
            <w:top w:val="none" w:sz="0" w:space="0" w:color="auto"/>
            <w:left w:val="none" w:sz="0" w:space="0" w:color="auto"/>
            <w:bottom w:val="none" w:sz="0" w:space="0" w:color="auto"/>
            <w:right w:val="none" w:sz="0" w:space="0" w:color="auto"/>
          </w:divBdr>
        </w:div>
        <w:div w:id="827133277">
          <w:marLeft w:val="0"/>
          <w:marRight w:val="0"/>
          <w:marTop w:val="0"/>
          <w:marBottom w:val="0"/>
          <w:divBdr>
            <w:top w:val="none" w:sz="0" w:space="0" w:color="auto"/>
            <w:left w:val="none" w:sz="0" w:space="0" w:color="auto"/>
            <w:bottom w:val="none" w:sz="0" w:space="0" w:color="auto"/>
            <w:right w:val="none" w:sz="0" w:space="0" w:color="auto"/>
          </w:divBdr>
        </w:div>
        <w:div w:id="868295944">
          <w:marLeft w:val="0"/>
          <w:marRight w:val="0"/>
          <w:marTop w:val="0"/>
          <w:marBottom w:val="0"/>
          <w:divBdr>
            <w:top w:val="none" w:sz="0" w:space="0" w:color="auto"/>
            <w:left w:val="none" w:sz="0" w:space="0" w:color="auto"/>
            <w:bottom w:val="none" w:sz="0" w:space="0" w:color="auto"/>
            <w:right w:val="none" w:sz="0" w:space="0" w:color="auto"/>
          </w:divBdr>
        </w:div>
        <w:div w:id="876314622">
          <w:marLeft w:val="0"/>
          <w:marRight w:val="0"/>
          <w:marTop w:val="0"/>
          <w:marBottom w:val="0"/>
          <w:divBdr>
            <w:top w:val="none" w:sz="0" w:space="0" w:color="auto"/>
            <w:left w:val="none" w:sz="0" w:space="0" w:color="auto"/>
            <w:bottom w:val="none" w:sz="0" w:space="0" w:color="auto"/>
            <w:right w:val="none" w:sz="0" w:space="0" w:color="auto"/>
          </w:divBdr>
        </w:div>
        <w:div w:id="963804350">
          <w:marLeft w:val="0"/>
          <w:marRight w:val="0"/>
          <w:marTop w:val="0"/>
          <w:marBottom w:val="0"/>
          <w:divBdr>
            <w:top w:val="none" w:sz="0" w:space="0" w:color="auto"/>
            <w:left w:val="none" w:sz="0" w:space="0" w:color="auto"/>
            <w:bottom w:val="none" w:sz="0" w:space="0" w:color="auto"/>
            <w:right w:val="none" w:sz="0" w:space="0" w:color="auto"/>
          </w:divBdr>
        </w:div>
        <w:div w:id="1008364985">
          <w:marLeft w:val="0"/>
          <w:marRight w:val="0"/>
          <w:marTop w:val="0"/>
          <w:marBottom w:val="0"/>
          <w:divBdr>
            <w:top w:val="none" w:sz="0" w:space="0" w:color="auto"/>
            <w:left w:val="none" w:sz="0" w:space="0" w:color="auto"/>
            <w:bottom w:val="none" w:sz="0" w:space="0" w:color="auto"/>
            <w:right w:val="none" w:sz="0" w:space="0" w:color="auto"/>
          </w:divBdr>
        </w:div>
        <w:div w:id="1029603271">
          <w:marLeft w:val="0"/>
          <w:marRight w:val="0"/>
          <w:marTop w:val="0"/>
          <w:marBottom w:val="0"/>
          <w:divBdr>
            <w:top w:val="none" w:sz="0" w:space="0" w:color="auto"/>
            <w:left w:val="none" w:sz="0" w:space="0" w:color="auto"/>
            <w:bottom w:val="none" w:sz="0" w:space="0" w:color="auto"/>
            <w:right w:val="none" w:sz="0" w:space="0" w:color="auto"/>
          </w:divBdr>
        </w:div>
        <w:div w:id="1036273486">
          <w:marLeft w:val="0"/>
          <w:marRight w:val="0"/>
          <w:marTop w:val="0"/>
          <w:marBottom w:val="0"/>
          <w:divBdr>
            <w:top w:val="none" w:sz="0" w:space="0" w:color="auto"/>
            <w:left w:val="none" w:sz="0" w:space="0" w:color="auto"/>
            <w:bottom w:val="none" w:sz="0" w:space="0" w:color="auto"/>
            <w:right w:val="none" w:sz="0" w:space="0" w:color="auto"/>
          </w:divBdr>
        </w:div>
        <w:div w:id="1039432084">
          <w:marLeft w:val="0"/>
          <w:marRight w:val="0"/>
          <w:marTop w:val="0"/>
          <w:marBottom w:val="0"/>
          <w:divBdr>
            <w:top w:val="none" w:sz="0" w:space="0" w:color="auto"/>
            <w:left w:val="none" w:sz="0" w:space="0" w:color="auto"/>
            <w:bottom w:val="none" w:sz="0" w:space="0" w:color="auto"/>
            <w:right w:val="none" w:sz="0" w:space="0" w:color="auto"/>
          </w:divBdr>
        </w:div>
        <w:div w:id="1041634706">
          <w:marLeft w:val="0"/>
          <w:marRight w:val="0"/>
          <w:marTop w:val="0"/>
          <w:marBottom w:val="0"/>
          <w:divBdr>
            <w:top w:val="none" w:sz="0" w:space="0" w:color="auto"/>
            <w:left w:val="none" w:sz="0" w:space="0" w:color="auto"/>
            <w:bottom w:val="none" w:sz="0" w:space="0" w:color="auto"/>
            <w:right w:val="none" w:sz="0" w:space="0" w:color="auto"/>
          </w:divBdr>
        </w:div>
        <w:div w:id="1070611878">
          <w:marLeft w:val="0"/>
          <w:marRight w:val="0"/>
          <w:marTop w:val="0"/>
          <w:marBottom w:val="0"/>
          <w:divBdr>
            <w:top w:val="none" w:sz="0" w:space="0" w:color="auto"/>
            <w:left w:val="none" w:sz="0" w:space="0" w:color="auto"/>
            <w:bottom w:val="none" w:sz="0" w:space="0" w:color="auto"/>
            <w:right w:val="none" w:sz="0" w:space="0" w:color="auto"/>
          </w:divBdr>
        </w:div>
        <w:div w:id="1094402720">
          <w:marLeft w:val="0"/>
          <w:marRight w:val="0"/>
          <w:marTop w:val="0"/>
          <w:marBottom w:val="0"/>
          <w:divBdr>
            <w:top w:val="none" w:sz="0" w:space="0" w:color="auto"/>
            <w:left w:val="none" w:sz="0" w:space="0" w:color="auto"/>
            <w:bottom w:val="none" w:sz="0" w:space="0" w:color="auto"/>
            <w:right w:val="none" w:sz="0" w:space="0" w:color="auto"/>
          </w:divBdr>
        </w:div>
        <w:div w:id="1115061299">
          <w:marLeft w:val="0"/>
          <w:marRight w:val="0"/>
          <w:marTop w:val="0"/>
          <w:marBottom w:val="0"/>
          <w:divBdr>
            <w:top w:val="none" w:sz="0" w:space="0" w:color="auto"/>
            <w:left w:val="none" w:sz="0" w:space="0" w:color="auto"/>
            <w:bottom w:val="none" w:sz="0" w:space="0" w:color="auto"/>
            <w:right w:val="none" w:sz="0" w:space="0" w:color="auto"/>
          </w:divBdr>
        </w:div>
        <w:div w:id="1184519789">
          <w:marLeft w:val="0"/>
          <w:marRight w:val="0"/>
          <w:marTop w:val="0"/>
          <w:marBottom w:val="0"/>
          <w:divBdr>
            <w:top w:val="none" w:sz="0" w:space="0" w:color="auto"/>
            <w:left w:val="none" w:sz="0" w:space="0" w:color="auto"/>
            <w:bottom w:val="none" w:sz="0" w:space="0" w:color="auto"/>
            <w:right w:val="none" w:sz="0" w:space="0" w:color="auto"/>
          </w:divBdr>
        </w:div>
        <w:div w:id="1358047800">
          <w:marLeft w:val="0"/>
          <w:marRight w:val="0"/>
          <w:marTop w:val="0"/>
          <w:marBottom w:val="0"/>
          <w:divBdr>
            <w:top w:val="none" w:sz="0" w:space="0" w:color="auto"/>
            <w:left w:val="none" w:sz="0" w:space="0" w:color="auto"/>
            <w:bottom w:val="none" w:sz="0" w:space="0" w:color="auto"/>
            <w:right w:val="none" w:sz="0" w:space="0" w:color="auto"/>
          </w:divBdr>
        </w:div>
        <w:div w:id="1436053069">
          <w:marLeft w:val="0"/>
          <w:marRight w:val="0"/>
          <w:marTop w:val="0"/>
          <w:marBottom w:val="0"/>
          <w:divBdr>
            <w:top w:val="none" w:sz="0" w:space="0" w:color="auto"/>
            <w:left w:val="none" w:sz="0" w:space="0" w:color="auto"/>
            <w:bottom w:val="none" w:sz="0" w:space="0" w:color="auto"/>
            <w:right w:val="none" w:sz="0" w:space="0" w:color="auto"/>
          </w:divBdr>
        </w:div>
        <w:div w:id="1443308187">
          <w:marLeft w:val="0"/>
          <w:marRight w:val="0"/>
          <w:marTop w:val="0"/>
          <w:marBottom w:val="0"/>
          <w:divBdr>
            <w:top w:val="none" w:sz="0" w:space="0" w:color="auto"/>
            <w:left w:val="none" w:sz="0" w:space="0" w:color="auto"/>
            <w:bottom w:val="none" w:sz="0" w:space="0" w:color="auto"/>
            <w:right w:val="none" w:sz="0" w:space="0" w:color="auto"/>
          </w:divBdr>
        </w:div>
        <w:div w:id="1453285966">
          <w:marLeft w:val="0"/>
          <w:marRight w:val="0"/>
          <w:marTop w:val="0"/>
          <w:marBottom w:val="0"/>
          <w:divBdr>
            <w:top w:val="none" w:sz="0" w:space="0" w:color="auto"/>
            <w:left w:val="none" w:sz="0" w:space="0" w:color="auto"/>
            <w:bottom w:val="none" w:sz="0" w:space="0" w:color="auto"/>
            <w:right w:val="none" w:sz="0" w:space="0" w:color="auto"/>
          </w:divBdr>
        </w:div>
        <w:div w:id="1485776818">
          <w:marLeft w:val="0"/>
          <w:marRight w:val="0"/>
          <w:marTop w:val="0"/>
          <w:marBottom w:val="0"/>
          <w:divBdr>
            <w:top w:val="none" w:sz="0" w:space="0" w:color="auto"/>
            <w:left w:val="none" w:sz="0" w:space="0" w:color="auto"/>
            <w:bottom w:val="none" w:sz="0" w:space="0" w:color="auto"/>
            <w:right w:val="none" w:sz="0" w:space="0" w:color="auto"/>
          </w:divBdr>
        </w:div>
        <w:div w:id="1597135715">
          <w:marLeft w:val="0"/>
          <w:marRight w:val="0"/>
          <w:marTop w:val="0"/>
          <w:marBottom w:val="0"/>
          <w:divBdr>
            <w:top w:val="none" w:sz="0" w:space="0" w:color="auto"/>
            <w:left w:val="none" w:sz="0" w:space="0" w:color="auto"/>
            <w:bottom w:val="none" w:sz="0" w:space="0" w:color="auto"/>
            <w:right w:val="none" w:sz="0" w:space="0" w:color="auto"/>
          </w:divBdr>
        </w:div>
        <w:div w:id="1619414473">
          <w:marLeft w:val="0"/>
          <w:marRight w:val="0"/>
          <w:marTop w:val="0"/>
          <w:marBottom w:val="0"/>
          <w:divBdr>
            <w:top w:val="none" w:sz="0" w:space="0" w:color="auto"/>
            <w:left w:val="none" w:sz="0" w:space="0" w:color="auto"/>
            <w:bottom w:val="none" w:sz="0" w:space="0" w:color="auto"/>
            <w:right w:val="none" w:sz="0" w:space="0" w:color="auto"/>
          </w:divBdr>
        </w:div>
        <w:div w:id="1633708831">
          <w:marLeft w:val="0"/>
          <w:marRight w:val="0"/>
          <w:marTop w:val="0"/>
          <w:marBottom w:val="0"/>
          <w:divBdr>
            <w:top w:val="none" w:sz="0" w:space="0" w:color="auto"/>
            <w:left w:val="none" w:sz="0" w:space="0" w:color="auto"/>
            <w:bottom w:val="none" w:sz="0" w:space="0" w:color="auto"/>
            <w:right w:val="none" w:sz="0" w:space="0" w:color="auto"/>
          </w:divBdr>
        </w:div>
        <w:div w:id="1695419129">
          <w:marLeft w:val="0"/>
          <w:marRight w:val="0"/>
          <w:marTop w:val="0"/>
          <w:marBottom w:val="0"/>
          <w:divBdr>
            <w:top w:val="none" w:sz="0" w:space="0" w:color="auto"/>
            <w:left w:val="none" w:sz="0" w:space="0" w:color="auto"/>
            <w:bottom w:val="none" w:sz="0" w:space="0" w:color="auto"/>
            <w:right w:val="none" w:sz="0" w:space="0" w:color="auto"/>
          </w:divBdr>
        </w:div>
        <w:div w:id="1732994672">
          <w:marLeft w:val="0"/>
          <w:marRight w:val="0"/>
          <w:marTop w:val="0"/>
          <w:marBottom w:val="0"/>
          <w:divBdr>
            <w:top w:val="none" w:sz="0" w:space="0" w:color="auto"/>
            <w:left w:val="none" w:sz="0" w:space="0" w:color="auto"/>
            <w:bottom w:val="none" w:sz="0" w:space="0" w:color="auto"/>
            <w:right w:val="none" w:sz="0" w:space="0" w:color="auto"/>
          </w:divBdr>
        </w:div>
        <w:div w:id="1735082625">
          <w:marLeft w:val="0"/>
          <w:marRight w:val="0"/>
          <w:marTop w:val="0"/>
          <w:marBottom w:val="0"/>
          <w:divBdr>
            <w:top w:val="none" w:sz="0" w:space="0" w:color="auto"/>
            <w:left w:val="none" w:sz="0" w:space="0" w:color="auto"/>
            <w:bottom w:val="none" w:sz="0" w:space="0" w:color="auto"/>
            <w:right w:val="none" w:sz="0" w:space="0" w:color="auto"/>
          </w:divBdr>
        </w:div>
        <w:div w:id="1736052732">
          <w:marLeft w:val="0"/>
          <w:marRight w:val="0"/>
          <w:marTop w:val="0"/>
          <w:marBottom w:val="0"/>
          <w:divBdr>
            <w:top w:val="none" w:sz="0" w:space="0" w:color="auto"/>
            <w:left w:val="none" w:sz="0" w:space="0" w:color="auto"/>
            <w:bottom w:val="none" w:sz="0" w:space="0" w:color="auto"/>
            <w:right w:val="none" w:sz="0" w:space="0" w:color="auto"/>
          </w:divBdr>
        </w:div>
        <w:div w:id="1791052986">
          <w:marLeft w:val="0"/>
          <w:marRight w:val="0"/>
          <w:marTop w:val="0"/>
          <w:marBottom w:val="0"/>
          <w:divBdr>
            <w:top w:val="none" w:sz="0" w:space="0" w:color="auto"/>
            <w:left w:val="none" w:sz="0" w:space="0" w:color="auto"/>
            <w:bottom w:val="none" w:sz="0" w:space="0" w:color="auto"/>
            <w:right w:val="none" w:sz="0" w:space="0" w:color="auto"/>
          </w:divBdr>
        </w:div>
        <w:div w:id="1806657510">
          <w:marLeft w:val="0"/>
          <w:marRight w:val="0"/>
          <w:marTop w:val="0"/>
          <w:marBottom w:val="0"/>
          <w:divBdr>
            <w:top w:val="none" w:sz="0" w:space="0" w:color="auto"/>
            <w:left w:val="none" w:sz="0" w:space="0" w:color="auto"/>
            <w:bottom w:val="none" w:sz="0" w:space="0" w:color="auto"/>
            <w:right w:val="none" w:sz="0" w:space="0" w:color="auto"/>
          </w:divBdr>
        </w:div>
        <w:div w:id="1888225112">
          <w:marLeft w:val="0"/>
          <w:marRight w:val="0"/>
          <w:marTop w:val="0"/>
          <w:marBottom w:val="0"/>
          <w:divBdr>
            <w:top w:val="none" w:sz="0" w:space="0" w:color="auto"/>
            <w:left w:val="none" w:sz="0" w:space="0" w:color="auto"/>
            <w:bottom w:val="none" w:sz="0" w:space="0" w:color="auto"/>
            <w:right w:val="none" w:sz="0" w:space="0" w:color="auto"/>
          </w:divBdr>
        </w:div>
        <w:div w:id="1964846066">
          <w:marLeft w:val="0"/>
          <w:marRight w:val="0"/>
          <w:marTop w:val="0"/>
          <w:marBottom w:val="0"/>
          <w:divBdr>
            <w:top w:val="none" w:sz="0" w:space="0" w:color="auto"/>
            <w:left w:val="none" w:sz="0" w:space="0" w:color="auto"/>
            <w:bottom w:val="none" w:sz="0" w:space="0" w:color="auto"/>
            <w:right w:val="none" w:sz="0" w:space="0" w:color="auto"/>
          </w:divBdr>
        </w:div>
        <w:div w:id="2017488571">
          <w:marLeft w:val="0"/>
          <w:marRight w:val="0"/>
          <w:marTop w:val="0"/>
          <w:marBottom w:val="0"/>
          <w:divBdr>
            <w:top w:val="none" w:sz="0" w:space="0" w:color="auto"/>
            <w:left w:val="none" w:sz="0" w:space="0" w:color="auto"/>
            <w:bottom w:val="none" w:sz="0" w:space="0" w:color="auto"/>
            <w:right w:val="none" w:sz="0" w:space="0" w:color="auto"/>
          </w:divBdr>
        </w:div>
        <w:div w:id="2038382809">
          <w:marLeft w:val="0"/>
          <w:marRight w:val="0"/>
          <w:marTop w:val="0"/>
          <w:marBottom w:val="0"/>
          <w:divBdr>
            <w:top w:val="none" w:sz="0" w:space="0" w:color="auto"/>
            <w:left w:val="none" w:sz="0" w:space="0" w:color="auto"/>
            <w:bottom w:val="none" w:sz="0" w:space="0" w:color="auto"/>
            <w:right w:val="none" w:sz="0" w:space="0" w:color="auto"/>
          </w:divBdr>
        </w:div>
        <w:div w:id="2071616538">
          <w:marLeft w:val="0"/>
          <w:marRight w:val="0"/>
          <w:marTop w:val="0"/>
          <w:marBottom w:val="0"/>
          <w:divBdr>
            <w:top w:val="none" w:sz="0" w:space="0" w:color="auto"/>
            <w:left w:val="none" w:sz="0" w:space="0" w:color="auto"/>
            <w:bottom w:val="none" w:sz="0" w:space="0" w:color="auto"/>
            <w:right w:val="none" w:sz="0" w:space="0" w:color="auto"/>
          </w:divBdr>
        </w:div>
      </w:divsChild>
    </w:div>
    <w:div w:id="1693451985">
      <w:bodyDiv w:val="1"/>
      <w:marLeft w:val="0"/>
      <w:marRight w:val="0"/>
      <w:marTop w:val="0"/>
      <w:marBottom w:val="0"/>
      <w:divBdr>
        <w:top w:val="none" w:sz="0" w:space="0" w:color="auto"/>
        <w:left w:val="none" w:sz="0" w:space="0" w:color="auto"/>
        <w:bottom w:val="none" w:sz="0" w:space="0" w:color="auto"/>
        <w:right w:val="none" w:sz="0" w:space="0" w:color="auto"/>
      </w:divBdr>
    </w:div>
    <w:div w:id="1733502772">
      <w:bodyDiv w:val="1"/>
      <w:marLeft w:val="0"/>
      <w:marRight w:val="0"/>
      <w:marTop w:val="0"/>
      <w:marBottom w:val="0"/>
      <w:divBdr>
        <w:top w:val="none" w:sz="0" w:space="0" w:color="auto"/>
        <w:left w:val="none" w:sz="0" w:space="0" w:color="auto"/>
        <w:bottom w:val="none" w:sz="0" w:space="0" w:color="auto"/>
        <w:right w:val="none" w:sz="0" w:space="0" w:color="auto"/>
      </w:divBdr>
    </w:div>
    <w:div w:id="1745908207">
      <w:bodyDiv w:val="1"/>
      <w:marLeft w:val="0"/>
      <w:marRight w:val="0"/>
      <w:marTop w:val="0"/>
      <w:marBottom w:val="0"/>
      <w:divBdr>
        <w:top w:val="none" w:sz="0" w:space="0" w:color="auto"/>
        <w:left w:val="none" w:sz="0" w:space="0" w:color="auto"/>
        <w:bottom w:val="none" w:sz="0" w:space="0" w:color="auto"/>
        <w:right w:val="none" w:sz="0" w:space="0" w:color="auto"/>
      </w:divBdr>
    </w:div>
    <w:div w:id="1750224632">
      <w:bodyDiv w:val="1"/>
      <w:marLeft w:val="0"/>
      <w:marRight w:val="0"/>
      <w:marTop w:val="0"/>
      <w:marBottom w:val="0"/>
      <w:divBdr>
        <w:top w:val="none" w:sz="0" w:space="0" w:color="auto"/>
        <w:left w:val="none" w:sz="0" w:space="0" w:color="auto"/>
        <w:bottom w:val="none" w:sz="0" w:space="0" w:color="auto"/>
        <w:right w:val="none" w:sz="0" w:space="0" w:color="auto"/>
      </w:divBdr>
    </w:div>
    <w:div w:id="1758208208">
      <w:bodyDiv w:val="1"/>
      <w:marLeft w:val="0"/>
      <w:marRight w:val="0"/>
      <w:marTop w:val="0"/>
      <w:marBottom w:val="0"/>
      <w:divBdr>
        <w:top w:val="none" w:sz="0" w:space="0" w:color="auto"/>
        <w:left w:val="none" w:sz="0" w:space="0" w:color="auto"/>
        <w:bottom w:val="none" w:sz="0" w:space="0" w:color="auto"/>
        <w:right w:val="none" w:sz="0" w:space="0" w:color="auto"/>
      </w:divBdr>
    </w:div>
    <w:div w:id="1796632152">
      <w:bodyDiv w:val="1"/>
      <w:marLeft w:val="0"/>
      <w:marRight w:val="0"/>
      <w:marTop w:val="0"/>
      <w:marBottom w:val="0"/>
      <w:divBdr>
        <w:top w:val="none" w:sz="0" w:space="0" w:color="auto"/>
        <w:left w:val="none" w:sz="0" w:space="0" w:color="auto"/>
        <w:bottom w:val="none" w:sz="0" w:space="0" w:color="auto"/>
        <w:right w:val="none" w:sz="0" w:space="0" w:color="auto"/>
      </w:divBdr>
    </w:div>
    <w:div w:id="1814639149">
      <w:bodyDiv w:val="1"/>
      <w:marLeft w:val="0"/>
      <w:marRight w:val="0"/>
      <w:marTop w:val="0"/>
      <w:marBottom w:val="0"/>
      <w:divBdr>
        <w:top w:val="none" w:sz="0" w:space="0" w:color="auto"/>
        <w:left w:val="none" w:sz="0" w:space="0" w:color="auto"/>
        <w:bottom w:val="none" w:sz="0" w:space="0" w:color="auto"/>
        <w:right w:val="none" w:sz="0" w:space="0" w:color="auto"/>
      </w:divBdr>
    </w:div>
    <w:div w:id="1841584039">
      <w:bodyDiv w:val="1"/>
      <w:marLeft w:val="0"/>
      <w:marRight w:val="0"/>
      <w:marTop w:val="0"/>
      <w:marBottom w:val="0"/>
      <w:divBdr>
        <w:top w:val="none" w:sz="0" w:space="0" w:color="auto"/>
        <w:left w:val="none" w:sz="0" w:space="0" w:color="auto"/>
        <w:bottom w:val="none" w:sz="0" w:space="0" w:color="auto"/>
        <w:right w:val="none" w:sz="0" w:space="0" w:color="auto"/>
      </w:divBdr>
    </w:div>
    <w:div w:id="1912081814">
      <w:bodyDiv w:val="1"/>
      <w:marLeft w:val="0"/>
      <w:marRight w:val="0"/>
      <w:marTop w:val="0"/>
      <w:marBottom w:val="0"/>
      <w:divBdr>
        <w:top w:val="none" w:sz="0" w:space="0" w:color="auto"/>
        <w:left w:val="none" w:sz="0" w:space="0" w:color="auto"/>
        <w:bottom w:val="none" w:sz="0" w:space="0" w:color="auto"/>
        <w:right w:val="none" w:sz="0" w:space="0" w:color="auto"/>
      </w:divBdr>
    </w:div>
    <w:div w:id="1975672141">
      <w:bodyDiv w:val="1"/>
      <w:marLeft w:val="0"/>
      <w:marRight w:val="0"/>
      <w:marTop w:val="0"/>
      <w:marBottom w:val="0"/>
      <w:divBdr>
        <w:top w:val="none" w:sz="0" w:space="0" w:color="auto"/>
        <w:left w:val="none" w:sz="0" w:space="0" w:color="auto"/>
        <w:bottom w:val="none" w:sz="0" w:space="0" w:color="auto"/>
        <w:right w:val="none" w:sz="0" w:space="0" w:color="auto"/>
      </w:divBdr>
    </w:div>
    <w:div w:id="1984311303">
      <w:bodyDiv w:val="1"/>
      <w:marLeft w:val="0"/>
      <w:marRight w:val="0"/>
      <w:marTop w:val="0"/>
      <w:marBottom w:val="0"/>
      <w:divBdr>
        <w:top w:val="none" w:sz="0" w:space="0" w:color="auto"/>
        <w:left w:val="none" w:sz="0" w:space="0" w:color="auto"/>
        <w:bottom w:val="none" w:sz="0" w:space="0" w:color="auto"/>
        <w:right w:val="none" w:sz="0" w:space="0" w:color="auto"/>
      </w:divBdr>
    </w:div>
    <w:div w:id="1998610989">
      <w:bodyDiv w:val="1"/>
      <w:marLeft w:val="0"/>
      <w:marRight w:val="0"/>
      <w:marTop w:val="0"/>
      <w:marBottom w:val="0"/>
      <w:divBdr>
        <w:top w:val="none" w:sz="0" w:space="0" w:color="auto"/>
        <w:left w:val="none" w:sz="0" w:space="0" w:color="auto"/>
        <w:bottom w:val="none" w:sz="0" w:space="0" w:color="auto"/>
        <w:right w:val="none" w:sz="0" w:space="0" w:color="auto"/>
      </w:divBdr>
    </w:div>
    <w:div w:id="2018191033">
      <w:bodyDiv w:val="1"/>
      <w:marLeft w:val="0"/>
      <w:marRight w:val="0"/>
      <w:marTop w:val="0"/>
      <w:marBottom w:val="0"/>
      <w:divBdr>
        <w:top w:val="none" w:sz="0" w:space="0" w:color="auto"/>
        <w:left w:val="none" w:sz="0" w:space="0" w:color="auto"/>
        <w:bottom w:val="none" w:sz="0" w:space="0" w:color="auto"/>
        <w:right w:val="none" w:sz="0" w:space="0" w:color="auto"/>
      </w:divBdr>
    </w:div>
    <w:div w:id="2041125313">
      <w:bodyDiv w:val="1"/>
      <w:marLeft w:val="0"/>
      <w:marRight w:val="0"/>
      <w:marTop w:val="0"/>
      <w:marBottom w:val="0"/>
      <w:divBdr>
        <w:top w:val="none" w:sz="0" w:space="0" w:color="auto"/>
        <w:left w:val="none" w:sz="0" w:space="0" w:color="auto"/>
        <w:bottom w:val="none" w:sz="0" w:space="0" w:color="auto"/>
        <w:right w:val="none" w:sz="0" w:space="0" w:color="auto"/>
      </w:divBdr>
    </w:div>
    <w:div w:id="2046440056">
      <w:bodyDiv w:val="1"/>
      <w:marLeft w:val="0"/>
      <w:marRight w:val="0"/>
      <w:marTop w:val="0"/>
      <w:marBottom w:val="0"/>
      <w:divBdr>
        <w:top w:val="none" w:sz="0" w:space="0" w:color="auto"/>
        <w:left w:val="none" w:sz="0" w:space="0" w:color="auto"/>
        <w:bottom w:val="none" w:sz="0" w:space="0" w:color="auto"/>
        <w:right w:val="none" w:sz="0" w:space="0" w:color="auto"/>
      </w:divBdr>
    </w:div>
    <w:div w:id="2046638158">
      <w:bodyDiv w:val="1"/>
      <w:marLeft w:val="0"/>
      <w:marRight w:val="0"/>
      <w:marTop w:val="0"/>
      <w:marBottom w:val="0"/>
      <w:divBdr>
        <w:top w:val="none" w:sz="0" w:space="0" w:color="auto"/>
        <w:left w:val="none" w:sz="0" w:space="0" w:color="auto"/>
        <w:bottom w:val="none" w:sz="0" w:space="0" w:color="auto"/>
        <w:right w:val="none" w:sz="0" w:space="0" w:color="auto"/>
      </w:divBdr>
    </w:div>
    <w:div w:id="2068914384">
      <w:bodyDiv w:val="1"/>
      <w:marLeft w:val="0"/>
      <w:marRight w:val="0"/>
      <w:marTop w:val="0"/>
      <w:marBottom w:val="0"/>
      <w:divBdr>
        <w:top w:val="none" w:sz="0" w:space="0" w:color="auto"/>
        <w:left w:val="none" w:sz="0" w:space="0" w:color="auto"/>
        <w:bottom w:val="none" w:sz="0" w:space="0" w:color="auto"/>
        <w:right w:val="none" w:sz="0" w:space="0" w:color="auto"/>
      </w:divBdr>
      <w:divsChild>
        <w:div w:id="118882579">
          <w:marLeft w:val="0"/>
          <w:marRight w:val="0"/>
          <w:marTop w:val="0"/>
          <w:marBottom w:val="0"/>
          <w:divBdr>
            <w:top w:val="none" w:sz="0" w:space="0" w:color="auto"/>
            <w:left w:val="none" w:sz="0" w:space="0" w:color="auto"/>
            <w:bottom w:val="none" w:sz="0" w:space="0" w:color="auto"/>
            <w:right w:val="none" w:sz="0" w:space="0" w:color="auto"/>
          </w:divBdr>
        </w:div>
        <w:div w:id="369958494">
          <w:marLeft w:val="0"/>
          <w:marRight w:val="0"/>
          <w:marTop w:val="0"/>
          <w:marBottom w:val="0"/>
          <w:divBdr>
            <w:top w:val="none" w:sz="0" w:space="0" w:color="auto"/>
            <w:left w:val="none" w:sz="0" w:space="0" w:color="auto"/>
            <w:bottom w:val="none" w:sz="0" w:space="0" w:color="auto"/>
            <w:right w:val="none" w:sz="0" w:space="0" w:color="auto"/>
          </w:divBdr>
        </w:div>
        <w:div w:id="378825077">
          <w:marLeft w:val="0"/>
          <w:marRight w:val="0"/>
          <w:marTop w:val="0"/>
          <w:marBottom w:val="0"/>
          <w:divBdr>
            <w:top w:val="none" w:sz="0" w:space="0" w:color="auto"/>
            <w:left w:val="none" w:sz="0" w:space="0" w:color="auto"/>
            <w:bottom w:val="none" w:sz="0" w:space="0" w:color="auto"/>
            <w:right w:val="none" w:sz="0" w:space="0" w:color="auto"/>
          </w:divBdr>
        </w:div>
        <w:div w:id="1159879920">
          <w:marLeft w:val="0"/>
          <w:marRight w:val="0"/>
          <w:marTop w:val="0"/>
          <w:marBottom w:val="0"/>
          <w:divBdr>
            <w:top w:val="none" w:sz="0" w:space="0" w:color="auto"/>
            <w:left w:val="none" w:sz="0" w:space="0" w:color="auto"/>
            <w:bottom w:val="none" w:sz="0" w:space="0" w:color="auto"/>
            <w:right w:val="none" w:sz="0" w:space="0" w:color="auto"/>
          </w:divBdr>
        </w:div>
        <w:div w:id="1289701898">
          <w:marLeft w:val="0"/>
          <w:marRight w:val="0"/>
          <w:marTop w:val="0"/>
          <w:marBottom w:val="0"/>
          <w:divBdr>
            <w:top w:val="none" w:sz="0" w:space="0" w:color="auto"/>
            <w:left w:val="none" w:sz="0" w:space="0" w:color="auto"/>
            <w:bottom w:val="none" w:sz="0" w:space="0" w:color="auto"/>
            <w:right w:val="none" w:sz="0" w:space="0" w:color="auto"/>
          </w:divBdr>
        </w:div>
      </w:divsChild>
    </w:div>
    <w:div w:id="2076853378">
      <w:bodyDiv w:val="1"/>
      <w:marLeft w:val="0"/>
      <w:marRight w:val="0"/>
      <w:marTop w:val="0"/>
      <w:marBottom w:val="0"/>
      <w:divBdr>
        <w:top w:val="none" w:sz="0" w:space="0" w:color="auto"/>
        <w:left w:val="none" w:sz="0" w:space="0" w:color="auto"/>
        <w:bottom w:val="none" w:sz="0" w:space="0" w:color="auto"/>
        <w:right w:val="none" w:sz="0" w:space="0" w:color="auto"/>
      </w:divBdr>
    </w:div>
    <w:div w:id="2083017469">
      <w:bodyDiv w:val="1"/>
      <w:marLeft w:val="0"/>
      <w:marRight w:val="0"/>
      <w:marTop w:val="0"/>
      <w:marBottom w:val="0"/>
      <w:divBdr>
        <w:top w:val="none" w:sz="0" w:space="0" w:color="auto"/>
        <w:left w:val="none" w:sz="0" w:space="0" w:color="auto"/>
        <w:bottom w:val="none" w:sz="0" w:space="0" w:color="auto"/>
        <w:right w:val="none" w:sz="0" w:space="0" w:color="auto"/>
      </w:divBdr>
    </w:div>
    <w:div w:id="2087872365">
      <w:bodyDiv w:val="1"/>
      <w:marLeft w:val="0"/>
      <w:marRight w:val="0"/>
      <w:marTop w:val="0"/>
      <w:marBottom w:val="0"/>
      <w:divBdr>
        <w:top w:val="none" w:sz="0" w:space="0" w:color="auto"/>
        <w:left w:val="none" w:sz="0" w:space="0" w:color="auto"/>
        <w:bottom w:val="none" w:sz="0" w:space="0" w:color="auto"/>
        <w:right w:val="none" w:sz="0" w:space="0" w:color="auto"/>
      </w:divBdr>
    </w:div>
    <w:div w:id="2094885662">
      <w:bodyDiv w:val="1"/>
      <w:marLeft w:val="0"/>
      <w:marRight w:val="0"/>
      <w:marTop w:val="0"/>
      <w:marBottom w:val="0"/>
      <w:divBdr>
        <w:top w:val="none" w:sz="0" w:space="0" w:color="auto"/>
        <w:left w:val="none" w:sz="0" w:space="0" w:color="auto"/>
        <w:bottom w:val="none" w:sz="0" w:space="0" w:color="auto"/>
        <w:right w:val="none" w:sz="0" w:space="0" w:color="auto"/>
      </w:divBdr>
      <w:divsChild>
        <w:div w:id="36586846">
          <w:marLeft w:val="0"/>
          <w:marRight w:val="0"/>
          <w:marTop w:val="0"/>
          <w:marBottom w:val="0"/>
          <w:divBdr>
            <w:top w:val="none" w:sz="0" w:space="0" w:color="auto"/>
            <w:left w:val="none" w:sz="0" w:space="0" w:color="auto"/>
            <w:bottom w:val="none" w:sz="0" w:space="0" w:color="auto"/>
            <w:right w:val="none" w:sz="0" w:space="0" w:color="auto"/>
          </w:divBdr>
        </w:div>
        <w:div w:id="85276377">
          <w:marLeft w:val="0"/>
          <w:marRight w:val="0"/>
          <w:marTop w:val="0"/>
          <w:marBottom w:val="0"/>
          <w:divBdr>
            <w:top w:val="none" w:sz="0" w:space="0" w:color="auto"/>
            <w:left w:val="none" w:sz="0" w:space="0" w:color="auto"/>
            <w:bottom w:val="none" w:sz="0" w:space="0" w:color="auto"/>
            <w:right w:val="none" w:sz="0" w:space="0" w:color="auto"/>
          </w:divBdr>
        </w:div>
        <w:div w:id="140658378">
          <w:marLeft w:val="0"/>
          <w:marRight w:val="0"/>
          <w:marTop w:val="0"/>
          <w:marBottom w:val="0"/>
          <w:divBdr>
            <w:top w:val="none" w:sz="0" w:space="0" w:color="auto"/>
            <w:left w:val="none" w:sz="0" w:space="0" w:color="auto"/>
            <w:bottom w:val="none" w:sz="0" w:space="0" w:color="auto"/>
            <w:right w:val="none" w:sz="0" w:space="0" w:color="auto"/>
          </w:divBdr>
        </w:div>
        <w:div w:id="233047617">
          <w:marLeft w:val="0"/>
          <w:marRight w:val="0"/>
          <w:marTop w:val="0"/>
          <w:marBottom w:val="0"/>
          <w:divBdr>
            <w:top w:val="none" w:sz="0" w:space="0" w:color="auto"/>
            <w:left w:val="none" w:sz="0" w:space="0" w:color="auto"/>
            <w:bottom w:val="none" w:sz="0" w:space="0" w:color="auto"/>
            <w:right w:val="none" w:sz="0" w:space="0" w:color="auto"/>
          </w:divBdr>
        </w:div>
        <w:div w:id="344214835">
          <w:marLeft w:val="0"/>
          <w:marRight w:val="0"/>
          <w:marTop w:val="0"/>
          <w:marBottom w:val="0"/>
          <w:divBdr>
            <w:top w:val="none" w:sz="0" w:space="0" w:color="auto"/>
            <w:left w:val="none" w:sz="0" w:space="0" w:color="auto"/>
            <w:bottom w:val="none" w:sz="0" w:space="0" w:color="auto"/>
            <w:right w:val="none" w:sz="0" w:space="0" w:color="auto"/>
          </w:divBdr>
        </w:div>
        <w:div w:id="496699860">
          <w:marLeft w:val="0"/>
          <w:marRight w:val="0"/>
          <w:marTop w:val="0"/>
          <w:marBottom w:val="0"/>
          <w:divBdr>
            <w:top w:val="none" w:sz="0" w:space="0" w:color="auto"/>
            <w:left w:val="none" w:sz="0" w:space="0" w:color="auto"/>
            <w:bottom w:val="none" w:sz="0" w:space="0" w:color="auto"/>
            <w:right w:val="none" w:sz="0" w:space="0" w:color="auto"/>
          </w:divBdr>
        </w:div>
        <w:div w:id="505949330">
          <w:marLeft w:val="0"/>
          <w:marRight w:val="0"/>
          <w:marTop w:val="0"/>
          <w:marBottom w:val="0"/>
          <w:divBdr>
            <w:top w:val="none" w:sz="0" w:space="0" w:color="auto"/>
            <w:left w:val="none" w:sz="0" w:space="0" w:color="auto"/>
            <w:bottom w:val="none" w:sz="0" w:space="0" w:color="auto"/>
            <w:right w:val="none" w:sz="0" w:space="0" w:color="auto"/>
          </w:divBdr>
        </w:div>
        <w:div w:id="589505105">
          <w:marLeft w:val="0"/>
          <w:marRight w:val="0"/>
          <w:marTop w:val="0"/>
          <w:marBottom w:val="0"/>
          <w:divBdr>
            <w:top w:val="none" w:sz="0" w:space="0" w:color="auto"/>
            <w:left w:val="none" w:sz="0" w:space="0" w:color="auto"/>
            <w:bottom w:val="none" w:sz="0" w:space="0" w:color="auto"/>
            <w:right w:val="none" w:sz="0" w:space="0" w:color="auto"/>
          </w:divBdr>
        </w:div>
        <w:div w:id="754475563">
          <w:marLeft w:val="0"/>
          <w:marRight w:val="0"/>
          <w:marTop w:val="0"/>
          <w:marBottom w:val="0"/>
          <w:divBdr>
            <w:top w:val="none" w:sz="0" w:space="0" w:color="auto"/>
            <w:left w:val="none" w:sz="0" w:space="0" w:color="auto"/>
            <w:bottom w:val="none" w:sz="0" w:space="0" w:color="auto"/>
            <w:right w:val="none" w:sz="0" w:space="0" w:color="auto"/>
          </w:divBdr>
        </w:div>
        <w:div w:id="839924344">
          <w:marLeft w:val="0"/>
          <w:marRight w:val="0"/>
          <w:marTop w:val="0"/>
          <w:marBottom w:val="0"/>
          <w:divBdr>
            <w:top w:val="none" w:sz="0" w:space="0" w:color="auto"/>
            <w:left w:val="none" w:sz="0" w:space="0" w:color="auto"/>
            <w:bottom w:val="none" w:sz="0" w:space="0" w:color="auto"/>
            <w:right w:val="none" w:sz="0" w:space="0" w:color="auto"/>
          </w:divBdr>
        </w:div>
        <w:div w:id="846672755">
          <w:marLeft w:val="0"/>
          <w:marRight w:val="0"/>
          <w:marTop w:val="0"/>
          <w:marBottom w:val="0"/>
          <w:divBdr>
            <w:top w:val="none" w:sz="0" w:space="0" w:color="auto"/>
            <w:left w:val="none" w:sz="0" w:space="0" w:color="auto"/>
            <w:bottom w:val="none" w:sz="0" w:space="0" w:color="auto"/>
            <w:right w:val="none" w:sz="0" w:space="0" w:color="auto"/>
          </w:divBdr>
        </w:div>
        <w:div w:id="1125198018">
          <w:marLeft w:val="0"/>
          <w:marRight w:val="0"/>
          <w:marTop w:val="0"/>
          <w:marBottom w:val="0"/>
          <w:divBdr>
            <w:top w:val="none" w:sz="0" w:space="0" w:color="auto"/>
            <w:left w:val="none" w:sz="0" w:space="0" w:color="auto"/>
            <w:bottom w:val="none" w:sz="0" w:space="0" w:color="auto"/>
            <w:right w:val="none" w:sz="0" w:space="0" w:color="auto"/>
          </w:divBdr>
        </w:div>
        <w:div w:id="1279485923">
          <w:marLeft w:val="0"/>
          <w:marRight w:val="0"/>
          <w:marTop w:val="0"/>
          <w:marBottom w:val="0"/>
          <w:divBdr>
            <w:top w:val="none" w:sz="0" w:space="0" w:color="auto"/>
            <w:left w:val="none" w:sz="0" w:space="0" w:color="auto"/>
            <w:bottom w:val="none" w:sz="0" w:space="0" w:color="auto"/>
            <w:right w:val="none" w:sz="0" w:space="0" w:color="auto"/>
          </w:divBdr>
        </w:div>
        <w:div w:id="1358970577">
          <w:marLeft w:val="0"/>
          <w:marRight w:val="0"/>
          <w:marTop w:val="0"/>
          <w:marBottom w:val="0"/>
          <w:divBdr>
            <w:top w:val="none" w:sz="0" w:space="0" w:color="auto"/>
            <w:left w:val="none" w:sz="0" w:space="0" w:color="auto"/>
            <w:bottom w:val="none" w:sz="0" w:space="0" w:color="auto"/>
            <w:right w:val="none" w:sz="0" w:space="0" w:color="auto"/>
          </w:divBdr>
        </w:div>
        <w:div w:id="1460876312">
          <w:marLeft w:val="0"/>
          <w:marRight w:val="0"/>
          <w:marTop w:val="0"/>
          <w:marBottom w:val="0"/>
          <w:divBdr>
            <w:top w:val="none" w:sz="0" w:space="0" w:color="auto"/>
            <w:left w:val="none" w:sz="0" w:space="0" w:color="auto"/>
            <w:bottom w:val="none" w:sz="0" w:space="0" w:color="auto"/>
            <w:right w:val="none" w:sz="0" w:space="0" w:color="auto"/>
          </w:divBdr>
        </w:div>
        <w:div w:id="1615863793">
          <w:marLeft w:val="0"/>
          <w:marRight w:val="0"/>
          <w:marTop w:val="0"/>
          <w:marBottom w:val="0"/>
          <w:divBdr>
            <w:top w:val="none" w:sz="0" w:space="0" w:color="auto"/>
            <w:left w:val="none" w:sz="0" w:space="0" w:color="auto"/>
            <w:bottom w:val="none" w:sz="0" w:space="0" w:color="auto"/>
            <w:right w:val="none" w:sz="0" w:space="0" w:color="auto"/>
          </w:divBdr>
        </w:div>
        <w:div w:id="1647588599">
          <w:marLeft w:val="0"/>
          <w:marRight w:val="0"/>
          <w:marTop w:val="0"/>
          <w:marBottom w:val="0"/>
          <w:divBdr>
            <w:top w:val="none" w:sz="0" w:space="0" w:color="auto"/>
            <w:left w:val="none" w:sz="0" w:space="0" w:color="auto"/>
            <w:bottom w:val="none" w:sz="0" w:space="0" w:color="auto"/>
            <w:right w:val="none" w:sz="0" w:space="0" w:color="auto"/>
          </w:divBdr>
        </w:div>
        <w:div w:id="1843088038">
          <w:marLeft w:val="0"/>
          <w:marRight w:val="0"/>
          <w:marTop w:val="0"/>
          <w:marBottom w:val="0"/>
          <w:divBdr>
            <w:top w:val="none" w:sz="0" w:space="0" w:color="auto"/>
            <w:left w:val="none" w:sz="0" w:space="0" w:color="auto"/>
            <w:bottom w:val="none" w:sz="0" w:space="0" w:color="auto"/>
            <w:right w:val="none" w:sz="0" w:space="0" w:color="auto"/>
          </w:divBdr>
        </w:div>
        <w:div w:id="1925869119">
          <w:marLeft w:val="0"/>
          <w:marRight w:val="0"/>
          <w:marTop w:val="0"/>
          <w:marBottom w:val="0"/>
          <w:divBdr>
            <w:top w:val="none" w:sz="0" w:space="0" w:color="auto"/>
            <w:left w:val="none" w:sz="0" w:space="0" w:color="auto"/>
            <w:bottom w:val="none" w:sz="0" w:space="0" w:color="auto"/>
            <w:right w:val="none" w:sz="0" w:space="0" w:color="auto"/>
          </w:divBdr>
        </w:div>
        <w:div w:id="1968119847">
          <w:marLeft w:val="0"/>
          <w:marRight w:val="0"/>
          <w:marTop w:val="0"/>
          <w:marBottom w:val="0"/>
          <w:divBdr>
            <w:top w:val="none" w:sz="0" w:space="0" w:color="auto"/>
            <w:left w:val="none" w:sz="0" w:space="0" w:color="auto"/>
            <w:bottom w:val="none" w:sz="0" w:space="0" w:color="auto"/>
            <w:right w:val="none" w:sz="0" w:space="0" w:color="auto"/>
          </w:divBdr>
        </w:div>
        <w:div w:id="2005274808">
          <w:marLeft w:val="0"/>
          <w:marRight w:val="0"/>
          <w:marTop w:val="0"/>
          <w:marBottom w:val="0"/>
          <w:divBdr>
            <w:top w:val="none" w:sz="0" w:space="0" w:color="auto"/>
            <w:left w:val="none" w:sz="0" w:space="0" w:color="auto"/>
            <w:bottom w:val="none" w:sz="0" w:space="0" w:color="auto"/>
            <w:right w:val="none" w:sz="0" w:space="0" w:color="auto"/>
          </w:divBdr>
        </w:div>
      </w:divsChild>
    </w:div>
    <w:div w:id="2108572749">
      <w:bodyDiv w:val="1"/>
      <w:marLeft w:val="0"/>
      <w:marRight w:val="0"/>
      <w:marTop w:val="0"/>
      <w:marBottom w:val="0"/>
      <w:divBdr>
        <w:top w:val="none" w:sz="0" w:space="0" w:color="auto"/>
        <w:left w:val="none" w:sz="0" w:space="0" w:color="auto"/>
        <w:bottom w:val="none" w:sz="0" w:space="0" w:color="auto"/>
        <w:right w:val="none" w:sz="0" w:space="0" w:color="auto"/>
      </w:divBdr>
    </w:div>
    <w:div w:id="2115898085">
      <w:bodyDiv w:val="1"/>
      <w:marLeft w:val="0"/>
      <w:marRight w:val="0"/>
      <w:marTop w:val="0"/>
      <w:marBottom w:val="0"/>
      <w:divBdr>
        <w:top w:val="none" w:sz="0" w:space="0" w:color="auto"/>
        <w:left w:val="none" w:sz="0" w:space="0" w:color="auto"/>
        <w:bottom w:val="none" w:sz="0" w:space="0" w:color="auto"/>
        <w:right w:val="none" w:sz="0" w:space="0" w:color="auto"/>
      </w:divBdr>
    </w:div>
    <w:div w:id="214010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4.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chart" Target="charts/chart27.xml"/><Relationship Id="rId47" Type="http://schemas.openxmlformats.org/officeDocument/2006/relationships/chart" Target="charts/chart32.xml"/><Relationship Id="rId50" Type="http://schemas.openxmlformats.org/officeDocument/2006/relationships/chart" Target="charts/chart35.xml"/><Relationship Id="rId55" Type="http://schemas.openxmlformats.org/officeDocument/2006/relationships/chart" Target="charts/chart3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3.xml"/><Relationship Id="rId46" Type="http://schemas.openxmlformats.org/officeDocument/2006/relationships/chart" Target="charts/chart31.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chart" Target="charts/chart26.xml"/><Relationship Id="rId54"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footer" Target="footer4.xml"/><Relationship Id="rId40" Type="http://schemas.openxmlformats.org/officeDocument/2006/relationships/chart" Target="charts/chart25.xml"/><Relationship Id="rId45" Type="http://schemas.openxmlformats.org/officeDocument/2006/relationships/chart" Target="charts/chart30.xml"/><Relationship Id="rId53" Type="http://schemas.openxmlformats.org/officeDocument/2006/relationships/image" Target="media/image4.jpeg"/><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footer" Target="footer3.xml"/><Relationship Id="rId49" Type="http://schemas.openxmlformats.org/officeDocument/2006/relationships/chart" Target="charts/chart34.xml"/><Relationship Id="rId57" Type="http://schemas.openxmlformats.org/officeDocument/2006/relationships/footer" Target="footer5.xml"/><Relationship Id="rId10" Type="http://schemas.openxmlformats.org/officeDocument/2006/relationships/header" Target="header1.xml"/><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chart" Target="charts/chart29.xml"/><Relationship Id="rId52"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chart" Target="charts/chart28.xml"/><Relationship Id="rId48" Type="http://schemas.openxmlformats.org/officeDocument/2006/relationships/chart" Target="charts/chart33.xml"/><Relationship Id="rId56" Type="http://schemas.openxmlformats.org/officeDocument/2006/relationships/chart" Target="charts/chart38.xml"/><Relationship Id="rId8" Type="http://schemas.openxmlformats.org/officeDocument/2006/relationships/endnotes" Target="endnotes.xml"/><Relationship Id="rId51" Type="http://schemas.openxmlformats.org/officeDocument/2006/relationships/chart" Target="charts/chart36.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dokladi\2025\rastenya_202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esktop\dokladi\2025\rastenya_202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esktop\dokladi\2025\rastenya_202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esktop\dokladi\2025\rastenya_2024.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Desktop\dokladi\2025\rastenya_2024.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Desktop\dokladi\2025\rastenya_2024.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User\Desktop\dokladi\2025\rastenya_2024.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Desktop\dokladi\2025\rastenya_2024.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User\Desktop\dokladi\2025\rastenya_2024.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User\Desktop\dokladi\2025\rastenya_2024.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User\Desktop\dokladi\2025\rastenya_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dokladi\2025\rastenya_2024.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User\Desktop\dokladi\2025\rastenya_2024.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User\Desktop\dokladi\2025\rastenya_2024.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User\Downloads\Doklad%20ODZ%202024\Animals_2022_2023_2024.xlsx" TargetMode="External"/></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5.xml.rels><?xml version="1.0" encoding="UTF-8" standalone="yes"?>
<Relationships xmlns="http://schemas.openxmlformats.org/package/2006/relationships"><Relationship Id="rId1" Type="http://schemas.openxmlformats.org/officeDocument/2006/relationships/oleObject" Target="file:///C:\Users\User\Desktop\dokladi\2025\rastenya_202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User\Desktop\dokladi\2024\rastenya_2023.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User\Desktop\dokladi\2024\rastenya_2023.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___ISAK%202024\ejednevna_spravka_09072024_FINAL.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TERENNI%20PROVERKI%202024\broi_FB_po_OSZ_po_dati_202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dokladi\2025\rastenya_2024.xlsx" TargetMode="External"/></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1.xml.rels><?xml version="1.0" encoding="UTF-8" standalone="yes"?>
<Relationships xmlns="http://schemas.openxmlformats.org/package/2006/relationships"><Relationship Id="rId1" Type="http://schemas.openxmlformats.org/officeDocument/2006/relationships/oleObject" Target="Book5" TargetMode="External"/></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3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9.xlsx"/></Relationships>
</file>

<file path=word/charts/_rels/chart3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0.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dokladi\2025\rastenya_202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dokladi\2025\rastenya_20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dokladi\2025\rastenya_202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dokladi\2025\rastenya_202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dokladi\2025\rastenya_202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dokladi\2025\rastenya_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r>
              <a:rPr lang="bg-BG"/>
              <a:t>ПЛОЩИ ПО ГОДИНИ</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grafiki!$D$253:$D$254</c:f>
              <c:strCache>
                <c:ptCount val="1"/>
                <c:pt idx="0">
                  <c:v>площи по години</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cat>
            <c:numRef>
              <c:f>grafiki!$C$260:$C$262</c:f>
              <c:numCache>
                <c:formatCode>General</c:formatCode>
                <c:ptCount val="3"/>
                <c:pt idx="0">
                  <c:v>2022</c:v>
                </c:pt>
                <c:pt idx="1">
                  <c:v>2023</c:v>
                </c:pt>
                <c:pt idx="2">
                  <c:v>2024</c:v>
                </c:pt>
              </c:numCache>
            </c:numRef>
          </c:cat>
          <c:val>
            <c:numRef>
              <c:f>grafiki!$D$260:$D$262</c:f>
              <c:numCache>
                <c:formatCode>General</c:formatCode>
                <c:ptCount val="3"/>
                <c:pt idx="0">
                  <c:v>1721657</c:v>
                </c:pt>
                <c:pt idx="1">
                  <c:v>1668609</c:v>
                </c:pt>
                <c:pt idx="2">
                  <c:v>1779427</c:v>
                </c:pt>
              </c:numCache>
            </c:numRef>
          </c:val>
          <c:extLst xmlns:c16r2="http://schemas.microsoft.com/office/drawing/2015/06/chart">
            <c:ext xmlns:c16="http://schemas.microsoft.com/office/drawing/2014/chart" uri="{C3380CC4-5D6E-409C-BE32-E72D297353CC}">
              <c16:uniqueId val="{00000000-319B-46B7-8A77-F4E5E8C85F35}"/>
            </c:ext>
          </c:extLst>
        </c:ser>
        <c:dLbls>
          <c:showLegendKey val="0"/>
          <c:showVal val="0"/>
          <c:showCatName val="0"/>
          <c:showSerName val="0"/>
          <c:showPercent val="0"/>
          <c:showBubbleSize val="0"/>
        </c:dLbls>
        <c:gapWidth val="150"/>
        <c:shape val="box"/>
        <c:axId val="186305152"/>
        <c:axId val="220504448"/>
        <c:axId val="0"/>
      </c:bar3DChart>
      <c:catAx>
        <c:axId val="1863051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20504448"/>
        <c:crosses val="autoZero"/>
        <c:auto val="1"/>
        <c:lblAlgn val="ctr"/>
        <c:lblOffset val="100"/>
        <c:noMultiLvlLbl val="0"/>
      </c:catAx>
      <c:valAx>
        <c:axId val="220504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6305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r>
              <a:rPr lang="bg-BG"/>
              <a:t>СЛИВИ</a:t>
            </a:r>
          </a:p>
        </c:rich>
      </c:tx>
      <c:overlay val="0"/>
      <c:spPr>
        <a:noFill/>
        <a:ln>
          <a:noFill/>
        </a:ln>
        <a:effectLst/>
      </c:spPr>
    </c:title>
    <c:autoTitleDeleted val="0"/>
    <c:plotArea>
      <c:layout/>
      <c:barChart>
        <c:barDir val="col"/>
        <c:grouping val="clustered"/>
        <c:varyColors val="0"/>
        <c:ser>
          <c:idx val="0"/>
          <c:order val="0"/>
          <c:tx>
            <c:strRef>
              <c:f>grafiki!$C$124:$C$125</c:f>
              <c:strCache>
                <c:ptCount val="1"/>
                <c:pt idx="0">
                  <c:v>плододаващи площи</c:v>
                </c:pt>
              </c:strCache>
            </c:strRef>
          </c:tx>
          <c:spPr>
            <a:solidFill>
              <a:schemeClr val="accent5">
                <a:shade val="76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grafiki!$B$131:$B$133</c:f>
              <c:numCache>
                <c:formatCode>General</c:formatCode>
                <c:ptCount val="3"/>
                <c:pt idx="0">
                  <c:v>2022</c:v>
                </c:pt>
                <c:pt idx="1">
                  <c:v>2023</c:v>
                </c:pt>
                <c:pt idx="2">
                  <c:v>2024</c:v>
                </c:pt>
              </c:numCache>
            </c:numRef>
          </c:cat>
          <c:val>
            <c:numRef>
              <c:f>grafiki!$C$131:$C$133</c:f>
              <c:numCache>
                <c:formatCode>General</c:formatCode>
                <c:ptCount val="3"/>
                <c:pt idx="0">
                  <c:v>6980</c:v>
                </c:pt>
                <c:pt idx="1">
                  <c:v>7207</c:v>
                </c:pt>
                <c:pt idx="2">
                  <c:v>6886</c:v>
                </c:pt>
              </c:numCache>
            </c:numRef>
          </c:val>
          <c:extLst xmlns:c16r2="http://schemas.microsoft.com/office/drawing/2015/06/chart">
            <c:ext xmlns:c16="http://schemas.microsoft.com/office/drawing/2014/chart" uri="{C3380CC4-5D6E-409C-BE32-E72D297353CC}">
              <c16:uniqueId val="{00000000-FC5A-42D3-82DE-CF2502199295}"/>
            </c:ext>
          </c:extLst>
        </c:ser>
        <c:ser>
          <c:idx val="1"/>
          <c:order val="1"/>
          <c:tx>
            <c:strRef>
              <c:f>grafiki!$D$124:$D$125</c:f>
              <c:strCache>
                <c:ptCount val="1"/>
                <c:pt idx="0">
                  <c:v>реколтирани площи</c:v>
                </c:pt>
              </c:strCache>
            </c:strRef>
          </c:tx>
          <c:spPr>
            <a:solidFill>
              <a:schemeClr val="accent5">
                <a:tint val="77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grafiki!$B$131:$B$133</c:f>
              <c:numCache>
                <c:formatCode>General</c:formatCode>
                <c:ptCount val="3"/>
                <c:pt idx="0">
                  <c:v>2022</c:v>
                </c:pt>
                <c:pt idx="1">
                  <c:v>2023</c:v>
                </c:pt>
                <c:pt idx="2">
                  <c:v>2024</c:v>
                </c:pt>
              </c:numCache>
            </c:numRef>
          </c:cat>
          <c:val>
            <c:numRef>
              <c:f>grafiki!$D$131:$D$133</c:f>
              <c:numCache>
                <c:formatCode>General</c:formatCode>
                <c:ptCount val="3"/>
                <c:pt idx="0">
                  <c:v>6881</c:v>
                </c:pt>
                <c:pt idx="1">
                  <c:v>7098</c:v>
                </c:pt>
                <c:pt idx="2">
                  <c:v>6886</c:v>
                </c:pt>
              </c:numCache>
            </c:numRef>
          </c:val>
          <c:extLst xmlns:c16r2="http://schemas.microsoft.com/office/drawing/2015/06/chart">
            <c:ext xmlns:c16="http://schemas.microsoft.com/office/drawing/2014/chart" uri="{C3380CC4-5D6E-409C-BE32-E72D297353CC}">
              <c16:uniqueId val="{00000001-FC5A-42D3-82DE-CF2502199295}"/>
            </c:ext>
          </c:extLst>
        </c:ser>
        <c:dLbls>
          <c:dLblPos val="outEnd"/>
          <c:showLegendKey val="0"/>
          <c:showVal val="1"/>
          <c:showCatName val="0"/>
          <c:showSerName val="0"/>
          <c:showPercent val="0"/>
          <c:showBubbleSize val="0"/>
        </c:dLbls>
        <c:gapWidth val="444"/>
        <c:overlap val="-90"/>
        <c:axId val="225684480"/>
        <c:axId val="225686272"/>
      </c:barChart>
      <c:catAx>
        <c:axId val="225684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en-US"/>
          </a:p>
        </c:txPr>
        <c:crossAx val="225686272"/>
        <c:crosses val="autoZero"/>
        <c:auto val="1"/>
        <c:lblAlgn val="ctr"/>
        <c:lblOffset val="100"/>
        <c:noMultiLvlLbl val="0"/>
      </c:catAx>
      <c:valAx>
        <c:axId val="225686272"/>
        <c:scaling>
          <c:orientation val="minMax"/>
        </c:scaling>
        <c:delete val="1"/>
        <c:axPos val="l"/>
        <c:numFmt formatCode="General" sourceLinked="1"/>
        <c:majorTickMark val="none"/>
        <c:minorTickMark val="none"/>
        <c:tickLblPos val="nextTo"/>
        <c:crossAx val="225684480"/>
        <c:crosses val="autoZero"/>
        <c:crossBetween val="between"/>
      </c:valAx>
      <c:spPr>
        <a:noFill/>
        <a:ln>
          <a:noFill/>
        </a:ln>
        <a:effectLst/>
      </c:spPr>
    </c:plotArea>
    <c:legend>
      <c:legendPos val="t"/>
      <c:layout>
        <c:manualLayout>
          <c:xMode val="edge"/>
          <c:yMode val="edge"/>
          <c:x val="0.12772188071791288"/>
          <c:y val="0.22103896103896103"/>
          <c:w val="0.74455596444700289"/>
          <c:h val="0.1461049187033439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r>
              <a:rPr lang="bg-BG"/>
              <a:t>ЯБЪЛКИ</a:t>
            </a:r>
          </a:p>
        </c:rich>
      </c:tx>
      <c:overlay val="0"/>
      <c:spPr>
        <a:noFill/>
        <a:ln>
          <a:noFill/>
        </a:ln>
        <a:effectLst/>
      </c:spPr>
    </c:title>
    <c:autoTitleDeleted val="0"/>
    <c:plotArea>
      <c:layout/>
      <c:barChart>
        <c:barDir val="col"/>
        <c:grouping val="clustered"/>
        <c:varyColors val="0"/>
        <c:ser>
          <c:idx val="0"/>
          <c:order val="0"/>
          <c:tx>
            <c:strRef>
              <c:f>grafiki!$C$137:$C$138</c:f>
              <c:strCache>
                <c:ptCount val="1"/>
                <c:pt idx="0">
                  <c:v>плододаващи площи</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grafiki!$B$144:$B$146</c:f>
              <c:numCache>
                <c:formatCode>General</c:formatCode>
                <c:ptCount val="3"/>
                <c:pt idx="0">
                  <c:v>2022</c:v>
                </c:pt>
                <c:pt idx="1">
                  <c:v>2023</c:v>
                </c:pt>
                <c:pt idx="2">
                  <c:v>2024</c:v>
                </c:pt>
              </c:numCache>
            </c:numRef>
          </c:cat>
          <c:val>
            <c:numRef>
              <c:f>grafiki!$C$144:$C$146</c:f>
              <c:numCache>
                <c:formatCode>General</c:formatCode>
                <c:ptCount val="3"/>
                <c:pt idx="0">
                  <c:v>2982</c:v>
                </c:pt>
                <c:pt idx="1">
                  <c:v>3050</c:v>
                </c:pt>
                <c:pt idx="2">
                  <c:v>3147</c:v>
                </c:pt>
              </c:numCache>
            </c:numRef>
          </c:val>
          <c:extLst xmlns:c16r2="http://schemas.microsoft.com/office/drawing/2015/06/chart">
            <c:ext xmlns:c16="http://schemas.microsoft.com/office/drawing/2014/chart" uri="{C3380CC4-5D6E-409C-BE32-E72D297353CC}">
              <c16:uniqueId val="{00000000-7597-4944-9F51-DB81076416DF}"/>
            </c:ext>
          </c:extLst>
        </c:ser>
        <c:ser>
          <c:idx val="1"/>
          <c:order val="1"/>
          <c:tx>
            <c:strRef>
              <c:f>grafiki!$D$137:$D$138</c:f>
              <c:strCache>
                <c:ptCount val="1"/>
                <c:pt idx="0">
                  <c:v>реколтирани площи</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grafiki!$B$144:$B$146</c:f>
              <c:numCache>
                <c:formatCode>General</c:formatCode>
                <c:ptCount val="3"/>
                <c:pt idx="0">
                  <c:v>2022</c:v>
                </c:pt>
                <c:pt idx="1">
                  <c:v>2023</c:v>
                </c:pt>
                <c:pt idx="2">
                  <c:v>2024</c:v>
                </c:pt>
              </c:numCache>
            </c:numRef>
          </c:cat>
          <c:val>
            <c:numRef>
              <c:f>grafiki!$D$144:$D$146</c:f>
              <c:numCache>
                <c:formatCode>General</c:formatCode>
                <c:ptCount val="3"/>
                <c:pt idx="0">
                  <c:v>2958</c:v>
                </c:pt>
                <c:pt idx="1">
                  <c:v>2688</c:v>
                </c:pt>
                <c:pt idx="2">
                  <c:v>3147</c:v>
                </c:pt>
              </c:numCache>
            </c:numRef>
          </c:val>
          <c:extLst xmlns:c16r2="http://schemas.microsoft.com/office/drawing/2015/06/chart">
            <c:ext xmlns:c16="http://schemas.microsoft.com/office/drawing/2014/chart" uri="{C3380CC4-5D6E-409C-BE32-E72D297353CC}">
              <c16:uniqueId val="{00000001-7597-4944-9F51-DB81076416DF}"/>
            </c:ext>
          </c:extLst>
        </c:ser>
        <c:dLbls>
          <c:dLblPos val="outEnd"/>
          <c:showLegendKey val="0"/>
          <c:showVal val="1"/>
          <c:showCatName val="0"/>
          <c:showSerName val="0"/>
          <c:showPercent val="0"/>
          <c:showBubbleSize val="0"/>
        </c:dLbls>
        <c:gapWidth val="444"/>
        <c:overlap val="-90"/>
        <c:axId val="225926144"/>
        <c:axId val="225940224"/>
      </c:barChart>
      <c:catAx>
        <c:axId val="2259261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en-US"/>
          </a:p>
        </c:txPr>
        <c:crossAx val="225940224"/>
        <c:crosses val="autoZero"/>
        <c:auto val="1"/>
        <c:lblAlgn val="ctr"/>
        <c:lblOffset val="100"/>
        <c:noMultiLvlLbl val="0"/>
      </c:catAx>
      <c:valAx>
        <c:axId val="225940224"/>
        <c:scaling>
          <c:orientation val="minMax"/>
        </c:scaling>
        <c:delete val="1"/>
        <c:axPos val="l"/>
        <c:numFmt formatCode="General" sourceLinked="1"/>
        <c:majorTickMark val="none"/>
        <c:minorTickMark val="none"/>
        <c:tickLblPos val="nextTo"/>
        <c:crossAx val="225926144"/>
        <c:crosses val="autoZero"/>
        <c:crossBetween val="between"/>
      </c:valAx>
      <c:spPr>
        <a:noFill/>
        <a:ln>
          <a:noFill/>
        </a:ln>
        <a:effectLst/>
      </c:spPr>
    </c:plotArea>
    <c:legend>
      <c:legendPos val="t"/>
      <c:layout>
        <c:manualLayout>
          <c:xMode val="edge"/>
          <c:yMode val="edge"/>
          <c:x val="0.12965579302587177"/>
          <c:y val="0.26605664488017428"/>
          <c:w val="0.74068814125507043"/>
          <c:h val="0.147059852812516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r>
              <a:rPr lang="bg-BG"/>
              <a:t>ДРУГИ ОВОЩНИ ВИДОВЕ</a:t>
            </a:r>
          </a:p>
        </c:rich>
      </c:tx>
      <c:overlay val="0"/>
      <c:spPr>
        <a:noFill/>
        <a:ln>
          <a:noFill/>
        </a:ln>
        <a:effectLst/>
      </c:spPr>
    </c:title>
    <c:autoTitleDeleted val="0"/>
    <c:plotArea>
      <c:layout/>
      <c:barChart>
        <c:barDir val="col"/>
        <c:grouping val="clustered"/>
        <c:varyColors val="0"/>
        <c:ser>
          <c:idx val="0"/>
          <c:order val="0"/>
          <c:tx>
            <c:strRef>
              <c:f>grafiki!$C$283</c:f>
              <c:strCache>
                <c:ptCount val="1"/>
                <c:pt idx="0">
                  <c:v>засадени площи</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grafiki!$B$284:$B$288</c:f>
              <c:strCache>
                <c:ptCount val="5"/>
                <c:pt idx="0">
                  <c:v>вишни</c:v>
                </c:pt>
                <c:pt idx="1">
                  <c:v>кайсии</c:v>
                </c:pt>
                <c:pt idx="2">
                  <c:v>круши</c:v>
                </c:pt>
                <c:pt idx="3">
                  <c:v>ягоди</c:v>
                </c:pt>
                <c:pt idx="4">
                  <c:v>малини</c:v>
                </c:pt>
              </c:strCache>
            </c:strRef>
          </c:cat>
          <c:val>
            <c:numRef>
              <c:f>grafiki!$C$284:$C$288</c:f>
              <c:numCache>
                <c:formatCode>General</c:formatCode>
                <c:ptCount val="5"/>
                <c:pt idx="0">
                  <c:v>300</c:v>
                </c:pt>
                <c:pt idx="1">
                  <c:v>1202</c:v>
                </c:pt>
                <c:pt idx="2">
                  <c:v>461</c:v>
                </c:pt>
                <c:pt idx="3">
                  <c:v>170</c:v>
                </c:pt>
                <c:pt idx="4">
                  <c:v>135</c:v>
                </c:pt>
              </c:numCache>
            </c:numRef>
          </c:val>
          <c:extLst xmlns:c16r2="http://schemas.microsoft.com/office/drawing/2015/06/chart">
            <c:ext xmlns:c16="http://schemas.microsoft.com/office/drawing/2014/chart" uri="{C3380CC4-5D6E-409C-BE32-E72D297353CC}">
              <c16:uniqueId val="{00000000-EC69-4414-8195-334039831965}"/>
            </c:ext>
          </c:extLst>
        </c:ser>
        <c:ser>
          <c:idx val="1"/>
          <c:order val="1"/>
          <c:tx>
            <c:strRef>
              <c:f>grafiki!$D$283</c:f>
              <c:strCache>
                <c:ptCount val="1"/>
                <c:pt idx="0">
                  <c:v>реколтирани площи</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grafiki!$B$284:$B$288</c:f>
              <c:strCache>
                <c:ptCount val="5"/>
                <c:pt idx="0">
                  <c:v>вишни</c:v>
                </c:pt>
                <c:pt idx="1">
                  <c:v>кайсии</c:v>
                </c:pt>
                <c:pt idx="2">
                  <c:v>круши</c:v>
                </c:pt>
                <c:pt idx="3">
                  <c:v>ягоди</c:v>
                </c:pt>
                <c:pt idx="4">
                  <c:v>малини</c:v>
                </c:pt>
              </c:strCache>
            </c:strRef>
          </c:cat>
          <c:val>
            <c:numRef>
              <c:f>grafiki!$D$284:$D$288</c:f>
              <c:numCache>
                <c:formatCode>General</c:formatCode>
                <c:ptCount val="5"/>
                <c:pt idx="0">
                  <c:v>300</c:v>
                </c:pt>
                <c:pt idx="1">
                  <c:v>1202</c:v>
                </c:pt>
                <c:pt idx="2">
                  <c:v>461</c:v>
                </c:pt>
                <c:pt idx="3">
                  <c:v>170</c:v>
                </c:pt>
                <c:pt idx="4">
                  <c:v>133</c:v>
                </c:pt>
              </c:numCache>
            </c:numRef>
          </c:val>
          <c:extLst xmlns:c16r2="http://schemas.microsoft.com/office/drawing/2015/06/chart">
            <c:ext xmlns:c16="http://schemas.microsoft.com/office/drawing/2014/chart" uri="{C3380CC4-5D6E-409C-BE32-E72D297353CC}">
              <c16:uniqueId val="{00000001-EC69-4414-8195-334039831965}"/>
            </c:ext>
          </c:extLst>
        </c:ser>
        <c:dLbls>
          <c:dLblPos val="outEnd"/>
          <c:showLegendKey val="0"/>
          <c:showVal val="1"/>
          <c:showCatName val="0"/>
          <c:showSerName val="0"/>
          <c:showPercent val="0"/>
          <c:showBubbleSize val="0"/>
        </c:dLbls>
        <c:gapWidth val="444"/>
        <c:overlap val="-90"/>
        <c:axId val="225958912"/>
        <c:axId val="225706752"/>
      </c:barChart>
      <c:catAx>
        <c:axId val="2259589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en-US"/>
          </a:p>
        </c:txPr>
        <c:crossAx val="225706752"/>
        <c:crosses val="autoZero"/>
        <c:auto val="1"/>
        <c:lblAlgn val="ctr"/>
        <c:lblOffset val="100"/>
        <c:noMultiLvlLbl val="0"/>
      </c:catAx>
      <c:valAx>
        <c:axId val="225706752"/>
        <c:scaling>
          <c:orientation val="minMax"/>
        </c:scaling>
        <c:delete val="1"/>
        <c:axPos val="l"/>
        <c:numFmt formatCode="General" sourceLinked="1"/>
        <c:majorTickMark val="none"/>
        <c:minorTickMark val="none"/>
        <c:tickLblPos val="nextTo"/>
        <c:crossAx val="225958912"/>
        <c:crosses val="autoZero"/>
        <c:crossBetween val="between"/>
      </c:valAx>
      <c:spPr>
        <a:noFill/>
        <a:ln>
          <a:noFill/>
        </a:ln>
        <a:effectLst/>
      </c:spPr>
    </c:plotArea>
    <c:legend>
      <c:legendPos val="t"/>
      <c:layout>
        <c:manualLayout>
          <c:xMode val="edge"/>
          <c:yMode val="edge"/>
          <c:x val="0.16606654636920384"/>
          <c:y val="0.2540215053763441"/>
          <c:w val="0.66786690726159226"/>
          <c:h val="0.1451623063246126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r>
              <a:rPr lang="bg-BG"/>
              <a:t>ЛАВАНДУЛА</a:t>
            </a:r>
          </a:p>
        </c:rich>
      </c:tx>
      <c:overlay val="0"/>
      <c:spPr>
        <a:noFill/>
        <a:ln>
          <a:noFill/>
        </a:ln>
        <a:effectLst/>
      </c:spPr>
    </c:title>
    <c:autoTitleDeleted val="0"/>
    <c:plotArea>
      <c:layout/>
      <c:barChart>
        <c:barDir val="col"/>
        <c:grouping val="clustered"/>
        <c:varyColors val="0"/>
        <c:ser>
          <c:idx val="0"/>
          <c:order val="0"/>
          <c:tx>
            <c:strRef>
              <c:f>grafiki!$C$152:$C$153</c:f>
              <c:strCache>
                <c:ptCount val="1"/>
                <c:pt idx="0">
                  <c:v>засадени площи</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grafiki!$B$159:$B$161</c:f>
              <c:numCache>
                <c:formatCode>General</c:formatCode>
                <c:ptCount val="3"/>
                <c:pt idx="0">
                  <c:v>2022</c:v>
                </c:pt>
                <c:pt idx="1">
                  <c:v>2023</c:v>
                </c:pt>
                <c:pt idx="2">
                  <c:v>2024</c:v>
                </c:pt>
              </c:numCache>
            </c:numRef>
          </c:cat>
          <c:val>
            <c:numRef>
              <c:f>grafiki!$C$159:$C$161</c:f>
              <c:numCache>
                <c:formatCode>General</c:formatCode>
                <c:ptCount val="3"/>
                <c:pt idx="0">
                  <c:v>8774</c:v>
                </c:pt>
                <c:pt idx="1">
                  <c:v>8383</c:v>
                </c:pt>
                <c:pt idx="2">
                  <c:v>7614</c:v>
                </c:pt>
              </c:numCache>
            </c:numRef>
          </c:val>
          <c:extLst xmlns:c16r2="http://schemas.microsoft.com/office/drawing/2015/06/chart">
            <c:ext xmlns:c16="http://schemas.microsoft.com/office/drawing/2014/chart" uri="{C3380CC4-5D6E-409C-BE32-E72D297353CC}">
              <c16:uniqueId val="{00000000-D6A5-4905-8AF9-42F8A0B40AEF}"/>
            </c:ext>
          </c:extLst>
        </c:ser>
        <c:ser>
          <c:idx val="1"/>
          <c:order val="1"/>
          <c:tx>
            <c:strRef>
              <c:f>grafiki!$D$152:$D$153</c:f>
              <c:strCache>
                <c:ptCount val="1"/>
                <c:pt idx="0">
                  <c:v>реколтирани площи</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grafiki!$B$159:$B$161</c:f>
              <c:numCache>
                <c:formatCode>General</c:formatCode>
                <c:ptCount val="3"/>
                <c:pt idx="0">
                  <c:v>2022</c:v>
                </c:pt>
                <c:pt idx="1">
                  <c:v>2023</c:v>
                </c:pt>
                <c:pt idx="2">
                  <c:v>2024</c:v>
                </c:pt>
              </c:numCache>
            </c:numRef>
          </c:cat>
          <c:val>
            <c:numRef>
              <c:f>grafiki!$D$159:$D$161</c:f>
              <c:numCache>
                <c:formatCode>General</c:formatCode>
                <c:ptCount val="3"/>
                <c:pt idx="0">
                  <c:v>8604</c:v>
                </c:pt>
                <c:pt idx="1">
                  <c:v>7482</c:v>
                </c:pt>
                <c:pt idx="2">
                  <c:v>6948</c:v>
                </c:pt>
              </c:numCache>
            </c:numRef>
          </c:val>
          <c:extLst xmlns:c16r2="http://schemas.microsoft.com/office/drawing/2015/06/chart">
            <c:ext xmlns:c16="http://schemas.microsoft.com/office/drawing/2014/chart" uri="{C3380CC4-5D6E-409C-BE32-E72D297353CC}">
              <c16:uniqueId val="{00000001-D6A5-4905-8AF9-42F8A0B40AEF}"/>
            </c:ext>
          </c:extLst>
        </c:ser>
        <c:dLbls>
          <c:dLblPos val="outEnd"/>
          <c:showLegendKey val="0"/>
          <c:showVal val="1"/>
          <c:showCatName val="0"/>
          <c:showSerName val="0"/>
          <c:showPercent val="0"/>
          <c:showBubbleSize val="0"/>
        </c:dLbls>
        <c:gapWidth val="444"/>
        <c:overlap val="-90"/>
        <c:axId val="225737728"/>
        <c:axId val="225747712"/>
      </c:barChart>
      <c:catAx>
        <c:axId val="2257377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en-US"/>
          </a:p>
        </c:txPr>
        <c:crossAx val="225747712"/>
        <c:crosses val="autoZero"/>
        <c:auto val="1"/>
        <c:lblAlgn val="ctr"/>
        <c:lblOffset val="100"/>
        <c:noMultiLvlLbl val="0"/>
      </c:catAx>
      <c:valAx>
        <c:axId val="225747712"/>
        <c:scaling>
          <c:orientation val="minMax"/>
        </c:scaling>
        <c:delete val="1"/>
        <c:axPos val="l"/>
        <c:numFmt formatCode="General" sourceLinked="1"/>
        <c:majorTickMark val="none"/>
        <c:minorTickMark val="none"/>
        <c:tickLblPos val="nextTo"/>
        <c:crossAx val="225737728"/>
        <c:crosses val="autoZero"/>
        <c:crossBetween val="between"/>
      </c:valAx>
      <c:spPr>
        <a:noFill/>
        <a:ln>
          <a:noFill/>
        </a:ln>
        <a:effectLst/>
      </c:spPr>
    </c:plotArea>
    <c:legend>
      <c:legendPos val="t"/>
      <c:layout>
        <c:manualLayout>
          <c:xMode val="edge"/>
          <c:yMode val="edge"/>
          <c:x val="0.16519452039774402"/>
          <c:y val="0.23426048565121416"/>
          <c:w val="0.66961068508734056"/>
          <c:h val="0.1490076654325494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r>
              <a:rPr lang="bg-BG"/>
              <a:t>ЛОЗЯ ВИНЕНИ</a:t>
            </a:r>
          </a:p>
        </c:rich>
      </c:tx>
      <c:layout>
        <c:manualLayout>
          <c:xMode val="edge"/>
          <c:yMode val="edge"/>
          <c:x val="0.2788451443569554"/>
          <c:y val="5.2287581699346934E-2"/>
        </c:manualLayout>
      </c:layout>
      <c:overlay val="0"/>
      <c:spPr>
        <a:noFill/>
        <a:ln>
          <a:noFill/>
        </a:ln>
        <a:effectLst/>
      </c:spPr>
    </c:title>
    <c:autoTitleDeleted val="0"/>
    <c:plotArea>
      <c:layout/>
      <c:barChart>
        <c:barDir val="col"/>
        <c:grouping val="clustered"/>
        <c:varyColors val="0"/>
        <c:ser>
          <c:idx val="0"/>
          <c:order val="0"/>
          <c:tx>
            <c:strRef>
              <c:f>grafiki!$C$166:$C$167</c:f>
              <c:strCache>
                <c:ptCount val="1"/>
                <c:pt idx="0">
                  <c:v>плододаващи площи</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grafiki!$B$173:$B$175</c:f>
              <c:numCache>
                <c:formatCode>General</c:formatCode>
                <c:ptCount val="3"/>
                <c:pt idx="0">
                  <c:v>2022</c:v>
                </c:pt>
                <c:pt idx="1">
                  <c:v>2023</c:v>
                </c:pt>
                <c:pt idx="2">
                  <c:v>2024</c:v>
                </c:pt>
              </c:numCache>
            </c:numRef>
          </c:cat>
          <c:val>
            <c:numRef>
              <c:f>grafiki!$C$173:$C$175</c:f>
              <c:numCache>
                <c:formatCode>General</c:formatCode>
                <c:ptCount val="3"/>
                <c:pt idx="0">
                  <c:v>61377</c:v>
                </c:pt>
                <c:pt idx="1">
                  <c:v>58220</c:v>
                </c:pt>
                <c:pt idx="2">
                  <c:v>57703</c:v>
                </c:pt>
              </c:numCache>
            </c:numRef>
          </c:val>
          <c:extLst xmlns:c16r2="http://schemas.microsoft.com/office/drawing/2015/06/chart">
            <c:ext xmlns:c16="http://schemas.microsoft.com/office/drawing/2014/chart" uri="{C3380CC4-5D6E-409C-BE32-E72D297353CC}">
              <c16:uniqueId val="{00000000-7141-49F4-AE98-251210830F38}"/>
            </c:ext>
          </c:extLst>
        </c:ser>
        <c:ser>
          <c:idx val="1"/>
          <c:order val="1"/>
          <c:tx>
            <c:strRef>
              <c:f>grafiki!$D$166:$D$167</c:f>
              <c:strCache>
                <c:ptCount val="1"/>
                <c:pt idx="0">
                  <c:v>реколтирани площи</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grafiki!$B$173:$B$175</c:f>
              <c:numCache>
                <c:formatCode>General</c:formatCode>
                <c:ptCount val="3"/>
                <c:pt idx="0">
                  <c:v>2022</c:v>
                </c:pt>
                <c:pt idx="1">
                  <c:v>2023</c:v>
                </c:pt>
                <c:pt idx="2">
                  <c:v>2024</c:v>
                </c:pt>
              </c:numCache>
            </c:numRef>
          </c:cat>
          <c:val>
            <c:numRef>
              <c:f>grafiki!$D$173:$D$175</c:f>
              <c:numCache>
                <c:formatCode>General</c:formatCode>
                <c:ptCount val="3"/>
                <c:pt idx="0">
                  <c:v>58617</c:v>
                </c:pt>
                <c:pt idx="1">
                  <c:v>57635</c:v>
                </c:pt>
                <c:pt idx="2">
                  <c:v>56292</c:v>
                </c:pt>
              </c:numCache>
            </c:numRef>
          </c:val>
          <c:extLst xmlns:c16r2="http://schemas.microsoft.com/office/drawing/2015/06/chart">
            <c:ext xmlns:c16="http://schemas.microsoft.com/office/drawing/2014/chart" uri="{C3380CC4-5D6E-409C-BE32-E72D297353CC}">
              <c16:uniqueId val="{00000001-7141-49F4-AE98-251210830F38}"/>
            </c:ext>
          </c:extLst>
        </c:ser>
        <c:dLbls>
          <c:dLblPos val="outEnd"/>
          <c:showLegendKey val="0"/>
          <c:showVal val="1"/>
          <c:showCatName val="0"/>
          <c:showSerName val="0"/>
          <c:showPercent val="0"/>
          <c:showBubbleSize val="0"/>
        </c:dLbls>
        <c:gapWidth val="444"/>
        <c:overlap val="-90"/>
        <c:axId val="226888704"/>
        <c:axId val="226894592"/>
      </c:barChart>
      <c:catAx>
        <c:axId val="226888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en-US"/>
          </a:p>
        </c:txPr>
        <c:crossAx val="226894592"/>
        <c:crosses val="autoZero"/>
        <c:auto val="1"/>
        <c:lblAlgn val="ctr"/>
        <c:lblOffset val="100"/>
        <c:noMultiLvlLbl val="0"/>
      </c:catAx>
      <c:valAx>
        <c:axId val="226894592"/>
        <c:scaling>
          <c:orientation val="minMax"/>
        </c:scaling>
        <c:delete val="1"/>
        <c:axPos val="l"/>
        <c:numFmt formatCode="General" sourceLinked="1"/>
        <c:majorTickMark val="none"/>
        <c:minorTickMark val="none"/>
        <c:tickLblPos val="nextTo"/>
        <c:crossAx val="226888704"/>
        <c:crosses val="autoZero"/>
        <c:crossBetween val="between"/>
      </c:valAx>
      <c:spPr>
        <a:noFill/>
        <a:ln>
          <a:noFill/>
        </a:ln>
        <a:effectLst/>
      </c:spPr>
    </c:plotArea>
    <c:legend>
      <c:legendPos val="t"/>
      <c:layout>
        <c:manualLayout>
          <c:xMode val="edge"/>
          <c:yMode val="edge"/>
          <c:x val="0.12576766486866306"/>
          <c:y val="0.2573420479302832"/>
          <c:w val="0.74846439470656723"/>
          <c:h val="0.147059852812516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r>
              <a:rPr lang="bg-BG"/>
              <a:t>ЛОЗЯ ДЕСЕРТНИ</a:t>
            </a:r>
          </a:p>
        </c:rich>
      </c:tx>
      <c:overlay val="0"/>
      <c:spPr>
        <a:noFill/>
        <a:ln>
          <a:noFill/>
        </a:ln>
        <a:effectLst/>
      </c:spPr>
    </c:title>
    <c:autoTitleDeleted val="0"/>
    <c:plotArea>
      <c:layout/>
      <c:barChart>
        <c:barDir val="col"/>
        <c:grouping val="clustered"/>
        <c:varyColors val="0"/>
        <c:ser>
          <c:idx val="0"/>
          <c:order val="0"/>
          <c:tx>
            <c:strRef>
              <c:f>grafiki!$C$179:$C$180</c:f>
              <c:strCache>
                <c:ptCount val="1"/>
                <c:pt idx="0">
                  <c:v>плододаващи площи</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grafiki!$B$186:$B$188</c:f>
              <c:numCache>
                <c:formatCode>General</c:formatCode>
                <c:ptCount val="3"/>
                <c:pt idx="0">
                  <c:v>2022</c:v>
                </c:pt>
                <c:pt idx="1">
                  <c:v>2023</c:v>
                </c:pt>
                <c:pt idx="2">
                  <c:v>2024</c:v>
                </c:pt>
              </c:numCache>
            </c:numRef>
          </c:cat>
          <c:val>
            <c:numRef>
              <c:f>grafiki!$C$186:$C$188</c:f>
              <c:numCache>
                <c:formatCode>General</c:formatCode>
                <c:ptCount val="3"/>
                <c:pt idx="0">
                  <c:v>3418</c:v>
                </c:pt>
                <c:pt idx="1">
                  <c:v>3626</c:v>
                </c:pt>
                <c:pt idx="2">
                  <c:v>3609</c:v>
                </c:pt>
              </c:numCache>
            </c:numRef>
          </c:val>
          <c:extLst xmlns:c16r2="http://schemas.microsoft.com/office/drawing/2015/06/chart">
            <c:ext xmlns:c16="http://schemas.microsoft.com/office/drawing/2014/chart" uri="{C3380CC4-5D6E-409C-BE32-E72D297353CC}">
              <c16:uniqueId val="{00000000-DB9B-4B95-A09F-4F70AE8D07C0}"/>
            </c:ext>
          </c:extLst>
        </c:ser>
        <c:ser>
          <c:idx val="1"/>
          <c:order val="1"/>
          <c:tx>
            <c:strRef>
              <c:f>grafiki!$D$179:$D$180</c:f>
              <c:strCache>
                <c:ptCount val="1"/>
                <c:pt idx="0">
                  <c:v>реколтирани площи</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grafiki!$B$186:$B$188</c:f>
              <c:numCache>
                <c:formatCode>General</c:formatCode>
                <c:ptCount val="3"/>
                <c:pt idx="0">
                  <c:v>2022</c:v>
                </c:pt>
                <c:pt idx="1">
                  <c:v>2023</c:v>
                </c:pt>
                <c:pt idx="2">
                  <c:v>2024</c:v>
                </c:pt>
              </c:numCache>
            </c:numRef>
          </c:cat>
          <c:val>
            <c:numRef>
              <c:f>grafiki!$D$186:$D$188</c:f>
              <c:numCache>
                <c:formatCode>General</c:formatCode>
                <c:ptCount val="3"/>
                <c:pt idx="0">
                  <c:v>3398</c:v>
                </c:pt>
                <c:pt idx="1">
                  <c:v>3626</c:v>
                </c:pt>
                <c:pt idx="2">
                  <c:v>3530</c:v>
                </c:pt>
              </c:numCache>
            </c:numRef>
          </c:val>
          <c:extLst xmlns:c16r2="http://schemas.microsoft.com/office/drawing/2015/06/chart">
            <c:ext xmlns:c16="http://schemas.microsoft.com/office/drawing/2014/chart" uri="{C3380CC4-5D6E-409C-BE32-E72D297353CC}">
              <c16:uniqueId val="{00000001-DB9B-4B95-A09F-4F70AE8D07C0}"/>
            </c:ext>
          </c:extLst>
        </c:ser>
        <c:dLbls>
          <c:dLblPos val="outEnd"/>
          <c:showLegendKey val="0"/>
          <c:showVal val="1"/>
          <c:showCatName val="0"/>
          <c:showSerName val="0"/>
          <c:showPercent val="0"/>
          <c:showBubbleSize val="0"/>
        </c:dLbls>
        <c:gapWidth val="444"/>
        <c:overlap val="-90"/>
        <c:axId val="226933760"/>
        <c:axId val="226943744"/>
      </c:barChart>
      <c:catAx>
        <c:axId val="226933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en-US"/>
          </a:p>
        </c:txPr>
        <c:crossAx val="226943744"/>
        <c:crosses val="autoZero"/>
        <c:auto val="1"/>
        <c:lblAlgn val="ctr"/>
        <c:lblOffset val="100"/>
        <c:noMultiLvlLbl val="0"/>
      </c:catAx>
      <c:valAx>
        <c:axId val="226943744"/>
        <c:scaling>
          <c:orientation val="minMax"/>
        </c:scaling>
        <c:delete val="1"/>
        <c:axPos val="l"/>
        <c:numFmt formatCode="General" sourceLinked="1"/>
        <c:majorTickMark val="none"/>
        <c:minorTickMark val="none"/>
        <c:tickLblPos val="nextTo"/>
        <c:crossAx val="226933760"/>
        <c:crosses val="autoZero"/>
        <c:crossBetween val="between"/>
      </c:valAx>
      <c:spPr>
        <a:noFill/>
        <a:ln>
          <a:noFill/>
        </a:ln>
        <a:effectLst/>
      </c:spPr>
    </c:plotArea>
    <c:legend>
      <c:legendPos val="t"/>
      <c:layout>
        <c:manualLayout>
          <c:xMode val="edge"/>
          <c:yMode val="edge"/>
          <c:x val="0.12772188071791288"/>
          <c:y val="0.25567099567099566"/>
          <c:w val="0.74455596444700289"/>
          <c:h val="0.1461049187033439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r>
              <a:rPr lang="bg-BG"/>
              <a:t>ТЮТЮН</a:t>
            </a:r>
          </a:p>
        </c:rich>
      </c:tx>
      <c:overlay val="0"/>
      <c:spPr>
        <a:noFill/>
        <a:ln>
          <a:noFill/>
        </a:ln>
        <a:effectLst/>
      </c:spPr>
    </c:title>
    <c:autoTitleDeleted val="0"/>
    <c:plotArea>
      <c:layout/>
      <c:barChart>
        <c:barDir val="col"/>
        <c:grouping val="clustered"/>
        <c:varyColors val="0"/>
        <c:ser>
          <c:idx val="0"/>
          <c:order val="0"/>
          <c:tx>
            <c:strRef>
              <c:f>grafiki!$C$194:$C$195</c:f>
              <c:strCache>
                <c:ptCount val="1"/>
                <c:pt idx="0">
                  <c:v>засадени площи</c:v>
                </c:pt>
              </c:strCache>
            </c:strRef>
          </c:tx>
          <c:spPr>
            <a:solidFill>
              <a:schemeClr val="accent3">
                <a:shade val="76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grafiki!$B$201:$B$203</c:f>
              <c:numCache>
                <c:formatCode>General</c:formatCode>
                <c:ptCount val="3"/>
                <c:pt idx="0">
                  <c:v>2022</c:v>
                </c:pt>
                <c:pt idx="1">
                  <c:v>2023</c:v>
                </c:pt>
                <c:pt idx="2">
                  <c:v>2024</c:v>
                </c:pt>
              </c:numCache>
            </c:numRef>
          </c:cat>
          <c:val>
            <c:numRef>
              <c:f>grafiki!$C$201:$C$203</c:f>
              <c:numCache>
                <c:formatCode>General</c:formatCode>
                <c:ptCount val="3"/>
                <c:pt idx="0">
                  <c:v>110</c:v>
                </c:pt>
                <c:pt idx="1">
                  <c:v>181</c:v>
                </c:pt>
                <c:pt idx="2">
                  <c:v>174</c:v>
                </c:pt>
              </c:numCache>
            </c:numRef>
          </c:val>
          <c:extLst xmlns:c16r2="http://schemas.microsoft.com/office/drawing/2015/06/chart">
            <c:ext xmlns:c16="http://schemas.microsoft.com/office/drawing/2014/chart" uri="{C3380CC4-5D6E-409C-BE32-E72D297353CC}">
              <c16:uniqueId val="{00000000-621E-4B3E-AA6F-3F4E9390A734}"/>
            </c:ext>
          </c:extLst>
        </c:ser>
        <c:ser>
          <c:idx val="1"/>
          <c:order val="1"/>
          <c:tx>
            <c:strRef>
              <c:f>grafiki!$D$194:$D$195</c:f>
              <c:strCache>
                <c:ptCount val="1"/>
                <c:pt idx="0">
                  <c:v>реколтирани площи</c:v>
                </c:pt>
              </c:strCache>
            </c:strRef>
          </c:tx>
          <c:spPr>
            <a:solidFill>
              <a:schemeClr val="accent3">
                <a:tint val="77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grafiki!$B$201:$B$203</c:f>
              <c:numCache>
                <c:formatCode>General</c:formatCode>
                <c:ptCount val="3"/>
                <c:pt idx="0">
                  <c:v>2022</c:v>
                </c:pt>
                <c:pt idx="1">
                  <c:v>2023</c:v>
                </c:pt>
                <c:pt idx="2">
                  <c:v>2024</c:v>
                </c:pt>
              </c:numCache>
            </c:numRef>
          </c:cat>
          <c:val>
            <c:numRef>
              <c:f>grafiki!$D$201:$D$203</c:f>
              <c:numCache>
                <c:formatCode>General</c:formatCode>
                <c:ptCount val="3"/>
                <c:pt idx="0">
                  <c:v>110</c:v>
                </c:pt>
                <c:pt idx="1">
                  <c:v>181</c:v>
                </c:pt>
                <c:pt idx="2">
                  <c:v>174</c:v>
                </c:pt>
              </c:numCache>
            </c:numRef>
          </c:val>
          <c:extLst xmlns:c16r2="http://schemas.microsoft.com/office/drawing/2015/06/chart">
            <c:ext xmlns:c16="http://schemas.microsoft.com/office/drawing/2014/chart" uri="{C3380CC4-5D6E-409C-BE32-E72D297353CC}">
              <c16:uniqueId val="{00000001-621E-4B3E-AA6F-3F4E9390A734}"/>
            </c:ext>
          </c:extLst>
        </c:ser>
        <c:dLbls>
          <c:dLblPos val="outEnd"/>
          <c:showLegendKey val="0"/>
          <c:showVal val="1"/>
          <c:showCatName val="0"/>
          <c:showSerName val="0"/>
          <c:showPercent val="0"/>
          <c:showBubbleSize val="0"/>
        </c:dLbls>
        <c:gapWidth val="444"/>
        <c:overlap val="-90"/>
        <c:axId val="226966528"/>
        <c:axId val="226984704"/>
      </c:barChart>
      <c:catAx>
        <c:axId val="2269665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en-US"/>
          </a:p>
        </c:txPr>
        <c:crossAx val="226984704"/>
        <c:crosses val="autoZero"/>
        <c:auto val="1"/>
        <c:lblAlgn val="ctr"/>
        <c:lblOffset val="100"/>
        <c:noMultiLvlLbl val="0"/>
      </c:catAx>
      <c:valAx>
        <c:axId val="226984704"/>
        <c:scaling>
          <c:orientation val="minMax"/>
        </c:scaling>
        <c:delete val="1"/>
        <c:axPos val="l"/>
        <c:numFmt formatCode="General" sourceLinked="1"/>
        <c:majorTickMark val="none"/>
        <c:minorTickMark val="none"/>
        <c:tickLblPos val="nextTo"/>
        <c:crossAx val="226966528"/>
        <c:crosses val="autoZero"/>
        <c:crossBetween val="between"/>
      </c:valAx>
      <c:spPr>
        <a:noFill/>
        <a:ln>
          <a:noFill/>
        </a:ln>
        <a:effectLst/>
      </c:spPr>
    </c:plotArea>
    <c:legend>
      <c:legendPos val="t"/>
      <c:layout>
        <c:manualLayout>
          <c:xMode val="edge"/>
          <c:yMode val="edge"/>
          <c:x val="0.17204476038960603"/>
          <c:y val="0.23271929824561408"/>
          <c:w val="0.65591021071215205"/>
          <c:h val="0.148027351844177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r>
              <a:rPr lang="bg-BG"/>
              <a:t>ДОМАТИ</a:t>
            </a:r>
          </a:p>
        </c:rich>
      </c:tx>
      <c:overlay val="0"/>
      <c:spPr>
        <a:noFill/>
        <a:ln>
          <a:noFill/>
        </a:ln>
        <a:effectLst/>
      </c:spPr>
    </c:title>
    <c:autoTitleDeleted val="0"/>
    <c:plotArea>
      <c:layout/>
      <c:barChart>
        <c:barDir val="col"/>
        <c:grouping val="clustered"/>
        <c:varyColors val="0"/>
        <c:ser>
          <c:idx val="0"/>
          <c:order val="0"/>
          <c:tx>
            <c:strRef>
              <c:f>grafiki!$C$206:$C$207</c:f>
              <c:strCache>
                <c:ptCount val="1"/>
                <c:pt idx="0">
                  <c:v>засадени площи</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grafiki!$B$213:$B$215</c:f>
              <c:numCache>
                <c:formatCode>General</c:formatCode>
                <c:ptCount val="3"/>
                <c:pt idx="0">
                  <c:v>2022</c:v>
                </c:pt>
                <c:pt idx="1">
                  <c:v>2023</c:v>
                </c:pt>
                <c:pt idx="2">
                  <c:v>2024</c:v>
                </c:pt>
              </c:numCache>
            </c:numRef>
          </c:cat>
          <c:val>
            <c:numRef>
              <c:f>grafiki!$C$213:$C$215</c:f>
              <c:numCache>
                <c:formatCode>General</c:formatCode>
                <c:ptCount val="3"/>
                <c:pt idx="0">
                  <c:v>827</c:v>
                </c:pt>
                <c:pt idx="1">
                  <c:v>1370</c:v>
                </c:pt>
                <c:pt idx="2">
                  <c:v>1548</c:v>
                </c:pt>
              </c:numCache>
            </c:numRef>
          </c:val>
          <c:extLst xmlns:c16r2="http://schemas.microsoft.com/office/drawing/2015/06/chart">
            <c:ext xmlns:c16="http://schemas.microsoft.com/office/drawing/2014/chart" uri="{C3380CC4-5D6E-409C-BE32-E72D297353CC}">
              <c16:uniqueId val="{00000000-387E-4F72-975B-797CD5A86182}"/>
            </c:ext>
          </c:extLst>
        </c:ser>
        <c:ser>
          <c:idx val="1"/>
          <c:order val="1"/>
          <c:tx>
            <c:strRef>
              <c:f>grafiki!$D$206:$D$207</c:f>
              <c:strCache>
                <c:ptCount val="1"/>
                <c:pt idx="0">
                  <c:v>реколтирани площи</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grafiki!$B$213:$B$215</c:f>
              <c:numCache>
                <c:formatCode>General</c:formatCode>
                <c:ptCount val="3"/>
                <c:pt idx="0">
                  <c:v>2022</c:v>
                </c:pt>
                <c:pt idx="1">
                  <c:v>2023</c:v>
                </c:pt>
                <c:pt idx="2">
                  <c:v>2024</c:v>
                </c:pt>
              </c:numCache>
            </c:numRef>
          </c:cat>
          <c:val>
            <c:numRef>
              <c:f>grafiki!$D$213:$D$215</c:f>
              <c:numCache>
                <c:formatCode>General</c:formatCode>
                <c:ptCount val="3"/>
                <c:pt idx="0">
                  <c:v>821</c:v>
                </c:pt>
                <c:pt idx="1">
                  <c:v>1369</c:v>
                </c:pt>
                <c:pt idx="2">
                  <c:v>1548</c:v>
                </c:pt>
              </c:numCache>
            </c:numRef>
          </c:val>
          <c:extLst xmlns:c16r2="http://schemas.microsoft.com/office/drawing/2015/06/chart">
            <c:ext xmlns:c16="http://schemas.microsoft.com/office/drawing/2014/chart" uri="{C3380CC4-5D6E-409C-BE32-E72D297353CC}">
              <c16:uniqueId val="{00000001-387E-4F72-975B-797CD5A86182}"/>
            </c:ext>
          </c:extLst>
        </c:ser>
        <c:dLbls>
          <c:dLblPos val="outEnd"/>
          <c:showLegendKey val="0"/>
          <c:showVal val="1"/>
          <c:showCatName val="0"/>
          <c:showSerName val="0"/>
          <c:showPercent val="0"/>
          <c:showBubbleSize val="0"/>
        </c:dLbls>
        <c:gapWidth val="444"/>
        <c:overlap val="-90"/>
        <c:axId val="227011200"/>
        <c:axId val="227017088"/>
      </c:barChart>
      <c:catAx>
        <c:axId val="2270112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en-US"/>
          </a:p>
        </c:txPr>
        <c:crossAx val="227017088"/>
        <c:crosses val="autoZero"/>
        <c:auto val="1"/>
        <c:lblAlgn val="ctr"/>
        <c:lblOffset val="100"/>
        <c:noMultiLvlLbl val="0"/>
      </c:catAx>
      <c:valAx>
        <c:axId val="227017088"/>
        <c:scaling>
          <c:orientation val="minMax"/>
        </c:scaling>
        <c:delete val="1"/>
        <c:axPos val="l"/>
        <c:numFmt formatCode="General" sourceLinked="1"/>
        <c:majorTickMark val="none"/>
        <c:minorTickMark val="none"/>
        <c:tickLblPos val="nextTo"/>
        <c:crossAx val="227011200"/>
        <c:crosses val="autoZero"/>
        <c:crossBetween val="between"/>
      </c:valAx>
      <c:spPr>
        <a:noFill/>
        <a:ln>
          <a:noFill/>
        </a:ln>
        <a:effectLst/>
      </c:spPr>
    </c:plotArea>
    <c:legend>
      <c:legendPos val="t"/>
      <c:layout>
        <c:manualLayout>
          <c:xMode val="edge"/>
          <c:yMode val="edge"/>
          <c:x val="0.16693376964243106"/>
          <c:y val="0.24862745098039216"/>
          <c:w val="0.66613218802195184"/>
          <c:h val="0.147059852812516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r>
              <a:rPr lang="bg-BG"/>
              <a:t>ПИПЕР</a:t>
            </a:r>
          </a:p>
        </c:rich>
      </c:tx>
      <c:overlay val="0"/>
      <c:spPr>
        <a:noFill/>
        <a:ln>
          <a:noFill/>
        </a:ln>
        <a:effectLst/>
      </c:spPr>
    </c:title>
    <c:autoTitleDeleted val="0"/>
    <c:plotArea>
      <c:layout/>
      <c:barChart>
        <c:barDir val="col"/>
        <c:grouping val="clustered"/>
        <c:varyColors val="0"/>
        <c:ser>
          <c:idx val="0"/>
          <c:order val="0"/>
          <c:tx>
            <c:strRef>
              <c:f>grafiki!$C$220:$C$221</c:f>
              <c:strCache>
                <c:ptCount val="1"/>
                <c:pt idx="0">
                  <c:v>засадени площи</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grafiki!$B$227:$B$229</c:f>
              <c:numCache>
                <c:formatCode>General</c:formatCode>
                <c:ptCount val="3"/>
                <c:pt idx="0">
                  <c:v>2022</c:v>
                </c:pt>
                <c:pt idx="1">
                  <c:v>2023</c:v>
                </c:pt>
                <c:pt idx="2">
                  <c:v>2024</c:v>
                </c:pt>
              </c:numCache>
            </c:numRef>
          </c:cat>
          <c:val>
            <c:numRef>
              <c:f>grafiki!$C$227:$C$229</c:f>
              <c:numCache>
                <c:formatCode>General</c:formatCode>
                <c:ptCount val="3"/>
                <c:pt idx="0">
                  <c:v>299</c:v>
                </c:pt>
                <c:pt idx="1">
                  <c:v>370</c:v>
                </c:pt>
                <c:pt idx="2">
                  <c:v>315</c:v>
                </c:pt>
              </c:numCache>
            </c:numRef>
          </c:val>
          <c:extLst xmlns:c16r2="http://schemas.microsoft.com/office/drawing/2015/06/chart">
            <c:ext xmlns:c16="http://schemas.microsoft.com/office/drawing/2014/chart" uri="{C3380CC4-5D6E-409C-BE32-E72D297353CC}">
              <c16:uniqueId val="{00000000-8F99-475F-BDE1-192028643A2F}"/>
            </c:ext>
          </c:extLst>
        </c:ser>
        <c:ser>
          <c:idx val="1"/>
          <c:order val="1"/>
          <c:tx>
            <c:strRef>
              <c:f>grafiki!$D$220:$D$221</c:f>
              <c:strCache>
                <c:ptCount val="1"/>
                <c:pt idx="0">
                  <c:v>реколтирани площи</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grafiki!$B$227:$B$229</c:f>
              <c:numCache>
                <c:formatCode>General</c:formatCode>
                <c:ptCount val="3"/>
                <c:pt idx="0">
                  <c:v>2022</c:v>
                </c:pt>
                <c:pt idx="1">
                  <c:v>2023</c:v>
                </c:pt>
                <c:pt idx="2">
                  <c:v>2024</c:v>
                </c:pt>
              </c:numCache>
            </c:numRef>
          </c:cat>
          <c:val>
            <c:numRef>
              <c:f>grafiki!$D$227:$D$229</c:f>
              <c:numCache>
                <c:formatCode>General</c:formatCode>
                <c:ptCount val="3"/>
                <c:pt idx="0">
                  <c:v>299</c:v>
                </c:pt>
                <c:pt idx="1">
                  <c:v>370</c:v>
                </c:pt>
                <c:pt idx="2">
                  <c:v>315</c:v>
                </c:pt>
              </c:numCache>
            </c:numRef>
          </c:val>
          <c:extLst xmlns:c16r2="http://schemas.microsoft.com/office/drawing/2015/06/chart">
            <c:ext xmlns:c16="http://schemas.microsoft.com/office/drawing/2014/chart" uri="{C3380CC4-5D6E-409C-BE32-E72D297353CC}">
              <c16:uniqueId val="{00000001-8F99-475F-BDE1-192028643A2F}"/>
            </c:ext>
          </c:extLst>
        </c:ser>
        <c:dLbls>
          <c:dLblPos val="outEnd"/>
          <c:showLegendKey val="0"/>
          <c:showVal val="1"/>
          <c:showCatName val="0"/>
          <c:showSerName val="0"/>
          <c:showPercent val="0"/>
          <c:showBubbleSize val="0"/>
        </c:dLbls>
        <c:gapWidth val="444"/>
        <c:overlap val="-90"/>
        <c:axId val="227048064"/>
        <c:axId val="227049856"/>
      </c:barChart>
      <c:catAx>
        <c:axId val="227048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en-US"/>
          </a:p>
        </c:txPr>
        <c:crossAx val="227049856"/>
        <c:crosses val="autoZero"/>
        <c:auto val="1"/>
        <c:lblAlgn val="ctr"/>
        <c:lblOffset val="100"/>
        <c:noMultiLvlLbl val="0"/>
      </c:catAx>
      <c:valAx>
        <c:axId val="227049856"/>
        <c:scaling>
          <c:orientation val="minMax"/>
        </c:scaling>
        <c:delete val="1"/>
        <c:axPos val="l"/>
        <c:numFmt formatCode="General" sourceLinked="1"/>
        <c:majorTickMark val="none"/>
        <c:minorTickMark val="none"/>
        <c:tickLblPos val="nextTo"/>
        <c:crossAx val="2270480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r>
              <a:rPr lang="bg-BG"/>
              <a:t>КАРТОФИ</a:t>
            </a:r>
          </a:p>
        </c:rich>
      </c:tx>
      <c:overlay val="0"/>
      <c:spPr>
        <a:noFill/>
        <a:ln>
          <a:noFill/>
        </a:ln>
        <a:effectLst/>
      </c:spPr>
    </c:title>
    <c:autoTitleDeleted val="0"/>
    <c:plotArea>
      <c:layout/>
      <c:barChart>
        <c:barDir val="col"/>
        <c:grouping val="clustered"/>
        <c:varyColors val="0"/>
        <c:ser>
          <c:idx val="0"/>
          <c:order val="0"/>
          <c:tx>
            <c:strRef>
              <c:f>grafiki!$C$234:$C$235</c:f>
              <c:strCache>
                <c:ptCount val="1"/>
                <c:pt idx="0">
                  <c:v>засадени площи</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grafiki!$B$241:$B$243</c:f>
              <c:numCache>
                <c:formatCode>General</c:formatCode>
                <c:ptCount val="3"/>
                <c:pt idx="0">
                  <c:v>2022</c:v>
                </c:pt>
                <c:pt idx="1">
                  <c:v>2023</c:v>
                </c:pt>
                <c:pt idx="2">
                  <c:v>2024</c:v>
                </c:pt>
              </c:numCache>
            </c:numRef>
          </c:cat>
          <c:val>
            <c:numRef>
              <c:f>grafiki!$C$241:$C$243</c:f>
              <c:numCache>
                <c:formatCode>General</c:formatCode>
                <c:ptCount val="3"/>
                <c:pt idx="0">
                  <c:v>5573</c:v>
                </c:pt>
                <c:pt idx="1">
                  <c:v>1546</c:v>
                </c:pt>
                <c:pt idx="2">
                  <c:v>615</c:v>
                </c:pt>
              </c:numCache>
            </c:numRef>
          </c:val>
          <c:extLst xmlns:c16r2="http://schemas.microsoft.com/office/drawing/2015/06/chart">
            <c:ext xmlns:c16="http://schemas.microsoft.com/office/drawing/2014/chart" uri="{C3380CC4-5D6E-409C-BE32-E72D297353CC}">
              <c16:uniqueId val="{00000000-3056-478B-BC3D-338669E61863}"/>
            </c:ext>
          </c:extLst>
        </c:ser>
        <c:ser>
          <c:idx val="1"/>
          <c:order val="1"/>
          <c:tx>
            <c:strRef>
              <c:f>grafiki!$D$234:$D$235</c:f>
              <c:strCache>
                <c:ptCount val="1"/>
                <c:pt idx="0">
                  <c:v>реколтирани площи</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grafiki!$B$241:$B$243</c:f>
              <c:numCache>
                <c:formatCode>General</c:formatCode>
                <c:ptCount val="3"/>
                <c:pt idx="0">
                  <c:v>2022</c:v>
                </c:pt>
                <c:pt idx="1">
                  <c:v>2023</c:v>
                </c:pt>
                <c:pt idx="2">
                  <c:v>2024</c:v>
                </c:pt>
              </c:numCache>
            </c:numRef>
          </c:cat>
          <c:val>
            <c:numRef>
              <c:f>grafiki!$D$241:$D$243</c:f>
              <c:numCache>
                <c:formatCode>General</c:formatCode>
                <c:ptCount val="3"/>
                <c:pt idx="0">
                  <c:v>5566</c:v>
                </c:pt>
                <c:pt idx="1">
                  <c:v>1534</c:v>
                </c:pt>
                <c:pt idx="2">
                  <c:v>615</c:v>
                </c:pt>
              </c:numCache>
            </c:numRef>
          </c:val>
          <c:extLst xmlns:c16r2="http://schemas.microsoft.com/office/drawing/2015/06/chart">
            <c:ext xmlns:c16="http://schemas.microsoft.com/office/drawing/2014/chart" uri="{C3380CC4-5D6E-409C-BE32-E72D297353CC}">
              <c16:uniqueId val="{00000001-3056-478B-BC3D-338669E61863}"/>
            </c:ext>
          </c:extLst>
        </c:ser>
        <c:dLbls>
          <c:dLblPos val="outEnd"/>
          <c:showLegendKey val="0"/>
          <c:showVal val="1"/>
          <c:showCatName val="0"/>
          <c:showSerName val="0"/>
          <c:showPercent val="0"/>
          <c:showBubbleSize val="0"/>
        </c:dLbls>
        <c:gapWidth val="444"/>
        <c:overlap val="-90"/>
        <c:axId val="202443392"/>
        <c:axId val="202461568"/>
      </c:barChart>
      <c:catAx>
        <c:axId val="2024433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en-US"/>
          </a:p>
        </c:txPr>
        <c:crossAx val="202461568"/>
        <c:crosses val="autoZero"/>
        <c:auto val="1"/>
        <c:lblAlgn val="ctr"/>
        <c:lblOffset val="100"/>
        <c:noMultiLvlLbl val="0"/>
      </c:catAx>
      <c:valAx>
        <c:axId val="202461568"/>
        <c:scaling>
          <c:orientation val="minMax"/>
        </c:scaling>
        <c:delete val="1"/>
        <c:axPos val="l"/>
        <c:numFmt formatCode="General" sourceLinked="1"/>
        <c:majorTickMark val="none"/>
        <c:minorTickMark val="none"/>
        <c:tickLblPos val="nextTo"/>
        <c:crossAx val="2024433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r>
              <a:rPr lang="bg-BG"/>
              <a:t> ПЛОЩИ С ЕСЕННИЦИ</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grafiki!$C$448:$C$449</c:f>
              <c:strCache>
                <c:ptCount val="1"/>
                <c:pt idx="0">
                  <c:v> площи с есенници</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cat>
            <c:numRef>
              <c:f>grafiki!$B$452:$B$454</c:f>
              <c:numCache>
                <c:formatCode>General</c:formatCode>
                <c:ptCount val="3"/>
                <c:pt idx="0">
                  <c:v>2022</c:v>
                </c:pt>
                <c:pt idx="1">
                  <c:v>2023</c:v>
                </c:pt>
                <c:pt idx="2">
                  <c:v>2024</c:v>
                </c:pt>
              </c:numCache>
            </c:numRef>
          </c:cat>
          <c:val>
            <c:numRef>
              <c:f>grafiki!$C$452:$C$454</c:f>
              <c:numCache>
                <c:formatCode>General</c:formatCode>
                <c:ptCount val="3"/>
                <c:pt idx="0">
                  <c:v>1146734</c:v>
                </c:pt>
                <c:pt idx="1">
                  <c:v>1034572</c:v>
                </c:pt>
                <c:pt idx="2">
                  <c:v>1152735</c:v>
                </c:pt>
              </c:numCache>
            </c:numRef>
          </c:val>
          <c:extLst xmlns:c16r2="http://schemas.microsoft.com/office/drawing/2015/06/chart">
            <c:ext xmlns:c16="http://schemas.microsoft.com/office/drawing/2014/chart" uri="{C3380CC4-5D6E-409C-BE32-E72D297353CC}">
              <c16:uniqueId val="{00000000-0A21-4110-B2FF-B8A2ADB761D8}"/>
            </c:ext>
          </c:extLst>
        </c:ser>
        <c:dLbls>
          <c:showLegendKey val="0"/>
          <c:showVal val="0"/>
          <c:showCatName val="0"/>
          <c:showSerName val="0"/>
          <c:showPercent val="0"/>
          <c:showBubbleSize val="0"/>
        </c:dLbls>
        <c:gapWidth val="150"/>
        <c:shape val="cone"/>
        <c:axId val="220514176"/>
        <c:axId val="220515712"/>
        <c:axId val="0"/>
      </c:bar3DChart>
      <c:catAx>
        <c:axId val="220514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20515712"/>
        <c:crosses val="autoZero"/>
        <c:auto val="1"/>
        <c:lblAlgn val="ctr"/>
        <c:lblOffset val="100"/>
        <c:noMultiLvlLbl val="0"/>
      </c:catAx>
      <c:valAx>
        <c:axId val="220515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20514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r>
              <a:rPr lang="bg-BG"/>
              <a:t>БРАКУВАНЕ  НА ТРАЙНИ НАСАЖДЕНИЯ</a:t>
            </a:r>
          </a:p>
        </c:rich>
      </c:tx>
      <c:layout>
        <c:manualLayout>
          <c:xMode val="edge"/>
          <c:yMode val="edge"/>
          <c:x val="0.13411088433307464"/>
          <c:y val="2.9906542056074768E-2"/>
        </c:manualLayout>
      </c:layout>
      <c:overlay val="0"/>
      <c:spPr>
        <a:noFill/>
        <a:ln>
          <a:noFill/>
        </a:ln>
        <a:effectLst/>
      </c:spPr>
    </c:title>
    <c:autoTitleDeleted val="0"/>
    <c:plotArea>
      <c:layout/>
      <c:barChart>
        <c:barDir val="col"/>
        <c:grouping val="clustered"/>
        <c:varyColors val="0"/>
        <c:ser>
          <c:idx val="0"/>
          <c:order val="0"/>
          <c:tx>
            <c:strRef>
              <c:f>grafiki!$C$307:$C$308</c:f>
              <c:strCache>
                <c:ptCount val="1"/>
                <c:pt idx="0">
                  <c:v>БРАКУВАНЕ  НА ТН В ДКА</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grafiki!$B$314:$B$316</c:f>
              <c:numCache>
                <c:formatCode>General</c:formatCode>
                <c:ptCount val="3"/>
                <c:pt idx="0">
                  <c:v>2022</c:v>
                </c:pt>
                <c:pt idx="1">
                  <c:v>2023</c:v>
                </c:pt>
                <c:pt idx="2">
                  <c:v>2024</c:v>
                </c:pt>
              </c:numCache>
            </c:numRef>
          </c:cat>
          <c:val>
            <c:numRef>
              <c:f>grafiki!$C$314:$C$316</c:f>
              <c:numCache>
                <c:formatCode>General</c:formatCode>
                <c:ptCount val="3"/>
                <c:pt idx="0">
                  <c:v>570.46899999999948</c:v>
                </c:pt>
                <c:pt idx="1">
                  <c:v>1053.2470000000001</c:v>
                </c:pt>
                <c:pt idx="2">
                  <c:v>630.62400000000002</c:v>
                </c:pt>
              </c:numCache>
            </c:numRef>
          </c:val>
          <c:extLst xmlns:c16r2="http://schemas.microsoft.com/office/drawing/2015/06/chart">
            <c:ext xmlns:c16="http://schemas.microsoft.com/office/drawing/2014/chart" uri="{C3380CC4-5D6E-409C-BE32-E72D297353CC}">
              <c16:uniqueId val="{00000000-2B85-4655-A888-2EB62136E55D}"/>
            </c:ext>
          </c:extLst>
        </c:ser>
        <c:dLbls>
          <c:dLblPos val="outEnd"/>
          <c:showLegendKey val="0"/>
          <c:showVal val="1"/>
          <c:showCatName val="0"/>
          <c:showSerName val="0"/>
          <c:showPercent val="0"/>
          <c:showBubbleSize val="0"/>
        </c:dLbls>
        <c:gapWidth val="444"/>
        <c:overlap val="-90"/>
        <c:axId val="202470144"/>
        <c:axId val="225098368"/>
      </c:barChart>
      <c:catAx>
        <c:axId val="2024701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en-US"/>
          </a:p>
        </c:txPr>
        <c:crossAx val="225098368"/>
        <c:crosses val="autoZero"/>
        <c:auto val="1"/>
        <c:lblAlgn val="ctr"/>
        <c:lblOffset val="100"/>
        <c:noMultiLvlLbl val="0"/>
      </c:catAx>
      <c:valAx>
        <c:axId val="225098368"/>
        <c:scaling>
          <c:orientation val="minMax"/>
        </c:scaling>
        <c:delete val="1"/>
        <c:axPos val="l"/>
        <c:numFmt formatCode="General" sourceLinked="1"/>
        <c:majorTickMark val="none"/>
        <c:minorTickMark val="none"/>
        <c:tickLblPos val="nextTo"/>
        <c:crossAx val="20247014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r>
              <a:rPr lang="bg-BG"/>
              <a:t>БРАКУВАНЕ НА ТРАЙНИ НАСАЖДЕНИЯ</a:t>
            </a:r>
          </a:p>
        </c:rich>
      </c:tx>
      <c:overlay val="0"/>
      <c:spPr>
        <a:noFill/>
        <a:ln>
          <a:noFill/>
        </a:ln>
        <a:effectLst/>
      </c:spPr>
    </c:title>
    <c:autoTitleDeleted val="0"/>
    <c:plotArea>
      <c:layout/>
      <c:barChart>
        <c:barDir val="col"/>
        <c:grouping val="clustered"/>
        <c:varyColors val="0"/>
        <c:ser>
          <c:idx val="0"/>
          <c:order val="0"/>
          <c:tx>
            <c:strRef>
              <c:f>grafiki!$B$318:$B$319</c:f>
              <c:strCache>
                <c:ptCount val="1"/>
                <c:pt idx="0">
                  <c:v>комисии</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grafiki!$A$325:$A$327</c:f>
              <c:numCache>
                <c:formatCode>General</c:formatCode>
                <c:ptCount val="3"/>
                <c:pt idx="0">
                  <c:v>2022</c:v>
                </c:pt>
                <c:pt idx="1">
                  <c:v>2023</c:v>
                </c:pt>
                <c:pt idx="2">
                  <c:v>2024</c:v>
                </c:pt>
              </c:numCache>
            </c:numRef>
          </c:cat>
          <c:val>
            <c:numRef>
              <c:f>grafiki!$B$325:$B$327</c:f>
              <c:numCache>
                <c:formatCode>General</c:formatCode>
                <c:ptCount val="3"/>
                <c:pt idx="0">
                  <c:v>12</c:v>
                </c:pt>
                <c:pt idx="1">
                  <c:v>8</c:v>
                </c:pt>
                <c:pt idx="2">
                  <c:v>13</c:v>
                </c:pt>
              </c:numCache>
            </c:numRef>
          </c:val>
          <c:extLst xmlns:c16r2="http://schemas.microsoft.com/office/drawing/2015/06/chart">
            <c:ext xmlns:c16="http://schemas.microsoft.com/office/drawing/2014/chart" uri="{C3380CC4-5D6E-409C-BE32-E72D297353CC}">
              <c16:uniqueId val="{00000000-BF32-4912-848D-4C181AED1D89}"/>
            </c:ext>
          </c:extLst>
        </c:ser>
        <c:ser>
          <c:idx val="1"/>
          <c:order val="1"/>
          <c:tx>
            <c:strRef>
              <c:f>grafiki!$C$318:$C$319</c:f>
              <c:strCache>
                <c:ptCount val="1"/>
                <c:pt idx="0">
                  <c:v>брой протоколи</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grafiki!$A$325:$A$327</c:f>
              <c:numCache>
                <c:formatCode>General</c:formatCode>
                <c:ptCount val="3"/>
                <c:pt idx="0">
                  <c:v>2022</c:v>
                </c:pt>
                <c:pt idx="1">
                  <c:v>2023</c:v>
                </c:pt>
                <c:pt idx="2">
                  <c:v>2024</c:v>
                </c:pt>
              </c:numCache>
            </c:numRef>
          </c:cat>
          <c:val>
            <c:numRef>
              <c:f>grafiki!$C$325:$C$327</c:f>
              <c:numCache>
                <c:formatCode>General</c:formatCode>
                <c:ptCount val="3"/>
                <c:pt idx="0">
                  <c:v>23</c:v>
                </c:pt>
                <c:pt idx="1">
                  <c:v>18</c:v>
                </c:pt>
                <c:pt idx="2">
                  <c:v>22</c:v>
                </c:pt>
              </c:numCache>
            </c:numRef>
          </c:val>
          <c:extLst xmlns:c16r2="http://schemas.microsoft.com/office/drawing/2015/06/chart">
            <c:ext xmlns:c16="http://schemas.microsoft.com/office/drawing/2014/chart" uri="{C3380CC4-5D6E-409C-BE32-E72D297353CC}">
              <c16:uniqueId val="{00000001-BF32-4912-848D-4C181AED1D89}"/>
            </c:ext>
          </c:extLst>
        </c:ser>
        <c:dLbls>
          <c:dLblPos val="outEnd"/>
          <c:showLegendKey val="0"/>
          <c:showVal val="1"/>
          <c:showCatName val="0"/>
          <c:showSerName val="0"/>
          <c:showPercent val="0"/>
          <c:showBubbleSize val="0"/>
        </c:dLbls>
        <c:gapWidth val="444"/>
        <c:overlap val="-90"/>
        <c:axId val="227103488"/>
        <c:axId val="227105024"/>
      </c:barChart>
      <c:catAx>
        <c:axId val="2271034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en-US"/>
          </a:p>
        </c:txPr>
        <c:crossAx val="227105024"/>
        <c:crosses val="autoZero"/>
        <c:auto val="1"/>
        <c:lblAlgn val="ctr"/>
        <c:lblOffset val="100"/>
        <c:noMultiLvlLbl val="0"/>
      </c:catAx>
      <c:valAx>
        <c:axId val="227105024"/>
        <c:scaling>
          <c:orientation val="minMax"/>
        </c:scaling>
        <c:delete val="1"/>
        <c:axPos val="l"/>
        <c:numFmt formatCode="General" sourceLinked="1"/>
        <c:majorTickMark val="none"/>
        <c:minorTickMark val="none"/>
        <c:tickLblPos val="nextTo"/>
        <c:crossAx val="2271034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r>
              <a:rPr lang="bg-BG"/>
              <a:t>Брой селскостостопански животни, на територията на област Бургас по години </a:t>
            </a:r>
            <a:endParaRPr lang="en-US"/>
          </a:p>
        </c:rich>
      </c:tx>
      <c:overlay val="0"/>
      <c:spPr>
        <a:noFill/>
        <a:ln>
          <a:noFill/>
        </a:ln>
        <a:effectLst/>
      </c:spPr>
    </c:title>
    <c:autoTitleDeleted val="0"/>
    <c:plotArea>
      <c:layout/>
      <c:barChart>
        <c:barDir val="col"/>
        <c:grouping val="clustered"/>
        <c:varyColors val="0"/>
        <c:ser>
          <c:idx val="0"/>
          <c:order val="0"/>
          <c:tx>
            <c:strRef>
              <c:f>Sheet1!$D$2</c:f>
              <c:strCache>
                <c:ptCount val="1"/>
                <c:pt idx="0">
                  <c:v>2024г.</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Sheet1!$C$3:$C$8</c:f>
              <c:strCache>
                <c:ptCount val="6"/>
                <c:pt idx="0">
                  <c:v>Говеда и биволи</c:v>
                </c:pt>
                <c:pt idx="1">
                  <c:v>Кози</c:v>
                </c:pt>
                <c:pt idx="2">
                  <c:v>Овце</c:v>
                </c:pt>
                <c:pt idx="3">
                  <c:v>Птици</c:v>
                </c:pt>
                <c:pt idx="4">
                  <c:v>Пчелни семейства </c:v>
                </c:pt>
                <c:pt idx="5">
                  <c:v>Свине</c:v>
                </c:pt>
              </c:strCache>
            </c:strRef>
          </c:cat>
          <c:val>
            <c:numRef>
              <c:f>Sheet1!$D$3:$D$8</c:f>
              <c:numCache>
                <c:formatCode>#,##0</c:formatCode>
                <c:ptCount val="6"/>
                <c:pt idx="0">
                  <c:v>30945</c:v>
                </c:pt>
                <c:pt idx="1">
                  <c:v>8146</c:v>
                </c:pt>
                <c:pt idx="2">
                  <c:v>80341</c:v>
                </c:pt>
                <c:pt idx="3">
                  <c:v>155774</c:v>
                </c:pt>
                <c:pt idx="4">
                  <c:v>52308</c:v>
                </c:pt>
                <c:pt idx="5">
                  <c:v>40682</c:v>
                </c:pt>
              </c:numCache>
            </c:numRef>
          </c:val>
          <c:extLst xmlns:c16r2="http://schemas.microsoft.com/office/drawing/2015/06/chart">
            <c:ext xmlns:c16="http://schemas.microsoft.com/office/drawing/2014/chart" uri="{C3380CC4-5D6E-409C-BE32-E72D297353CC}">
              <c16:uniqueId val="{00000000-C972-4417-B1BE-E1420AC62ACE}"/>
            </c:ext>
          </c:extLst>
        </c:ser>
        <c:ser>
          <c:idx val="1"/>
          <c:order val="1"/>
          <c:tx>
            <c:strRef>
              <c:f>Sheet1!$E$2</c:f>
              <c:strCache>
                <c:ptCount val="1"/>
                <c:pt idx="0">
                  <c:v>2023г.</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Sheet1!$C$3:$C$8</c:f>
              <c:strCache>
                <c:ptCount val="6"/>
                <c:pt idx="0">
                  <c:v>Говеда и биволи</c:v>
                </c:pt>
                <c:pt idx="1">
                  <c:v>Кози</c:v>
                </c:pt>
                <c:pt idx="2">
                  <c:v>Овце</c:v>
                </c:pt>
                <c:pt idx="3">
                  <c:v>Птици</c:v>
                </c:pt>
                <c:pt idx="4">
                  <c:v>Пчелни семейства </c:v>
                </c:pt>
                <c:pt idx="5">
                  <c:v>Свине</c:v>
                </c:pt>
              </c:strCache>
            </c:strRef>
          </c:cat>
          <c:val>
            <c:numRef>
              <c:f>Sheet1!$E$3:$E$8</c:f>
              <c:numCache>
                <c:formatCode>#,##0</c:formatCode>
                <c:ptCount val="6"/>
                <c:pt idx="0">
                  <c:v>30643</c:v>
                </c:pt>
                <c:pt idx="1">
                  <c:v>8205</c:v>
                </c:pt>
                <c:pt idx="2">
                  <c:v>85157</c:v>
                </c:pt>
                <c:pt idx="3">
                  <c:v>168877</c:v>
                </c:pt>
                <c:pt idx="4">
                  <c:v>51349</c:v>
                </c:pt>
                <c:pt idx="5">
                  <c:v>44899</c:v>
                </c:pt>
              </c:numCache>
            </c:numRef>
          </c:val>
          <c:extLst xmlns:c16r2="http://schemas.microsoft.com/office/drawing/2015/06/chart">
            <c:ext xmlns:c16="http://schemas.microsoft.com/office/drawing/2014/chart" uri="{C3380CC4-5D6E-409C-BE32-E72D297353CC}">
              <c16:uniqueId val="{00000001-C972-4417-B1BE-E1420AC62ACE}"/>
            </c:ext>
          </c:extLst>
        </c:ser>
        <c:ser>
          <c:idx val="2"/>
          <c:order val="2"/>
          <c:tx>
            <c:strRef>
              <c:f>Sheet1!$F$2</c:f>
              <c:strCache>
                <c:ptCount val="1"/>
                <c:pt idx="0">
                  <c:v>2022г.</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Sheet1!$C$3:$C$8</c:f>
              <c:strCache>
                <c:ptCount val="6"/>
                <c:pt idx="0">
                  <c:v>Говеда и биволи</c:v>
                </c:pt>
                <c:pt idx="1">
                  <c:v>Кози</c:v>
                </c:pt>
                <c:pt idx="2">
                  <c:v>Овце</c:v>
                </c:pt>
                <c:pt idx="3">
                  <c:v>Птици</c:v>
                </c:pt>
                <c:pt idx="4">
                  <c:v>Пчелни семейства </c:v>
                </c:pt>
                <c:pt idx="5">
                  <c:v>Свине</c:v>
                </c:pt>
              </c:strCache>
            </c:strRef>
          </c:cat>
          <c:val>
            <c:numRef>
              <c:f>Sheet1!$F$3:$F$8</c:f>
              <c:numCache>
                <c:formatCode>#,##0</c:formatCode>
                <c:ptCount val="6"/>
                <c:pt idx="0">
                  <c:v>29557</c:v>
                </c:pt>
                <c:pt idx="1">
                  <c:v>8164</c:v>
                </c:pt>
                <c:pt idx="2">
                  <c:v>79127</c:v>
                </c:pt>
                <c:pt idx="3">
                  <c:v>143635</c:v>
                </c:pt>
                <c:pt idx="4">
                  <c:v>50608</c:v>
                </c:pt>
                <c:pt idx="5">
                  <c:v>45863</c:v>
                </c:pt>
              </c:numCache>
            </c:numRef>
          </c:val>
          <c:extLst xmlns:c16r2="http://schemas.microsoft.com/office/drawing/2015/06/chart">
            <c:ext xmlns:c16="http://schemas.microsoft.com/office/drawing/2014/chart" uri="{C3380CC4-5D6E-409C-BE32-E72D297353CC}">
              <c16:uniqueId val="{00000002-C972-4417-B1BE-E1420AC62ACE}"/>
            </c:ext>
          </c:extLst>
        </c:ser>
        <c:dLbls>
          <c:dLblPos val="outEnd"/>
          <c:showLegendKey val="0"/>
          <c:showVal val="1"/>
          <c:showCatName val="0"/>
          <c:showSerName val="0"/>
          <c:showPercent val="0"/>
          <c:showBubbleSize val="0"/>
        </c:dLbls>
        <c:gapWidth val="444"/>
        <c:overlap val="-90"/>
        <c:axId val="202512640"/>
        <c:axId val="202518528"/>
      </c:barChart>
      <c:catAx>
        <c:axId val="2025126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en-US"/>
          </a:p>
        </c:txPr>
        <c:crossAx val="202518528"/>
        <c:crosses val="autoZero"/>
        <c:auto val="1"/>
        <c:lblAlgn val="ctr"/>
        <c:lblOffset val="100"/>
        <c:noMultiLvlLbl val="0"/>
      </c:catAx>
      <c:valAx>
        <c:axId val="202518528"/>
        <c:scaling>
          <c:orientation val="minMax"/>
        </c:scaling>
        <c:delete val="1"/>
        <c:axPos val="l"/>
        <c:numFmt formatCode="#,##0" sourceLinked="1"/>
        <c:majorTickMark val="none"/>
        <c:minorTickMark val="none"/>
        <c:tickLblPos val="nextTo"/>
        <c:crossAx val="202512640"/>
        <c:crosses val="autoZero"/>
        <c:crossBetween val="between"/>
      </c:valAx>
      <c:spPr>
        <a:noFill/>
        <a:ln>
          <a:noFill/>
        </a:ln>
        <a:effectLst/>
      </c:spPr>
    </c:plotArea>
    <c:legend>
      <c:legendPos val="t"/>
      <c:layout>
        <c:manualLayout>
          <c:xMode val="edge"/>
          <c:yMode val="edge"/>
          <c:x val="0.36946916642453564"/>
          <c:y val="0.3161918328584995"/>
          <c:w val="0.2610614967361306"/>
          <c:h val="8.012876595553761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bg-BG" sz="1800" b="1" i="0" u="none" strike="noStrike" baseline="0">
                <a:solidFill>
                  <a:srgbClr val="000000"/>
                </a:solidFill>
                <a:latin typeface="Calibri"/>
              </a:rPr>
              <a:t>Държавни такси - 2024 г.</a:t>
            </a:r>
          </a:p>
        </c:rich>
      </c:tx>
      <c:overlay val="0"/>
    </c:title>
    <c:autoTitleDeleted val="0"/>
    <c:plotArea>
      <c:layout>
        <c:manualLayout>
          <c:layoutTarget val="inner"/>
          <c:xMode val="edge"/>
          <c:yMode val="edge"/>
          <c:x val="0.48662729658792653"/>
          <c:y val="0.24764023522623965"/>
          <c:w val="0.48281714785651791"/>
          <c:h val="0.64616512384032521"/>
        </c:manualLayout>
      </c:layout>
      <c:barChart>
        <c:barDir val="bar"/>
        <c:grouping val="clustered"/>
        <c:varyColors val="0"/>
        <c:ser>
          <c:idx val="0"/>
          <c:order val="0"/>
          <c:tx>
            <c:strRef>
              <c:f>Sheet1!$B$76</c:f>
              <c:strCache>
                <c:ptCount val="1"/>
                <c:pt idx="0">
                  <c:v>2024 г.</c:v>
                </c:pt>
              </c:strCache>
            </c:strRef>
          </c:tx>
          <c:spPr>
            <a:effectLst>
              <a:softEdge rad="12700"/>
            </a:effectLst>
          </c:spPr>
          <c:invertIfNegative val="0"/>
          <c:dPt>
            <c:idx val="0"/>
            <c:invertIfNegative val="0"/>
            <c:bubble3D val="0"/>
            <c:spPr>
              <a:solidFill>
                <a:schemeClr val="accent1"/>
              </a:solidFill>
              <a:ln w="19050">
                <a:solidFill>
                  <a:schemeClr val="lt1"/>
                </a:solidFill>
              </a:ln>
              <a:effectLst>
                <a:softEdge rad="12700"/>
              </a:effectLst>
            </c:spPr>
            <c:extLst xmlns:c16r2="http://schemas.microsoft.com/office/drawing/2015/06/chart">
              <c:ext xmlns:c16="http://schemas.microsoft.com/office/drawing/2014/chart" uri="{C3380CC4-5D6E-409C-BE32-E72D297353CC}">
                <c16:uniqueId val="{00000001-5F2A-42E2-B2C7-059C905540A8}"/>
              </c:ext>
            </c:extLst>
          </c:dPt>
          <c:dPt>
            <c:idx val="1"/>
            <c:invertIfNegative val="0"/>
            <c:bubble3D val="0"/>
            <c:spPr>
              <a:solidFill>
                <a:schemeClr val="accent2"/>
              </a:solidFill>
              <a:ln w="19050">
                <a:solidFill>
                  <a:schemeClr val="lt1"/>
                </a:solidFill>
              </a:ln>
              <a:effectLst>
                <a:softEdge rad="12700"/>
              </a:effectLst>
            </c:spPr>
            <c:extLst xmlns:c16r2="http://schemas.microsoft.com/office/drawing/2015/06/chart">
              <c:ext xmlns:c16="http://schemas.microsoft.com/office/drawing/2014/chart" uri="{C3380CC4-5D6E-409C-BE32-E72D297353CC}">
                <c16:uniqueId val="{00000003-5F2A-42E2-B2C7-059C905540A8}"/>
              </c:ext>
            </c:extLst>
          </c:dPt>
          <c:dPt>
            <c:idx val="2"/>
            <c:invertIfNegative val="0"/>
            <c:bubble3D val="0"/>
            <c:spPr>
              <a:solidFill>
                <a:schemeClr val="accent6">
                  <a:lumMod val="75000"/>
                </a:schemeClr>
              </a:solidFill>
              <a:ln w="19050">
                <a:solidFill>
                  <a:schemeClr val="lt1"/>
                </a:solidFill>
              </a:ln>
              <a:effectLst>
                <a:softEdge rad="12700"/>
              </a:effectLst>
            </c:spPr>
            <c:extLst xmlns:c16r2="http://schemas.microsoft.com/office/drawing/2015/06/chart">
              <c:ext xmlns:c16="http://schemas.microsoft.com/office/drawing/2014/chart" uri="{C3380CC4-5D6E-409C-BE32-E72D297353CC}">
                <c16:uniqueId val="{00000005-5F2A-42E2-B2C7-059C905540A8}"/>
              </c:ext>
            </c:extLst>
          </c:dPt>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Sheet1!$A$77:$A$79</c:f>
              <c:strCache>
                <c:ptCount val="3"/>
                <c:pt idx="0">
                  <c:v>такси, реализирани от Общинските служби по земеделие</c:v>
                </c:pt>
                <c:pt idx="1">
                  <c:v>такси  за регистрация и контрол на земеделска и горска техника</c:v>
                </c:pt>
                <c:pt idx="2">
                  <c:v>такси за промяна предназначение на зем. земи</c:v>
                </c:pt>
              </c:strCache>
            </c:strRef>
          </c:cat>
          <c:val>
            <c:numRef>
              <c:f>Sheet1!$B$77:$B$79</c:f>
              <c:numCache>
                <c:formatCode>#,##0_ ;[Red]\-#,##0\ </c:formatCode>
                <c:ptCount val="3"/>
                <c:pt idx="0">
                  <c:v>32026</c:v>
                </c:pt>
                <c:pt idx="1">
                  <c:v>109534</c:v>
                </c:pt>
                <c:pt idx="2">
                  <c:v>1103827.2</c:v>
                </c:pt>
              </c:numCache>
            </c:numRef>
          </c:val>
          <c:extLst xmlns:c16r2="http://schemas.microsoft.com/office/drawing/2015/06/chart">
            <c:ext xmlns:c16="http://schemas.microsoft.com/office/drawing/2014/chart" uri="{C3380CC4-5D6E-409C-BE32-E72D297353CC}">
              <c16:uniqueId val="{00000006-5F2A-42E2-B2C7-059C905540A8}"/>
            </c:ext>
          </c:extLst>
        </c:ser>
        <c:dLbls>
          <c:showLegendKey val="0"/>
          <c:showVal val="0"/>
          <c:showCatName val="0"/>
          <c:showSerName val="0"/>
          <c:showPercent val="0"/>
          <c:showBubbleSize val="0"/>
        </c:dLbls>
        <c:gapWidth val="100"/>
        <c:axId val="227410688"/>
        <c:axId val="227412224"/>
      </c:barChart>
      <c:catAx>
        <c:axId val="227410688"/>
        <c:scaling>
          <c:orientation val="minMax"/>
        </c:scaling>
        <c:delete val="0"/>
        <c:axPos val="l"/>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27412224"/>
        <c:crosses val="autoZero"/>
        <c:auto val="1"/>
        <c:lblAlgn val="ctr"/>
        <c:lblOffset val="100"/>
        <c:noMultiLvlLbl val="0"/>
      </c:catAx>
      <c:valAx>
        <c:axId val="227412224"/>
        <c:scaling>
          <c:orientation val="minMax"/>
        </c:scaling>
        <c:delete val="1"/>
        <c:axPos val="b"/>
        <c:numFmt formatCode="#,##0_ ;[Red]\-#,##0\ " sourceLinked="1"/>
        <c:majorTickMark val="out"/>
        <c:minorTickMark val="none"/>
        <c:tickLblPos val="nextTo"/>
        <c:crossAx val="22741068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78915135608049"/>
          <c:y val="8.79968244710152E-2"/>
          <c:w val="0.84880431612715079"/>
          <c:h val="0.53347137163410119"/>
        </c:manualLayout>
      </c:layout>
      <c:barChart>
        <c:barDir val="bar"/>
        <c:grouping val="clustered"/>
        <c:varyColors val="0"/>
        <c:ser>
          <c:idx val="0"/>
          <c:order val="0"/>
          <c:tx>
            <c:v>Приходи лв.:</c:v>
          </c:tx>
          <c:spPr>
            <a:solidFill>
              <a:schemeClr val="accent1"/>
            </a:solidFill>
            <a:ln>
              <a:no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1-9E64-4F0B-AED8-0EDD74E26379}"/>
              </c:ext>
            </c:extLst>
          </c:dPt>
          <c:dPt>
            <c:idx val="1"/>
            <c:invertIfNegative val="0"/>
            <c:bubble3D val="0"/>
            <c:extLst xmlns:c16r2="http://schemas.microsoft.com/office/drawing/2015/06/chart">
              <c:ext xmlns:c16="http://schemas.microsoft.com/office/drawing/2014/chart" uri="{C3380CC4-5D6E-409C-BE32-E72D297353CC}">
                <c16:uniqueId val="{00000003-9E64-4F0B-AED8-0EDD74E26379}"/>
              </c:ext>
            </c:extLst>
          </c:dPt>
          <c:dPt>
            <c:idx val="2"/>
            <c:invertIfNegative val="0"/>
            <c:bubble3D val="0"/>
            <c:extLst xmlns:c16r2="http://schemas.microsoft.com/office/drawing/2015/06/chart">
              <c:ext xmlns:c16="http://schemas.microsoft.com/office/drawing/2014/chart" uri="{C3380CC4-5D6E-409C-BE32-E72D297353CC}">
                <c16:uniqueId val="{00000005-9E64-4F0B-AED8-0EDD74E26379}"/>
              </c:ext>
            </c:extLst>
          </c:dPt>
          <c:cat>
            <c:strRef>
              <c:f>Sheet1!$A$77:$A$82</c:f>
              <c:strCache>
                <c:ptCount val="6"/>
                <c:pt idx="0">
                  <c:v>такси, реализирани от Общинските служби по земеделие</c:v>
                </c:pt>
                <c:pt idx="1">
                  <c:v>такси  за регистрация и контрол на земеделска и горска техника</c:v>
                </c:pt>
                <c:pt idx="2">
                  <c:v>такси за промяна предназначение на зем. земи</c:v>
                </c:pt>
                <c:pt idx="3">
                  <c:v>наем и аренда на земеделски земи от ДПФ</c:v>
                </c:pt>
                <c:pt idx="4">
                  <c:v>глоби, санкции и неустойки</c:v>
                </c:pt>
                <c:pt idx="5">
                  <c:v>приходи от продажба по чл. 27, ал. 6, ал. 8 и 9 от ЗСПЗЗ</c:v>
                </c:pt>
              </c:strCache>
            </c:strRef>
          </c:cat>
          <c:val>
            <c:numRef>
              <c:f>Sheet1!$B$77:$B$82</c:f>
              <c:numCache>
                <c:formatCode>#,##0_ ;[Red]\-#,##0\ </c:formatCode>
                <c:ptCount val="6"/>
                <c:pt idx="0">
                  <c:v>32026</c:v>
                </c:pt>
                <c:pt idx="1">
                  <c:v>109534</c:v>
                </c:pt>
                <c:pt idx="2">
                  <c:v>1103827.2</c:v>
                </c:pt>
                <c:pt idx="3">
                  <c:v>911201</c:v>
                </c:pt>
                <c:pt idx="4">
                  <c:v>25103</c:v>
                </c:pt>
                <c:pt idx="5">
                  <c:v>1217620</c:v>
                </c:pt>
              </c:numCache>
            </c:numRef>
          </c:val>
          <c:extLst xmlns:c16r2="http://schemas.microsoft.com/office/drawing/2015/06/chart">
            <c:ext xmlns:c16="http://schemas.microsoft.com/office/drawing/2014/chart" uri="{C3380CC4-5D6E-409C-BE32-E72D297353CC}">
              <c16:uniqueId val="{00000006-9E64-4F0B-AED8-0EDD74E26379}"/>
            </c:ext>
          </c:extLst>
        </c:ser>
        <c:dLbls>
          <c:showLegendKey val="0"/>
          <c:showVal val="0"/>
          <c:showCatName val="0"/>
          <c:showSerName val="0"/>
          <c:showPercent val="0"/>
          <c:showBubbleSize val="0"/>
        </c:dLbls>
        <c:gapWidth val="269"/>
        <c:axId val="202489216"/>
        <c:axId val="202650752"/>
      </c:barChart>
      <c:catAx>
        <c:axId val="20248921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ln>
                  <a:noFill/>
                </a:ln>
                <a:solidFill>
                  <a:schemeClr val="tx1">
                    <a:lumMod val="65000"/>
                    <a:lumOff val="35000"/>
                  </a:schemeClr>
                </a:solidFill>
                <a:latin typeface="+mn-lt"/>
                <a:ea typeface="+mn-ea"/>
                <a:cs typeface="+mn-cs"/>
              </a:defRPr>
            </a:pPr>
            <a:endParaRPr lang="en-US"/>
          </a:p>
        </c:txPr>
        <c:crossAx val="202650752"/>
        <c:crosses val="autoZero"/>
        <c:auto val="1"/>
        <c:lblAlgn val="ctr"/>
        <c:lblOffset val="100"/>
        <c:noMultiLvlLbl val="0"/>
      </c:catAx>
      <c:valAx>
        <c:axId val="20265075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_ ;[Red]\-#,##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202489216"/>
        <c:crosses val="autoZero"/>
        <c:crossBetween val="between"/>
      </c:valAx>
      <c:dTable>
        <c:showHorzBorder val="1"/>
        <c:showVertBorder val="1"/>
        <c:showOutline val="1"/>
        <c:showKeys val="0"/>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ln>
                  <a:noFill/>
                </a:ln>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bg-BG"/>
              <a:t>РЕГИСТРИРАНИ ЗЕМЕДЕЛСКИ СТОПАНИ</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grafiki!$B$390:$B$392</c:f>
              <c:strCache>
                <c:ptCount val="3"/>
                <c:pt idx="0">
                  <c:v>2021/2022</c:v>
                </c:pt>
                <c:pt idx="1">
                  <c:v>2022/2023</c:v>
                </c:pt>
                <c:pt idx="2">
                  <c:v>2013/2024</c:v>
                </c:pt>
              </c:strCache>
            </c:strRef>
          </c:cat>
          <c:val>
            <c:numRef>
              <c:f>grafiki!$C$390:$C$392</c:f>
              <c:numCache>
                <c:formatCode>General</c:formatCode>
                <c:ptCount val="3"/>
                <c:pt idx="0">
                  <c:v>4529</c:v>
                </c:pt>
                <c:pt idx="1">
                  <c:v>4206</c:v>
                </c:pt>
                <c:pt idx="2">
                  <c:v>3954</c:v>
                </c:pt>
              </c:numCache>
            </c:numRef>
          </c:val>
          <c:extLst xmlns:c16r2="http://schemas.microsoft.com/office/drawing/2015/06/chart">
            <c:ext xmlns:c16="http://schemas.microsoft.com/office/drawing/2014/chart" uri="{C3380CC4-5D6E-409C-BE32-E72D297353CC}">
              <c16:uniqueId val="{00000000-5CED-4586-B378-68737E04401B}"/>
            </c:ext>
          </c:extLst>
        </c:ser>
        <c:dLbls>
          <c:dLblPos val="outEnd"/>
          <c:showLegendKey val="0"/>
          <c:showVal val="1"/>
          <c:showCatName val="0"/>
          <c:showSerName val="0"/>
          <c:showPercent val="0"/>
          <c:showBubbleSize val="0"/>
        </c:dLbls>
        <c:gapWidth val="444"/>
        <c:overlap val="-90"/>
        <c:axId val="204137984"/>
        <c:axId val="227463552"/>
      </c:barChart>
      <c:catAx>
        <c:axId val="204137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27463552"/>
        <c:crosses val="autoZero"/>
        <c:auto val="1"/>
        <c:lblAlgn val="ctr"/>
        <c:lblOffset val="100"/>
        <c:noMultiLvlLbl val="0"/>
      </c:catAx>
      <c:valAx>
        <c:axId val="227463552"/>
        <c:scaling>
          <c:orientation val="minMax"/>
        </c:scaling>
        <c:delete val="1"/>
        <c:axPos val="l"/>
        <c:numFmt formatCode="General" sourceLinked="1"/>
        <c:majorTickMark val="none"/>
        <c:minorTickMark val="none"/>
        <c:tickLblPos val="nextTo"/>
        <c:crossAx val="20413798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bg-BG"/>
              <a:t>РЕГИСТРИРАНИ ЗЕМЕДЕЛСКИ СТОПАНИ</a:t>
            </a:r>
          </a:p>
        </c:rich>
      </c:tx>
      <c:overlay val="0"/>
      <c:spPr>
        <a:noFill/>
        <a:ln>
          <a:noFill/>
        </a:ln>
        <a:effectLst/>
      </c:spPr>
    </c:title>
    <c:autoTitleDeleted val="0"/>
    <c:plotArea>
      <c:layout/>
      <c:barChart>
        <c:barDir val="col"/>
        <c:grouping val="clustered"/>
        <c:varyColors val="0"/>
        <c:ser>
          <c:idx val="0"/>
          <c:order val="0"/>
          <c:tx>
            <c:strRef>
              <c:f>grafiki!$C$365:$C$366</c:f>
              <c:strCache>
                <c:ptCount val="1"/>
                <c:pt idx="0">
                  <c:v>регистрирани ЗС</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grafiki!$B$371:$B$373</c:f>
              <c:strCache>
                <c:ptCount val="3"/>
                <c:pt idx="0">
                  <c:v>2020/2021</c:v>
                </c:pt>
                <c:pt idx="1">
                  <c:v>2021/2022</c:v>
                </c:pt>
                <c:pt idx="2">
                  <c:v>2022/2023</c:v>
                </c:pt>
              </c:strCache>
            </c:strRef>
          </c:cat>
          <c:val>
            <c:numRef>
              <c:f>grafiki!$C$371:$C$373</c:f>
              <c:numCache>
                <c:formatCode>General</c:formatCode>
                <c:ptCount val="3"/>
                <c:pt idx="0">
                  <c:v>4734</c:v>
                </c:pt>
                <c:pt idx="1">
                  <c:v>4529</c:v>
                </c:pt>
                <c:pt idx="2">
                  <c:v>4205</c:v>
                </c:pt>
              </c:numCache>
            </c:numRef>
          </c:val>
          <c:extLst xmlns:c16r2="http://schemas.microsoft.com/office/drawing/2015/06/chart">
            <c:ext xmlns:c16="http://schemas.microsoft.com/office/drawing/2014/chart" uri="{C3380CC4-5D6E-409C-BE32-E72D297353CC}">
              <c16:uniqueId val="{00000000-330C-40B2-A2E3-1F14971B7913}"/>
            </c:ext>
          </c:extLst>
        </c:ser>
        <c:ser>
          <c:idx val="1"/>
          <c:order val="1"/>
          <c:tx>
            <c:strRef>
              <c:f>grafiki!$D$365:$D$366</c:f>
              <c:strCache>
                <c:ptCount val="1"/>
                <c:pt idx="0">
                  <c:v>пререгистрирани ЗС</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grafiki!$B$371:$B$373</c:f>
              <c:strCache>
                <c:ptCount val="3"/>
                <c:pt idx="0">
                  <c:v>2020/2021</c:v>
                </c:pt>
                <c:pt idx="1">
                  <c:v>2021/2022</c:v>
                </c:pt>
                <c:pt idx="2">
                  <c:v>2022/2023</c:v>
                </c:pt>
              </c:strCache>
            </c:strRef>
          </c:cat>
          <c:val>
            <c:numRef>
              <c:f>grafiki!$D$371:$D$373</c:f>
              <c:numCache>
                <c:formatCode>General</c:formatCode>
                <c:ptCount val="3"/>
                <c:pt idx="0">
                  <c:v>4385</c:v>
                </c:pt>
                <c:pt idx="1">
                  <c:v>4248</c:v>
                </c:pt>
                <c:pt idx="2">
                  <c:v>3929</c:v>
                </c:pt>
              </c:numCache>
            </c:numRef>
          </c:val>
          <c:extLst xmlns:c16r2="http://schemas.microsoft.com/office/drawing/2015/06/chart">
            <c:ext xmlns:c16="http://schemas.microsoft.com/office/drawing/2014/chart" uri="{C3380CC4-5D6E-409C-BE32-E72D297353CC}">
              <c16:uniqueId val="{00000001-330C-40B2-A2E3-1F14971B7913}"/>
            </c:ext>
          </c:extLst>
        </c:ser>
        <c:ser>
          <c:idx val="2"/>
          <c:order val="2"/>
          <c:tx>
            <c:strRef>
              <c:f>grafiki!$E$365:$E$366</c:f>
              <c:strCache>
                <c:ptCount val="1"/>
                <c:pt idx="0">
                  <c:v>новорегистрирани ЗС</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grafiki!$B$371:$B$373</c:f>
              <c:strCache>
                <c:ptCount val="3"/>
                <c:pt idx="0">
                  <c:v>2020/2021</c:v>
                </c:pt>
                <c:pt idx="1">
                  <c:v>2021/2022</c:v>
                </c:pt>
                <c:pt idx="2">
                  <c:v>2022/2023</c:v>
                </c:pt>
              </c:strCache>
            </c:strRef>
          </c:cat>
          <c:val>
            <c:numRef>
              <c:f>grafiki!$E$371:$E$373</c:f>
              <c:numCache>
                <c:formatCode>General</c:formatCode>
                <c:ptCount val="3"/>
                <c:pt idx="0">
                  <c:v>349</c:v>
                </c:pt>
                <c:pt idx="1">
                  <c:v>281</c:v>
                </c:pt>
                <c:pt idx="2">
                  <c:v>277</c:v>
                </c:pt>
              </c:numCache>
            </c:numRef>
          </c:val>
          <c:extLst xmlns:c16r2="http://schemas.microsoft.com/office/drawing/2015/06/chart">
            <c:ext xmlns:c16="http://schemas.microsoft.com/office/drawing/2014/chart" uri="{C3380CC4-5D6E-409C-BE32-E72D297353CC}">
              <c16:uniqueId val="{00000002-330C-40B2-A2E3-1F14971B7913}"/>
            </c:ext>
          </c:extLst>
        </c:ser>
        <c:dLbls>
          <c:dLblPos val="outEnd"/>
          <c:showLegendKey val="0"/>
          <c:showVal val="1"/>
          <c:showCatName val="0"/>
          <c:showSerName val="0"/>
          <c:showPercent val="0"/>
          <c:showBubbleSize val="0"/>
        </c:dLbls>
        <c:gapWidth val="444"/>
        <c:overlap val="-90"/>
        <c:axId val="202731520"/>
        <c:axId val="202733056"/>
      </c:barChart>
      <c:catAx>
        <c:axId val="2027315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02733056"/>
        <c:crosses val="autoZero"/>
        <c:auto val="1"/>
        <c:lblAlgn val="ctr"/>
        <c:lblOffset val="100"/>
        <c:noMultiLvlLbl val="0"/>
      </c:catAx>
      <c:valAx>
        <c:axId val="202733056"/>
        <c:scaling>
          <c:orientation val="minMax"/>
        </c:scaling>
        <c:delete val="1"/>
        <c:axPos val="l"/>
        <c:numFmt formatCode="General" sourceLinked="1"/>
        <c:majorTickMark val="none"/>
        <c:minorTickMark val="none"/>
        <c:tickLblPos val="nextTo"/>
        <c:crossAx val="2027315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bg-BG"/>
              <a:t>БРОЙ РЕГИСТРИРАНИ ЗЕМЕДЕЛСКИ СТОПАНИ</a:t>
            </a:r>
          </a:p>
        </c:rich>
      </c:tx>
      <c:overlay val="0"/>
      <c:spPr>
        <a:noFill/>
        <a:ln>
          <a:noFill/>
        </a:ln>
        <a:effectLst/>
      </c:spPr>
    </c:title>
    <c:autoTitleDeleted val="0"/>
    <c:plotArea>
      <c:layout/>
      <c:barChart>
        <c:barDir val="col"/>
        <c:grouping val="clustered"/>
        <c:varyColors val="0"/>
        <c:ser>
          <c:idx val="0"/>
          <c:order val="0"/>
          <c:tx>
            <c:strRef>
              <c:f>grafiki!$B$409</c:f>
              <c:strCache>
                <c:ptCount val="1"/>
                <c:pt idx="0">
                  <c:v>2020/2021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grafiki!$C$405:$O$405</c:f>
              <c:strCache>
                <c:ptCount val="13"/>
                <c:pt idx="0">
                  <c:v>Айтос</c:v>
                </c:pt>
                <c:pt idx="1">
                  <c:v>Бургас</c:v>
                </c:pt>
                <c:pt idx="2">
                  <c:v>Камено</c:v>
                </c:pt>
                <c:pt idx="3">
                  <c:v>Карнобат</c:v>
                </c:pt>
                <c:pt idx="4">
                  <c:v>М.Търново</c:v>
                </c:pt>
                <c:pt idx="5">
                  <c:v>Несебър</c:v>
                </c:pt>
                <c:pt idx="6">
                  <c:v>Поморие</c:v>
                </c:pt>
                <c:pt idx="7">
                  <c:v>Приморско</c:v>
                </c:pt>
                <c:pt idx="8">
                  <c:v>Руен</c:v>
                </c:pt>
                <c:pt idx="9">
                  <c:v>Созопол</c:v>
                </c:pt>
                <c:pt idx="10">
                  <c:v>Средец</c:v>
                </c:pt>
                <c:pt idx="11">
                  <c:v>Сунгурларе</c:v>
                </c:pt>
                <c:pt idx="12">
                  <c:v>Царево</c:v>
                </c:pt>
              </c:strCache>
            </c:strRef>
          </c:cat>
          <c:val>
            <c:numRef>
              <c:f>grafiki!$C$409:$O$409</c:f>
              <c:numCache>
                <c:formatCode>General</c:formatCode>
                <c:ptCount val="13"/>
                <c:pt idx="0">
                  <c:v>930</c:v>
                </c:pt>
                <c:pt idx="1">
                  <c:v>356</c:v>
                </c:pt>
                <c:pt idx="2">
                  <c:v>280</c:v>
                </c:pt>
                <c:pt idx="3">
                  <c:v>555</c:v>
                </c:pt>
                <c:pt idx="4">
                  <c:v>106</c:v>
                </c:pt>
                <c:pt idx="5">
                  <c:v>144</c:v>
                </c:pt>
                <c:pt idx="6">
                  <c:v>526</c:v>
                </c:pt>
                <c:pt idx="7">
                  <c:v>66</c:v>
                </c:pt>
                <c:pt idx="8">
                  <c:v>955</c:v>
                </c:pt>
                <c:pt idx="9">
                  <c:v>127</c:v>
                </c:pt>
                <c:pt idx="10">
                  <c:v>409</c:v>
                </c:pt>
                <c:pt idx="11">
                  <c:v>358</c:v>
                </c:pt>
                <c:pt idx="12">
                  <c:v>88</c:v>
                </c:pt>
              </c:numCache>
            </c:numRef>
          </c:val>
          <c:extLst xmlns:c16r2="http://schemas.microsoft.com/office/drawing/2015/06/chart">
            <c:ext xmlns:c16="http://schemas.microsoft.com/office/drawing/2014/chart" uri="{C3380CC4-5D6E-409C-BE32-E72D297353CC}">
              <c16:uniqueId val="{00000000-D678-4478-8D96-E67BA15527FE}"/>
            </c:ext>
          </c:extLst>
        </c:ser>
        <c:ser>
          <c:idx val="1"/>
          <c:order val="1"/>
          <c:tx>
            <c:strRef>
              <c:f>grafiki!$B$410</c:f>
              <c:strCache>
                <c:ptCount val="1"/>
                <c:pt idx="0">
                  <c:v>2021/2022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grafiki!$C$405:$O$405</c:f>
              <c:strCache>
                <c:ptCount val="13"/>
                <c:pt idx="0">
                  <c:v>Айтос</c:v>
                </c:pt>
                <c:pt idx="1">
                  <c:v>Бургас</c:v>
                </c:pt>
                <c:pt idx="2">
                  <c:v>Камено</c:v>
                </c:pt>
                <c:pt idx="3">
                  <c:v>Карнобат</c:v>
                </c:pt>
                <c:pt idx="4">
                  <c:v>М.Търново</c:v>
                </c:pt>
                <c:pt idx="5">
                  <c:v>Несебър</c:v>
                </c:pt>
                <c:pt idx="6">
                  <c:v>Поморие</c:v>
                </c:pt>
                <c:pt idx="7">
                  <c:v>Приморско</c:v>
                </c:pt>
                <c:pt idx="8">
                  <c:v>Руен</c:v>
                </c:pt>
                <c:pt idx="9">
                  <c:v>Созопол</c:v>
                </c:pt>
                <c:pt idx="10">
                  <c:v>Средец</c:v>
                </c:pt>
                <c:pt idx="11">
                  <c:v>Сунгурларе</c:v>
                </c:pt>
                <c:pt idx="12">
                  <c:v>Царево</c:v>
                </c:pt>
              </c:strCache>
            </c:strRef>
          </c:cat>
          <c:val>
            <c:numRef>
              <c:f>grafiki!$C$410:$O$410</c:f>
              <c:numCache>
                <c:formatCode>General</c:formatCode>
                <c:ptCount val="13"/>
                <c:pt idx="0">
                  <c:v>891</c:v>
                </c:pt>
                <c:pt idx="1">
                  <c:v>340</c:v>
                </c:pt>
                <c:pt idx="2">
                  <c:v>266</c:v>
                </c:pt>
                <c:pt idx="3">
                  <c:v>544</c:v>
                </c:pt>
                <c:pt idx="4">
                  <c:v>106</c:v>
                </c:pt>
                <c:pt idx="5">
                  <c:v>130</c:v>
                </c:pt>
                <c:pt idx="6">
                  <c:v>503</c:v>
                </c:pt>
                <c:pt idx="7">
                  <c:v>67</c:v>
                </c:pt>
                <c:pt idx="8">
                  <c:v>908</c:v>
                </c:pt>
                <c:pt idx="9">
                  <c:v>125</c:v>
                </c:pt>
                <c:pt idx="10">
                  <c:v>386</c:v>
                </c:pt>
                <c:pt idx="11">
                  <c:v>344</c:v>
                </c:pt>
                <c:pt idx="12">
                  <c:v>85</c:v>
                </c:pt>
              </c:numCache>
            </c:numRef>
          </c:val>
          <c:extLst xmlns:c16r2="http://schemas.microsoft.com/office/drawing/2015/06/chart">
            <c:ext xmlns:c16="http://schemas.microsoft.com/office/drawing/2014/chart" uri="{C3380CC4-5D6E-409C-BE32-E72D297353CC}">
              <c16:uniqueId val="{00000001-D678-4478-8D96-E67BA15527FE}"/>
            </c:ext>
          </c:extLst>
        </c:ser>
        <c:ser>
          <c:idx val="2"/>
          <c:order val="2"/>
          <c:tx>
            <c:strRef>
              <c:f>grafiki!$B$411</c:f>
              <c:strCache>
                <c:ptCount val="1"/>
                <c:pt idx="0">
                  <c:v>2022/2023</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grafiki!$C$405:$O$405</c:f>
              <c:strCache>
                <c:ptCount val="13"/>
                <c:pt idx="0">
                  <c:v>Айтос</c:v>
                </c:pt>
                <c:pt idx="1">
                  <c:v>Бургас</c:v>
                </c:pt>
                <c:pt idx="2">
                  <c:v>Камено</c:v>
                </c:pt>
                <c:pt idx="3">
                  <c:v>Карнобат</c:v>
                </c:pt>
                <c:pt idx="4">
                  <c:v>М.Търново</c:v>
                </c:pt>
                <c:pt idx="5">
                  <c:v>Несебър</c:v>
                </c:pt>
                <c:pt idx="6">
                  <c:v>Поморие</c:v>
                </c:pt>
                <c:pt idx="7">
                  <c:v>Приморско</c:v>
                </c:pt>
                <c:pt idx="8">
                  <c:v>Руен</c:v>
                </c:pt>
                <c:pt idx="9">
                  <c:v>Созопол</c:v>
                </c:pt>
                <c:pt idx="10">
                  <c:v>Средец</c:v>
                </c:pt>
                <c:pt idx="11">
                  <c:v>Сунгурларе</c:v>
                </c:pt>
                <c:pt idx="12">
                  <c:v>Царево</c:v>
                </c:pt>
              </c:strCache>
            </c:strRef>
          </c:cat>
          <c:val>
            <c:numRef>
              <c:f>grafiki!$C$411:$O$411</c:f>
              <c:numCache>
                <c:formatCode>General</c:formatCode>
                <c:ptCount val="13"/>
                <c:pt idx="0">
                  <c:v>795</c:v>
                </c:pt>
                <c:pt idx="1">
                  <c:v>319</c:v>
                </c:pt>
                <c:pt idx="2">
                  <c:v>259</c:v>
                </c:pt>
                <c:pt idx="3">
                  <c:v>520</c:v>
                </c:pt>
                <c:pt idx="4">
                  <c:v>95</c:v>
                </c:pt>
                <c:pt idx="5">
                  <c:v>126</c:v>
                </c:pt>
                <c:pt idx="6">
                  <c:v>478</c:v>
                </c:pt>
                <c:pt idx="7">
                  <c:v>68</c:v>
                </c:pt>
                <c:pt idx="8">
                  <c:v>784</c:v>
                </c:pt>
                <c:pt idx="9">
                  <c:v>126</c:v>
                </c:pt>
                <c:pt idx="10">
                  <c:v>386</c:v>
                </c:pt>
                <c:pt idx="11">
                  <c:v>340</c:v>
                </c:pt>
                <c:pt idx="12">
                  <c:v>92</c:v>
                </c:pt>
              </c:numCache>
            </c:numRef>
          </c:val>
          <c:extLst xmlns:c16r2="http://schemas.microsoft.com/office/drawing/2015/06/chart">
            <c:ext xmlns:c16="http://schemas.microsoft.com/office/drawing/2014/chart" uri="{C3380CC4-5D6E-409C-BE32-E72D297353CC}">
              <c16:uniqueId val="{00000002-D678-4478-8D96-E67BA15527FE}"/>
            </c:ext>
          </c:extLst>
        </c:ser>
        <c:dLbls>
          <c:dLblPos val="outEnd"/>
          <c:showLegendKey val="0"/>
          <c:showVal val="1"/>
          <c:showCatName val="0"/>
          <c:showSerName val="0"/>
          <c:showPercent val="0"/>
          <c:showBubbleSize val="0"/>
        </c:dLbls>
        <c:gapWidth val="444"/>
        <c:overlap val="-90"/>
        <c:axId val="202778112"/>
        <c:axId val="202779648"/>
      </c:barChart>
      <c:catAx>
        <c:axId val="202778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02779648"/>
        <c:crosses val="autoZero"/>
        <c:auto val="1"/>
        <c:lblAlgn val="ctr"/>
        <c:lblOffset val="100"/>
        <c:noMultiLvlLbl val="0"/>
      </c:catAx>
      <c:valAx>
        <c:axId val="202779648"/>
        <c:scaling>
          <c:orientation val="minMax"/>
        </c:scaling>
        <c:delete val="1"/>
        <c:axPos val="l"/>
        <c:numFmt formatCode="General" sourceLinked="1"/>
        <c:majorTickMark val="none"/>
        <c:minorTickMark val="none"/>
        <c:tickLblPos val="nextTo"/>
        <c:crossAx val="20277811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bg-BG"/>
              <a:t>Брой на заявленията подадени от бенефициенти за подпомагане през Кампания 2024</a:t>
            </a:r>
            <a:endParaRPr lang="en-US"/>
          </a:p>
        </c:rich>
      </c:tx>
      <c:overlay val="0"/>
      <c:spPr>
        <a:noFill/>
        <a:ln>
          <a:noFill/>
        </a:ln>
        <a:effectLst/>
      </c:spPr>
    </c:title>
    <c:autoTitleDeleted val="0"/>
    <c:plotArea>
      <c:layout/>
      <c:barChart>
        <c:barDir val="col"/>
        <c:grouping val="clustered"/>
        <c:varyColors val="0"/>
        <c:ser>
          <c:idx val="0"/>
          <c:order val="0"/>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'по ОСЗ'!$B$35:$F$35</c:f>
              <c:strCache>
                <c:ptCount val="5"/>
                <c:pt idx="0">
                  <c:v>2020г</c:v>
                </c:pt>
                <c:pt idx="1">
                  <c:v>2021г</c:v>
                </c:pt>
                <c:pt idx="2">
                  <c:v>2022г</c:v>
                </c:pt>
                <c:pt idx="3">
                  <c:v>2023г</c:v>
                </c:pt>
                <c:pt idx="4">
                  <c:v>2024г</c:v>
                </c:pt>
              </c:strCache>
            </c:strRef>
          </c:cat>
          <c:val>
            <c:numRef>
              <c:f>'по ОСЗ'!$B$36:$F$36</c:f>
              <c:numCache>
                <c:formatCode>General</c:formatCode>
                <c:ptCount val="5"/>
                <c:pt idx="0">
                  <c:v>4799</c:v>
                </c:pt>
                <c:pt idx="1">
                  <c:v>4358</c:v>
                </c:pt>
                <c:pt idx="2">
                  <c:v>4403</c:v>
                </c:pt>
                <c:pt idx="3">
                  <c:v>3414</c:v>
                </c:pt>
                <c:pt idx="4">
                  <c:v>3308</c:v>
                </c:pt>
              </c:numCache>
            </c:numRef>
          </c:val>
          <c:extLst xmlns:c16r2="http://schemas.microsoft.com/office/drawing/2015/06/chart">
            <c:ext xmlns:c16="http://schemas.microsoft.com/office/drawing/2014/chart" uri="{C3380CC4-5D6E-409C-BE32-E72D297353CC}">
              <c16:uniqueId val="{00000000-600F-4AA5-9207-9D6638A1FA47}"/>
            </c:ext>
          </c:extLst>
        </c:ser>
        <c:dLbls>
          <c:dLblPos val="outEnd"/>
          <c:showLegendKey val="0"/>
          <c:showVal val="1"/>
          <c:showCatName val="0"/>
          <c:showSerName val="0"/>
          <c:showPercent val="0"/>
          <c:showBubbleSize val="0"/>
        </c:dLbls>
        <c:gapWidth val="80"/>
        <c:overlap val="25"/>
        <c:axId val="204013568"/>
        <c:axId val="204016256"/>
      </c:barChart>
      <c:catAx>
        <c:axId val="20401356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204016256"/>
        <c:crosses val="autoZero"/>
        <c:auto val="1"/>
        <c:lblAlgn val="ctr"/>
        <c:lblOffset val="100"/>
        <c:noMultiLvlLbl val="0"/>
      </c:catAx>
      <c:valAx>
        <c:axId val="20401625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20401356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120" normalizeH="0" baseline="0">
                <a:solidFill>
                  <a:schemeClr val="tx1">
                    <a:lumMod val="65000"/>
                    <a:lumOff val="35000"/>
                  </a:schemeClr>
                </a:solidFill>
                <a:latin typeface="+mn-lt"/>
                <a:ea typeface="+mn-ea"/>
                <a:cs typeface="+mn-cs"/>
              </a:defRPr>
            </a:pPr>
            <a:r>
              <a:rPr lang="bg-BG" sz="1100"/>
              <a:t>Брой физически блокове подлежащи на специализирани проверки на терен през 2024 гОДИНА</a:t>
            </a:r>
            <a:endParaRPr lang="en-US" sz="1100"/>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'Проверени ФБ'!$A$42:$E$42</c:f>
              <c:strCache>
                <c:ptCount val="5"/>
                <c:pt idx="0">
                  <c:v>2020г</c:v>
                </c:pt>
                <c:pt idx="1">
                  <c:v>2021г</c:v>
                </c:pt>
                <c:pt idx="2">
                  <c:v>2022г</c:v>
                </c:pt>
                <c:pt idx="3">
                  <c:v>2023г</c:v>
                </c:pt>
                <c:pt idx="4">
                  <c:v>2024г</c:v>
                </c:pt>
              </c:strCache>
            </c:strRef>
          </c:cat>
          <c:val>
            <c:numRef>
              <c:f>'Проверени ФБ'!$A$43:$E$43</c:f>
              <c:numCache>
                <c:formatCode>0</c:formatCode>
                <c:ptCount val="5"/>
                <c:pt idx="0">
                  <c:v>1634</c:v>
                </c:pt>
                <c:pt idx="1">
                  <c:v>398</c:v>
                </c:pt>
                <c:pt idx="2">
                  <c:v>460</c:v>
                </c:pt>
                <c:pt idx="3">
                  <c:v>1139</c:v>
                </c:pt>
                <c:pt idx="4">
                  <c:v>468</c:v>
                </c:pt>
              </c:numCache>
            </c:numRef>
          </c:val>
          <c:extLst xmlns:c16r2="http://schemas.microsoft.com/office/drawing/2015/06/chart">
            <c:ext xmlns:c16="http://schemas.microsoft.com/office/drawing/2014/chart" uri="{C3380CC4-5D6E-409C-BE32-E72D297353CC}">
              <c16:uniqueId val="{00000000-0BBB-4DED-B167-877CA70D737A}"/>
            </c:ext>
          </c:extLst>
        </c:ser>
        <c:dLbls>
          <c:dLblPos val="outEnd"/>
          <c:showLegendKey val="0"/>
          <c:showVal val="1"/>
          <c:showCatName val="0"/>
          <c:showSerName val="0"/>
          <c:showPercent val="0"/>
          <c:showBubbleSize val="0"/>
        </c:dLbls>
        <c:gapWidth val="444"/>
        <c:overlap val="-90"/>
        <c:axId val="204027776"/>
        <c:axId val="204047104"/>
      </c:barChart>
      <c:catAx>
        <c:axId val="2040277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04047104"/>
        <c:crosses val="autoZero"/>
        <c:auto val="1"/>
        <c:lblAlgn val="ctr"/>
        <c:lblOffset val="100"/>
        <c:noMultiLvlLbl val="0"/>
      </c:catAx>
      <c:valAx>
        <c:axId val="204047104"/>
        <c:scaling>
          <c:orientation val="minMax"/>
        </c:scaling>
        <c:delete val="1"/>
        <c:axPos val="l"/>
        <c:numFmt formatCode="0" sourceLinked="1"/>
        <c:majorTickMark val="none"/>
        <c:minorTickMark val="none"/>
        <c:tickLblPos val="nextTo"/>
        <c:crossAx val="20402777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r>
              <a:rPr lang="bg-BG"/>
              <a:t>ПШЕНИЦА</a:t>
            </a:r>
          </a:p>
        </c:rich>
      </c:tx>
      <c:overlay val="0"/>
      <c:spPr>
        <a:noFill/>
        <a:ln>
          <a:noFill/>
        </a:ln>
        <a:effectLst/>
      </c:spPr>
    </c:title>
    <c:autoTitleDeleted val="0"/>
    <c:plotArea>
      <c:layout/>
      <c:barChart>
        <c:barDir val="col"/>
        <c:grouping val="clustered"/>
        <c:varyColors val="0"/>
        <c:ser>
          <c:idx val="0"/>
          <c:order val="0"/>
          <c:tx>
            <c:strRef>
              <c:f>grafiki!$C$3:$C$4</c:f>
              <c:strCache>
                <c:ptCount val="1"/>
                <c:pt idx="0">
                  <c:v>засети площи</c:v>
                </c:pt>
              </c:strCache>
            </c:strRef>
          </c:tx>
          <c:spPr>
            <a:solidFill>
              <a:schemeClr val="accent2">
                <a:shade val="76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grafiki!$B$10:$B$12</c:f>
              <c:numCache>
                <c:formatCode>General</c:formatCode>
                <c:ptCount val="3"/>
                <c:pt idx="0">
                  <c:v>2022</c:v>
                </c:pt>
                <c:pt idx="1">
                  <c:v>2023</c:v>
                </c:pt>
                <c:pt idx="2">
                  <c:v>2024</c:v>
                </c:pt>
              </c:numCache>
            </c:numRef>
          </c:cat>
          <c:val>
            <c:numRef>
              <c:f>grafiki!$C$10:$C$12</c:f>
              <c:numCache>
                <c:formatCode>General</c:formatCode>
                <c:ptCount val="3"/>
                <c:pt idx="0">
                  <c:v>737669</c:v>
                </c:pt>
                <c:pt idx="1">
                  <c:v>739987</c:v>
                </c:pt>
                <c:pt idx="2">
                  <c:v>736394</c:v>
                </c:pt>
              </c:numCache>
            </c:numRef>
          </c:val>
          <c:extLst xmlns:c16r2="http://schemas.microsoft.com/office/drawing/2015/06/chart">
            <c:ext xmlns:c16="http://schemas.microsoft.com/office/drawing/2014/chart" uri="{C3380CC4-5D6E-409C-BE32-E72D297353CC}">
              <c16:uniqueId val="{00000000-2029-4FE3-877A-D17DFC445048}"/>
            </c:ext>
          </c:extLst>
        </c:ser>
        <c:ser>
          <c:idx val="1"/>
          <c:order val="1"/>
          <c:tx>
            <c:strRef>
              <c:f>grafiki!$D$3:$D$4</c:f>
              <c:strCache>
                <c:ptCount val="1"/>
                <c:pt idx="0">
                  <c:v>реколтирани площи</c:v>
                </c:pt>
              </c:strCache>
            </c:strRef>
          </c:tx>
          <c:spPr>
            <a:solidFill>
              <a:schemeClr val="accent2">
                <a:tint val="77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grafiki!$B$10:$B$12</c:f>
              <c:numCache>
                <c:formatCode>General</c:formatCode>
                <c:ptCount val="3"/>
                <c:pt idx="0">
                  <c:v>2022</c:v>
                </c:pt>
                <c:pt idx="1">
                  <c:v>2023</c:v>
                </c:pt>
                <c:pt idx="2">
                  <c:v>2024</c:v>
                </c:pt>
              </c:numCache>
            </c:numRef>
          </c:cat>
          <c:val>
            <c:numRef>
              <c:f>grafiki!$D$10:$D$12</c:f>
              <c:numCache>
                <c:formatCode>General</c:formatCode>
                <c:ptCount val="3"/>
                <c:pt idx="0">
                  <c:v>737669</c:v>
                </c:pt>
                <c:pt idx="1">
                  <c:v>739567</c:v>
                </c:pt>
                <c:pt idx="2">
                  <c:v>736070</c:v>
                </c:pt>
              </c:numCache>
            </c:numRef>
          </c:val>
          <c:extLst xmlns:c16r2="http://schemas.microsoft.com/office/drawing/2015/06/chart">
            <c:ext xmlns:c16="http://schemas.microsoft.com/office/drawing/2014/chart" uri="{C3380CC4-5D6E-409C-BE32-E72D297353CC}">
              <c16:uniqueId val="{00000001-2029-4FE3-877A-D17DFC445048}"/>
            </c:ext>
          </c:extLst>
        </c:ser>
        <c:dLbls>
          <c:dLblPos val="outEnd"/>
          <c:showLegendKey val="0"/>
          <c:showVal val="1"/>
          <c:showCatName val="0"/>
          <c:showSerName val="0"/>
          <c:showPercent val="0"/>
          <c:showBubbleSize val="0"/>
        </c:dLbls>
        <c:gapWidth val="444"/>
        <c:overlap val="-90"/>
        <c:axId val="220677248"/>
        <c:axId val="220678784"/>
      </c:barChart>
      <c:catAx>
        <c:axId val="220677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en-US"/>
          </a:p>
        </c:txPr>
        <c:crossAx val="220678784"/>
        <c:crosses val="autoZero"/>
        <c:auto val="1"/>
        <c:lblAlgn val="ctr"/>
        <c:lblOffset val="100"/>
        <c:noMultiLvlLbl val="0"/>
      </c:catAx>
      <c:valAx>
        <c:axId val="220678784"/>
        <c:scaling>
          <c:orientation val="minMax"/>
        </c:scaling>
        <c:delete val="1"/>
        <c:axPos val="l"/>
        <c:numFmt formatCode="General" sourceLinked="1"/>
        <c:majorTickMark val="none"/>
        <c:minorTickMark val="none"/>
        <c:tickLblPos val="nextTo"/>
        <c:crossAx val="220677248"/>
        <c:crosses val="autoZero"/>
        <c:crossBetween val="between"/>
      </c:valAx>
      <c:spPr>
        <a:noFill/>
        <a:ln>
          <a:noFill/>
        </a:ln>
        <a:effectLst/>
      </c:spPr>
    </c:plotArea>
    <c:legend>
      <c:legendPos val="t"/>
      <c:layout>
        <c:manualLayout>
          <c:xMode val="edge"/>
          <c:yMode val="edge"/>
          <c:x val="0.19489587166090219"/>
          <c:y val="0.20969199178644765"/>
          <c:w val="0.61020798908207841"/>
          <c:h val="0.1386046662031722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ysClr val="windowText" lastClr="000000"/>
                </a:solidFill>
                <a:latin typeface="+mj-lt"/>
                <a:ea typeface="+mj-ea"/>
                <a:cs typeface="+mj-cs"/>
              </a:defRPr>
            </a:pPr>
            <a:r>
              <a:rPr lang="bg-BG">
                <a:solidFill>
                  <a:sysClr val="windowText" lastClr="000000"/>
                </a:solidFill>
              </a:rPr>
              <a:t>Размер на земите от ДПФ по общини</a:t>
            </a:r>
            <a:endParaRPr lang="en-US">
              <a:solidFill>
                <a:sysClr val="windowText" lastClr="000000"/>
              </a:solidFill>
            </a:endParaRPr>
          </a:p>
        </c:rich>
      </c:tx>
      <c:overlay val="1"/>
      <c:spPr>
        <a:noFill/>
        <a:ln>
          <a:noFill/>
        </a:ln>
        <a:effectLst/>
      </c:spPr>
    </c:title>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8.1456197692269597E-2"/>
          <c:w val="0.8452182866209248"/>
          <c:h val="0.91813634208067463"/>
        </c:manualLayout>
      </c:layout>
      <c:pie3DChart>
        <c:varyColors val="1"/>
        <c:ser>
          <c:idx val="0"/>
          <c:order val="0"/>
          <c:tx>
            <c:strRef>
              <c:f>Sheet1!$B$1</c:f>
              <c:strCache>
                <c:ptCount val="1"/>
                <c:pt idx="0">
                  <c:v>Sales</c:v>
                </c:pt>
              </c:strCache>
            </c:strRef>
          </c:tx>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1-069C-47F3-8372-C135410B0168}"/>
              </c:ext>
            </c:extLst>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3-069C-47F3-8372-C135410B0168}"/>
              </c:ext>
            </c:extLst>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5-069C-47F3-8372-C135410B0168}"/>
              </c:ext>
            </c:extLst>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7-069C-47F3-8372-C135410B0168}"/>
              </c:ext>
            </c:extLst>
          </c:dPt>
          <c:dPt>
            <c:idx val="4"/>
            <c:bubble3D val="0"/>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9-069C-47F3-8372-C135410B0168}"/>
              </c:ext>
            </c:extLst>
          </c:dPt>
          <c:dPt>
            <c:idx val="5"/>
            <c:bubble3D val="0"/>
            <c:spPr>
              <a:gradFill>
                <a:gsLst>
                  <a:gs pos="100000">
                    <a:schemeClr val="accent6">
                      <a:lumMod val="60000"/>
                      <a:lumOff val="40000"/>
                    </a:schemeClr>
                  </a:gs>
                  <a:gs pos="0">
                    <a:schemeClr val="accent6"/>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B-069C-47F3-8372-C135410B0168}"/>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D-069C-47F3-8372-C135410B0168}"/>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F-069C-47F3-8372-C135410B0168}"/>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11-069C-47F3-8372-C135410B0168}"/>
              </c:ext>
            </c:extLst>
          </c:dPt>
          <c:dPt>
            <c:idx val="9"/>
            <c:bubble3D val="0"/>
            <c:spPr>
              <a:gradFill>
                <a:gsLst>
                  <a:gs pos="100000">
                    <a:schemeClr val="accent4">
                      <a:lumMod val="60000"/>
                      <a:lumMod val="60000"/>
                      <a:lumOff val="40000"/>
                    </a:schemeClr>
                  </a:gs>
                  <a:gs pos="0">
                    <a:schemeClr val="accent4">
                      <a:lumMod val="60000"/>
                    </a:schemeClr>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13-069C-47F3-8372-C135410B0168}"/>
              </c:ext>
            </c:extLst>
          </c:dPt>
          <c:dPt>
            <c:idx val="10"/>
            <c:bubble3D val="0"/>
            <c:spPr>
              <a:gradFill>
                <a:gsLst>
                  <a:gs pos="100000">
                    <a:schemeClr val="accent5">
                      <a:lumMod val="60000"/>
                      <a:lumMod val="60000"/>
                      <a:lumOff val="40000"/>
                    </a:schemeClr>
                  </a:gs>
                  <a:gs pos="0">
                    <a:schemeClr val="accent5">
                      <a:lumMod val="60000"/>
                    </a:schemeClr>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15-069C-47F3-8372-C135410B0168}"/>
              </c:ext>
            </c:extLst>
          </c:dPt>
          <c:dPt>
            <c:idx val="11"/>
            <c:bubble3D val="0"/>
            <c:spPr>
              <a:gradFill>
                <a:gsLst>
                  <a:gs pos="100000">
                    <a:schemeClr val="accent6">
                      <a:lumMod val="60000"/>
                      <a:lumMod val="60000"/>
                      <a:lumOff val="40000"/>
                    </a:schemeClr>
                  </a:gs>
                  <a:gs pos="0">
                    <a:schemeClr val="accent6">
                      <a:lumMod val="60000"/>
                    </a:schemeClr>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17-069C-47F3-8372-C135410B0168}"/>
              </c:ext>
            </c:extLst>
          </c:dPt>
          <c:dPt>
            <c:idx val="12"/>
            <c:bubble3D val="0"/>
            <c:spPr>
              <a:gradFill>
                <a:gsLst>
                  <a:gs pos="100000">
                    <a:schemeClr val="accent1">
                      <a:lumMod val="80000"/>
                      <a:lumOff val="20000"/>
                      <a:lumMod val="60000"/>
                      <a:lumOff val="40000"/>
                    </a:schemeClr>
                  </a:gs>
                  <a:gs pos="0">
                    <a:schemeClr val="accent1">
                      <a:lumMod val="80000"/>
                      <a:lumOff val="20000"/>
                    </a:schemeClr>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19-069C-47F3-8372-C135410B0168}"/>
              </c:ext>
            </c:extLst>
          </c:dPt>
          <c:dLbls>
            <c:dLbl>
              <c:idx val="0"/>
              <c:tx>
                <c:rich>
                  <a:bodyPr/>
                  <a:lstStyle/>
                  <a:p>
                    <a:r>
                      <a:rPr lang="bg-BG" b="1"/>
                      <a:t> Айтос; 2480.630</a:t>
                    </a:r>
                    <a:endParaRPr lang="bg-BG"/>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69C-47F3-8372-C135410B0168}"/>
                </c:ext>
              </c:extLst>
            </c:dLbl>
            <c:dLbl>
              <c:idx val="1"/>
              <c:tx>
                <c:rich>
                  <a:bodyPr/>
                  <a:lstStyle/>
                  <a:p>
                    <a:r>
                      <a:rPr lang="bg-BG" b="1"/>
                      <a:t>Бургас; 2071.485</a:t>
                    </a:r>
                    <a:endParaRPr lang="bg-BG"/>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69C-47F3-8372-C135410B0168}"/>
                </c:ext>
              </c:extLst>
            </c:dLbl>
            <c:dLbl>
              <c:idx val="2"/>
              <c:tx>
                <c:rich>
                  <a:bodyPr/>
                  <a:lstStyle/>
                  <a:p>
                    <a:r>
                      <a:rPr lang="bg-BG" b="1"/>
                      <a:t>Камено; 5093.242</a:t>
                    </a:r>
                    <a:endParaRPr lang="bg-BG"/>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69C-47F3-8372-C135410B0168}"/>
                </c:ext>
              </c:extLst>
            </c:dLbl>
            <c:dLbl>
              <c:idx val="3"/>
              <c:tx>
                <c:rich>
                  <a:bodyPr/>
                  <a:lstStyle/>
                  <a:p>
                    <a:r>
                      <a:rPr lang="bg-BG" b="1"/>
                      <a:t> Карнобат; 10449.155</a:t>
                    </a:r>
                    <a:endParaRPr lang="bg-BG"/>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69C-47F3-8372-C135410B0168}"/>
                </c:ext>
              </c:extLst>
            </c:dLbl>
            <c:dLbl>
              <c:idx val="4"/>
              <c:tx>
                <c:rich>
                  <a:bodyPr/>
                  <a:lstStyle/>
                  <a:p>
                    <a:r>
                      <a:rPr lang="bg-BG" b="1"/>
                      <a:t> М. Търново- 1025.520</a:t>
                    </a:r>
                    <a:endParaRPr lang="bg-BG"/>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69C-47F3-8372-C135410B0168}"/>
                </c:ext>
              </c:extLst>
            </c:dLbl>
            <c:dLbl>
              <c:idx val="5"/>
              <c:tx>
                <c:rich>
                  <a:bodyPr/>
                  <a:lstStyle/>
                  <a:p>
                    <a:r>
                      <a:rPr lang="bg-BG" b="1"/>
                      <a:t> Несебър- 309.115</a:t>
                    </a:r>
                    <a:endParaRPr lang="bg-BG"/>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069C-47F3-8372-C135410B0168}"/>
                </c:ext>
              </c:extLst>
            </c:dLbl>
            <c:dLbl>
              <c:idx val="6"/>
              <c:tx>
                <c:rich>
                  <a:bodyPr/>
                  <a:lstStyle/>
                  <a:p>
                    <a:r>
                      <a:rPr lang="bg-BG" b="1"/>
                      <a:t> Поморие- 2242.534</a:t>
                    </a:r>
                    <a:endParaRPr lang="bg-BG"/>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069C-47F3-8372-C135410B0168}"/>
                </c:ext>
              </c:extLst>
            </c:dLbl>
            <c:dLbl>
              <c:idx val="7"/>
              <c:tx>
                <c:rich>
                  <a:bodyPr/>
                  <a:lstStyle/>
                  <a:p>
                    <a:r>
                      <a:rPr lang="bg-BG" b="1"/>
                      <a:t>Приморско- 36.728</a:t>
                    </a:r>
                    <a:endParaRPr lang="bg-BG"/>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069C-47F3-8372-C135410B0168}"/>
                </c:ext>
              </c:extLst>
            </c:dLbl>
            <c:dLbl>
              <c:idx val="8"/>
              <c:tx>
                <c:rich>
                  <a:bodyPr/>
                  <a:lstStyle/>
                  <a:p>
                    <a:r>
                      <a:rPr lang="bg-BG" b="1"/>
                      <a:t> Руен- 5540.694</a:t>
                    </a:r>
                    <a:endParaRPr lang="bg-BG"/>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069C-47F3-8372-C135410B0168}"/>
                </c:ext>
              </c:extLst>
            </c:dLbl>
            <c:dLbl>
              <c:idx val="9"/>
              <c:layout>
                <c:manualLayout>
                  <c:x val="-5.1562619502017865E-4"/>
                  <c:y val="0.11486346815343734"/>
                </c:manualLayout>
              </c:layout>
              <c:tx>
                <c:rich>
                  <a:bodyPr/>
                  <a:lstStyle/>
                  <a:p>
                    <a:r>
                      <a:rPr lang="bg-BG" b="1"/>
                      <a:t> Созопол- 1332.855</a:t>
                    </a:r>
                    <a:endParaRPr lang="bg-BG"/>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069C-47F3-8372-C135410B0168}"/>
                </c:ext>
              </c:extLst>
            </c:dLbl>
            <c:dLbl>
              <c:idx val="10"/>
              <c:tx>
                <c:rich>
                  <a:bodyPr/>
                  <a:lstStyle/>
                  <a:p>
                    <a:r>
                      <a:rPr lang="bg-BG" b="1"/>
                      <a:t> Средец- 10480,211</a:t>
                    </a:r>
                    <a:endParaRPr lang="bg-BG"/>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069C-47F3-8372-C135410B0168}"/>
                </c:ext>
              </c:extLst>
            </c:dLbl>
            <c:dLbl>
              <c:idx val="11"/>
              <c:tx>
                <c:rich>
                  <a:bodyPr/>
                  <a:lstStyle/>
                  <a:p>
                    <a:r>
                      <a:rPr lang="bg-BG" b="1"/>
                      <a:t> Сунгурларе- 5478,846</a:t>
                    </a:r>
                    <a:endParaRPr lang="bg-BG"/>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069C-47F3-8372-C135410B0168}"/>
                </c:ext>
              </c:extLst>
            </c:dLbl>
            <c:dLbl>
              <c:idx val="12"/>
              <c:tx>
                <c:rich>
                  <a:bodyPr/>
                  <a:lstStyle/>
                  <a:p>
                    <a:r>
                      <a:rPr lang="bg-BG" b="1"/>
                      <a:t> Царево- 703.456</a:t>
                    </a:r>
                    <a:endParaRPr lang="bg-BG"/>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069C-47F3-8372-C135410B01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separator>
</c:separator>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Sheet1!$A$2:$A$14</c:f>
              <c:strCache>
                <c:ptCount val="13"/>
                <c:pt idx="0">
                  <c:v>Айтос</c:v>
                </c:pt>
                <c:pt idx="1">
                  <c:v>Бургас</c:v>
                </c:pt>
                <c:pt idx="2">
                  <c:v>Камено</c:v>
                </c:pt>
                <c:pt idx="3">
                  <c:v>Карнобат</c:v>
                </c:pt>
                <c:pt idx="4">
                  <c:v>М. Търново</c:v>
                </c:pt>
                <c:pt idx="5">
                  <c:v>Несебър</c:v>
                </c:pt>
                <c:pt idx="6">
                  <c:v>Поморие</c:v>
                </c:pt>
                <c:pt idx="7">
                  <c:v>Приморско</c:v>
                </c:pt>
                <c:pt idx="8">
                  <c:v>Руен</c:v>
                </c:pt>
                <c:pt idx="9">
                  <c:v>Созопол</c:v>
                </c:pt>
                <c:pt idx="10">
                  <c:v>Средец</c:v>
                </c:pt>
                <c:pt idx="11">
                  <c:v>Сунгурларе</c:v>
                </c:pt>
                <c:pt idx="12">
                  <c:v>Царево</c:v>
                </c:pt>
              </c:strCache>
            </c:strRef>
          </c:cat>
          <c:val>
            <c:numRef>
              <c:f>Sheet1!$B$2:$B$14</c:f>
              <c:numCache>
                <c:formatCode>0.000</c:formatCode>
                <c:ptCount val="13"/>
                <c:pt idx="0">
                  <c:v>2418.7890000000002</c:v>
                </c:pt>
                <c:pt idx="1">
                  <c:v>2244.5830000000001</c:v>
                </c:pt>
                <c:pt idx="2" formatCode="General">
                  <c:v>5095.4520000000002</c:v>
                </c:pt>
                <c:pt idx="3" formatCode="General">
                  <c:v>10451.691000000001</c:v>
                </c:pt>
                <c:pt idx="4" formatCode="General">
                  <c:v>1025.5889999999999</c:v>
                </c:pt>
                <c:pt idx="5" formatCode="General">
                  <c:v>309.166</c:v>
                </c:pt>
                <c:pt idx="6">
                  <c:v>2246.6010000000001</c:v>
                </c:pt>
                <c:pt idx="7">
                  <c:v>36.731000000000002</c:v>
                </c:pt>
                <c:pt idx="8">
                  <c:v>5535.9279999999999</c:v>
                </c:pt>
                <c:pt idx="9" formatCode="General">
                  <c:v>1318.519</c:v>
                </c:pt>
                <c:pt idx="10" formatCode="General">
                  <c:v>8372.0069999999996</c:v>
                </c:pt>
                <c:pt idx="11" formatCode="General">
                  <c:v>5576.6710000000003</c:v>
                </c:pt>
                <c:pt idx="12" formatCode="General">
                  <c:v>703.53499999999997</c:v>
                </c:pt>
              </c:numCache>
            </c:numRef>
          </c:val>
          <c:extLst xmlns:c16r2="http://schemas.microsoft.com/office/drawing/2015/06/chart">
            <c:ext xmlns:c16="http://schemas.microsoft.com/office/drawing/2014/chart" uri="{C3380CC4-5D6E-409C-BE32-E72D297353CC}">
              <c16:uniqueId val="{0000001A-069C-47F3-8372-C135410B0168}"/>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1"/>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Площ, дка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layout>
                <c:manualLayout>
                  <c:x val="6.9686411149825784E-3"/>
                  <c:y val="-1.338582677165367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7E9-4D57-892F-99137DAB6483}"/>
                </c:ext>
              </c:extLst>
            </c:dLbl>
            <c:dLbl>
              <c:idx val="1"/>
              <c:layout>
                <c:manualLayout>
                  <c:x val="-4.6457607433217189E-3"/>
                  <c:y val="3.648293963254593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7E9-4D57-892F-99137DAB6483}"/>
                </c:ext>
              </c:extLst>
            </c:dLbl>
            <c:dLbl>
              <c:idx val="2"/>
              <c:layout>
                <c:manualLayout>
                  <c:x val="-4.2585648194073844E-17"/>
                  <c:y val="-5.5409740449110525E-5"/>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7E9-4D57-892F-99137DAB6483}"/>
                </c:ext>
              </c:extLst>
            </c:dLbl>
            <c:dLbl>
              <c:idx val="3"/>
              <c:layout>
                <c:manualLayout>
                  <c:x val="0"/>
                  <c:y val="1.336249635462233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7E9-4D57-892F-99137DAB6483}"/>
                </c:ext>
              </c:extLst>
            </c:dLbl>
            <c:dLbl>
              <c:idx val="6"/>
              <c:layout>
                <c:manualLayout>
                  <c:x val="2.3228803716608595E-3"/>
                  <c:y val="-5.5409740449110525E-5"/>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7E9-4D57-892F-99137DAB648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Sheet1!$A$2:$A$9</c:f>
              <c:strCache>
                <c:ptCount val="8"/>
                <c:pt idx="0">
                  <c:v>Айтос</c:v>
                </c:pt>
                <c:pt idx="1">
                  <c:v>Бургас</c:v>
                </c:pt>
                <c:pt idx="2">
                  <c:v>Карнобат</c:v>
                </c:pt>
                <c:pt idx="3">
                  <c:v>Поморие</c:v>
                </c:pt>
                <c:pt idx="4">
                  <c:v>Приморско</c:v>
                </c:pt>
                <c:pt idx="5">
                  <c:v>Созопол</c:v>
                </c:pt>
                <c:pt idx="6">
                  <c:v>Средец </c:v>
                </c:pt>
                <c:pt idx="7">
                  <c:v>Царево</c:v>
                </c:pt>
              </c:strCache>
            </c:strRef>
          </c:cat>
          <c:val>
            <c:numRef>
              <c:f>Sheet1!$B$2:$B$9</c:f>
              <c:numCache>
                <c:formatCode>_-* #,##0\ _л_в_._-;\-* #,##0\ _л_в_._-;_-* "-"??\ _л_в_._-;_-@_-</c:formatCode>
                <c:ptCount val="8"/>
                <c:pt idx="0">
                  <c:v>323664</c:v>
                </c:pt>
                <c:pt idx="1">
                  <c:v>969024</c:v>
                </c:pt>
                <c:pt idx="2">
                  <c:v>6735860</c:v>
                </c:pt>
                <c:pt idx="3">
                  <c:v>679605</c:v>
                </c:pt>
                <c:pt idx="4">
                  <c:v>16726</c:v>
                </c:pt>
                <c:pt idx="5">
                  <c:v>11678</c:v>
                </c:pt>
                <c:pt idx="6">
                  <c:v>1718771</c:v>
                </c:pt>
                <c:pt idx="7">
                  <c:v>158160</c:v>
                </c:pt>
              </c:numCache>
            </c:numRef>
          </c:val>
          <c:extLst xmlns:c16r2="http://schemas.microsoft.com/office/drawing/2015/06/chart">
            <c:ext xmlns:c16="http://schemas.microsoft.com/office/drawing/2014/chart" uri="{C3380CC4-5D6E-409C-BE32-E72D297353CC}">
              <c16:uniqueId val="{00000005-F7E9-4D57-892F-99137DAB6483}"/>
            </c:ext>
          </c:extLst>
        </c:ser>
        <c:dLbls>
          <c:dLblPos val="inEnd"/>
          <c:showLegendKey val="0"/>
          <c:showVal val="1"/>
          <c:showCatName val="0"/>
          <c:showSerName val="0"/>
          <c:showPercent val="0"/>
          <c:showBubbleSize val="0"/>
        </c:dLbls>
        <c:gapWidth val="100"/>
        <c:overlap val="-24"/>
        <c:axId val="204264192"/>
        <c:axId val="204266880"/>
      </c:barChart>
      <c:catAx>
        <c:axId val="20426419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04266880"/>
        <c:crosses val="autoZero"/>
        <c:auto val="1"/>
        <c:lblAlgn val="ctr"/>
        <c:lblOffset val="100"/>
        <c:noMultiLvlLbl val="0"/>
      </c:catAx>
      <c:valAx>
        <c:axId val="204266880"/>
        <c:scaling>
          <c:orientation val="minMax"/>
        </c:scaling>
        <c:delete val="0"/>
        <c:axPos val="l"/>
        <c:majorGridlines>
          <c:spPr>
            <a:ln w="9525" cap="flat" cmpd="sng" algn="ctr">
              <a:solidFill>
                <a:schemeClr val="tx2">
                  <a:lumMod val="15000"/>
                  <a:lumOff val="85000"/>
                </a:schemeClr>
              </a:solidFill>
              <a:round/>
            </a:ln>
            <a:effectLst/>
          </c:spPr>
        </c:majorGridlines>
        <c:numFmt formatCode="_-* #,##0\ _л_в_._-;\-* #,##0\ _л_в_._-;_-* &quot;-&quot;??\ _л_в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04264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'чл.27 ал.6'!$A$50</c:f>
              <c:strCache>
                <c:ptCount val="1"/>
                <c:pt idx="0">
                  <c:v>2022 г.</c:v>
                </c:pt>
              </c:strCache>
            </c:strRef>
          </c:tx>
          <c:invertIfNegative val="0"/>
          <c:cat>
            <c:strRef>
              <c:f>'чл.27 ал.6'!$B$49:$D$49</c:f>
              <c:strCache>
                <c:ptCount val="3"/>
                <c:pt idx="0">
                  <c:v>бр. имоти по вход. заявления</c:v>
                </c:pt>
                <c:pt idx="1">
                  <c:v>бр. имоти  със заповеди от МЗХ</c:v>
                </c:pt>
                <c:pt idx="2">
                  <c:v>бр. имоти със сключени договори </c:v>
                </c:pt>
              </c:strCache>
            </c:strRef>
          </c:cat>
          <c:val>
            <c:numRef>
              <c:f>'чл.27 ал.6'!$B$50:$D$50</c:f>
              <c:numCache>
                <c:formatCode>0</c:formatCode>
                <c:ptCount val="3"/>
                <c:pt idx="0">
                  <c:v>20</c:v>
                </c:pt>
                <c:pt idx="1">
                  <c:v>18</c:v>
                </c:pt>
                <c:pt idx="2">
                  <c:v>10</c:v>
                </c:pt>
              </c:numCache>
            </c:numRef>
          </c:val>
          <c:extLst xmlns:c16r2="http://schemas.microsoft.com/office/drawing/2015/06/chart">
            <c:ext xmlns:c16="http://schemas.microsoft.com/office/drawing/2014/chart" uri="{C3380CC4-5D6E-409C-BE32-E72D297353CC}">
              <c16:uniqueId val="{00000000-0886-4E98-AE2B-0A6E753785F6}"/>
            </c:ext>
          </c:extLst>
        </c:ser>
        <c:ser>
          <c:idx val="1"/>
          <c:order val="1"/>
          <c:tx>
            <c:strRef>
              <c:f>'чл.27 ал.6'!$A$51</c:f>
              <c:strCache>
                <c:ptCount val="1"/>
                <c:pt idx="0">
                  <c:v>2023 г.</c:v>
                </c:pt>
              </c:strCache>
            </c:strRef>
          </c:tx>
          <c:invertIfNegative val="0"/>
          <c:cat>
            <c:strRef>
              <c:f>'чл.27 ал.6'!$B$49:$D$49</c:f>
              <c:strCache>
                <c:ptCount val="3"/>
                <c:pt idx="0">
                  <c:v>бр. имоти по вход. заявления</c:v>
                </c:pt>
                <c:pt idx="1">
                  <c:v>бр. имоти  със заповеди от МЗХ</c:v>
                </c:pt>
                <c:pt idx="2">
                  <c:v>бр. имоти със сключени договори </c:v>
                </c:pt>
              </c:strCache>
            </c:strRef>
          </c:cat>
          <c:val>
            <c:numRef>
              <c:f>'чл.27 ал.6'!$B$51:$D$51</c:f>
              <c:numCache>
                <c:formatCode>0</c:formatCode>
                <c:ptCount val="3"/>
                <c:pt idx="0">
                  <c:v>28</c:v>
                </c:pt>
                <c:pt idx="1">
                  <c:v>16</c:v>
                </c:pt>
                <c:pt idx="2">
                  <c:v>12</c:v>
                </c:pt>
              </c:numCache>
            </c:numRef>
          </c:val>
          <c:extLst xmlns:c16r2="http://schemas.microsoft.com/office/drawing/2015/06/chart">
            <c:ext xmlns:c16="http://schemas.microsoft.com/office/drawing/2014/chart" uri="{C3380CC4-5D6E-409C-BE32-E72D297353CC}">
              <c16:uniqueId val="{00000001-0886-4E98-AE2B-0A6E753785F6}"/>
            </c:ext>
          </c:extLst>
        </c:ser>
        <c:ser>
          <c:idx val="2"/>
          <c:order val="2"/>
          <c:tx>
            <c:strRef>
              <c:f>'чл.27 ал.6'!$A$52</c:f>
              <c:strCache>
                <c:ptCount val="1"/>
                <c:pt idx="0">
                  <c:v>2024 г.</c:v>
                </c:pt>
              </c:strCache>
            </c:strRef>
          </c:tx>
          <c:invertIfNegative val="0"/>
          <c:cat>
            <c:strRef>
              <c:f>'чл.27 ал.6'!$B$49:$D$49</c:f>
              <c:strCache>
                <c:ptCount val="3"/>
                <c:pt idx="0">
                  <c:v>бр. имоти по вход. заявления</c:v>
                </c:pt>
                <c:pt idx="1">
                  <c:v>бр. имоти  със заповеди от МЗХ</c:v>
                </c:pt>
                <c:pt idx="2">
                  <c:v>бр. имоти със сключени договори </c:v>
                </c:pt>
              </c:strCache>
            </c:strRef>
          </c:cat>
          <c:val>
            <c:numRef>
              <c:f>'чл.27 ал.6'!$B$52:$D$52</c:f>
              <c:numCache>
                <c:formatCode>General</c:formatCode>
                <c:ptCount val="3"/>
                <c:pt idx="0">
                  <c:v>22</c:v>
                </c:pt>
                <c:pt idx="1">
                  <c:v>25</c:v>
                </c:pt>
                <c:pt idx="2">
                  <c:v>22</c:v>
                </c:pt>
              </c:numCache>
            </c:numRef>
          </c:val>
          <c:extLst xmlns:c16r2="http://schemas.microsoft.com/office/drawing/2015/06/chart">
            <c:ext xmlns:c16="http://schemas.microsoft.com/office/drawing/2014/chart" uri="{C3380CC4-5D6E-409C-BE32-E72D297353CC}">
              <c16:uniqueId val="{00000002-0886-4E98-AE2B-0A6E753785F6}"/>
            </c:ext>
          </c:extLst>
        </c:ser>
        <c:dLbls>
          <c:showLegendKey val="0"/>
          <c:showVal val="0"/>
          <c:showCatName val="0"/>
          <c:showSerName val="0"/>
          <c:showPercent val="0"/>
          <c:showBubbleSize val="0"/>
        </c:dLbls>
        <c:gapWidth val="150"/>
        <c:shape val="cylinder"/>
        <c:axId val="204110080"/>
        <c:axId val="204115968"/>
        <c:axId val="0"/>
      </c:bar3DChart>
      <c:catAx>
        <c:axId val="204110080"/>
        <c:scaling>
          <c:orientation val="minMax"/>
        </c:scaling>
        <c:delete val="0"/>
        <c:axPos val="b"/>
        <c:numFmt formatCode="General" sourceLinked="0"/>
        <c:majorTickMark val="out"/>
        <c:minorTickMark val="none"/>
        <c:tickLblPos val="nextTo"/>
        <c:crossAx val="204115968"/>
        <c:crosses val="autoZero"/>
        <c:auto val="1"/>
        <c:lblAlgn val="ctr"/>
        <c:lblOffset val="100"/>
        <c:noMultiLvlLbl val="0"/>
      </c:catAx>
      <c:valAx>
        <c:axId val="204115968"/>
        <c:scaling>
          <c:orientation val="minMax"/>
        </c:scaling>
        <c:delete val="0"/>
        <c:axPos val="l"/>
        <c:majorGridlines/>
        <c:numFmt formatCode="0" sourceLinked="1"/>
        <c:majorTickMark val="out"/>
        <c:minorTickMark val="none"/>
        <c:tickLblPos val="nextTo"/>
        <c:crossAx val="204110080"/>
        <c:crosses val="autoZero"/>
        <c:crossBetween val="between"/>
      </c:valAx>
    </c:plotArea>
    <c:legend>
      <c:legendPos val="r"/>
      <c:overlay val="0"/>
    </c:legend>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200">
                <a:latin typeface="+mn-lt"/>
              </a:rPr>
              <a:t>Продадени прилежащи площи по чл.27, ал.6 от ЗСПЗЗ,  дка</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'чл.27 ал.6'!$B$32</c:f>
              <c:strCache>
                <c:ptCount val="1"/>
                <c:pt idx="0">
                  <c:v>Продадени прилежащи площи по чл.27, ал.6 от ЗСПЗЗ,  дка</c:v>
                </c:pt>
              </c:strCache>
            </c:strRef>
          </c:tx>
          <c:invertIfNegative val="0"/>
          <c:cat>
            <c:strRef>
              <c:f>'чл.27 ал.6'!$A$33:$A$35</c:f>
              <c:strCache>
                <c:ptCount val="3"/>
                <c:pt idx="0">
                  <c:v>2022 г.</c:v>
                </c:pt>
                <c:pt idx="1">
                  <c:v>2023 г.</c:v>
                </c:pt>
                <c:pt idx="2">
                  <c:v>2024 г.</c:v>
                </c:pt>
              </c:strCache>
            </c:strRef>
          </c:cat>
          <c:val>
            <c:numRef>
              <c:f>'чл.27 ал.6'!$B$33:$B$35</c:f>
              <c:numCache>
                <c:formatCode>0</c:formatCode>
                <c:ptCount val="3"/>
                <c:pt idx="0">
                  <c:v>15</c:v>
                </c:pt>
                <c:pt idx="1">
                  <c:v>32</c:v>
                </c:pt>
                <c:pt idx="2">
                  <c:v>74</c:v>
                </c:pt>
              </c:numCache>
            </c:numRef>
          </c:val>
          <c:extLst xmlns:c16r2="http://schemas.microsoft.com/office/drawing/2015/06/chart">
            <c:ext xmlns:c16="http://schemas.microsoft.com/office/drawing/2014/chart" uri="{C3380CC4-5D6E-409C-BE32-E72D297353CC}">
              <c16:uniqueId val="{00000000-6925-43F9-8E41-E0FCE85895D1}"/>
            </c:ext>
          </c:extLst>
        </c:ser>
        <c:dLbls>
          <c:showLegendKey val="0"/>
          <c:showVal val="0"/>
          <c:showCatName val="0"/>
          <c:showSerName val="0"/>
          <c:showPercent val="0"/>
          <c:showBubbleSize val="0"/>
        </c:dLbls>
        <c:gapWidth val="150"/>
        <c:shape val="cylinder"/>
        <c:axId val="204415360"/>
        <c:axId val="204416896"/>
        <c:axId val="0"/>
      </c:bar3DChart>
      <c:catAx>
        <c:axId val="204415360"/>
        <c:scaling>
          <c:orientation val="minMax"/>
        </c:scaling>
        <c:delete val="0"/>
        <c:axPos val="b"/>
        <c:numFmt formatCode="General" sourceLinked="0"/>
        <c:majorTickMark val="out"/>
        <c:minorTickMark val="none"/>
        <c:tickLblPos val="nextTo"/>
        <c:crossAx val="204416896"/>
        <c:crosses val="autoZero"/>
        <c:auto val="1"/>
        <c:lblAlgn val="ctr"/>
        <c:lblOffset val="100"/>
        <c:noMultiLvlLbl val="0"/>
      </c:catAx>
      <c:valAx>
        <c:axId val="204416896"/>
        <c:scaling>
          <c:orientation val="minMax"/>
        </c:scaling>
        <c:delete val="0"/>
        <c:axPos val="l"/>
        <c:majorGridlines/>
        <c:numFmt formatCode="0" sourceLinked="1"/>
        <c:majorTickMark val="out"/>
        <c:minorTickMark val="none"/>
        <c:tickLblPos val="nextTo"/>
        <c:crossAx val="204415360"/>
        <c:crosses val="autoZero"/>
        <c:crossBetween val="between"/>
      </c:valAx>
    </c:plotArea>
    <c:legend>
      <c:legendPos val="r"/>
      <c:overlay val="0"/>
    </c:legend>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200"/>
              <a:t>Приходи</a:t>
            </a:r>
            <a:r>
              <a:rPr lang="bg-BG" sz="1200" baseline="0"/>
              <a:t> от прилежащи площи по чл.27, ал.6 от ЗСПЗЗ</a:t>
            </a:r>
            <a:endParaRPr lang="bg-BG" sz="12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'чл.27 ал.6'!$A$18</c:f>
              <c:strCache>
                <c:ptCount val="1"/>
                <c:pt idx="0">
                  <c:v>2022 г. - 15 дка</c:v>
                </c:pt>
              </c:strCache>
            </c:strRef>
          </c:tx>
          <c:invertIfNegative val="0"/>
          <c:cat>
            <c:strRef>
              <c:f>'чл.27 ал.6'!$B$17:$D$17</c:f>
              <c:strCache>
                <c:ptCount val="3"/>
                <c:pt idx="0">
                  <c:v>продажна стойност, лв</c:v>
                </c:pt>
                <c:pt idx="1">
                  <c:v>режийни, лв</c:v>
                </c:pt>
                <c:pt idx="2">
                  <c:v>сума за ползване, лв</c:v>
                </c:pt>
              </c:strCache>
            </c:strRef>
          </c:cat>
          <c:val>
            <c:numRef>
              <c:f>'чл.27 ал.6'!$B$18:$D$18</c:f>
              <c:numCache>
                <c:formatCode>#,##0</c:formatCode>
                <c:ptCount val="3"/>
                <c:pt idx="0">
                  <c:v>184051</c:v>
                </c:pt>
                <c:pt idx="1">
                  <c:v>3681</c:v>
                </c:pt>
                <c:pt idx="2">
                  <c:v>50250</c:v>
                </c:pt>
              </c:numCache>
            </c:numRef>
          </c:val>
          <c:extLst xmlns:c16r2="http://schemas.microsoft.com/office/drawing/2015/06/chart">
            <c:ext xmlns:c16="http://schemas.microsoft.com/office/drawing/2014/chart" uri="{C3380CC4-5D6E-409C-BE32-E72D297353CC}">
              <c16:uniqueId val="{00000000-910B-4F5B-A61B-B136BA7E6F5D}"/>
            </c:ext>
          </c:extLst>
        </c:ser>
        <c:ser>
          <c:idx val="1"/>
          <c:order val="1"/>
          <c:tx>
            <c:strRef>
              <c:f>'чл.27 ал.6'!$A$19</c:f>
              <c:strCache>
                <c:ptCount val="1"/>
                <c:pt idx="0">
                  <c:v>2023 г. - 32 дка</c:v>
                </c:pt>
              </c:strCache>
            </c:strRef>
          </c:tx>
          <c:invertIfNegative val="0"/>
          <c:cat>
            <c:strRef>
              <c:f>'чл.27 ал.6'!$B$17:$D$17</c:f>
              <c:strCache>
                <c:ptCount val="3"/>
                <c:pt idx="0">
                  <c:v>продажна стойност, лв</c:v>
                </c:pt>
                <c:pt idx="1">
                  <c:v>режийни, лв</c:v>
                </c:pt>
                <c:pt idx="2">
                  <c:v>сума за ползване, лв</c:v>
                </c:pt>
              </c:strCache>
            </c:strRef>
          </c:cat>
          <c:val>
            <c:numRef>
              <c:f>'чл.27 ал.6'!$B$19:$D$19</c:f>
              <c:numCache>
                <c:formatCode>#,##0</c:formatCode>
                <c:ptCount val="3"/>
                <c:pt idx="0">
                  <c:v>162275</c:v>
                </c:pt>
                <c:pt idx="1">
                  <c:v>3245</c:v>
                </c:pt>
                <c:pt idx="2">
                  <c:v>34252</c:v>
                </c:pt>
              </c:numCache>
            </c:numRef>
          </c:val>
          <c:extLst xmlns:c16r2="http://schemas.microsoft.com/office/drawing/2015/06/chart">
            <c:ext xmlns:c16="http://schemas.microsoft.com/office/drawing/2014/chart" uri="{C3380CC4-5D6E-409C-BE32-E72D297353CC}">
              <c16:uniqueId val="{00000001-910B-4F5B-A61B-B136BA7E6F5D}"/>
            </c:ext>
          </c:extLst>
        </c:ser>
        <c:ser>
          <c:idx val="2"/>
          <c:order val="2"/>
          <c:tx>
            <c:strRef>
              <c:f>'чл.27 ал.6'!$A$20</c:f>
              <c:strCache>
                <c:ptCount val="1"/>
                <c:pt idx="0">
                  <c:v>2024 г. - 74 дка</c:v>
                </c:pt>
              </c:strCache>
            </c:strRef>
          </c:tx>
          <c:invertIfNegative val="0"/>
          <c:cat>
            <c:strRef>
              <c:f>'чл.27 ал.6'!$B$17:$D$17</c:f>
              <c:strCache>
                <c:ptCount val="3"/>
                <c:pt idx="0">
                  <c:v>продажна стойност, лв</c:v>
                </c:pt>
                <c:pt idx="1">
                  <c:v>режийни, лв</c:v>
                </c:pt>
                <c:pt idx="2">
                  <c:v>сума за ползване, лв</c:v>
                </c:pt>
              </c:strCache>
            </c:strRef>
          </c:cat>
          <c:val>
            <c:numRef>
              <c:f>'чл.27 ал.6'!$B$20:$D$20</c:f>
              <c:numCache>
                <c:formatCode>#,##0</c:formatCode>
                <c:ptCount val="3"/>
                <c:pt idx="0">
                  <c:v>982299</c:v>
                </c:pt>
                <c:pt idx="1">
                  <c:v>19646</c:v>
                </c:pt>
                <c:pt idx="2">
                  <c:v>302723</c:v>
                </c:pt>
              </c:numCache>
            </c:numRef>
          </c:val>
          <c:extLst xmlns:c16r2="http://schemas.microsoft.com/office/drawing/2015/06/chart">
            <c:ext xmlns:c16="http://schemas.microsoft.com/office/drawing/2014/chart" uri="{C3380CC4-5D6E-409C-BE32-E72D297353CC}">
              <c16:uniqueId val="{00000002-910B-4F5B-A61B-B136BA7E6F5D}"/>
            </c:ext>
          </c:extLst>
        </c:ser>
        <c:dLbls>
          <c:showLegendKey val="0"/>
          <c:showVal val="0"/>
          <c:showCatName val="0"/>
          <c:showSerName val="0"/>
          <c:showPercent val="0"/>
          <c:showBubbleSize val="0"/>
        </c:dLbls>
        <c:gapWidth val="150"/>
        <c:shape val="cylinder"/>
        <c:axId val="204547200"/>
        <c:axId val="204548736"/>
        <c:axId val="0"/>
      </c:bar3DChart>
      <c:catAx>
        <c:axId val="204547200"/>
        <c:scaling>
          <c:orientation val="minMax"/>
        </c:scaling>
        <c:delete val="0"/>
        <c:axPos val="b"/>
        <c:numFmt formatCode="General" sourceLinked="0"/>
        <c:majorTickMark val="none"/>
        <c:minorTickMark val="none"/>
        <c:tickLblPos val="nextTo"/>
        <c:crossAx val="204548736"/>
        <c:crosses val="autoZero"/>
        <c:auto val="1"/>
        <c:lblAlgn val="ctr"/>
        <c:lblOffset val="100"/>
        <c:noMultiLvlLbl val="0"/>
      </c:catAx>
      <c:valAx>
        <c:axId val="204548736"/>
        <c:scaling>
          <c:orientation val="minMax"/>
        </c:scaling>
        <c:delete val="0"/>
        <c:axPos val="l"/>
        <c:majorGridlines/>
        <c:title>
          <c:tx>
            <c:rich>
              <a:bodyPr/>
              <a:lstStyle/>
              <a:p>
                <a:pPr>
                  <a:defRPr/>
                </a:pPr>
                <a:r>
                  <a:rPr lang="bg-BG"/>
                  <a:t>ЛЕВА</a:t>
                </a:r>
              </a:p>
            </c:rich>
          </c:tx>
          <c:layout>
            <c:manualLayout>
              <c:xMode val="edge"/>
              <c:yMode val="edge"/>
              <c:x val="9.926003947412268E-2"/>
              <c:y val="0.36335895469086815"/>
            </c:manualLayout>
          </c:layout>
          <c:overlay val="0"/>
        </c:title>
        <c:numFmt formatCode="#,##0" sourceLinked="1"/>
        <c:majorTickMark val="none"/>
        <c:minorTickMark val="none"/>
        <c:tickLblPos val="nextTo"/>
        <c:crossAx val="20454720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200"/>
              <a:t>чл.27, ал.8 Свободни,</a:t>
            </a:r>
            <a:r>
              <a:rPr lang="bg-BG" sz="1200" baseline="0"/>
              <a:t> негодни площи - приходи</a:t>
            </a:r>
            <a:endParaRPr lang="bg-BG" sz="1200"/>
          </a:p>
        </c:rich>
      </c:tx>
      <c:layout>
        <c:manualLayout>
          <c:xMode val="edge"/>
          <c:yMode val="edge"/>
          <c:x val="0.25739136559358144"/>
          <c:y val="4.7399934383202093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'чл.27, ал.8'!$A$28</c:f>
              <c:strCache>
                <c:ptCount val="1"/>
                <c:pt idx="0">
                  <c:v>продадена земя, дка</c:v>
                </c:pt>
              </c:strCache>
            </c:strRef>
          </c:tx>
          <c:invertIfNegative val="0"/>
          <c:cat>
            <c:strRef>
              <c:f>'чл.27, ал.8'!$B$27:$D$27</c:f>
              <c:strCache>
                <c:ptCount val="3"/>
                <c:pt idx="0">
                  <c:v>2022 г.</c:v>
                </c:pt>
                <c:pt idx="1">
                  <c:v>2023 г.</c:v>
                </c:pt>
                <c:pt idx="2">
                  <c:v>2024</c:v>
                </c:pt>
              </c:strCache>
            </c:strRef>
          </c:cat>
          <c:val>
            <c:numRef>
              <c:f>'чл.27, ал.8'!$B$28:$D$28</c:f>
              <c:numCache>
                <c:formatCode>General</c:formatCode>
                <c:ptCount val="3"/>
                <c:pt idx="0">
                  <c:v>19</c:v>
                </c:pt>
                <c:pt idx="1">
                  <c:v>40</c:v>
                </c:pt>
                <c:pt idx="2">
                  <c:v>34</c:v>
                </c:pt>
              </c:numCache>
            </c:numRef>
          </c:val>
          <c:extLst xmlns:c16r2="http://schemas.microsoft.com/office/drawing/2015/06/chart">
            <c:ext xmlns:c16="http://schemas.microsoft.com/office/drawing/2014/chart" uri="{C3380CC4-5D6E-409C-BE32-E72D297353CC}">
              <c16:uniqueId val="{00000000-96D7-455C-B37A-C46510AF6241}"/>
            </c:ext>
          </c:extLst>
        </c:ser>
        <c:ser>
          <c:idx val="1"/>
          <c:order val="1"/>
          <c:tx>
            <c:strRef>
              <c:f>'чл.27, ал.8'!$A$29</c:f>
              <c:strCache>
                <c:ptCount val="1"/>
                <c:pt idx="0">
                  <c:v>приход, лв</c:v>
                </c:pt>
              </c:strCache>
            </c:strRef>
          </c:tx>
          <c:invertIfNegative val="0"/>
          <c:cat>
            <c:strRef>
              <c:f>'чл.27, ал.8'!$B$27:$D$27</c:f>
              <c:strCache>
                <c:ptCount val="3"/>
                <c:pt idx="0">
                  <c:v>2022 г.</c:v>
                </c:pt>
                <c:pt idx="1">
                  <c:v>2023 г.</c:v>
                </c:pt>
                <c:pt idx="2">
                  <c:v>2024</c:v>
                </c:pt>
              </c:strCache>
            </c:strRef>
          </c:cat>
          <c:val>
            <c:numRef>
              <c:f>'чл.27, ал.8'!$B$29:$D$29</c:f>
              <c:numCache>
                <c:formatCode>General</c:formatCode>
                <c:ptCount val="3"/>
                <c:pt idx="0" formatCode="0">
                  <c:v>144020</c:v>
                </c:pt>
                <c:pt idx="1">
                  <c:v>173060</c:v>
                </c:pt>
                <c:pt idx="2">
                  <c:v>373940</c:v>
                </c:pt>
              </c:numCache>
            </c:numRef>
          </c:val>
          <c:extLst xmlns:c16r2="http://schemas.microsoft.com/office/drawing/2015/06/chart">
            <c:ext xmlns:c16="http://schemas.microsoft.com/office/drawing/2014/chart" uri="{C3380CC4-5D6E-409C-BE32-E72D297353CC}">
              <c16:uniqueId val="{00000001-96D7-455C-B37A-C46510AF6241}"/>
            </c:ext>
          </c:extLst>
        </c:ser>
        <c:dLbls>
          <c:showLegendKey val="0"/>
          <c:showVal val="0"/>
          <c:showCatName val="0"/>
          <c:showSerName val="0"/>
          <c:showPercent val="0"/>
          <c:showBubbleSize val="0"/>
        </c:dLbls>
        <c:gapWidth val="150"/>
        <c:shape val="cylinder"/>
        <c:axId val="204572928"/>
        <c:axId val="204582912"/>
        <c:axId val="0"/>
      </c:bar3DChart>
      <c:catAx>
        <c:axId val="204572928"/>
        <c:scaling>
          <c:orientation val="minMax"/>
        </c:scaling>
        <c:delete val="0"/>
        <c:axPos val="b"/>
        <c:numFmt formatCode="General" sourceLinked="0"/>
        <c:majorTickMark val="none"/>
        <c:minorTickMark val="none"/>
        <c:tickLblPos val="nextTo"/>
        <c:crossAx val="204582912"/>
        <c:crosses val="autoZero"/>
        <c:auto val="1"/>
        <c:lblAlgn val="ctr"/>
        <c:lblOffset val="100"/>
        <c:noMultiLvlLbl val="0"/>
      </c:catAx>
      <c:valAx>
        <c:axId val="204582912"/>
        <c:scaling>
          <c:orientation val="minMax"/>
        </c:scaling>
        <c:delete val="0"/>
        <c:axPos val="l"/>
        <c:majorGridlines/>
        <c:title>
          <c:tx>
            <c:rich>
              <a:bodyPr/>
              <a:lstStyle/>
              <a:p>
                <a:pPr>
                  <a:defRPr/>
                </a:pPr>
                <a:r>
                  <a:rPr lang="bg-BG"/>
                  <a:t>Приходи</a:t>
                </a:r>
                <a:r>
                  <a:rPr lang="bg-BG" baseline="0"/>
                  <a:t> в ЛЕВА</a:t>
                </a:r>
                <a:endParaRPr lang="bg-BG"/>
              </a:p>
            </c:rich>
          </c:tx>
          <c:layout>
            <c:manualLayout>
              <c:xMode val="edge"/>
              <c:yMode val="edge"/>
              <c:x val="0.18684623797025371"/>
              <c:y val="0.33088145231846017"/>
            </c:manualLayout>
          </c:layout>
          <c:overlay val="0"/>
        </c:title>
        <c:numFmt formatCode="General" sourceLinked="1"/>
        <c:majorTickMark val="none"/>
        <c:minorTickMark val="none"/>
        <c:tickLblPos val="nextTo"/>
        <c:crossAx val="20457292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200"/>
              <a:t>чл.27, ал.9</a:t>
            </a:r>
            <a:r>
              <a:rPr lang="bg-BG" sz="1200" baseline="0"/>
              <a:t> Свободни, годни площи - приходи</a:t>
            </a:r>
            <a:endParaRPr lang="bg-BG" sz="1200"/>
          </a:p>
        </c:rich>
      </c:tx>
      <c:layout>
        <c:manualLayout>
          <c:xMode val="edge"/>
          <c:yMode val="edge"/>
          <c:x val="0.25392322745992446"/>
          <c:y val="5.1704605897953206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'чл.27, ал.9'!$B$31</c:f>
              <c:strCache>
                <c:ptCount val="1"/>
                <c:pt idx="0">
                  <c:v>продадена земя, дка</c:v>
                </c:pt>
              </c:strCache>
            </c:strRef>
          </c:tx>
          <c:invertIfNegative val="0"/>
          <c:cat>
            <c:strRef>
              <c:f>'чл.27, ал.9'!$C$30:$E$30</c:f>
              <c:strCache>
                <c:ptCount val="3"/>
                <c:pt idx="0">
                  <c:v>2022 г.</c:v>
                </c:pt>
                <c:pt idx="1">
                  <c:v>2023 г.</c:v>
                </c:pt>
                <c:pt idx="2">
                  <c:v>2024</c:v>
                </c:pt>
              </c:strCache>
            </c:strRef>
          </c:cat>
          <c:val>
            <c:numRef>
              <c:f>'чл.27, ал.9'!$C$31:$E$31</c:f>
              <c:numCache>
                <c:formatCode>General</c:formatCode>
                <c:ptCount val="3"/>
                <c:pt idx="0">
                  <c:v>40</c:v>
                </c:pt>
                <c:pt idx="1">
                  <c:v>119</c:v>
                </c:pt>
                <c:pt idx="2">
                  <c:v>27</c:v>
                </c:pt>
              </c:numCache>
            </c:numRef>
          </c:val>
          <c:extLst xmlns:c16r2="http://schemas.microsoft.com/office/drawing/2015/06/chart">
            <c:ext xmlns:c16="http://schemas.microsoft.com/office/drawing/2014/chart" uri="{C3380CC4-5D6E-409C-BE32-E72D297353CC}">
              <c16:uniqueId val="{00000000-B126-4AFF-80AB-2E439F04DC28}"/>
            </c:ext>
          </c:extLst>
        </c:ser>
        <c:ser>
          <c:idx val="1"/>
          <c:order val="1"/>
          <c:tx>
            <c:strRef>
              <c:f>'чл.27, ал.9'!$B$32</c:f>
              <c:strCache>
                <c:ptCount val="1"/>
                <c:pt idx="0">
                  <c:v>приход, лв</c:v>
                </c:pt>
              </c:strCache>
            </c:strRef>
          </c:tx>
          <c:invertIfNegative val="0"/>
          <c:cat>
            <c:strRef>
              <c:f>'чл.27, ал.9'!$C$30:$E$30</c:f>
              <c:strCache>
                <c:ptCount val="3"/>
                <c:pt idx="0">
                  <c:v>2022 г.</c:v>
                </c:pt>
                <c:pt idx="1">
                  <c:v>2023 г.</c:v>
                </c:pt>
                <c:pt idx="2">
                  <c:v>2024</c:v>
                </c:pt>
              </c:strCache>
            </c:strRef>
          </c:cat>
          <c:val>
            <c:numRef>
              <c:f>'чл.27, ал.9'!$C$32:$E$32</c:f>
              <c:numCache>
                <c:formatCode>General</c:formatCode>
                <c:ptCount val="3"/>
                <c:pt idx="0" formatCode="0">
                  <c:v>124600</c:v>
                </c:pt>
                <c:pt idx="1">
                  <c:v>338372</c:v>
                </c:pt>
                <c:pt idx="2">
                  <c:v>63894</c:v>
                </c:pt>
              </c:numCache>
            </c:numRef>
          </c:val>
          <c:extLst xmlns:c16r2="http://schemas.microsoft.com/office/drawing/2015/06/chart">
            <c:ext xmlns:c16="http://schemas.microsoft.com/office/drawing/2014/chart" uri="{C3380CC4-5D6E-409C-BE32-E72D297353CC}">
              <c16:uniqueId val="{00000001-B126-4AFF-80AB-2E439F04DC28}"/>
            </c:ext>
          </c:extLst>
        </c:ser>
        <c:dLbls>
          <c:showLegendKey val="0"/>
          <c:showVal val="0"/>
          <c:showCatName val="0"/>
          <c:showSerName val="0"/>
          <c:showPercent val="0"/>
          <c:showBubbleSize val="0"/>
        </c:dLbls>
        <c:gapWidth val="150"/>
        <c:shape val="cylinder"/>
        <c:axId val="203996544"/>
        <c:axId val="203998336"/>
        <c:axId val="0"/>
      </c:bar3DChart>
      <c:catAx>
        <c:axId val="203996544"/>
        <c:scaling>
          <c:orientation val="minMax"/>
        </c:scaling>
        <c:delete val="0"/>
        <c:axPos val="b"/>
        <c:numFmt formatCode="General" sourceLinked="0"/>
        <c:majorTickMark val="none"/>
        <c:minorTickMark val="none"/>
        <c:tickLblPos val="nextTo"/>
        <c:crossAx val="203998336"/>
        <c:crosses val="autoZero"/>
        <c:auto val="1"/>
        <c:lblAlgn val="ctr"/>
        <c:lblOffset val="100"/>
        <c:noMultiLvlLbl val="0"/>
      </c:catAx>
      <c:valAx>
        <c:axId val="203998336"/>
        <c:scaling>
          <c:orientation val="minMax"/>
        </c:scaling>
        <c:delete val="0"/>
        <c:axPos val="l"/>
        <c:majorGridlines/>
        <c:title>
          <c:tx>
            <c:rich>
              <a:bodyPr/>
              <a:lstStyle/>
              <a:p>
                <a:pPr>
                  <a:defRPr/>
                </a:pPr>
                <a:r>
                  <a:rPr lang="bg-BG"/>
                  <a:t>Приходи,</a:t>
                </a:r>
                <a:r>
                  <a:rPr lang="bg-BG" baseline="0"/>
                  <a:t> лв</a:t>
                </a:r>
                <a:endParaRPr lang="bg-BG"/>
              </a:p>
            </c:rich>
          </c:tx>
          <c:layout>
            <c:manualLayout>
              <c:xMode val="edge"/>
              <c:yMode val="edge"/>
              <c:x val="0.17821587926509186"/>
              <c:y val="0.31350459075456893"/>
            </c:manualLayout>
          </c:layout>
          <c:overlay val="0"/>
        </c:title>
        <c:numFmt formatCode="General" sourceLinked="1"/>
        <c:majorTickMark val="none"/>
        <c:minorTickMark val="none"/>
        <c:tickLblPos val="nextTo"/>
        <c:crossAx val="20399654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0904462348687997E-2"/>
          <c:y val="2.710134038588688E-2"/>
          <c:w val="0.74125471712408131"/>
          <c:h val="0.86203147784954948"/>
        </c:manualLayout>
      </c:layout>
      <c:bar3DChart>
        <c:barDir val="col"/>
        <c:grouping val="stacked"/>
        <c:varyColors val="0"/>
        <c:ser>
          <c:idx val="0"/>
          <c:order val="0"/>
          <c:tx>
            <c:strRef>
              <c:f>Лист1!$B$1</c:f>
              <c:strCache>
                <c:ptCount val="1"/>
                <c:pt idx="0">
                  <c:v>Колона1</c:v>
                </c:pt>
              </c:strCache>
            </c:strRef>
          </c:tx>
          <c:invertIfNegative val="0"/>
          <c:cat>
            <c:numRef>
              <c:f>Лист1!$A$2:$A$4</c:f>
              <c:numCache>
                <c:formatCode>General</c:formatCode>
                <c:ptCount val="3"/>
                <c:pt idx="0">
                  <c:v>2022</c:v>
                </c:pt>
                <c:pt idx="1">
                  <c:v>2023</c:v>
                </c:pt>
                <c:pt idx="2">
                  <c:v>2024</c:v>
                </c:pt>
              </c:numCache>
            </c:numRef>
          </c:cat>
          <c:val>
            <c:numRef>
              <c:f>Лист1!$B$2:$B$4</c:f>
              <c:numCache>
                <c:formatCode>General</c:formatCode>
                <c:ptCount val="3"/>
                <c:pt idx="0">
                  <c:v>1604</c:v>
                </c:pt>
                <c:pt idx="1">
                  <c:v>1389</c:v>
                </c:pt>
                <c:pt idx="2">
                  <c:v>1647</c:v>
                </c:pt>
              </c:numCache>
            </c:numRef>
          </c:val>
          <c:extLst xmlns:c16r2="http://schemas.microsoft.com/office/drawing/2015/06/chart">
            <c:ext xmlns:c16="http://schemas.microsoft.com/office/drawing/2014/chart" uri="{C3380CC4-5D6E-409C-BE32-E72D297353CC}">
              <c16:uniqueId val="{00000000-8FCD-4159-9B6C-2752195B2F40}"/>
            </c:ext>
          </c:extLst>
        </c:ser>
        <c:ser>
          <c:idx val="1"/>
          <c:order val="1"/>
          <c:tx>
            <c:strRef>
              <c:f>Лист1!$C$1</c:f>
              <c:strCache>
                <c:ptCount val="1"/>
                <c:pt idx="0">
                  <c:v>Колона2</c:v>
                </c:pt>
              </c:strCache>
            </c:strRef>
          </c:tx>
          <c:invertIfNegative val="0"/>
          <c:cat>
            <c:numRef>
              <c:f>Лист1!$A$2:$A$4</c:f>
              <c:numCache>
                <c:formatCode>General</c:formatCode>
                <c:ptCount val="3"/>
                <c:pt idx="0">
                  <c:v>2022</c:v>
                </c:pt>
                <c:pt idx="1">
                  <c:v>2023</c:v>
                </c:pt>
                <c:pt idx="2">
                  <c:v>2024</c:v>
                </c:pt>
              </c:numCache>
            </c:numRef>
          </c:cat>
          <c:val>
            <c:numRef>
              <c:f>Лист1!$C$2:$C$4</c:f>
              <c:numCache>
                <c:formatCode>General</c:formatCode>
                <c:ptCount val="3"/>
              </c:numCache>
            </c:numRef>
          </c:val>
          <c:extLst xmlns:c16r2="http://schemas.microsoft.com/office/drawing/2015/06/chart">
            <c:ext xmlns:c16="http://schemas.microsoft.com/office/drawing/2014/chart" uri="{C3380CC4-5D6E-409C-BE32-E72D297353CC}">
              <c16:uniqueId val="{00000001-8FCD-4159-9B6C-2752195B2F40}"/>
            </c:ext>
          </c:extLst>
        </c:ser>
        <c:ser>
          <c:idx val="2"/>
          <c:order val="2"/>
          <c:tx>
            <c:strRef>
              <c:f>Лист1!$D$1</c:f>
              <c:strCache>
                <c:ptCount val="1"/>
                <c:pt idx="0">
                  <c:v>Брой регистрации на ЗГТ и МЗР</c:v>
                </c:pt>
              </c:strCache>
            </c:strRef>
          </c:tx>
          <c:invertIfNegative val="0"/>
          <c:cat>
            <c:numRef>
              <c:f>Лист1!$A$2:$A$4</c:f>
              <c:numCache>
                <c:formatCode>General</c:formatCode>
                <c:ptCount val="3"/>
                <c:pt idx="0">
                  <c:v>2022</c:v>
                </c:pt>
                <c:pt idx="1">
                  <c:v>2023</c:v>
                </c:pt>
                <c:pt idx="2">
                  <c:v>2024</c:v>
                </c:pt>
              </c:numCache>
            </c:numRef>
          </c:cat>
          <c:val>
            <c:numRef>
              <c:f>Лист1!$D$2:$D$4</c:f>
              <c:numCache>
                <c:formatCode>General</c:formatCode>
                <c:ptCount val="3"/>
                <c:pt idx="0">
                  <c:v>2</c:v>
                </c:pt>
                <c:pt idx="1">
                  <c:v>3</c:v>
                </c:pt>
                <c:pt idx="2">
                  <c:v>5</c:v>
                </c:pt>
              </c:numCache>
            </c:numRef>
          </c:val>
          <c:extLst xmlns:c16r2="http://schemas.microsoft.com/office/drawing/2015/06/chart">
            <c:ext xmlns:c16="http://schemas.microsoft.com/office/drawing/2014/chart" uri="{C3380CC4-5D6E-409C-BE32-E72D297353CC}">
              <c16:uniqueId val="{00000002-8FCD-4159-9B6C-2752195B2F40}"/>
            </c:ext>
          </c:extLst>
        </c:ser>
        <c:dLbls>
          <c:showLegendKey val="0"/>
          <c:showVal val="0"/>
          <c:showCatName val="0"/>
          <c:showSerName val="0"/>
          <c:showPercent val="0"/>
          <c:showBubbleSize val="0"/>
        </c:dLbls>
        <c:gapWidth val="51"/>
        <c:gapDepth val="156"/>
        <c:shape val="cone"/>
        <c:axId val="204646656"/>
        <c:axId val="204648448"/>
        <c:axId val="0"/>
      </c:bar3DChart>
      <c:catAx>
        <c:axId val="204646656"/>
        <c:scaling>
          <c:orientation val="minMax"/>
        </c:scaling>
        <c:delete val="0"/>
        <c:axPos val="b"/>
        <c:numFmt formatCode="General" sourceLinked="1"/>
        <c:majorTickMark val="out"/>
        <c:minorTickMark val="none"/>
        <c:tickLblPos val="nextTo"/>
        <c:crossAx val="204648448"/>
        <c:crosses val="autoZero"/>
        <c:auto val="1"/>
        <c:lblAlgn val="ctr"/>
        <c:lblOffset val="100"/>
        <c:noMultiLvlLbl val="0"/>
      </c:catAx>
      <c:valAx>
        <c:axId val="204648448"/>
        <c:scaling>
          <c:orientation val="minMax"/>
        </c:scaling>
        <c:delete val="0"/>
        <c:axPos val="l"/>
        <c:majorGridlines/>
        <c:numFmt formatCode="General" sourceLinked="1"/>
        <c:majorTickMark val="out"/>
        <c:minorTickMark val="none"/>
        <c:tickLblPos val="nextTo"/>
        <c:crossAx val="204646656"/>
        <c:crosses val="autoZero"/>
        <c:crossBetween val="between"/>
      </c:valAx>
    </c:plotArea>
    <c:legend>
      <c:legendPos val="r"/>
      <c:legendEntry>
        <c:idx val="1"/>
        <c:delete val="1"/>
      </c:legendEntry>
      <c:legendEntry>
        <c:idx val="2"/>
        <c:delete val="1"/>
      </c:legendEntry>
      <c:layout>
        <c:manualLayout>
          <c:xMode val="edge"/>
          <c:yMode val="edge"/>
          <c:x val="0.80101752461560671"/>
          <c:y val="4.5725791909599078E-2"/>
          <c:w val="0.19676922366785785"/>
          <c:h val="0.18733936406804111"/>
        </c:manualLayout>
      </c:layout>
      <c:overlay val="0"/>
    </c:legend>
    <c:plotVisOnly val="1"/>
    <c:dispBlanksAs val="gap"/>
    <c:showDLblsOverMax val="0"/>
  </c:chart>
  <c:externalData r:id="rId1">
    <c:autoUpdate val="0"/>
  </c:externalData>
  <c:userShapes r:id="rId2"/>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view3D>
      <c:rotX val="15"/>
      <c:rotY val="20"/>
      <c:rAngAx val="1"/>
    </c:view3D>
    <c:floor>
      <c:thickness val="0"/>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Лист1!$B$1</c:f>
              <c:strCache>
                <c:ptCount val="1"/>
                <c:pt idx="0">
                  <c:v>Брой ГТП </c:v>
                </c:pt>
              </c:strCache>
            </c:strRef>
          </c:tx>
          <c:invertIfNegative val="0"/>
          <c:cat>
            <c:numRef>
              <c:f>Лист1!$A$2:$A$4</c:f>
              <c:numCache>
                <c:formatCode>General</c:formatCode>
                <c:ptCount val="3"/>
                <c:pt idx="0">
                  <c:v>2022</c:v>
                </c:pt>
                <c:pt idx="1">
                  <c:v>2023</c:v>
                </c:pt>
                <c:pt idx="2">
                  <c:v>2024</c:v>
                </c:pt>
              </c:numCache>
            </c:numRef>
          </c:cat>
          <c:val>
            <c:numRef>
              <c:f>Лист1!$B$2:$B$4</c:f>
              <c:numCache>
                <c:formatCode>General</c:formatCode>
                <c:ptCount val="3"/>
                <c:pt idx="0">
                  <c:v>6740</c:v>
                </c:pt>
                <c:pt idx="1">
                  <c:v>6986</c:v>
                </c:pt>
                <c:pt idx="2">
                  <c:v>7481</c:v>
                </c:pt>
              </c:numCache>
            </c:numRef>
          </c:val>
          <c:extLst xmlns:c16r2="http://schemas.microsoft.com/office/drawing/2015/06/chart">
            <c:ext xmlns:c16="http://schemas.microsoft.com/office/drawing/2014/chart" uri="{C3380CC4-5D6E-409C-BE32-E72D297353CC}">
              <c16:uniqueId val="{00000000-6641-4F3C-A3EF-DD9ED2E06794}"/>
            </c:ext>
          </c:extLst>
        </c:ser>
        <c:ser>
          <c:idx val="1"/>
          <c:order val="1"/>
          <c:tx>
            <c:strRef>
              <c:f>Лист1!$C$1</c:f>
              <c:strCache>
                <c:ptCount val="1"/>
                <c:pt idx="0">
                  <c:v>Колона1</c:v>
                </c:pt>
              </c:strCache>
            </c:strRef>
          </c:tx>
          <c:invertIfNegative val="0"/>
          <c:cat>
            <c:numRef>
              <c:f>Лист1!$A$2:$A$4</c:f>
              <c:numCache>
                <c:formatCode>General</c:formatCode>
                <c:ptCount val="3"/>
                <c:pt idx="0">
                  <c:v>2022</c:v>
                </c:pt>
                <c:pt idx="1">
                  <c:v>2023</c:v>
                </c:pt>
                <c:pt idx="2">
                  <c:v>2024</c:v>
                </c:pt>
              </c:numCache>
            </c:numRef>
          </c:cat>
          <c:val>
            <c:numRef>
              <c:f>Лист1!$C$2:$C$4</c:f>
              <c:numCache>
                <c:formatCode>General</c:formatCode>
                <c:ptCount val="3"/>
              </c:numCache>
            </c:numRef>
          </c:val>
          <c:extLst xmlns:c16r2="http://schemas.microsoft.com/office/drawing/2015/06/chart">
            <c:ext xmlns:c16="http://schemas.microsoft.com/office/drawing/2014/chart" uri="{C3380CC4-5D6E-409C-BE32-E72D297353CC}">
              <c16:uniqueId val="{00000001-6641-4F3C-A3EF-DD9ED2E06794}"/>
            </c:ext>
          </c:extLst>
        </c:ser>
        <c:ser>
          <c:idx val="2"/>
          <c:order val="2"/>
          <c:tx>
            <c:strRef>
              <c:f>Лист1!$D$1</c:f>
              <c:strCache>
                <c:ptCount val="1"/>
                <c:pt idx="0">
                  <c:v>Колона2</c:v>
                </c:pt>
              </c:strCache>
            </c:strRef>
          </c:tx>
          <c:invertIfNegative val="0"/>
          <c:cat>
            <c:numRef>
              <c:f>Лист1!$A$2:$A$4</c:f>
              <c:numCache>
                <c:formatCode>General</c:formatCode>
                <c:ptCount val="3"/>
                <c:pt idx="0">
                  <c:v>2022</c:v>
                </c:pt>
                <c:pt idx="1">
                  <c:v>2023</c:v>
                </c:pt>
                <c:pt idx="2">
                  <c:v>2024</c:v>
                </c:pt>
              </c:numCache>
            </c:numRef>
          </c:cat>
          <c:val>
            <c:numRef>
              <c:f>Лист1!$D$2:$D$4</c:f>
              <c:numCache>
                <c:formatCode>General</c:formatCode>
                <c:ptCount val="3"/>
              </c:numCache>
            </c:numRef>
          </c:val>
          <c:extLst xmlns:c16r2="http://schemas.microsoft.com/office/drawing/2015/06/chart">
            <c:ext xmlns:c16="http://schemas.microsoft.com/office/drawing/2014/chart" uri="{C3380CC4-5D6E-409C-BE32-E72D297353CC}">
              <c16:uniqueId val="{00000002-6641-4F3C-A3EF-DD9ED2E06794}"/>
            </c:ext>
          </c:extLst>
        </c:ser>
        <c:dLbls>
          <c:showLegendKey val="0"/>
          <c:showVal val="0"/>
          <c:showCatName val="0"/>
          <c:showSerName val="0"/>
          <c:showPercent val="0"/>
          <c:showBubbleSize val="0"/>
        </c:dLbls>
        <c:gapWidth val="150"/>
        <c:shape val="cylinder"/>
        <c:axId val="204908800"/>
        <c:axId val="204914688"/>
        <c:axId val="0"/>
      </c:bar3DChart>
      <c:catAx>
        <c:axId val="204908800"/>
        <c:scaling>
          <c:orientation val="minMax"/>
        </c:scaling>
        <c:delete val="0"/>
        <c:axPos val="b"/>
        <c:numFmt formatCode="General" sourceLinked="1"/>
        <c:majorTickMark val="out"/>
        <c:minorTickMark val="none"/>
        <c:tickLblPos val="nextTo"/>
        <c:crossAx val="204914688"/>
        <c:crosses val="autoZero"/>
        <c:auto val="1"/>
        <c:lblAlgn val="ctr"/>
        <c:lblOffset val="100"/>
        <c:noMultiLvlLbl val="0"/>
      </c:catAx>
      <c:valAx>
        <c:axId val="204914688"/>
        <c:scaling>
          <c:orientation val="minMax"/>
        </c:scaling>
        <c:delete val="0"/>
        <c:axPos val="l"/>
        <c:majorGridlines/>
        <c:numFmt formatCode="General" sourceLinked="1"/>
        <c:majorTickMark val="out"/>
        <c:minorTickMark val="none"/>
        <c:tickLblPos val="nextTo"/>
        <c:crossAx val="204908800"/>
        <c:crosses val="autoZero"/>
        <c:crossBetween val="between"/>
      </c:valAx>
    </c:plotArea>
    <c:legend>
      <c:legendPos val="r"/>
      <c:legendEntry>
        <c:idx val="1"/>
        <c:delete val="1"/>
      </c:legendEntry>
      <c:legendEntry>
        <c:idx val="2"/>
        <c:delete val="1"/>
      </c:legendEntry>
      <c:layout>
        <c:manualLayout>
          <c:xMode val="edge"/>
          <c:yMode val="edge"/>
          <c:x val="0.86279053659959171"/>
          <c:y val="0.392363454568179"/>
          <c:w val="0.1233205745115194"/>
          <c:h val="0.13310607251473536"/>
        </c:manualLayout>
      </c:layout>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r>
              <a:rPr lang="bg-BG"/>
              <a:t>ЕЧЕМИК</a:t>
            </a:r>
          </a:p>
        </c:rich>
      </c:tx>
      <c:overlay val="0"/>
      <c:spPr>
        <a:noFill/>
        <a:ln>
          <a:noFill/>
        </a:ln>
        <a:effectLst/>
      </c:spPr>
    </c:title>
    <c:autoTitleDeleted val="0"/>
    <c:plotArea>
      <c:layout/>
      <c:barChart>
        <c:barDir val="col"/>
        <c:grouping val="clustered"/>
        <c:varyColors val="0"/>
        <c:ser>
          <c:idx val="0"/>
          <c:order val="0"/>
          <c:tx>
            <c:strRef>
              <c:f>grafiki!$C$17:$C$18</c:f>
              <c:strCache>
                <c:ptCount val="1"/>
                <c:pt idx="0">
                  <c:v>засети площи</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numRef>
              <c:f>grafiki!$B$24:$B$26</c:f>
              <c:numCache>
                <c:formatCode>General</c:formatCode>
                <c:ptCount val="3"/>
                <c:pt idx="0">
                  <c:v>2022</c:v>
                </c:pt>
                <c:pt idx="1">
                  <c:v>2023</c:v>
                </c:pt>
                <c:pt idx="2">
                  <c:v>2024</c:v>
                </c:pt>
              </c:numCache>
            </c:numRef>
          </c:cat>
          <c:val>
            <c:numRef>
              <c:f>grafiki!$C$24:$C$26</c:f>
              <c:numCache>
                <c:formatCode>General</c:formatCode>
                <c:ptCount val="3"/>
                <c:pt idx="0">
                  <c:v>160600</c:v>
                </c:pt>
                <c:pt idx="1">
                  <c:v>180581</c:v>
                </c:pt>
                <c:pt idx="2">
                  <c:v>198583</c:v>
                </c:pt>
              </c:numCache>
            </c:numRef>
          </c:val>
          <c:extLst xmlns:c16r2="http://schemas.microsoft.com/office/drawing/2015/06/chart">
            <c:ext xmlns:c16="http://schemas.microsoft.com/office/drawing/2014/chart" uri="{C3380CC4-5D6E-409C-BE32-E72D297353CC}">
              <c16:uniqueId val="{00000000-6956-4495-BEAC-1C7CCB018825}"/>
            </c:ext>
          </c:extLst>
        </c:ser>
        <c:ser>
          <c:idx val="1"/>
          <c:order val="1"/>
          <c:tx>
            <c:strRef>
              <c:f>grafiki!$D$17:$D$18</c:f>
              <c:strCache>
                <c:ptCount val="1"/>
                <c:pt idx="0">
                  <c:v>реколтирани площи</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numRef>
              <c:f>grafiki!$B$24:$B$26</c:f>
              <c:numCache>
                <c:formatCode>General</c:formatCode>
                <c:ptCount val="3"/>
                <c:pt idx="0">
                  <c:v>2022</c:v>
                </c:pt>
                <c:pt idx="1">
                  <c:v>2023</c:v>
                </c:pt>
                <c:pt idx="2">
                  <c:v>2024</c:v>
                </c:pt>
              </c:numCache>
            </c:numRef>
          </c:cat>
          <c:val>
            <c:numRef>
              <c:f>grafiki!$D$24:$D$26</c:f>
              <c:numCache>
                <c:formatCode>General</c:formatCode>
                <c:ptCount val="3"/>
                <c:pt idx="0">
                  <c:v>160060</c:v>
                </c:pt>
                <c:pt idx="1">
                  <c:v>180571</c:v>
                </c:pt>
                <c:pt idx="2">
                  <c:v>198583</c:v>
                </c:pt>
              </c:numCache>
            </c:numRef>
          </c:val>
          <c:extLst xmlns:c16r2="http://schemas.microsoft.com/office/drawing/2015/06/chart">
            <c:ext xmlns:c16="http://schemas.microsoft.com/office/drawing/2014/chart" uri="{C3380CC4-5D6E-409C-BE32-E72D297353CC}">
              <c16:uniqueId val="{00000001-6956-4495-BEAC-1C7CCB018825}"/>
            </c:ext>
          </c:extLst>
        </c:ser>
        <c:dLbls>
          <c:showLegendKey val="0"/>
          <c:showVal val="0"/>
          <c:showCatName val="0"/>
          <c:showSerName val="0"/>
          <c:showPercent val="0"/>
          <c:showBubbleSize val="0"/>
        </c:dLbls>
        <c:gapWidth val="100"/>
        <c:overlap val="-24"/>
        <c:axId val="220709248"/>
        <c:axId val="220710784"/>
      </c:barChart>
      <c:catAx>
        <c:axId val="22070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20710784"/>
        <c:crosses val="autoZero"/>
        <c:auto val="1"/>
        <c:lblAlgn val="ctr"/>
        <c:lblOffset val="100"/>
        <c:noMultiLvlLbl val="0"/>
      </c:catAx>
      <c:valAx>
        <c:axId val="220710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20709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r>
              <a:rPr lang="bg-BG"/>
              <a:t>ЗИМНА МАСЛОДАЙНА РАПИЦА</a:t>
            </a:r>
          </a:p>
        </c:rich>
      </c:tx>
      <c:overlay val="0"/>
      <c:spPr>
        <a:noFill/>
        <a:ln>
          <a:noFill/>
        </a:ln>
        <a:effectLst/>
      </c:spPr>
    </c:title>
    <c:autoTitleDeleted val="0"/>
    <c:plotArea>
      <c:layout/>
      <c:barChart>
        <c:barDir val="col"/>
        <c:grouping val="clustered"/>
        <c:varyColors val="0"/>
        <c:ser>
          <c:idx val="0"/>
          <c:order val="0"/>
          <c:tx>
            <c:strRef>
              <c:f>grafiki!$C$34:$C$35</c:f>
              <c:strCache>
                <c:ptCount val="1"/>
                <c:pt idx="0">
                  <c:v>засети площи</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numRef>
              <c:f>grafiki!$B$41:$B$43</c:f>
              <c:numCache>
                <c:formatCode>General</c:formatCode>
                <c:ptCount val="3"/>
                <c:pt idx="0">
                  <c:v>2022</c:v>
                </c:pt>
                <c:pt idx="1">
                  <c:v>2023</c:v>
                </c:pt>
                <c:pt idx="2">
                  <c:v>2024</c:v>
                </c:pt>
              </c:numCache>
            </c:numRef>
          </c:cat>
          <c:val>
            <c:numRef>
              <c:f>grafiki!$C$41:$C$43</c:f>
              <c:numCache>
                <c:formatCode>General</c:formatCode>
                <c:ptCount val="3"/>
                <c:pt idx="0">
                  <c:v>239930</c:v>
                </c:pt>
                <c:pt idx="1">
                  <c:v>193640</c:v>
                </c:pt>
                <c:pt idx="2">
                  <c:v>189177</c:v>
                </c:pt>
              </c:numCache>
            </c:numRef>
          </c:val>
          <c:extLst xmlns:c16r2="http://schemas.microsoft.com/office/drawing/2015/06/chart">
            <c:ext xmlns:c16="http://schemas.microsoft.com/office/drawing/2014/chart" uri="{C3380CC4-5D6E-409C-BE32-E72D297353CC}">
              <c16:uniqueId val="{00000000-15E4-44AB-B60A-4DA23F49C9F9}"/>
            </c:ext>
          </c:extLst>
        </c:ser>
        <c:ser>
          <c:idx val="1"/>
          <c:order val="1"/>
          <c:tx>
            <c:strRef>
              <c:f>grafiki!$D$34:$D$35</c:f>
              <c:strCache>
                <c:ptCount val="1"/>
                <c:pt idx="0">
                  <c:v>реколтирани площи</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numRef>
              <c:f>grafiki!$B$41:$B$43</c:f>
              <c:numCache>
                <c:formatCode>General</c:formatCode>
                <c:ptCount val="3"/>
                <c:pt idx="0">
                  <c:v>2022</c:v>
                </c:pt>
                <c:pt idx="1">
                  <c:v>2023</c:v>
                </c:pt>
                <c:pt idx="2">
                  <c:v>2024</c:v>
                </c:pt>
              </c:numCache>
            </c:numRef>
          </c:cat>
          <c:val>
            <c:numRef>
              <c:f>grafiki!$D$41:$D$43</c:f>
              <c:numCache>
                <c:formatCode>General</c:formatCode>
                <c:ptCount val="3"/>
                <c:pt idx="0">
                  <c:v>239930</c:v>
                </c:pt>
                <c:pt idx="1">
                  <c:v>97969</c:v>
                </c:pt>
                <c:pt idx="2">
                  <c:v>148235</c:v>
                </c:pt>
              </c:numCache>
            </c:numRef>
          </c:val>
          <c:extLst xmlns:c16r2="http://schemas.microsoft.com/office/drawing/2015/06/chart">
            <c:ext xmlns:c16="http://schemas.microsoft.com/office/drawing/2014/chart" uri="{C3380CC4-5D6E-409C-BE32-E72D297353CC}">
              <c16:uniqueId val="{00000001-15E4-44AB-B60A-4DA23F49C9F9}"/>
            </c:ext>
          </c:extLst>
        </c:ser>
        <c:dLbls>
          <c:showLegendKey val="0"/>
          <c:showVal val="0"/>
          <c:showCatName val="0"/>
          <c:showSerName val="0"/>
          <c:showPercent val="0"/>
          <c:showBubbleSize val="0"/>
        </c:dLbls>
        <c:gapWidth val="100"/>
        <c:overlap val="-24"/>
        <c:axId val="225578368"/>
        <c:axId val="225588352"/>
      </c:barChart>
      <c:catAx>
        <c:axId val="225578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25588352"/>
        <c:crosses val="autoZero"/>
        <c:auto val="1"/>
        <c:lblAlgn val="ctr"/>
        <c:lblOffset val="100"/>
        <c:noMultiLvlLbl val="0"/>
      </c:catAx>
      <c:valAx>
        <c:axId val="225588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25578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bg-BG"/>
              <a:t>СЛЪНЧОГЛЕД</a:t>
            </a:r>
          </a:p>
        </c:rich>
      </c:tx>
      <c:overlay val="0"/>
      <c:spPr>
        <a:noFill/>
        <a:ln>
          <a:noFill/>
        </a:ln>
        <a:effectLst/>
      </c:spPr>
    </c:title>
    <c:autoTitleDeleted val="0"/>
    <c:plotArea>
      <c:layout/>
      <c:barChart>
        <c:barDir val="col"/>
        <c:grouping val="clustered"/>
        <c:varyColors val="0"/>
        <c:ser>
          <c:idx val="0"/>
          <c:order val="0"/>
          <c:tx>
            <c:strRef>
              <c:f>grafiki!$C$67:$C$68</c:f>
              <c:strCache>
                <c:ptCount val="1"/>
                <c:pt idx="0">
                  <c:v>засети площи</c:v>
                </c:pt>
              </c:strCache>
            </c:strRef>
          </c:tx>
          <c:spPr>
            <a:solidFill>
              <a:schemeClr val="accent1"/>
            </a:solidFill>
            <a:ln>
              <a:noFill/>
            </a:ln>
            <a:effectLst/>
          </c:spPr>
          <c:invertIfNegative val="0"/>
          <c:cat>
            <c:numRef>
              <c:f>grafiki!$B$74:$B$76</c:f>
              <c:numCache>
                <c:formatCode>General</c:formatCode>
                <c:ptCount val="3"/>
                <c:pt idx="0">
                  <c:v>2022</c:v>
                </c:pt>
                <c:pt idx="1">
                  <c:v>2023</c:v>
                </c:pt>
                <c:pt idx="2">
                  <c:v>2024</c:v>
                </c:pt>
              </c:numCache>
            </c:numRef>
          </c:cat>
          <c:val>
            <c:numRef>
              <c:f>grafiki!$C$74:$C$76</c:f>
              <c:numCache>
                <c:formatCode>General</c:formatCode>
                <c:ptCount val="3"/>
                <c:pt idx="0">
                  <c:v>409516</c:v>
                </c:pt>
                <c:pt idx="1">
                  <c:v>451423</c:v>
                </c:pt>
                <c:pt idx="2">
                  <c:v>437398</c:v>
                </c:pt>
              </c:numCache>
            </c:numRef>
          </c:val>
          <c:extLst xmlns:c16r2="http://schemas.microsoft.com/office/drawing/2015/06/chart">
            <c:ext xmlns:c16="http://schemas.microsoft.com/office/drawing/2014/chart" uri="{C3380CC4-5D6E-409C-BE32-E72D297353CC}">
              <c16:uniqueId val="{00000000-C1D6-46BB-8C1E-2E79E9890E98}"/>
            </c:ext>
          </c:extLst>
        </c:ser>
        <c:ser>
          <c:idx val="1"/>
          <c:order val="1"/>
          <c:tx>
            <c:strRef>
              <c:f>grafiki!$D$67:$D$68</c:f>
              <c:strCache>
                <c:ptCount val="1"/>
                <c:pt idx="0">
                  <c:v>реколтирани площи</c:v>
                </c:pt>
              </c:strCache>
            </c:strRef>
          </c:tx>
          <c:spPr>
            <a:solidFill>
              <a:schemeClr val="accent2"/>
            </a:solidFill>
            <a:ln>
              <a:noFill/>
            </a:ln>
            <a:effectLst/>
          </c:spPr>
          <c:invertIfNegative val="0"/>
          <c:cat>
            <c:numRef>
              <c:f>grafiki!$B$74:$B$76</c:f>
              <c:numCache>
                <c:formatCode>General</c:formatCode>
                <c:ptCount val="3"/>
                <c:pt idx="0">
                  <c:v>2022</c:v>
                </c:pt>
                <c:pt idx="1">
                  <c:v>2023</c:v>
                </c:pt>
                <c:pt idx="2">
                  <c:v>2024</c:v>
                </c:pt>
              </c:numCache>
            </c:numRef>
          </c:cat>
          <c:val>
            <c:numRef>
              <c:f>grafiki!$D$74:$D$76</c:f>
              <c:numCache>
                <c:formatCode>General</c:formatCode>
                <c:ptCount val="3"/>
                <c:pt idx="0">
                  <c:v>409516</c:v>
                </c:pt>
                <c:pt idx="1">
                  <c:v>451213</c:v>
                </c:pt>
                <c:pt idx="2">
                  <c:v>437272</c:v>
                </c:pt>
              </c:numCache>
            </c:numRef>
          </c:val>
          <c:extLst xmlns:c16r2="http://schemas.microsoft.com/office/drawing/2015/06/chart">
            <c:ext xmlns:c16="http://schemas.microsoft.com/office/drawing/2014/chart" uri="{C3380CC4-5D6E-409C-BE32-E72D297353CC}">
              <c16:uniqueId val="{00000001-C1D6-46BB-8C1E-2E79E9890E98}"/>
            </c:ext>
          </c:extLst>
        </c:ser>
        <c:dLbls>
          <c:showLegendKey val="0"/>
          <c:showVal val="0"/>
          <c:showCatName val="0"/>
          <c:showSerName val="0"/>
          <c:showPercent val="0"/>
          <c:showBubbleSize val="0"/>
        </c:dLbls>
        <c:gapWidth val="219"/>
        <c:overlap val="-27"/>
        <c:axId val="225606272"/>
        <c:axId val="225612160"/>
      </c:barChart>
      <c:catAx>
        <c:axId val="225606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25612160"/>
        <c:crosses val="autoZero"/>
        <c:auto val="1"/>
        <c:lblAlgn val="ctr"/>
        <c:lblOffset val="100"/>
        <c:noMultiLvlLbl val="0"/>
      </c:catAx>
      <c:valAx>
        <c:axId val="225612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25606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r>
              <a:rPr lang="bg-BG"/>
              <a:t>ЦАРЕВИЦА ЗА ЗЪРНО</a:t>
            </a:r>
          </a:p>
        </c:rich>
      </c:tx>
      <c:overlay val="0"/>
      <c:spPr>
        <a:noFill/>
        <a:ln>
          <a:noFill/>
        </a:ln>
        <a:effectLst/>
      </c:spPr>
    </c:title>
    <c:autoTitleDeleted val="0"/>
    <c:plotArea>
      <c:layout/>
      <c:barChart>
        <c:barDir val="col"/>
        <c:grouping val="clustered"/>
        <c:varyColors val="0"/>
        <c:ser>
          <c:idx val="0"/>
          <c:order val="0"/>
          <c:tx>
            <c:strRef>
              <c:f>grafiki!$C$81:$C$82</c:f>
              <c:strCache>
                <c:ptCount val="1"/>
                <c:pt idx="0">
                  <c:v>засети площи</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grafiki!$B$88:$B$90</c:f>
              <c:numCache>
                <c:formatCode>General</c:formatCode>
                <c:ptCount val="3"/>
                <c:pt idx="0">
                  <c:v>2022</c:v>
                </c:pt>
                <c:pt idx="1">
                  <c:v>2023</c:v>
                </c:pt>
                <c:pt idx="2">
                  <c:v>2024</c:v>
                </c:pt>
              </c:numCache>
            </c:numRef>
          </c:cat>
          <c:val>
            <c:numRef>
              <c:f>grafiki!$C$88:$C$90</c:f>
              <c:numCache>
                <c:formatCode>General</c:formatCode>
                <c:ptCount val="3"/>
                <c:pt idx="0">
                  <c:v>41838</c:v>
                </c:pt>
                <c:pt idx="1">
                  <c:v>63123</c:v>
                </c:pt>
                <c:pt idx="2">
                  <c:v>67078</c:v>
                </c:pt>
              </c:numCache>
            </c:numRef>
          </c:val>
          <c:extLst xmlns:c16r2="http://schemas.microsoft.com/office/drawing/2015/06/chart">
            <c:ext xmlns:c16="http://schemas.microsoft.com/office/drawing/2014/chart" uri="{C3380CC4-5D6E-409C-BE32-E72D297353CC}">
              <c16:uniqueId val="{00000000-B9D9-4117-969A-18F7FD92D36B}"/>
            </c:ext>
          </c:extLst>
        </c:ser>
        <c:ser>
          <c:idx val="1"/>
          <c:order val="1"/>
          <c:tx>
            <c:strRef>
              <c:f>grafiki!$D$81:$D$82</c:f>
              <c:strCache>
                <c:ptCount val="1"/>
                <c:pt idx="0">
                  <c:v>реколтирани площи</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grafiki!$B$88:$B$90</c:f>
              <c:numCache>
                <c:formatCode>General</c:formatCode>
                <c:ptCount val="3"/>
                <c:pt idx="0">
                  <c:v>2022</c:v>
                </c:pt>
                <c:pt idx="1">
                  <c:v>2023</c:v>
                </c:pt>
                <c:pt idx="2">
                  <c:v>2024</c:v>
                </c:pt>
              </c:numCache>
            </c:numRef>
          </c:cat>
          <c:val>
            <c:numRef>
              <c:f>grafiki!$D$88:$D$90</c:f>
              <c:numCache>
                <c:formatCode>General</c:formatCode>
                <c:ptCount val="3"/>
                <c:pt idx="0">
                  <c:v>40436</c:v>
                </c:pt>
                <c:pt idx="1">
                  <c:v>61922</c:v>
                </c:pt>
                <c:pt idx="2">
                  <c:v>66078</c:v>
                </c:pt>
              </c:numCache>
            </c:numRef>
          </c:val>
          <c:extLst xmlns:c16r2="http://schemas.microsoft.com/office/drawing/2015/06/chart">
            <c:ext xmlns:c16="http://schemas.microsoft.com/office/drawing/2014/chart" uri="{C3380CC4-5D6E-409C-BE32-E72D297353CC}">
              <c16:uniqueId val="{00000001-B9D9-4117-969A-18F7FD92D36B}"/>
            </c:ext>
          </c:extLst>
        </c:ser>
        <c:dLbls>
          <c:dLblPos val="outEnd"/>
          <c:showLegendKey val="0"/>
          <c:showVal val="1"/>
          <c:showCatName val="0"/>
          <c:showSerName val="0"/>
          <c:showPercent val="0"/>
          <c:showBubbleSize val="0"/>
        </c:dLbls>
        <c:gapWidth val="444"/>
        <c:overlap val="-90"/>
        <c:axId val="225639040"/>
        <c:axId val="224469376"/>
      </c:barChart>
      <c:catAx>
        <c:axId val="225639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en-US"/>
          </a:p>
        </c:txPr>
        <c:crossAx val="224469376"/>
        <c:crosses val="autoZero"/>
        <c:auto val="1"/>
        <c:lblAlgn val="ctr"/>
        <c:lblOffset val="100"/>
        <c:noMultiLvlLbl val="0"/>
      </c:catAx>
      <c:valAx>
        <c:axId val="224469376"/>
        <c:scaling>
          <c:orientation val="minMax"/>
        </c:scaling>
        <c:delete val="1"/>
        <c:axPos val="l"/>
        <c:numFmt formatCode="General" sourceLinked="1"/>
        <c:majorTickMark val="none"/>
        <c:minorTickMark val="none"/>
        <c:tickLblPos val="nextTo"/>
        <c:crossAx val="225639040"/>
        <c:crosses val="autoZero"/>
        <c:crossBetween val="between"/>
      </c:valAx>
      <c:spPr>
        <a:noFill/>
        <a:ln>
          <a:noFill/>
        </a:ln>
        <a:effectLst/>
      </c:spPr>
    </c:plotArea>
    <c:legend>
      <c:legendPos val="t"/>
      <c:layout>
        <c:manualLayout>
          <c:xMode val="edge"/>
          <c:yMode val="edge"/>
          <c:x val="0.1930705969446127"/>
          <c:y val="0.23991285403050114"/>
          <c:w val="0.61385880611077459"/>
          <c:h val="0.147059852812516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r>
              <a:rPr lang="bg-BG"/>
              <a:t>ЧЕРЕШИ</a:t>
            </a:r>
          </a:p>
        </c:rich>
      </c:tx>
      <c:overlay val="0"/>
      <c:spPr>
        <a:noFill/>
        <a:ln>
          <a:noFill/>
        </a:ln>
        <a:effectLst/>
      </c:spPr>
    </c:title>
    <c:autoTitleDeleted val="0"/>
    <c:plotArea>
      <c:layout/>
      <c:barChart>
        <c:barDir val="col"/>
        <c:grouping val="clustered"/>
        <c:varyColors val="0"/>
        <c:ser>
          <c:idx val="0"/>
          <c:order val="0"/>
          <c:tx>
            <c:strRef>
              <c:f>grafiki!$C$96:$C$97</c:f>
              <c:strCache>
                <c:ptCount val="1"/>
                <c:pt idx="0">
                  <c:v>плододаващи площи</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grafiki!$B$103:$B$105</c:f>
              <c:numCache>
                <c:formatCode>General</c:formatCode>
                <c:ptCount val="3"/>
                <c:pt idx="0">
                  <c:v>2022</c:v>
                </c:pt>
                <c:pt idx="1">
                  <c:v>2023</c:v>
                </c:pt>
                <c:pt idx="2">
                  <c:v>2024</c:v>
                </c:pt>
              </c:numCache>
            </c:numRef>
          </c:cat>
          <c:val>
            <c:numRef>
              <c:f>grafiki!$C$103:$C$105</c:f>
              <c:numCache>
                <c:formatCode>General</c:formatCode>
                <c:ptCount val="3"/>
                <c:pt idx="0">
                  <c:v>19897</c:v>
                </c:pt>
                <c:pt idx="1">
                  <c:v>20104</c:v>
                </c:pt>
                <c:pt idx="2">
                  <c:v>20017</c:v>
                </c:pt>
              </c:numCache>
            </c:numRef>
          </c:val>
          <c:extLst xmlns:c16r2="http://schemas.microsoft.com/office/drawing/2015/06/chart">
            <c:ext xmlns:c16="http://schemas.microsoft.com/office/drawing/2014/chart" uri="{C3380CC4-5D6E-409C-BE32-E72D297353CC}">
              <c16:uniqueId val="{00000000-7461-429D-AF6F-31A794F60E47}"/>
            </c:ext>
          </c:extLst>
        </c:ser>
        <c:ser>
          <c:idx val="1"/>
          <c:order val="1"/>
          <c:tx>
            <c:strRef>
              <c:f>grafiki!$D$96:$D$97</c:f>
              <c:strCache>
                <c:ptCount val="1"/>
                <c:pt idx="0">
                  <c:v>реколтирани площи</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grafiki!$B$103:$B$105</c:f>
              <c:numCache>
                <c:formatCode>General</c:formatCode>
                <c:ptCount val="3"/>
                <c:pt idx="0">
                  <c:v>2022</c:v>
                </c:pt>
                <c:pt idx="1">
                  <c:v>2023</c:v>
                </c:pt>
                <c:pt idx="2">
                  <c:v>2024</c:v>
                </c:pt>
              </c:numCache>
            </c:numRef>
          </c:cat>
          <c:val>
            <c:numRef>
              <c:f>grafiki!$D$103:$D$105</c:f>
              <c:numCache>
                <c:formatCode>General</c:formatCode>
                <c:ptCount val="3"/>
                <c:pt idx="0">
                  <c:v>19809</c:v>
                </c:pt>
                <c:pt idx="1">
                  <c:v>19767</c:v>
                </c:pt>
                <c:pt idx="2">
                  <c:v>20017</c:v>
                </c:pt>
              </c:numCache>
            </c:numRef>
          </c:val>
          <c:extLst xmlns:c16r2="http://schemas.microsoft.com/office/drawing/2015/06/chart">
            <c:ext xmlns:c16="http://schemas.microsoft.com/office/drawing/2014/chart" uri="{C3380CC4-5D6E-409C-BE32-E72D297353CC}">
              <c16:uniqueId val="{00000001-7461-429D-AF6F-31A794F60E47}"/>
            </c:ext>
          </c:extLst>
        </c:ser>
        <c:dLbls>
          <c:dLblPos val="outEnd"/>
          <c:showLegendKey val="0"/>
          <c:showVal val="1"/>
          <c:showCatName val="0"/>
          <c:showSerName val="0"/>
          <c:showPercent val="0"/>
          <c:showBubbleSize val="0"/>
        </c:dLbls>
        <c:gapWidth val="444"/>
        <c:overlap val="-90"/>
        <c:axId val="224492160"/>
        <c:axId val="224498048"/>
      </c:barChart>
      <c:catAx>
        <c:axId val="224492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en-US"/>
          </a:p>
        </c:txPr>
        <c:crossAx val="224498048"/>
        <c:crosses val="autoZero"/>
        <c:auto val="1"/>
        <c:lblAlgn val="ctr"/>
        <c:lblOffset val="100"/>
        <c:noMultiLvlLbl val="0"/>
      </c:catAx>
      <c:valAx>
        <c:axId val="224498048"/>
        <c:scaling>
          <c:orientation val="minMax"/>
        </c:scaling>
        <c:delete val="1"/>
        <c:axPos val="l"/>
        <c:numFmt formatCode="General" sourceLinked="1"/>
        <c:majorTickMark val="none"/>
        <c:minorTickMark val="none"/>
        <c:tickLblPos val="nextTo"/>
        <c:crossAx val="224492160"/>
        <c:crosses val="autoZero"/>
        <c:crossBetween val="between"/>
      </c:valAx>
      <c:spPr>
        <a:noFill/>
        <a:ln>
          <a:noFill/>
        </a:ln>
        <a:effectLst/>
      </c:spPr>
    </c:plotArea>
    <c:legend>
      <c:legendPos val="t"/>
      <c:layout>
        <c:manualLayout>
          <c:xMode val="edge"/>
          <c:yMode val="edge"/>
          <c:x val="0.12478298107473408"/>
          <c:y val="0.24541935483870969"/>
          <c:w val="0.75043403785053187"/>
          <c:h val="0.1451623063246126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r>
              <a:rPr lang="bg-BG"/>
              <a:t>ПРАСКОВИ</a:t>
            </a:r>
          </a:p>
        </c:rich>
      </c:tx>
      <c:overlay val="0"/>
      <c:spPr>
        <a:noFill/>
        <a:ln>
          <a:noFill/>
        </a:ln>
        <a:effectLst/>
      </c:spPr>
    </c:title>
    <c:autoTitleDeleted val="0"/>
    <c:plotArea>
      <c:layout/>
      <c:barChart>
        <c:barDir val="col"/>
        <c:grouping val="clustered"/>
        <c:varyColors val="0"/>
        <c:ser>
          <c:idx val="0"/>
          <c:order val="0"/>
          <c:tx>
            <c:strRef>
              <c:f>grafiki!$C$110:$C$111</c:f>
              <c:strCache>
                <c:ptCount val="1"/>
                <c:pt idx="0">
                  <c:v>плододаващи площи</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grafiki!$B$117:$B$119</c:f>
              <c:numCache>
                <c:formatCode>General</c:formatCode>
                <c:ptCount val="3"/>
                <c:pt idx="0">
                  <c:v>2022</c:v>
                </c:pt>
                <c:pt idx="1">
                  <c:v>2023</c:v>
                </c:pt>
                <c:pt idx="2">
                  <c:v>2024</c:v>
                </c:pt>
              </c:numCache>
            </c:numRef>
          </c:cat>
          <c:val>
            <c:numRef>
              <c:f>grafiki!$C$117:$C$119</c:f>
              <c:numCache>
                <c:formatCode>General</c:formatCode>
                <c:ptCount val="3"/>
                <c:pt idx="0">
                  <c:v>3686</c:v>
                </c:pt>
                <c:pt idx="1">
                  <c:v>3385</c:v>
                </c:pt>
                <c:pt idx="2">
                  <c:v>3238</c:v>
                </c:pt>
              </c:numCache>
            </c:numRef>
          </c:val>
          <c:extLst xmlns:c16r2="http://schemas.microsoft.com/office/drawing/2015/06/chart">
            <c:ext xmlns:c16="http://schemas.microsoft.com/office/drawing/2014/chart" uri="{C3380CC4-5D6E-409C-BE32-E72D297353CC}">
              <c16:uniqueId val="{00000000-73C7-4AA4-BFC4-6B0946B42E60}"/>
            </c:ext>
          </c:extLst>
        </c:ser>
        <c:ser>
          <c:idx val="1"/>
          <c:order val="1"/>
          <c:tx>
            <c:strRef>
              <c:f>grafiki!$D$110:$D$111</c:f>
              <c:strCache>
                <c:ptCount val="1"/>
                <c:pt idx="0">
                  <c:v>реколтирани площи</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grafiki!$B$117:$B$119</c:f>
              <c:numCache>
                <c:formatCode>General</c:formatCode>
                <c:ptCount val="3"/>
                <c:pt idx="0">
                  <c:v>2022</c:v>
                </c:pt>
                <c:pt idx="1">
                  <c:v>2023</c:v>
                </c:pt>
                <c:pt idx="2">
                  <c:v>2024</c:v>
                </c:pt>
              </c:numCache>
            </c:numRef>
          </c:cat>
          <c:val>
            <c:numRef>
              <c:f>grafiki!$D$117:$D$119</c:f>
              <c:numCache>
                <c:formatCode>General</c:formatCode>
                <c:ptCount val="3"/>
                <c:pt idx="0">
                  <c:v>3607</c:v>
                </c:pt>
                <c:pt idx="1">
                  <c:v>2225</c:v>
                </c:pt>
                <c:pt idx="2">
                  <c:v>3218</c:v>
                </c:pt>
              </c:numCache>
            </c:numRef>
          </c:val>
          <c:extLst xmlns:c16r2="http://schemas.microsoft.com/office/drawing/2015/06/chart">
            <c:ext xmlns:c16="http://schemas.microsoft.com/office/drawing/2014/chart" uri="{C3380CC4-5D6E-409C-BE32-E72D297353CC}">
              <c16:uniqueId val="{00000001-73C7-4AA4-BFC4-6B0946B42E60}"/>
            </c:ext>
          </c:extLst>
        </c:ser>
        <c:dLbls>
          <c:dLblPos val="outEnd"/>
          <c:showLegendKey val="0"/>
          <c:showVal val="1"/>
          <c:showCatName val="0"/>
          <c:showSerName val="0"/>
          <c:showPercent val="0"/>
          <c:showBubbleSize val="0"/>
        </c:dLbls>
        <c:gapWidth val="444"/>
        <c:overlap val="-90"/>
        <c:axId val="225647232"/>
        <c:axId val="225653120"/>
      </c:barChart>
      <c:catAx>
        <c:axId val="2256472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en-US"/>
          </a:p>
        </c:txPr>
        <c:crossAx val="225653120"/>
        <c:crosses val="autoZero"/>
        <c:auto val="1"/>
        <c:lblAlgn val="ctr"/>
        <c:lblOffset val="100"/>
        <c:noMultiLvlLbl val="0"/>
      </c:catAx>
      <c:valAx>
        <c:axId val="225653120"/>
        <c:scaling>
          <c:orientation val="minMax"/>
        </c:scaling>
        <c:delete val="1"/>
        <c:axPos val="l"/>
        <c:numFmt formatCode="General" sourceLinked="1"/>
        <c:majorTickMark val="none"/>
        <c:minorTickMark val="none"/>
        <c:tickLblPos val="nextTo"/>
        <c:crossAx val="225647232"/>
        <c:crosses val="autoZero"/>
        <c:crossBetween val="between"/>
      </c:valAx>
      <c:spPr>
        <a:noFill/>
        <a:ln>
          <a:noFill/>
        </a:ln>
        <a:effectLst/>
      </c:spPr>
    </c:plotArea>
    <c:legend>
      <c:legendPos val="t"/>
      <c:layout>
        <c:manualLayout>
          <c:xMode val="edge"/>
          <c:yMode val="edge"/>
          <c:x val="0.12478298107473408"/>
          <c:y val="0.23991285403050114"/>
          <c:w val="0.75043403785053187"/>
          <c:h val="0.147059852812516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0.16853</cdr:x>
      <cdr:y>0.76052</cdr:y>
    </cdr:from>
    <cdr:to>
      <cdr:x>0.3167</cdr:x>
      <cdr:y>0.87875</cdr:y>
    </cdr:to>
    <cdr:sp macro="" textlink="">
      <cdr:nvSpPr>
        <cdr:cNvPr id="2" name="Текстово поле 1"/>
        <cdr:cNvSpPr txBox="1"/>
      </cdr:nvSpPr>
      <cdr:spPr>
        <a:xfrm xmlns:a="http://schemas.openxmlformats.org/drawingml/2006/main">
          <a:off x="967563" y="2530549"/>
          <a:ext cx="850604" cy="3934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bg-BG" sz="1100"/>
        </a:p>
      </cdr:txBody>
    </cdr:sp>
  </cdr:relSizeAnchor>
  <cdr:relSizeAnchor xmlns:cdr="http://schemas.openxmlformats.org/drawingml/2006/chartDrawing">
    <cdr:from>
      <cdr:x>0.32781</cdr:x>
      <cdr:y>0.76052</cdr:y>
    </cdr:from>
    <cdr:to>
      <cdr:x>0.43893</cdr:x>
      <cdr:y>0.84999</cdr:y>
    </cdr:to>
    <cdr:sp macro="" textlink="">
      <cdr:nvSpPr>
        <cdr:cNvPr id="3" name="Текстово поле 2"/>
        <cdr:cNvSpPr txBox="1"/>
      </cdr:nvSpPr>
      <cdr:spPr>
        <a:xfrm xmlns:a="http://schemas.openxmlformats.org/drawingml/2006/main">
          <a:off x="1881963" y="2530549"/>
          <a:ext cx="637953" cy="2977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bg-BG" sz="1100"/>
        </a:p>
      </cdr:txBody>
    </cdr:sp>
  </cdr:relSizeAnchor>
  <cdr:relSizeAnchor xmlns:cdr="http://schemas.openxmlformats.org/drawingml/2006/chartDrawing">
    <cdr:from>
      <cdr:x>0.48708</cdr:x>
      <cdr:y>0.76371</cdr:y>
    </cdr:from>
    <cdr:to>
      <cdr:x>0.60932</cdr:x>
      <cdr:y>0.86277</cdr:y>
    </cdr:to>
    <cdr:sp macro="" textlink="">
      <cdr:nvSpPr>
        <cdr:cNvPr id="4" name="Текстово поле 3"/>
        <cdr:cNvSpPr txBox="1"/>
      </cdr:nvSpPr>
      <cdr:spPr>
        <a:xfrm xmlns:a="http://schemas.openxmlformats.org/drawingml/2006/main">
          <a:off x="2796363" y="2541182"/>
          <a:ext cx="701749" cy="3296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bg-BG" sz="1100"/>
        </a:p>
      </cdr:txBody>
    </cdr:sp>
  </cdr:relSizeAnchor>
  <cdr:relSizeAnchor xmlns:cdr="http://schemas.openxmlformats.org/drawingml/2006/chartDrawing">
    <cdr:from>
      <cdr:x>0.64265</cdr:x>
      <cdr:y>0.7701</cdr:y>
    </cdr:from>
    <cdr:to>
      <cdr:x>0.74452</cdr:x>
      <cdr:y>0.85958</cdr:y>
    </cdr:to>
    <cdr:sp macro="" textlink="">
      <cdr:nvSpPr>
        <cdr:cNvPr id="5" name="Текстово поле 4"/>
        <cdr:cNvSpPr txBox="1"/>
      </cdr:nvSpPr>
      <cdr:spPr>
        <a:xfrm xmlns:a="http://schemas.openxmlformats.org/drawingml/2006/main">
          <a:off x="3689498" y="2562447"/>
          <a:ext cx="584790" cy="2977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bg-BG" sz="1100"/>
        </a:p>
      </cdr:txBody>
    </cdr:sp>
  </cdr:relSizeAnchor>
  <cdr:relSizeAnchor xmlns:cdr="http://schemas.openxmlformats.org/drawingml/2006/chartDrawing">
    <cdr:from>
      <cdr:x>0.19909</cdr:x>
      <cdr:y>0.7271</cdr:y>
    </cdr:from>
    <cdr:to>
      <cdr:x>0.29698</cdr:x>
      <cdr:y>0.81679</cdr:y>
    </cdr:to>
    <cdr:sp macro="" textlink="">
      <cdr:nvSpPr>
        <cdr:cNvPr id="6" name="Текстово поле 5"/>
        <cdr:cNvSpPr txBox="1"/>
      </cdr:nvSpPr>
      <cdr:spPr>
        <a:xfrm xmlns:a="http://schemas.openxmlformats.org/drawingml/2006/main">
          <a:off x="1143000" y="2419350"/>
          <a:ext cx="561975" cy="2984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100"/>
            <a:t>1604</a:t>
          </a:r>
          <a:endParaRPr lang="en-US" sz="1100"/>
        </a:p>
      </cdr:txBody>
    </cdr:sp>
  </cdr:relSizeAnchor>
  <cdr:relSizeAnchor xmlns:cdr="http://schemas.openxmlformats.org/drawingml/2006/chartDrawing">
    <cdr:from>
      <cdr:x>0.39543</cdr:x>
      <cdr:y>0.72042</cdr:y>
    </cdr:from>
    <cdr:to>
      <cdr:x>0.49165</cdr:x>
      <cdr:y>0.7834</cdr:y>
    </cdr:to>
    <cdr:sp macro="" textlink="">
      <cdr:nvSpPr>
        <cdr:cNvPr id="7" name="Текстово поле 6"/>
        <cdr:cNvSpPr txBox="1"/>
      </cdr:nvSpPr>
      <cdr:spPr>
        <a:xfrm xmlns:a="http://schemas.openxmlformats.org/drawingml/2006/main">
          <a:off x="2270150" y="2397116"/>
          <a:ext cx="552402" cy="2095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100"/>
            <a:t>1389</a:t>
          </a:r>
          <a:endParaRPr lang="en-US" sz="1100"/>
        </a:p>
      </cdr:txBody>
    </cdr:sp>
  </cdr:relSizeAnchor>
  <cdr:relSizeAnchor xmlns:cdr="http://schemas.openxmlformats.org/drawingml/2006/chartDrawing">
    <cdr:from>
      <cdr:x>0.60115</cdr:x>
      <cdr:y>0.72042</cdr:y>
    </cdr:from>
    <cdr:to>
      <cdr:x>0.68687</cdr:x>
      <cdr:y>0.79485</cdr:y>
    </cdr:to>
    <cdr:sp macro="" textlink="">
      <cdr:nvSpPr>
        <cdr:cNvPr id="9" name="Текстово поле 8"/>
        <cdr:cNvSpPr txBox="1"/>
      </cdr:nvSpPr>
      <cdr:spPr>
        <a:xfrm xmlns:a="http://schemas.openxmlformats.org/drawingml/2006/main">
          <a:off x="3451200" y="2397132"/>
          <a:ext cx="492150" cy="2476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1</a:t>
          </a:r>
          <a:r>
            <a:rPr lang="bg-BG" sz="1100"/>
            <a:t>647</a:t>
          </a: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0.12791</cdr:x>
      <cdr:y>0.03654</cdr:y>
    </cdr:from>
    <cdr:to>
      <cdr:x>0.24225</cdr:x>
      <cdr:y>0.09967</cdr:y>
    </cdr:to>
    <cdr:sp macro="" textlink="">
      <cdr:nvSpPr>
        <cdr:cNvPr id="2" name="Текстово поле 1"/>
        <cdr:cNvSpPr txBox="1"/>
      </cdr:nvSpPr>
      <cdr:spPr>
        <a:xfrm xmlns:a="http://schemas.openxmlformats.org/drawingml/2006/main">
          <a:off x="701750" y="116956"/>
          <a:ext cx="627321" cy="2020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bg-BG" sz="1100"/>
        </a:p>
      </cdr:txBody>
    </cdr:sp>
  </cdr:relSizeAnchor>
  <cdr:relSizeAnchor xmlns:cdr="http://schemas.openxmlformats.org/drawingml/2006/chartDrawing">
    <cdr:from>
      <cdr:x>0.27326</cdr:x>
      <cdr:y>0.03654</cdr:y>
    </cdr:from>
    <cdr:to>
      <cdr:x>0.4031</cdr:x>
      <cdr:y>0.09302</cdr:y>
    </cdr:to>
    <cdr:sp macro="" textlink="">
      <cdr:nvSpPr>
        <cdr:cNvPr id="3" name="Текстово поле 2"/>
        <cdr:cNvSpPr txBox="1"/>
      </cdr:nvSpPr>
      <cdr:spPr>
        <a:xfrm xmlns:a="http://schemas.openxmlformats.org/drawingml/2006/main">
          <a:off x="1499192" y="116957"/>
          <a:ext cx="712382" cy="1807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bg-BG" sz="1100"/>
        </a:p>
      </cdr:txBody>
    </cdr:sp>
  </cdr:relSizeAnchor>
  <cdr:relSizeAnchor xmlns:cdr="http://schemas.openxmlformats.org/drawingml/2006/chartDrawing">
    <cdr:from>
      <cdr:x>0.44186</cdr:x>
      <cdr:y>0.03322</cdr:y>
    </cdr:from>
    <cdr:to>
      <cdr:x>0.5969</cdr:x>
      <cdr:y>0.11296</cdr:y>
    </cdr:to>
    <cdr:sp macro="" textlink="">
      <cdr:nvSpPr>
        <cdr:cNvPr id="4" name="Текстово поле 3"/>
        <cdr:cNvSpPr txBox="1"/>
      </cdr:nvSpPr>
      <cdr:spPr>
        <a:xfrm xmlns:a="http://schemas.openxmlformats.org/drawingml/2006/main">
          <a:off x="2424222" y="106325"/>
          <a:ext cx="850605"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bg-BG" sz="1100"/>
        </a:p>
        <a:p xmlns:a="http://schemas.openxmlformats.org/drawingml/2006/main">
          <a:endParaRPr lang="bg-BG" sz="1100"/>
        </a:p>
      </cdr:txBody>
    </cdr:sp>
  </cdr:relSizeAnchor>
  <cdr:relSizeAnchor xmlns:cdr="http://schemas.openxmlformats.org/drawingml/2006/chartDrawing">
    <cdr:from>
      <cdr:x>0.63566</cdr:x>
      <cdr:y>0.03322</cdr:y>
    </cdr:from>
    <cdr:to>
      <cdr:x>0.75581</cdr:x>
      <cdr:y>0.13289</cdr:y>
    </cdr:to>
    <cdr:sp macro="" textlink="">
      <cdr:nvSpPr>
        <cdr:cNvPr id="5" name="Текстово поле 4"/>
        <cdr:cNvSpPr txBox="1"/>
      </cdr:nvSpPr>
      <cdr:spPr>
        <a:xfrm xmlns:a="http://schemas.openxmlformats.org/drawingml/2006/main">
          <a:off x="3487480" y="106326"/>
          <a:ext cx="659218" cy="3189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bg-BG" sz="1100"/>
        </a:p>
      </cdr:txBody>
    </cdr:sp>
  </cdr:relSizeAnchor>
  <cdr:relSizeAnchor xmlns:cdr="http://schemas.openxmlformats.org/drawingml/2006/chartDrawing">
    <cdr:from>
      <cdr:x>0.14423</cdr:x>
      <cdr:y>0.45003</cdr:y>
    </cdr:from>
    <cdr:to>
      <cdr:x>0.24561</cdr:x>
      <cdr:y>0.55272</cdr:y>
    </cdr:to>
    <cdr:sp macro="" textlink="">
      <cdr:nvSpPr>
        <cdr:cNvPr id="6" name="Текстово поле 5"/>
        <cdr:cNvSpPr txBox="1"/>
      </cdr:nvSpPr>
      <cdr:spPr>
        <a:xfrm xmlns:a="http://schemas.openxmlformats.org/drawingml/2006/main" rot="21418918">
          <a:off x="850270" y="1092219"/>
          <a:ext cx="597670" cy="249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100"/>
            <a:t>6740</a:t>
          </a:r>
          <a:endParaRPr lang="en-US" sz="1100"/>
        </a:p>
      </cdr:txBody>
    </cdr:sp>
  </cdr:relSizeAnchor>
  <cdr:relSizeAnchor xmlns:cdr="http://schemas.openxmlformats.org/drawingml/2006/chartDrawing">
    <cdr:from>
      <cdr:x>0.37038</cdr:x>
      <cdr:y>0.29368</cdr:y>
    </cdr:from>
    <cdr:to>
      <cdr:x>0.46574</cdr:x>
      <cdr:y>0.42841</cdr:y>
    </cdr:to>
    <cdr:sp macro="" textlink="">
      <cdr:nvSpPr>
        <cdr:cNvPr id="7" name="Текстово поле 6"/>
        <cdr:cNvSpPr txBox="1"/>
      </cdr:nvSpPr>
      <cdr:spPr>
        <a:xfrm xmlns:a="http://schemas.openxmlformats.org/drawingml/2006/main">
          <a:off x="2183516" y="712760"/>
          <a:ext cx="562179" cy="3269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100"/>
            <a:t>6986</a:t>
          </a:r>
          <a:endParaRPr lang="en-US" sz="1100"/>
        </a:p>
      </cdr:txBody>
    </cdr:sp>
  </cdr:relSizeAnchor>
  <cdr:relSizeAnchor xmlns:cdr="http://schemas.openxmlformats.org/drawingml/2006/chartDrawing">
    <cdr:from>
      <cdr:x>0.46828</cdr:x>
      <cdr:y>0.24006</cdr:y>
    </cdr:from>
    <cdr:to>
      <cdr:x>0.55109</cdr:x>
      <cdr:y>0.29698</cdr:y>
    </cdr:to>
    <cdr:sp macro="" textlink="">
      <cdr:nvSpPr>
        <cdr:cNvPr id="8" name="Текстово поле 7"/>
        <cdr:cNvSpPr txBox="1"/>
      </cdr:nvSpPr>
      <cdr:spPr>
        <a:xfrm xmlns:a="http://schemas.openxmlformats.org/drawingml/2006/main">
          <a:off x="2962275" y="923924"/>
          <a:ext cx="523875"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0.60758</cdr:x>
      <cdr:y>0.0629</cdr:y>
    </cdr:from>
    <cdr:to>
      <cdr:x>0.69219</cdr:x>
      <cdr:y>0.22402</cdr:y>
    </cdr:to>
    <cdr:sp macro="" textlink="">
      <cdr:nvSpPr>
        <cdr:cNvPr id="9" name="Текстово поле 8"/>
        <cdr:cNvSpPr txBox="1"/>
      </cdr:nvSpPr>
      <cdr:spPr>
        <a:xfrm xmlns:a="http://schemas.openxmlformats.org/drawingml/2006/main" rot="10800000" flipV="1">
          <a:off x="3581904" y="152647"/>
          <a:ext cx="498775" cy="3910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100"/>
            <a:t>7481</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F86A0-7088-4976-8320-89B8BFEF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21718</Words>
  <Characters>123793</Characters>
  <Application>Microsoft Office Word</Application>
  <DocSecurity>0</DocSecurity>
  <Lines>1031</Lines>
  <Paragraphs>290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HP Inc.</Company>
  <LinksUpToDate>false</LinksUpToDate>
  <CharactersWithSpaces>145221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PC</cp:lastModifiedBy>
  <cp:revision>2</cp:revision>
  <cp:lastPrinted>2025-02-17T13:38:00Z</cp:lastPrinted>
  <dcterms:created xsi:type="dcterms:W3CDTF">2025-04-08T06:40:00Z</dcterms:created>
  <dcterms:modified xsi:type="dcterms:W3CDTF">2025-04-08T06:40:00Z</dcterms:modified>
</cp:coreProperties>
</file>