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8D" w:rsidRDefault="0023708D" w:rsidP="00990AC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Административни у</w:t>
      </w:r>
      <w:r w:rsidR="00990AC5">
        <w:rPr>
          <w:rFonts w:ascii="Times New Roman" w:hAnsi="Times New Roman"/>
          <w:b/>
          <w:sz w:val="28"/>
          <w:szCs w:val="28"/>
        </w:rPr>
        <w:t>слуги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990AC5">
        <w:rPr>
          <w:rFonts w:ascii="Times New Roman" w:hAnsi="Times New Roman"/>
          <w:b/>
          <w:sz w:val="28"/>
          <w:szCs w:val="28"/>
        </w:rPr>
        <w:t xml:space="preserve"> </w:t>
      </w:r>
    </w:p>
    <w:p w:rsidR="00990AC5" w:rsidRDefault="00990AC5" w:rsidP="00990AC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предоставяни </w:t>
      </w:r>
      <w:r w:rsidR="004005D4">
        <w:rPr>
          <w:rFonts w:ascii="Times New Roman" w:hAnsi="Times New Roman"/>
          <w:b/>
          <w:sz w:val="28"/>
          <w:szCs w:val="28"/>
        </w:rPr>
        <w:t>чрез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005D4">
        <w:rPr>
          <w:rFonts w:ascii="Times New Roman" w:hAnsi="Times New Roman"/>
          <w:b/>
          <w:sz w:val="28"/>
          <w:szCs w:val="28"/>
        </w:rPr>
        <w:t>оправомощени служители на ОСЗ-ОД “Земеделие“ Бургас за неурбанизирана територия на административна  област Бургас, за която има одобрена кадастрална карта и кадастрални регистри /КККР/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708D" w:rsidRPr="00814B61" w:rsidRDefault="0023708D" w:rsidP="00990AC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0AC5" w:rsidRPr="00CB3732" w:rsidRDefault="00990AC5" w:rsidP="00990AC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5B9BD5" w:themeColor="accent1"/>
          <w:sz w:val="28"/>
          <w:szCs w:val="28"/>
          <w:lang w:val="bg-BG"/>
        </w:rPr>
      </w:pPr>
      <w:r w:rsidRPr="00CB3732">
        <w:rPr>
          <w:rFonts w:ascii="Times New Roman" w:hAnsi="Times New Roman"/>
          <w:color w:val="5B9BD5" w:themeColor="accent1"/>
          <w:sz w:val="28"/>
          <w:szCs w:val="28"/>
          <w:lang w:val="bg-BG"/>
        </w:rPr>
        <w:t>Въвеждане на промени в регистъра на собствениците и в регистъра на имотите;</w:t>
      </w:r>
    </w:p>
    <w:p w:rsidR="00990AC5" w:rsidRPr="00CB3732" w:rsidRDefault="00990AC5" w:rsidP="00990AC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5B9BD5" w:themeColor="accent1"/>
          <w:sz w:val="28"/>
          <w:szCs w:val="28"/>
          <w:lang w:val="bg-BG"/>
        </w:rPr>
      </w:pPr>
      <w:r w:rsidRPr="00CB3732">
        <w:rPr>
          <w:rFonts w:ascii="Times New Roman" w:hAnsi="Times New Roman"/>
          <w:color w:val="5B9BD5" w:themeColor="accent1"/>
          <w:sz w:val="28"/>
          <w:szCs w:val="28"/>
          <w:lang w:val="bg-BG"/>
        </w:rPr>
        <w:t>Издаване на удостоверение за характеристики на имоти, необходими за определяне на данъчната им оценка;</w:t>
      </w:r>
    </w:p>
    <w:p w:rsidR="00990AC5" w:rsidRDefault="00990AC5" w:rsidP="00990AC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5B9BD5" w:themeColor="accent1"/>
          <w:sz w:val="28"/>
          <w:szCs w:val="28"/>
          <w:lang w:val="bg-BG"/>
        </w:rPr>
      </w:pPr>
      <w:r w:rsidRPr="00CB3732">
        <w:rPr>
          <w:rFonts w:ascii="Times New Roman" w:hAnsi="Times New Roman"/>
          <w:color w:val="5B9BD5" w:themeColor="accent1"/>
          <w:sz w:val="28"/>
          <w:szCs w:val="28"/>
          <w:lang w:val="bg-BG"/>
        </w:rPr>
        <w:t>Изготвяне на скица на имот;</w:t>
      </w:r>
    </w:p>
    <w:p w:rsidR="004005D4" w:rsidRPr="00CB3732" w:rsidRDefault="004005D4" w:rsidP="004005D4">
      <w:pPr>
        <w:pStyle w:val="ListParagraph"/>
        <w:ind w:left="360"/>
        <w:jc w:val="both"/>
        <w:rPr>
          <w:rFonts w:ascii="Times New Roman" w:hAnsi="Times New Roman"/>
          <w:color w:val="5B9BD5" w:themeColor="accent1"/>
          <w:sz w:val="28"/>
          <w:szCs w:val="28"/>
          <w:lang w:val="bg-BG"/>
        </w:rPr>
      </w:pPr>
    </w:p>
    <w:p w:rsidR="00E8183E" w:rsidRPr="004005D4" w:rsidRDefault="0023708D" w:rsidP="004005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05D4">
        <w:rPr>
          <w:rFonts w:ascii="Times New Roman" w:hAnsi="Times New Roman" w:cs="Times New Roman"/>
          <w:sz w:val="28"/>
          <w:szCs w:val="28"/>
        </w:rPr>
        <w:t>Изпълнението на административна услуга започва да тече след регистриране в информационната система на кадастъра на заявление, което отговаря на изискванията на закона и към което са приложени всички изискуеми документи, включително документ за платена такса.</w:t>
      </w:r>
    </w:p>
    <w:sectPr w:rsidR="00E8183E" w:rsidRPr="00400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2464"/>
    <w:multiLevelType w:val="hybridMultilevel"/>
    <w:tmpl w:val="9E0257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B6"/>
    <w:rsid w:val="0023708D"/>
    <w:rsid w:val="003168B6"/>
    <w:rsid w:val="004005D4"/>
    <w:rsid w:val="00892A9F"/>
    <w:rsid w:val="00990AC5"/>
    <w:rsid w:val="00B43407"/>
    <w:rsid w:val="00E42EAD"/>
    <w:rsid w:val="00E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C5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AC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 w:cs="Times New Roman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C5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AC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user</cp:lastModifiedBy>
  <cp:revision>2</cp:revision>
  <dcterms:created xsi:type="dcterms:W3CDTF">2019-07-02T06:51:00Z</dcterms:created>
  <dcterms:modified xsi:type="dcterms:W3CDTF">2019-07-02T06:51:00Z</dcterms:modified>
</cp:coreProperties>
</file>