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73" w:rsidRPr="005B69F7" w:rsidRDefault="009D5A01" w:rsidP="00EB3073">
      <w:pPr>
        <w:pStyle w:val="2"/>
        <w:rPr>
          <w:rStyle w:val="a5"/>
          <w:sz w:val="2"/>
          <w:szCs w:val="2"/>
        </w:rPr>
      </w:pPr>
      <w:r>
        <w:rPr>
          <w:noProof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-118745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073" w:rsidRPr="005B69F7" w:rsidRDefault="009D5A01" w:rsidP="00EB3073">
      <w:pPr>
        <w:pStyle w:val="1"/>
        <w:framePr w:w="0" w:hRule="auto" w:wrap="auto" w:vAnchor="margin" w:hAnchor="text" w:xAlign="left" w:yAlign="inline"/>
        <w:tabs>
          <w:tab w:val="left" w:pos="1276"/>
        </w:tabs>
        <w:ind w:left="164" w:firstLine="545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8890" t="13335" r="1016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.7pt;margin-top:4.0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"/>
            </w:pict>
          </mc:Fallback>
        </mc:AlternateContent>
      </w:r>
      <w:r w:rsidR="00EB3073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EB3073" w:rsidRDefault="00EB3073" w:rsidP="00EB3073">
      <w:pPr>
        <w:pStyle w:val="1"/>
        <w:framePr w:w="0" w:hRule="auto" w:wrap="auto" w:vAnchor="margin" w:hAnchor="text" w:xAlign="left" w:yAlign="inline"/>
        <w:tabs>
          <w:tab w:val="left" w:pos="1276"/>
        </w:tabs>
        <w:ind w:firstLine="567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 w:rsidRPr="00CA3258"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</w:t>
      </w:r>
      <w:r w:rsidR="00A57166">
        <w:rPr>
          <w:rFonts w:ascii="Helen Bg Condensed" w:hAnsi="Helen Bg Condensed"/>
          <w:b w:val="0"/>
          <w:spacing w:val="40"/>
          <w:sz w:val="26"/>
          <w:szCs w:val="26"/>
        </w:rPr>
        <w:t xml:space="preserve">, </w:t>
      </w:r>
      <w:r w:rsidRPr="00CA3258">
        <w:rPr>
          <w:rFonts w:ascii="Helen Bg Condensed" w:hAnsi="Helen Bg Condensed"/>
          <w:b w:val="0"/>
          <w:spacing w:val="40"/>
          <w:sz w:val="26"/>
          <w:szCs w:val="26"/>
        </w:rPr>
        <w:t>храните</w:t>
      </w:r>
      <w:r w:rsidR="00A57166">
        <w:rPr>
          <w:rFonts w:ascii="Helen Bg Condensed" w:hAnsi="Helen Bg Condensed"/>
          <w:b w:val="0"/>
          <w:spacing w:val="40"/>
          <w:sz w:val="26"/>
          <w:szCs w:val="26"/>
        </w:rPr>
        <w:t xml:space="preserve"> и горите</w:t>
      </w:r>
    </w:p>
    <w:p w:rsidR="00EB3073" w:rsidRPr="00C46212" w:rsidRDefault="009D5A01" w:rsidP="00EB3073">
      <w:pPr>
        <w:ind w:left="1560" w:firstLine="567"/>
        <w:rPr>
          <w:szCs w:val="24"/>
          <w:lang w:val="bg-BG"/>
        </w:rPr>
      </w:pPr>
      <w:r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EB3073" w:rsidRPr="00C46212">
        <w:rPr>
          <w:rFonts w:ascii="Helen Bg Condensed" w:hAnsi="Helen Bg Condensed"/>
          <w:spacing w:val="40"/>
          <w:sz w:val="26"/>
          <w:szCs w:val="26"/>
          <w:lang w:val="ru-RU"/>
        </w:rPr>
        <w:t xml:space="preserve">Областна дирекция </w:t>
      </w:r>
      <w:r w:rsidR="00EB3073" w:rsidRPr="00B3665F">
        <w:rPr>
          <w:rFonts w:ascii="Helen Bg Condensed" w:hAnsi="Helen Bg Condensed"/>
          <w:spacing w:val="40"/>
          <w:sz w:val="26"/>
          <w:szCs w:val="26"/>
          <w:lang w:val="bg-BG"/>
        </w:rPr>
        <w:t>“</w:t>
      </w:r>
      <w:r w:rsidR="00EB3073" w:rsidRPr="00C46212">
        <w:rPr>
          <w:rFonts w:ascii="Helen Bg Condensed" w:hAnsi="Helen Bg Condensed"/>
          <w:spacing w:val="40"/>
          <w:sz w:val="26"/>
          <w:szCs w:val="26"/>
          <w:lang w:val="bg-BG"/>
        </w:rPr>
        <w:t>Земеделие</w:t>
      </w:r>
      <w:r w:rsidR="00EB3073" w:rsidRPr="00B3665F">
        <w:rPr>
          <w:rFonts w:ascii="Helen Bg Condensed" w:hAnsi="Helen Bg Condensed"/>
          <w:spacing w:val="40"/>
          <w:sz w:val="26"/>
          <w:szCs w:val="26"/>
          <w:lang w:val="bg-BG"/>
        </w:rPr>
        <w:t>”</w:t>
      </w:r>
      <w:r w:rsidR="00EB3073" w:rsidRPr="00C46212">
        <w:rPr>
          <w:rFonts w:ascii="Helen Bg Condensed" w:hAnsi="Helen Bg Condensed"/>
          <w:spacing w:val="40"/>
          <w:sz w:val="26"/>
          <w:szCs w:val="26"/>
          <w:lang w:val="bg-BG"/>
        </w:rPr>
        <w:t xml:space="preserve">- гр. </w:t>
      </w:r>
      <w:r w:rsidR="00EB3073">
        <w:rPr>
          <w:rFonts w:ascii="Helen Bg Condensed" w:hAnsi="Helen Bg Condensed"/>
          <w:spacing w:val="40"/>
          <w:sz w:val="26"/>
          <w:szCs w:val="26"/>
          <w:lang w:val="bg-BG"/>
        </w:rPr>
        <w:t>Бургас</w:t>
      </w:r>
    </w:p>
    <w:p w:rsidR="00EB3073" w:rsidRDefault="00EB3073" w:rsidP="00EB307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723D" w:rsidRDefault="004F723D" w:rsidP="00112CF9">
      <w:pPr>
        <w:ind w:left="4320" w:firstLine="358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EB3073" w:rsidRPr="005A64BE" w:rsidRDefault="00EB3073" w:rsidP="00112CF9">
      <w:pPr>
        <w:ind w:left="4320" w:firstLine="358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5A64BE">
        <w:rPr>
          <w:rFonts w:ascii="Times New Roman" w:hAnsi="Times New Roman"/>
          <w:b/>
          <w:sz w:val="22"/>
          <w:szCs w:val="22"/>
          <w:lang w:val="bg-BG"/>
        </w:rPr>
        <w:t xml:space="preserve">ОДОБРЯВАМ! </w:t>
      </w:r>
    </w:p>
    <w:p w:rsidR="00EB3073" w:rsidRPr="005A64BE" w:rsidRDefault="00EB3073" w:rsidP="00112CF9">
      <w:pPr>
        <w:tabs>
          <w:tab w:val="left" w:pos="4678"/>
        </w:tabs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5A64BE">
        <w:rPr>
          <w:rFonts w:ascii="Times New Roman" w:hAnsi="Times New Roman"/>
          <w:b/>
          <w:sz w:val="22"/>
          <w:szCs w:val="22"/>
          <w:lang w:val="bg-BG"/>
        </w:rPr>
        <w:tab/>
      </w:r>
      <w:r w:rsidRPr="005A64BE">
        <w:rPr>
          <w:rFonts w:ascii="Times New Roman" w:hAnsi="Times New Roman"/>
          <w:b/>
          <w:sz w:val="22"/>
          <w:szCs w:val="22"/>
          <w:lang w:val="bg-BG"/>
        </w:rPr>
        <w:tab/>
      </w:r>
      <w:r w:rsidRPr="005A64BE">
        <w:rPr>
          <w:rFonts w:ascii="Times New Roman" w:hAnsi="Times New Roman"/>
          <w:b/>
          <w:sz w:val="22"/>
          <w:szCs w:val="22"/>
          <w:lang w:val="bg-BG"/>
        </w:rPr>
        <w:tab/>
      </w:r>
      <w:r w:rsidRPr="005A64BE">
        <w:rPr>
          <w:rFonts w:ascii="Times New Roman" w:hAnsi="Times New Roman"/>
          <w:b/>
          <w:sz w:val="22"/>
          <w:szCs w:val="22"/>
          <w:lang w:val="bg-BG"/>
        </w:rPr>
        <w:tab/>
      </w:r>
      <w:r w:rsidRPr="005A64BE">
        <w:rPr>
          <w:rFonts w:ascii="Times New Roman" w:hAnsi="Times New Roman"/>
          <w:b/>
          <w:sz w:val="22"/>
          <w:szCs w:val="22"/>
          <w:lang w:val="bg-BG"/>
        </w:rPr>
        <w:tab/>
      </w:r>
      <w:r w:rsidRPr="005A64BE">
        <w:rPr>
          <w:rFonts w:ascii="Times New Roman" w:hAnsi="Times New Roman"/>
          <w:b/>
          <w:sz w:val="22"/>
          <w:szCs w:val="22"/>
          <w:lang w:val="bg-BG"/>
        </w:rPr>
        <w:tab/>
      </w:r>
      <w:r w:rsidRPr="005A64BE">
        <w:rPr>
          <w:rFonts w:ascii="Times New Roman" w:hAnsi="Times New Roman"/>
          <w:b/>
          <w:sz w:val="22"/>
          <w:szCs w:val="22"/>
          <w:lang w:val="bg-BG"/>
        </w:rPr>
        <w:tab/>
      </w:r>
      <w:r w:rsidR="003E1612">
        <w:rPr>
          <w:rFonts w:ascii="Times New Roman" w:hAnsi="Times New Roman"/>
          <w:b/>
          <w:sz w:val="22"/>
          <w:szCs w:val="22"/>
          <w:lang w:val="bg-BG"/>
        </w:rPr>
        <w:t>МИНИСТЪР МЗХГ</w:t>
      </w:r>
      <w:r w:rsidRPr="005A64BE">
        <w:rPr>
          <w:rFonts w:ascii="Times New Roman" w:hAnsi="Times New Roman"/>
          <w:b/>
          <w:sz w:val="22"/>
          <w:szCs w:val="22"/>
          <w:lang w:val="bg-BG"/>
        </w:rPr>
        <w:t>:……</w:t>
      </w:r>
      <w:r w:rsidR="007E3DFB">
        <w:rPr>
          <w:rFonts w:ascii="Times New Roman" w:hAnsi="Times New Roman"/>
          <w:b/>
          <w:sz w:val="22"/>
          <w:szCs w:val="22"/>
          <w:lang w:val="bg-BG"/>
        </w:rPr>
        <w:t>……</w:t>
      </w:r>
      <w:r w:rsidRPr="005A64BE">
        <w:rPr>
          <w:rFonts w:ascii="Times New Roman" w:hAnsi="Times New Roman"/>
          <w:b/>
          <w:sz w:val="22"/>
          <w:szCs w:val="22"/>
          <w:lang w:val="bg-BG"/>
        </w:rPr>
        <w:t>……………</w:t>
      </w:r>
    </w:p>
    <w:p w:rsidR="006A5E18" w:rsidRDefault="00EB3073" w:rsidP="00EB3073">
      <w:pPr>
        <w:ind w:right="-648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5A64BE">
        <w:rPr>
          <w:rFonts w:ascii="Times New Roman" w:hAnsi="Times New Roman"/>
          <w:b/>
          <w:sz w:val="22"/>
          <w:szCs w:val="22"/>
          <w:lang w:val="bg-BG"/>
        </w:rPr>
        <w:tab/>
      </w:r>
      <w:r w:rsidRPr="005A64BE">
        <w:rPr>
          <w:rFonts w:ascii="Times New Roman" w:hAnsi="Times New Roman"/>
          <w:b/>
          <w:sz w:val="22"/>
          <w:szCs w:val="22"/>
          <w:lang w:val="bg-BG"/>
        </w:rPr>
        <w:tab/>
      </w:r>
      <w:r w:rsidRPr="005A64BE">
        <w:rPr>
          <w:rFonts w:ascii="Times New Roman" w:hAnsi="Times New Roman"/>
          <w:b/>
          <w:sz w:val="22"/>
          <w:szCs w:val="22"/>
          <w:lang w:val="bg-BG"/>
        </w:rPr>
        <w:tab/>
      </w:r>
      <w:r w:rsidRPr="005A64BE">
        <w:rPr>
          <w:rFonts w:ascii="Times New Roman" w:hAnsi="Times New Roman"/>
          <w:b/>
          <w:sz w:val="22"/>
          <w:szCs w:val="22"/>
          <w:lang w:val="bg-BG"/>
        </w:rPr>
        <w:tab/>
      </w:r>
      <w:r w:rsidRPr="005A64BE">
        <w:rPr>
          <w:rFonts w:ascii="Times New Roman" w:hAnsi="Times New Roman"/>
          <w:b/>
          <w:sz w:val="22"/>
          <w:szCs w:val="22"/>
          <w:lang w:val="bg-BG"/>
        </w:rPr>
        <w:tab/>
      </w:r>
    </w:p>
    <w:p w:rsidR="00EB3073" w:rsidRPr="005A64BE" w:rsidRDefault="00EB3073" w:rsidP="00EB3073">
      <w:pPr>
        <w:ind w:right="-648"/>
        <w:jc w:val="both"/>
        <w:rPr>
          <w:rFonts w:ascii="Times New Roman" w:hAnsi="Times New Roman"/>
          <w:sz w:val="22"/>
          <w:szCs w:val="22"/>
          <w:lang w:val="bg-BG"/>
        </w:rPr>
      </w:pPr>
      <w:r w:rsidRPr="005A64BE">
        <w:rPr>
          <w:rFonts w:ascii="Times New Roman" w:hAnsi="Times New Roman"/>
          <w:b/>
          <w:sz w:val="22"/>
          <w:szCs w:val="22"/>
          <w:lang w:val="bg-BG"/>
        </w:rPr>
        <w:tab/>
      </w:r>
      <w:r w:rsidRPr="005A64BE">
        <w:rPr>
          <w:rFonts w:ascii="Times New Roman" w:hAnsi="Times New Roman"/>
          <w:b/>
          <w:sz w:val="22"/>
          <w:szCs w:val="22"/>
          <w:lang w:val="bg-BG"/>
        </w:rPr>
        <w:tab/>
      </w:r>
      <w:r w:rsidRPr="005A64BE">
        <w:rPr>
          <w:rFonts w:ascii="Times New Roman" w:hAnsi="Times New Roman"/>
          <w:b/>
          <w:sz w:val="22"/>
          <w:szCs w:val="22"/>
          <w:lang w:val="bg-BG"/>
        </w:rPr>
        <w:tab/>
      </w:r>
      <w:r w:rsidRPr="005A64BE">
        <w:rPr>
          <w:rFonts w:ascii="Times New Roman" w:hAnsi="Times New Roman"/>
          <w:b/>
          <w:sz w:val="22"/>
          <w:szCs w:val="22"/>
          <w:lang w:val="bg-BG"/>
        </w:rPr>
        <w:tab/>
      </w:r>
    </w:p>
    <w:p w:rsidR="00977586" w:rsidRPr="004F723D" w:rsidRDefault="00977586" w:rsidP="00EB3073">
      <w:pPr>
        <w:jc w:val="center"/>
        <w:rPr>
          <w:rFonts w:ascii="Times New Roman" w:hAnsi="Times New Roman"/>
          <w:lang w:val="bg-BG"/>
        </w:rPr>
      </w:pPr>
    </w:p>
    <w:p w:rsidR="00EB3073" w:rsidRDefault="00A43225" w:rsidP="00AF268B">
      <w:pPr>
        <w:ind w:right="282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B3073" w:rsidRPr="005F6B57">
        <w:rPr>
          <w:rFonts w:ascii="Times New Roman" w:hAnsi="Times New Roman"/>
          <w:b/>
          <w:sz w:val="28"/>
          <w:szCs w:val="28"/>
          <w:lang w:val="bg-BG"/>
        </w:rPr>
        <w:t xml:space="preserve">  </w:t>
      </w:r>
      <w:r w:rsidR="00EB3073" w:rsidRPr="00C8572F">
        <w:rPr>
          <w:rFonts w:ascii="Times New Roman" w:hAnsi="Times New Roman"/>
          <w:b/>
          <w:sz w:val="28"/>
          <w:szCs w:val="28"/>
          <w:lang w:val="bg-BG"/>
        </w:rPr>
        <w:t>П</w:t>
      </w:r>
      <w:r w:rsidR="003E1612" w:rsidRPr="00C8572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B3073" w:rsidRPr="00C8572F">
        <w:rPr>
          <w:rFonts w:ascii="Times New Roman" w:hAnsi="Times New Roman"/>
          <w:b/>
          <w:sz w:val="28"/>
          <w:szCs w:val="28"/>
          <w:lang w:val="bg-BG"/>
        </w:rPr>
        <w:t>Р</w:t>
      </w:r>
      <w:r w:rsidR="003E1612" w:rsidRPr="00C8572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B3073" w:rsidRPr="00C8572F">
        <w:rPr>
          <w:rFonts w:ascii="Times New Roman" w:hAnsi="Times New Roman"/>
          <w:b/>
          <w:sz w:val="28"/>
          <w:szCs w:val="28"/>
          <w:lang w:val="bg-BG"/>
        </w:rPr>
        <w:t>О</w:t>
      </w:r>
      <w:r w:rsidR="003E1612" w:rsidRPr="00C8572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B3073" w:rsidRPr="00C8572F">
        <w:rPr>
          <w:rFonts w:ascii="Times New Roman" w:hAnsi="Times New Roman"/>
          <w:b/>
          <w:sz w:val="28"/>
          <w:szCs w:val="28"/>
          <w:lang w:val="bg-BG"/>
        </w:rPr>
        <w:t>Т</w:t>
      </w:r>
      <w:r w:rsidR="003E1612" w:rsidRPr="00C8572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B3073" w:rsidRPr="00C8572F">
        <w:rPr>
          <w:rFonts w:ascii="Times New Roman" w:hAnsi="Times New Roman"/>
          <w:b/>
          <w:sz w:val="28"/>
          <w:szCs w:val="28"/>
          <w:lang w:val="bg-BG"/>
        </w:rPr>
        <w:t>О</w:t>
      </w:r>
      <w:r w:rsidR="003E1612" w:rsidRPr="00C8572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B3073" w:rsidRPr="00C8572F">
        <w:rPr>
          <w:rFonts w:ascii="Times New Roman" w:hAnsi="Times New Roman"/>
          <w:b/>
          <w:sz w:val="28"/>
          <w:szCs w:val="28"/>
          <w:lang w:val="bg-BG"/>
        </w:rPr>
        <w:t>К</w:t>
      </w:r>
      <w:r w:rsidR="003E1612" w:rsidRPr="00C8572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B3073" w:rsidRPr="00C8572F">
        <w:rPr>
          <w:rFonts w:ascii="Times New Roman" w:hAnsi="Times New Roman"/>
          <w:b/>
          <w:sz w:val="28"/>
          <w:szCs w:val="28"/>
          <w:lang w:val="bg-BG"/>
        </w:rPr>
        <w:t>О</w:t>
      </w:r>
      <w:r w:rsidR="003E1612" w:rsidRPr="00C8572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B3073" w:rsidRPr="00C8572F">
        <w:rPr>
          <w:rFonts w:ascii="Times New Roman" w:hAnsi="Times New Roman"/>
          <w:b/>
          <w:sz w:val="28"/>
          <w:szCs w:val="28"/>
          <w:lang w:val="bg-BG"/>
        </w:rPr>
        <w:t>Л</w:t>
      </w:r>
      <w:r w:rsidR="003E1612" w:rsidRPr="00C8572F">
        <w:rPr>
          <w:rFonts w:ascii="Times New Roman" w:hAnsi="Times New Roman"/>
          <w:b/>
          <w:sz w:val="28"/>
          <w:szCs w:val="28"/>
          <w:lang w:val="bg-BG"/>
        </w:rPr>
        <w:t xml:space="preserve">   №1</w:t>
      </w:r>
    </w:p>
    <w:p w:rsidR="006A5E18" w:rsidRPr="00C8572F" w:rsidRDefault="006A5E18" w:rsidP="00AF268B">
      <w:pPr>
        <w:ind w:right="282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3E1612" w:rsidRPr="003D5524" w:rsidRDefault="00EB3073" w:rsidP="005F48BB">
      <w:pPr>
        <w:ind w:right="-428"/>
        <w:jc w:val="both"/>
        <w:rPr>
          <w:rFonts w:ascii="Times New Roman" w:hAnsi="Times New Roman"/>
          <w:sz w:val="24"/>
          <w:szCs w:val="24"/>
          <w:lang w:val="bg-BG"/>
        </w:rPr>
      </w:pPr>
      <w:r w:rsidRPr="003D5524">
        <w:rPr>
          <w:rFonts w:ascii="Times New Roman" w:hAnsi="Times New Roman"/>
          <w:sz w:val="24"/>
          <w:szCs w:val="24"/>
          <w:lang w:val="bg-BG"/>
        </w:rPr>
        <w:t xml:space="preserve">        Днес, </w:t>
      </w:r>
      <w:r w:rsidR="0098553A">
        <w:rPr>
          <w:rFonts w:ascii="Times New Roman" w:hAnsi="Times New Roman"/>
          <w:sz w:val="24"/>
          <w:szCs w:val="24"/>
          <w:lang w:val="bg-BG"/>
        </w:rPr>
        <w:t>0</w:t>
      </w:r>
      <w:r w:rsidR="007D1595">
        <w:rPr>
          <w:rFonts w:ascii="Times New Roman" w:hAnsi="Times New Roman"/>
          <w:sz w:val="24"/>
          <w:szCs w:val="24"/>
          <w:lang w:val="bg-BG"/>
        </w:rPr>
        <w:t>9</w:t>
      </w:r>
      <w:r w:rsidRPr="003D5524">
        <w:rPr>
          <w:rFonts w:ascii="Times New Roman" w:hAnsi="Times New Roman"/>
          <w:sz w:val="24"/>
          <w:szCs w:val="24"/>
          <w:lang w:val="bg-BG"/>
        </w:rPr>
        <w:t>.</w:t>
      </w:r>
      <w:r w:rsidR="00C8572F" w:rsidRPr="003D5524">
        <w:rPr>
          <w:rFonts w:ascii="Times New Roman" w:hAnsi="Times New Roman"/>
          <w:sz w:val="24"/>
          <w:szCs w:val="24"/>
          <w:lang w:val="bg-BG"/>
        </w:rPr>
        <w:t>0</w:t>
      </w:r>
      <w:r w:rsidR="00936AFE" w:rsidRPr="003D5524">
        <w:rPr>
          <w:rFonts w:ascii="Times New Roman" w:hAnsi="Times New Roman"/>
          <w:sz w:val="24"/>
          <w:szCs w:val="24"/>
          <w:lang w:val="bg-BG"/>
        </w:rPr>
        <w:t>4.2020</w:t>
      </w:r>
      <w:r w:rsidRPr="003D5524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5A64BE" w:rsidRPr="003D55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80CCC" w:rsidRPr="003D5524">
        <w:rPr>
          <w:rFonts w:ascii="Times New Roman" w:hAnsi="Times New Roman"/>
          <w:sz w:val="24"/>
          <w:szCs w:val="24"/>
          <w:lang w:val="bg-BG"/>
        </w:rPr>
        <w:t>в</w:t>
      </w:r>
      <w:r w:rsidR="003E1612" w:rsidRPr="003D55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8572F" w:rsidRPr="003D5524">
        <w:rPr>
          <w:rFonts w:ascii="Times New Roman" w:hAnsi="Times New Roman"/>
          <w:sz w:val="24"/>
          <w:szCs w:val="24"/>
          <w:lang w:val="bg-BG"/>
        </w:rPr>
        <w:t>1</w:t>
      </w:r>
      <w:r w:rsidR="007D1595">
        <w:rPr>
          <w:rFonts w:ascii="Times New Roman" w:hAnsi="Times New Roman"/>
          <w:sz w:val="24"/>
          <w:szCs w:val="24"/>
          <w:lang w:val="bg-BG"/>
        </w:rPr>
        <w:t>3</w:t>
      </w:r>
      <w:r w:rsidR="003E1612" w:rsidRPr="003D5524">
        <w:rPr>
          <w:rFonts w:ascii="Times New Roman" w:hAnsi="Times New Roman"/>
          <w:sz w:val="24"/>
          <w:szCs w:val="24"/>
          <w:lang w:val="bg-BG"/>
        </w:rPr>
        <w:t>,</w:t>
      </w:r>
      <w:r w:rsidR="007246C2" w:rsidRPr="003D5524">
        <w:rPr>
          <w:rFonts w:ascii="Times New Roman" w:hAnsi="Times New Roman"/>
          <w:sz w:val="24"/>
          <w:szCs w:val="24"/>
        </w:rPr>
        <w:t>0</w:t>
      </w:r>
      <w:r w:rsidR="003E1612" w:rsidRPr="003D5524">
        <w:rPr>
          <w:rFonts w:ascii="Times New Roman" w:hAnsi="Times New Roman"/>
          <w:sz w:val="24"/>
          <w:szCs w:val="24"/>
          <w:lang w:val="bg-BG"/>
        </w:rPr>
        <w:t>0 часа в сгра</w:t>
      </w:r>
      <w:r w:rsidR="00167B3E" w:rsidRPr="003D5524">
        <w:rPr>
          <w:rFonts w:ascii="Times New Roman" w:hAnsi="Times New Roman"/>
          <w:sz w:val="24"/>
          <w:szCs w:val="24"/>
          <w:lang w:val="bg-BG"/>
        </w:rPr>
        <w:t>дата на Областна Д</w:t>
      </w:r>
      <w:r w:rsidR="003E1612" w:rsidRPr="003D5524">
        <w:rPr>
          <w:rFonts w:ascii="Times New Roman" w:hAnsi="Times New Roman"/>
          <w:sz w:val="24"/>
          <w:szCs w:val="24"/>
          <w:lang w:val="bg-BG"/>
        </w:rPr>
        <w:t>ирекция „Земеделие“ Бургас се събра комисия в състав</w:t>
      </w:r>
      <w:r w:rsidR="00167B3E" w:rsidRPr="003D5524">
        <w:rPr>
          <w:rFonts w:ascii="Times New Roman" w:hAnsi="Times New Roman"/>
          <w:sz w:val="24"/>
          <w:szCs w:val="24"/>
          <w:lang w:val="bg-BG"/>
        </w:rPr>
        <w:t>:</w:t>
      </w:r>
    </w:p>
    <w:p w:rsidR="00191556" w:rsidRPr="003D5524" w:rsidRDefault="00191556" w:rsidP="00191556">
      <w:pPr>
        <w:tabs>
          <w:tab w:val="left" w:pos="900"/>
          <w:tab w:val="left" w:pos="1080"/>
        </w:tabs>
        <w:overflowPunct/>
        <w:autoSpaceDE/>
        <w:autoSpaceDN/>
        <w:adjustRightInd/>
        <w:ind w:left="360" w:right="-284" w:hanging="218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D5524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3D5524">
        <w:rPr>
          <w:rFonts w:ascii="Times New Roman" w:hAnsi="Times New Roman"/>
          <w:sz w:val="24"/>
          <w:szCs w:val="24"/>
        </w:rPr>
        <w:t xml:space="preserve"> </w:t>
      </w:r>
      <w:r w:rsidRPr="003D5524">
        <w:rPr>
          <w:rFonts w:ascii="Times New Roman" w:hAnsi="Times New Roman"/>
          <w:sz w:val="24"/>
          <w:szCs w:val="24"/>
          <w:lang w:val="bg-BG"/>
        </w:rPr>
        <w:t>Живка Добрева – Ламбова – директор Д”АПФСДЧР” в ОД”З” Бургас;</w:t>
      </w:r>
    </w:p>
    <w:p w:rsidR="00191556" w:rsidRPr="003D5524" w:rsidRDefault="00191556" w:rsidP="00191556">
      <w:pPr>
        <w:overflowPunct/>
        <w:autoSpaceDE/>
        <w:autoSpaceDN/>
        <w:adjustRightInd/>
        <w:ind w:left="180" w:right="-284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D5524">
        <w:rPr>
          <w:rFonts w:ascii="Times New Roman" w:hAnsi="Times New Roman"/>
          <w:b/>
          <w:sz w:val="24"/>
          <w:szCs w:val="24"/>
          <w:lang w:val="bg-BG"/>
        </w:rPr>
        <w:t>Секретар:</w:t>
      </w:r>
      <w:r w:rsidRPr="003D5524">
        <w:rPr>
          <w:rFonts w:ascii="Times New Roman" w:hAnsi="Times New Roman"/>
          <w:sz w:val="24"/>
          <w:szCs w:val="24"/>
          <w:lang w:val="bg-BG"/>
        </w:rPr>
        <w:t xml:space="preserve"> Веселина Мавродиева – ст.експерт в ОД”З” Бургас;</w:t>
      </w:r>
    </w:p>
    <w:p w:rsidR="00191556" w:rsidRPr="003D5524" w:rsidRDefault="00191556" w:rsidP="00191556">
      <w:pPr>
        <w:overflowPunct/>
        <w:autoSpaceDE/>
        <w:autoSpaceDN/>
        <w:adjustRightInd/>
        <w:ind w:left="180" w:right="-284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3D5524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191556" w:rsidRPr="003D5524" w:rsidRDefault="00191556" w:rsidP="00191556">
      <w:pPr>
        <w:overflowPunct/>
        <w:autoSpaceDE/>
        <w:autoSpaceDN/>
        <w:adjustRightInd/>
        <w:ind w:left="180" w:right="-284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D5524">
        <w:rPr>
          <w:rFonts w:ascii="Times New Roman" w:hAnsi="Times New Roman"/>
          <w:sz w:val="24"/>
          <w:szCs w:val="24"/>
          <w:lang w:val="bg-BG"/>
        </w:rPr>
        <w:t xml:space="preserve">     1.  инж. Иванка Кумчева – гл. експерт в ОД”З” Бургас;                             </w:t>
      </w:r>
    </w:p>
    <w:p w:rsidR="00191556" w:rsidRPr="003D5524" w:rsidRDefault="00191556" w:rsidP="00191556">
      <w:pPr>
        <w:overflowPunct/>
        <w:autoSpaceDE/>
        <w:autoSpaceDN/>
        <w:adjustRightInd/>
        <w:ind w:left="180" w:right="-284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D5524">
        <w:rPr>
          <w:rFonts w:ascii="Times New Roman" w:hAnsi="Times New Roman"/>
          <w:sz w:val="24"/>
          <w:szCs w:val="24"/>
          <w:lang w:val="bg-BG"/>
        </w:rPr>
        <w:t xml:space="preserve">     2.  Тонка Драганова – ст.експерт в ОД”З” Бургас;</w:t>
      </w:r>
    </w:p>
    <w:p w:rsidR="00191556" w:rsidRPr="003D5524" w:rsidRDefault="00191556" w:rsidP="00191556">
      <w:pPr>
        <w:overflowPunct/>
        <w:autoSpaceDE/>
        <w:autoSpaceDN/>
        <w:adjustRightInd/>
        <w:ind w:left="180" w:right="-284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D5524">
        <w:rPr>
          <w:rFonts w:ascii="Times New Roman" w:hAnsi="Times New Roman"/>
          <w:sz w:val="24"/>
          <w:szCs w:val="24"/>
          <w:lang w:val="bg-BG"/>
        </w:rPr>
        <w:t xml:space="preserve">     3.  Иванка Котакова – ст. експерт при ОД”З” Бургас;</w:t>
      </w:r>
    </w:p>
    <w:p w:rsidR="00EB3073" w:rsidRPr="003D5524" w:rsidRDefault="005F48BB" w:rsidP="009D66EE">
      <w:pPr>
        <w:ind w:right="-427"/>
        <w:jc w:val="both"/>
        <w:rPr>
          <w:rFonts w:ascii="Times New Roman" w:hAnsi="Times New Roman"/>
          <w:sz w:val="24"/>
          <w:szCs w:val="24"/>
          <w:lang w:val="bg-BG"/>
        </w:rPr>
      </w:pPr>
      <w:r w:rsidRPr="003D5524">
        <w:rPr>
          <w:rFonts w:ascii="Times New Roman" w:hAnsi="Times New Roman"/>
          <w:sz w:val="24"/>
          <w:szCs w:val="24"/>
          <w:lang w:val="bg-BG"/>
        </w:rPr>
        <w:t>н</w:t>
      </w:r>
      <w:r w:rsidR="00191556" w:rsidRPr="003D5524">
        <w:rPr>
          <w:rFonts w:ascii="Times New Roman" w:hAnsi="Times New Roman"/>
          <w:sz w:val="24"/>
          <w:szCs w:val="24"/>
          <w:lang w:val="bg-BG"/>
        </w:rPr>
        <w:t xml:space="preserve">азначена със Заповед №РД </w:t>
      </w:r>
      <w:r w:rsidR="0098553A">
        <w:rPr>
          <w:rFonts w:ascii="Times New Roman" w:hAnsi="Times New Roman"/>
          <w:sz w:val="24"/>
          <w:szCs w:val="24"/>
          <w:lang w:val="bg-BG"/>
        </w:rPr>
        <w:t>0</w:t>
      </w:r>
      <w:r w:rsidR="00191556" w:rsidRPr="003D5524">
        <w:rPr>
          <w:rFonts w:ascii="Times New Roman" w:hAnsi="Times New Roman"/>
          <w:sz w:val="24"/>
          <w:szCs w:val="24"/>
        </w:rPr>
        <w:t>4</w:t>
      </w:r>
      <w:r w:rsidR="003E1612" w:rsidRPr="003D5524">
        <w:rPr>
          <w:rFonts w:ascii="Times New Roman" w:hAnsi="Times New Roman"/>
          <w:sz w:val="24"/>
          <w:szCs w:val="24"/>
          <w:lang w:val="bg-BG"/>
        </w:rPr>
        <w:t>-</w:t>
      </w:r>
      <w:r w:rsidR="00191556" w:rsidRPr="003D5524">
        <w:rPr>
          <w:rFonts w:ascii="Times New Roman" w:hAnsi="Times New Roman"/>
          <w:sz w:val="24"/>
          <w:szCs w:val="24"/>
        </w:rPr>
        <w:t>7</w:t>
      </w:r>
      <w:r w:rsidR="00C8572F" w:rsidRPr="003D5524">
        <w:rPr>
          <w:rFonts w:ascii="Times New Roman" w:hAnsi="Times New Roman"/>
          <w:sz w:val="24"/>
          <w:szCs w:val="24"/>
          <w:lang w:val="bg-BG"/>
        </w:rPr>
        <w:t>1</w:t>
      </w:r>
      <w:r w:rsidR="003E1612" w:rsidRPr="003D5524">
        <w:rPr>
          <w:rFonts w:ascii="Times New Roman" w:hAnsi="Times New Roman"/>
          <w:sz w:val="24"/>
          <w:szCs w:val="24"/>
          <w:lang w:val="bg-BG"/>
        </w:rPr>
        <w:t>/</w:t>
      </w:r>
      <w:r w:rsidR="00191556" w:rsidRPr="003D5524">
        <w:rPr>
          <w:rFonts w:ascii="Times New Roman" w:hAnsi="Times New Roman"/>
          <w:sz w:val="24"/>
          <w:szCs w:val="24"/>
        </w:rPr>
        <w:t xml:space="preserve"> </w:t>
      </w:r>
      <w:r w:rsidR="00090EC4" w:rsidRPr="003D5524">
        <w:rPr>
          <w:rFonts w:ascii="Times New Roman" w:hAnsi="Times New Roman"/>
          <w:sz w:val="24"/>
          <w:szCs w:val="24"/>
          <w:lang w:val="bg-BG"/>
        </w:rPr>
        <w:t>0</w:t>
      </w:r>
      <w:r w:rsidR="00191556" w:rsidRPr="003D5524">
        <w:rPr>
          <w:rFonts w:ascii="Times New Roman" w:hAnsi="Times New Roman"/>
          <w:sz w:val="24"/>
          <w:szCs w:val="24"/>
        </w:rPr>
        <w:t>7</w:t>
      </w:r>
      <w:r w:rsidR="003E1612" w:rsidRPr="003D5524">
        <w:rPr>
          <w:rFonts w:ascii="Times New Roman" w:hAnsi="Times New Roman"/>
          <w:sz w:val="24"/>
          <w:szCs w:val="24"/>
          <w:lang w:val="bg-BG"/>
        </w:rPr>
        <w:t>.</w:t>
      </w:r>
      <w:r w:rsidR="00C8572F" w:rsidRPr="003D5524">
        <w:rPr>
          <w:rFonts w:ascii="Times New Roman" w:hAnsi="Times New Roman"/>
          <w:sz w:val="24"/>
          <w:szCs w:val="24"/>
          <w:lang w:val="bg-BG"/>
        </w:rPr>
        <w:t>0</w:t>
      </w:r>
      <w:r w:rsidR="00191556" w:rsidRPr="003D5524">
        <w:rPr>
          <w:rFonts w:ascii="Times New Roman" w:hAnsi="Times New Roman"/>
          <w:sz w:val="24"/>
          <w:szCs w:val="24"/>
        </w:rPr>
        <w:t>4</w:t>
      </w:r>
      <w:r w:rsidR="003E1612" w:rsidRPr="003D5524">
        <w:rPr>
          <w:rFonts w:ascii="Times New Roman" w:hAnsi="Times New Roman"/>
          <w:sz w:val="24"/>
          <w:szCs w:val="24"/>
          <w:lang w:val="bg-BG"/>
        </w:rPr>
        <w:t>.20</w:t>
      </w:r>
      <w:r w:rsidR="00191556" w:rsidRPr="003D5524">
        <w:rPr>
          <w:rFonts w:ascii="Times New Roman" w:hAnsi="Times New Roman"/>
          <w:sz w:val="24"/>
          <w:szCs w:val="24"/>
        </w:rPr>
        <w:t>20</w:t>
      </w:r>
      <w:r w:rsidR="003E1612" w:rsidRPr="003D5524">
        <w:rPr>
          <w:rFonts w:ascii="Times New Roman" w:hAnsi="Times New Roman"/>
          <w:sz w:val="24"/>
          <w:szCs w:val="24"/>
        </w:rPr>
        <w:t xml:space="preserve"> </w:t>
      </w:r>
      <w:r w:rsidR="003E1612" w:rsidRPr="003D5524">
        <w:rPr>
          <w:rFonts w:ascii="Times New Roman" w:hAnsi="Times New Roman"/>
          <w:sz w:val="24"/>
          <w:szCs w:val="24"/>
          <w:lang w:val="bg-BG"/>
        </w:rPr>
        <w:t xml:space="preserve">г. на Директора на ОД ”Земеделие” Бургас, във връзка с провеждане на търг по реда на </w:t>
      </w:r>
      <w:r w:rsidR="007871DC" w:rsidRPr="003D5524">
        <w:rPr>
          <w:rFonts w:ascii="Times New Roman" w:hAnsi="Times New Roman"/>
          <w:b/>
          <w:sz w:val="24"/>
          <w:szCs w:val="24"/>
          <w:lang w:val="bg-BG"/>
        </w:rPr>
        <w:t>ч</w:t>
      </w:r>
      <w:r w:rsidR="003E1612" w:rsidRPr="003D5524">
        <w:rPr>
          <w:rFonts w:ascii="Times New Roman" w:hAnsi="Times New Roman"/>
          <w:b/>
          <w:sz w:val="24"/>
          <w:szCs w:val="24"/>
          <w:lang w:val="bg-BG"/>
        </w:rPr>
        <w:t xml:space="preserve">л.27, ал.9 </w:t>
      </w:r>
      <w:r w:rsidR="001164FA" w:rsidRPr="003D5524">
        <w:rPr>
          <w:rFonts w:ascii="Times New Roman" w:hAnsi="Times New Roman"/>
          <w:b/>
          <w:sz w:val="24"/>
          <w:szCs w:val="24"/>
          <w:lang w:val="bg-BG"/>
        </w:rPr>
        <w:t>във връзка с ал.8</w:t>
      </w:r>
      <w:r w:rsidR="00090EC4" w:rsidRPr="003D552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164FA" w:rsidRPr="003D5524">
        <w:rPr>
          <w:rFonts w:ascii="Times New Roman" w:hAnsi="Times New Roman"/>
          <w:b/>
          <w:sz w:val="24"/>
          <w:szCs w:val="24"/>
          <w:lang w:val="bg-BG"/>
        </w:rPr>
        <w:t>от</w:t>
      </w:r>
      <w:r w:rsidR="003E1612" w:rsidRPr="003D5524">
        <w:rPr>
          <w:rFonts w:ascii="Times New Roman" w:hAnsi="Times New Roman"/>
          <w:b/>
          <w:sz w:val="24"/>
          <w:szCs w:val="24"/>
          <w:lang w:val="bg-BG"/>
        </w:rPr>
        <w:t xml:space="preserve"> ЗСПЗЗ</w:t>
      </w:r>
      <w:r w:rsidR="003E1612" w:rsidRPr="003D5524">
        <w:rPr>
          <w:rFonts w:ascii="Times New Roman" w:hAnsi="Times New Roman"/>
          <w:sz w:val="24"/>
          <w:szCs w:val="24"/>
          <w:lang w:val="bg-BG"/>
        </w:rPr>
        <w:t xml:space="preserve"> за имо</w:t>
      </w:r>
      <w:r w:rsidR="00CA21D4" w:rsidRPr="003D5524">
        <w:rPr>
          <w:rFonts w:ascii="Times New Roman" w:hAnsi="Times New Roman"/>
          <w:sz w:val="24"/>
          <w:szCs w:val="24"/>
          <w:lang w:val="bg-BG"/>
        </w:rPr>
        <w:t>ти частна държавна собственост</w:t>
      </w:r>
      <w:r w:rsidR="00D70F48" w:rsidRPr="003D5524">
        <w:rPr>
          <w:rFonts w:ascii="Times New Roman" w:hAnsi="Times New Roman"/>
          <w:sz w:val="24"/>
          <w:szCs w:val="24"/>
          <w:lang w:val="bg-BG"/>
        </w:rPr>
        <w:t>,</w:t>
      </w:r>
      <w:r w:rsidR="00CA21D4" w:rsidRPr="003D5524">
        <w:rPr>
          <w:rFonts w:ascii="Times New Roman" w:hAnsi="Times New Roman"/>
          <w:sz w:val="24"/>
          <w:szCs w:val="24"/>
          <w:lang w:val="bg-BG"/>
        </w:rPr>
        <w:t xml:space="preserve"> представляващи земеделски земи по </w:t>
      </w:r>
      <w:r w:rsidR="00CA21D4" w:rsidRPr="003D5524">
        <w:rPr>
          <w:rFonts w:ascii="Times New Roman" w:hAnsi="Times New Roman"/>
          <w:b/>
          <w:sz w:val="24"/>
          <w:szCs w:val="24"/>
          <w:lang w:val="bg-BG"/>
        </w:rPr>
        <w:t>§12а от ПЗР на ЗСПЗЗ</w:t>
      </w:r>
      <w:r w:rsidR="00CA21D4" w:rsidRPr="003D5524">
        <w:rPr>
          <w:rFonts w:ascii="Times New Roman" w:hAnsi="Times New Roman"/>
          <w:sz w:val="24"/>
          <w:szCs w:val="24"/>
          <w:lang w:val="bg-BG"/>
        </w:rPr>
        <w:t xml:space="preserve"> и във връзка със </w:t>
      </w:r>
      <w:r w:rsidR="00191556" w:rsidRPr="003D5524">
        <w:rPr>
          <w:rFonts w:ascii="Times New Roman" w:hAnsi="Times New Roman"/>
          <w:b/>
          <w:sz w:val="24"/>
          <w:szCs w:val="24"/>
          <w:lang w:val="bg-BG"/>
        </w:rPr>
        <w:t>Заповед № РД 04-39/ 17.02.2020 г.</w:t>
      </w:r>
      <w:r w:rsidR="00191556" w:rsidRPr="003D5524">
        <w:rPr>
          <w:rFonts w:ascii="Times New Roman" w:hAnsi="Times New Roman"/>
          <w:sz w:val="24"/>
          <w:szCs w:val="24"/>
          <w:lang w:val="bg-BG"/>
        </w:rPr>
        <w:t xml:space="preserve">, публикувана във вестник </w:t>
      </w:r>
      <w:r w:rsidR="00191556" w:rsidRPr="003D5524">
        <w:rPr>
          <w:rFonts w:ascii="Times New Roman" w:hAnsi="Times New Roman"/>
          <w:b/>
          <w:sz w:val="24"/>
          <w:szCs w:val="24"/>
          <w:lang w:val="bg-BG"/>
        </w:rPr>
        <w:t>„Черноморски фар”</w:t>
      </w:r>
      <w:r w:rsidR="00191556" w:rsidRPr="003D55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1556" w:rsidRPr="003D5524">
        <w:rPr>
          <w:rFonts w:ascii="Times New Roman" w:hAnsi="Times New Roman"/>
          <w:b/>
          <w:sz w:val="24"/>
          <w:szCs w:val="24"/>
          <w:lang w:val="bg-BG"/>
        </w:rPr>
        <w:t>бр.</w:t>
      </w:r>
      <w:r w:rsidR="00191556" w:rsidRPr="003D5524">
        <w:rPr>
          <w:rFonts w:ascii="Times New Roman" w:hAnsi="Times New Roman"/>
          <w:b/>
          <w:sz w:val="24"/>
          <w:szCs w:val="24"/>
        </w:rPr>
        <w:t>2</w:t>
      </w:r>
      <w:r w:rsidR="00191556" w:rsidRPr="003D5524">
        <w:rPr>
          <w:rFonts w:ascii="Times New Roman" w:hAnsi="Times New Roman"/>
          <w:b/>
          <w:sz w:val="24"/>
          <w:szCs w:val="24"/>
          <w:lang w:val="bg-BG"/>
        </w:rPr>
        <w:t>0/ 19-20.02.2020 г</w:t>
      </w:r>
      <w:r w:rsidR="00191556" w:rsidRPr="003D5524">
        <w:rPr>
          <w:rFonts w:ascii="Times New Roman" w:hAnsi="Times New Roman"/>
          <w:sz w:val="24"/>
          <w:szCs w:val="24"/>
          <w:lang w:val="bg-BG"/>
        </w:rPr>
        <w:t xml:space="preserve">. и </w:t>
      </w:r>
      <w:r w:rsidR="00191556" w:rsidRPr="003D5524">
        <w:rPr>
          <w:rFonts w:ascii="Times New Roman" w:hAnsi="Times New Roman"/>
          <w:b/>
          <w:sz w:val="24"/>
          <w:szCs w:val="24"/>
          <w:lang w:val="bg-BG"/>
        </w:rPr>
        <w:t>Заповед № РД 04-52/ 02.03.2020 г.,</w:t>
      </w:r>
      <w:r w:rsidR="00191556" w:rsidRPr="003D5524">
        <w:rPr>
          <w:rFonts w:ascii="Times New Roman" w:hAnsi="Times New Roman"/>
          <w:sz w:val="24"/>
          <w:szCs w:val="24"/>
          <w:lang w:val="bg-BG"/>
        </w:rPr>
        <w:t xml:space="preserve"> публикувана във вестник </w:t>
      </w:r>
      <w:r w:rsidR="00191556" w:rsidRPr="003D5524">
        <w:rPr>
          <w:rFonts w:ascii="Times New Roman" w:hAnsi="Times New Roman"/>
          <w:b/>
          <w:sz w:val="24"/>
          <w:szCs w:val="24"/>
          <w:lang w:val="bg-BG"/>
        </w:rPr>
        <w:t>„Черноморски фар”</w:t>
      </w:r>
      <w:r w:rsidR="00191556" w:rsidRPr="003D55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1556" w:rsidRPr="003D5524">
        <w:rPr>
          <w:rFonts w:ascii="Times New Roman" w:hAnsi="Times New Roman"/>
          <w:b/>
          <w:sz w:val="24"/>
          <w:szCs w:val="24"/>
          <w:lang w:val="bg-BG"/>
        </w:rPr>
        <w:t>бр.</w:t>
      </w:r>
      <w:r w:rsidR="00191556" w:rsidRPr="003D5524">
        <w:rPr>
          <w:rFonts w:ascii="Times New Roman" w:hAnsi="Times New Roman"/>
          <w:b/>
          <w:sz w:val="24"/>
          <w:szCs w:val="24"/>
        </w:rPr>
        <w:t>2</w:t>
      </w:r>
      <w:r w:rsidR="00191556" w:rsidRPr="003D5524">
        <w:rPr>
          <w:rFonts w:ascii="Times New Roman" w:hAnsi="Times New Roman"/>
          <w:b/>
          <w:sz w:val="24"/>
          <w:szCs w:val="24"/>
          <w:lang w:val="bg-BG"/>
        </w:rPr>
        <w:t>6/ 6-8.03.2020 г</w:t>
      </w:r>
      <w:r w:rsidR="00191556" w:rsidRPr="003D5524">
        <w:rPr>
          <w:rFonts w:ascii="Times New Roman" w:hAnsi="Times New Roman"/>
          <w:sz w:val="24"/>
          <w:szCs w:val="24"/>
          <w:lang w:val="bg-BG"/>
        </w:rPr>
        <w:t>., на Директора на ОД”Земеделие” – Бургас</w:t>
      </w:r>
      <w:r w:rsidR="009D66EE" w:rsidRPr="003D552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D5524">
        <w:rPr>
          <w:rFonts w:ascii="Times New Roman" w:hAnsi="Times New Roman"/>
          <w:sz w:val="24"/>
          <w:szCs w:val="24"/>
          <w:lang w:val="bg-BG"/>
        </w:rPr>
        <w:t>и на интернет страниците на ОД“З“ и МЗХГ.</w:t>
      </w:r>
    </w:p>
    <w:p w:rsidR="00C52970" w:rsidRPr="009C2999" w:rsidRDefault="00240FFB" w:rsidP="00C52970">
      <w:pPr>
        <w:ind w:right="-428" w:firstLine="420"/>
        <w:jc w:val="both"/>
        <w:rPr>
          <w:rFonts w:ascii="Times New Roman" w:hAnsi="Times New Roman"/>
          <w:sz w:val="24"/>
          <w:szCs w:val="24"/>
          <w:lang w:val="bg-BG"/>
        </w:rPr>
      </w:pPr>
      <w:r w:rsidRPr="009C2999">
        <w:rPr>
          <w:rFonts w:ascii="Times New Roman" w:hAnsi="Times New Roman"/>
          <w:sz w:val="24"/>
          <w:szCs w:val="24"/>
          <w:lang w:val="bg-BG"/>
        </w:rPr>
        <w:t>Комисията</w:t>
      </w:r>
      <w:r w:rsidR="003512F8" w:rsidRPr="009C2999">
        <w:rPr>
          <w:rFonts w:ascii="Times New Roman" w:hAnsi="Times New Roman"/>
          <w:sz w:val="24"/>
          <w:szCs w:val="24"/>
          <w:lang w:val="bg-BG"/>
        </w:rPr>
        <w:t>, работеща при спазване на установените изисквания, произтичащи от епидемиологичната обстановка, утвърдени със Заповед №РД</w:t>
      </w:r>
      <w:r w:rsidR="008D4C2C">
        <w:rPr>
          <w:rFonts w:ascii="Times New Roman" w:hAnsi="Times New Roman"/>
          <w:sz w:val="24"/>
          <w:szCs w:val="24"/>
        </w:rPr>
        <w:t xml:space="preserve"> </w:t>
      </w:r>
      <w:r w:rsidR="003512F8" w:rsidRPr="009C2999">
        <w:rPr>
          <w:rFonts w:ascii="Times New Roman" w:hAnsi="Times New Roman"/>
          <w:sz w:val="24"/>
          <w:szCs w:val="24"/>
          <w:lang w:val="bg-BG"/>
        </w:rPr>
        <w:t>09-326/26.03.2020 г. на МЗХГ</w:t>
      </w:r>
      <w:r w:rsidR="00C52970" w:rsidRPr="009C2999">
        <w:rPr>
          <w:rFonts w:ascii="Times New Roman" w:hAnsi="Times New Roman"/>
          <w:sz w:val="24"/>
          <w:szCs w:val="24"/>
          <w:lang w:val="bg-BG"/>
        </w:rPr>
        <w:t xml:space="preserve"> установи, че</w:t>
      </w:r>
      <w:r w:rsidR="005F48BB" w:rsidRPr="009C29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52970" w:rsidRPr="009C2999">
        <w:rPr>
          <w:rFonts w:ascii="Times New Roman" w:hAnsi="Times New Roman"/>
          <w:sz w:val="24"/>
          <w:szCs w:val="24"/>
          <w:lang w:val="bg-BG"/>
        </w:rPr>
        <w:t>в</w:t>
      </w:r>
      <w:r w:rsidR="005F48BB" w:rsidRPr="009C2999">
        <w:rPr>
          <w:rFonts w:ascii="Times New Roman" w:hAnsi="Times New Roman"/>
          <w:sz w:val="24"/>
          <w:szCs w:val="24"/>
          <w:lang w:val="bg-BG"/>
        </w:rPr>
        <w:t xml:space="preserve"> срока до </w:t>
      </w:r>
      <w:r w:rsidR="00191556" w:rsidRPr="009C2999">
        <w:rPr>
          <w:rFonts w:ascii="Times New Roman" w:hAnsi="Times New Roman"/>
          <w:sz w:val="24"/>
          <w:szCs w:val="24"/>
          <w:lang w:val="bg-BG"/>
        </w:rPr>
        <w:t>0</w:t>
      </w:r>
      <w:r w:rsidR="00191556" w:rsidRPr="009C2999">
        <w:rPr>
          <w:rFonts w:ascii="Times New Roman" w:hAnsi="Times New Roman"/>
          <w:sz w:val="24"/>
          <w:szCs w:val="24"/>
        </w:rPr>
        <w:t>6</w:t>
      </w:r>
      <w:r w:rsidR="005F48BB" w:rsidRPr="009C2999">
        <w:rPr>
          <w:rFonts w:ascii="Times New Roman" w:hAnsi="Times New Roman"/>
          <w:sz w:val="24"/>
          <w:szCs w:val="24"/>
          <w:lang w:val="bg-BG"/>
        </w:rPr>
        <w:t>.</w:t>
      </w:r>
      <w:r w:rsidR="00C8572F" w:rsidRPr="009C2999">
        <w:rPr>
          <w:rFonts w:ascii="Times New Roman" w:hAnsi="Times New Roman"/>
          <w:sz w:val="24"/>
          <w:szCs w:val="24"/>
          <w:lang w:val="bg-BG"/>
        </w:rPr>
        <w:t>0</w:t>
      </w:r>
      <w:r w:rsidR="00191556" w:rsidRPr="009C2999">
        <w:rPr>
          <w:rFonts w:ascii="Times New Roman" w:hAnsi="Times New Roman"/>
          <w:sz w:val="24"/>
          <w:szCs w:val="24"/>
        </w:rPr>
        <w:t>4</w:t>
      </w:r>
      <w:r w:rsidR="005F48BB" w:rsidRPr="009C2999">
        <w:rPr>
          <w:rFonts w:ascii="Times New Roman" w:hAnsi="Times New Roman"/>
          <w:sz w:val="24"/>
          <w:szCs w:val="24"/>
          <w:lang w:val="bg-BG"/>
        </w:rPr>
        <w:t>.20</w:t>
      </w:r>
      <w:r w:rsidR="00191556" w:rsidRPr="009C2999">
        <w:rPr>
          <w:rFonts w:ascii="Times New Roman" w:hAnsi="Times New Roman"/>
          <w:sz w:val="24"/>
          <w:szCs w:val="24"/>
        </w:rPr>
        <w:t>20</w:t>
      </w:r>
      <w:r w:rsidR="005F48BB" w:rsidRPr="009C2999">
        <w:rPr>
          <w:rFonts w:ascii="Times New Roman" w:hAnsi="Times New Roman"/>
          <w:sz w:val="24"/>
          <w:szCs w:val="24"/>
          <w:lang w:val="bg-BG"/>
        </w:rPr>
        <w:t xml:space="preserve"> г. вкл</w:t>
      </w:r>
      <w:r w:rsidR="008D4C2C">
        <w:rPr>
          <w:rFonts w:ascii="Times New Roman" w:hAnsi="Times New Roman"/>
          <w:sz w:val="24"/>
          <w:szCs w:val="24"/>
          <w:lang w:val="bg-BG"/>
        </w:rPr>
        <w:t>ючително, определен със заповедите за обявяване на търга</w:t>
      </w:r>
      <w:r w:rsidR="00303FBE" w:rsidRPr="009C2999">
        <w:rPr>
          <w:rFonts w:ascii="Times New Roman" w:hAnsi="Times New Roman"/>
          <w:sz w:val="24"/>
          <w:szCs w:val="24"/>
          <w:lang w:val="bg-BG"/>
        </w:rPr>
        <w:t>,</w:t>
      </w:r>
      <w:r w:rsidR="005F48BB" w:rsidRPr="009C2999">
        <w:rPr>
          <w:rFonts w:ascii="Times New Roman" w:hAnsi="Times New Roman"/>
          <w:sz w:val="24"/>
          <w:szCs w:val="24"/>
          <w:lang w:val="bg-BG"/>
        </w:rPr>
        <w:t xml:space="preserve"> са постъпили </w:t>
      </w:r>
      <w:r w:rsidR="00191556" w:rsidRPr="009C2999">
        <w:rPr>
          <w:rFonts w:ascii="Times New Roman" w:hAnsi="Times New Roman"/>
          <w:sz w:val="24"/>
          <w:szCs w:val="24"/>
        </w:rPr>
        <w:t>3</w:t>
      </w:r>
      <w:r w:rsidR="005F48BB" w:rsidRPr="009C2999">
        <w:rPr>
          <w:rFonts w:ascii="Times New Roman" w:hAnsi="Times New Roman"/>
          <w:sz w:val="24"/>
          <w:szCs w:val="24"/>
          <w:lang w:val="bg-BG"/>
        </w:rPr>
        <w:t xml:space="preserve"> /</w:t>
      </w:r>
      <w:r w:rsidR="00191556" w:rsidRPr="009C2999">
        <w:rPr>
          <w:rFonts w:ascii="Times New Roman" w:hAnsi="Times New Roman"/>
          <w:sz w:val="24"/>
          <w:szCs w:val="24"/>
          <w:lang w:val="bg-BG"/>
        </w:rPr>
        <w:t>три</w:t>
      </w:r>
      <w:r w:rsidR="00D70F48" w:rsidRPr="009C2999">
        <w:rPr>
          <w:rFonts w:ascii="Times New Roman" w:hAnsi="Times New Roman"/>
          <w:sz w:val="24"/>
          <w:szCs w:val="24"/>
          <w:lang w:val="bg-BG"/>
        </w:rPr>
        <w:t>/</w:t>
      </w:r>
      <w:r w:rsidR="005F48BB" w:rsidRPr="009C2999">
        <w:rPr>
          <w:rFonts w:ascii="Times New Roman" w:hAnsi="Times New Roman"/>
          <w:sz w:val="24"/>
          <w:szCs w:val="24"/>
          <w:lang w:val="bg-BG"/>
        </w:rPr>
        <w:t xml:space="preserve"> бро</w:t>
      </w:r>
      <w:r w:rsidR="00B00964" w:rsidRPr="009C2999">
        <w:rPr>
          <w:rFonts w:ascii="Times New Roman" w:hAnsi="Times New Roman"/>
          <w:sz w:val="24"/>
          <w:szCs w:val="24"/>
          <w:lang w:val="bg-BG"/>
        </w:rPr>
        <w:t>я</w:t>
      </w:r>
      <w:r w:rsidR="005F48BB" w:rsidRPr="009C2999">
        <w:rPr>
          <w:rFonts w:ascii="Times New Roman" w:hAnsi="Times New Roman"/>
          <w:sz w:val="24"/>
          <w:szCs w:val="24"/>
          <w:lang w:val="bg-BG"/>
        </w:rPr>
        <w:t xml:space="preserve"> пликове</w:t>
      </w:r>
      <w:r w:rsidR="007871DC" w:rsidRPr="009C2999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191556" w:rsidRPr="009C2999">
        <w:rPr>
          <w:rFonts w:ascii="Times New Roman" w:hAnsi="Times New Roman"/>
          <w:sz w:val="24"/>
          <w:szCs w:val="24"/>
          <w:lang w:val="bg-BG"/>
        </w:rPr>
        <w:t>вх.№</w:t>
      </w:r>
      <w:r w:rsidR="003512F8" w:rsidRPr="009C29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1556" w:rsidRPr="009C2999">
        <w:rPr>
          <w:rFonts w:ascii="Times New Roman" w:hAnsi="Times New Roman"/>
          <w:sz w:val="24"/>
          <w:szCs w:val="24"/>
          <w:lang w:val="bg-BG"/>
        </w:rPr>
        <w:t>ПО-03-33</w:t>
      </w:r>
      <w:r w:rsidR="00AD7626" w:rsidRPr="009C2999">
        <w:rPr>
          <w:rFonts w:ascii="Times New Roman" w:hAnsi="Times New Roman"/>
          <w:sz w:val="24"/>
          <w:szCs w:val="24"/>
        </w:rPr>
        <w:t>/</w:t>
      </w:r>
      <w:r w:rsidR="00191556" w:rsidRPr="009C2999">
        <w:rPr>
          <w:rFonts w:ascii="Times New Roman" w:hAnsi="Times New Roman"/>
          <w:sz w:val="24"/>
          <w:szCs w:val="24"/>
          <w:lang w:val="bg-BG"/>
        </w:rPr>
        <w:t>25</w:t>
      </w:r>
      <w:bookmarkStart w:id="0" w:name="_GoBack"/>
      <w:bookmarkEnd w:id="0"/>
      <w:r w:rsidR="00191556" w:rsidRPr="009C2999">
        <w:rPr>
          <w:rFonts w:ascii="Times New Roman" w:hAnsi="Times New Roman"/>
          <w:sz w:val="24"/>
          <w:szCs w:val="24"/>
          <w:lang w:val="bg-BG"/>
        </w:rPr>
        <w:t>.03.2020</w:t>
      </w:r>
      <w:r w:rsidR="003512F8" w:rsidRPr="009C29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1556" w:rsidRPr="009C2999">
        <w:rPr>
          <w:rFonts w:ascii="Times New Roman" w:hAnsi="Times New Roman"/>
          <w:sz w:val="24"/>
          <w:szCs w:val="24"/>
          <w:lang w:val="bg-BG"/>
        </w:rPr>
        <w:t>г., вх.№</w:t>
      </w:r>
      <w:r w:rsidR="003512F8" w:rsidRPr="009C29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1556" w:rsidRPr="009C2999">
        <w:rPr>
          <w:rFonts w:ascii="Times New Roman" w:hAnsi="Times New Roman"/>
          <w:sz w:val="24"/>
          <w:szCs w:val="24"/>
          <w:lang w:val="bg-BG"/>
        </w:rPr>
        <w:t>ПО-03-34</w:t>
      </w:r>
      <w:r w:rsidR="00191556" w:rsidRPr="009C2999">
        <w:rPr>
          <w:rFonts w:ascii="Times New Roman" w:hAnsi="Times New Roman"/>
          <w:sz w:val="24"/>
          <w:szCs w:val="24"/>
        </w:rPr>
        <w:t>/</w:t>
      </w:r>
      <w:r w:rsidR="00191556" w:rsidRPr="009C2999">
        <w:rPr>
          <w:rFonts w:ascii="Times New Roman" w:hAnsi="Times New Roman"/>
          <w:sz w:val="24"/>
          <w:szCs w:val="24"/>
          <w:lang w:val="bg-BG"/>
        </w:rPr>
        <w:t>25.03.2020</w:t>
      </w:r>
      <w:r w:rsidR="003512F8" w:rsidRPr="009C29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1556" w:rsidRPr="009C2999">
        <w:rPr>
          <w:rFonts w:ascii="Times New Roman" w:hAnsi="Times New Roman"/>
          <w:sz w:val="24"/>
          <w:szCs w:val="24"/>
          <w:lang w:val="bg-BG"/>
        </w:rPr>
        <w:t>г.</w:t>
      </w:r>
      <w:r w:rsidR="00C52970" w:rsidRPr="009C29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1556" w:rsidRPr="009C2999">
        <w:rPr>
          <w:rFonts w:ascii="Times New Roman" w:hAnsi="Times New Roman"/>
          <w:sz w:val="24"/>
          <w:szCs w:val="24"/>
          <w:lang w:val="bg-BG"/>
        </w:rPr>
        <w:t>и вх.№</w:t>
      </w:r>
      <w:r w:rsidR="003512F8" w:rsidRPr="009C29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1556" w:rsidRPr="009C2999">
        <w:rPr>
          <w:rFonts w:ascii="Times New Roman" w:hAnsi="Times New Roman"/>
          <w:sz w:val="24"/>
          <w:szCs w:val="24"/>
          <w:lang w:val="bg-BG"/>
        </w:rPr>
        <w:t>ПО-03-35</w:t>
      </w:r>
      <w:r w:rsidR="00191556" w:rsidRPr="009C2999">
        <w:rPr>
          <w:rFonts w:ascii="Times New Roman" w:hAnsi="Times New Roman"/>
          <w:sz w:val="24"/>
          <w:szCs w:val="24"/>
        </w:rPr>
        <w:t>/</w:t>
      </w:r>
      <w:r w:rsidR="003512F8" w:rsidRPr="009C29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1556" w:rsidRPr="009C2999">
        <w:rPr>
          <w:rFonts w:ascii="Times New Roman" w:hAnsi="Times New Roman"/>
          <w:sz w:val="24"/>
          <w:szCs w:val="24"/>
          <w:lang w:val="bg-BG"/>
        </w:rPr>
        <w:t>27.03.2020 г.</w:t>
      </w:r>
      <w:r w:rsidR="00E1048B" w:rsidRPr="009C29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52970" w:rsidRPr="009C2999">
        <w:rPr>
          <w:rFonts w:ascii="Times New Roman" w:hAnsi="Times New Roman"/>
          <w:sz w:val="24"/>
          <w:szCs w:val="24"/>
          <w:lang w:val="bg-BG"/>
        </w:rPr>
        <w:t>с ненарушена цялост, запечатани и непрозрачни.</w:t>
      </w:r>
    </w:p>
    <w:p w:rsidR="00711ECF" w:rsidRDefault="00DE32AA" w:rsidP="00112CF9">
      <w:pPr>
        <w:numPr>
          <w:ilvl w:val="0"/>
          <w:numId w:val="23"/>
        </w:numPr>
        <w:ind w:left="0" w:right="-428"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Комисията</w:t>
      </w:r>
      <w:r w:rsidR="00C52970" w:rsidRPr="003D5524">
        <w:rPr>
          <w:rFonts w:ascii="Times New Roman" w:hAnsi="Times New Roman"/>
          <w:sz w:val="24"/>
          <w:szCs w:val="24"/>
          <w:lang w:val="bg-BG"/>
        </w:rPr>
        <w:t xml:space="preserve"> пристъпи към отваряне на подадените пликове със заявления за участие по реда на постъпването им</w:t>
      </w:r>
      <w:r w:rsidR="00C8572F" w:rsidRPr="003D55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1ECF" w:rsidRPr="003D5524">
        <w:rPr>
          <w:rFonts w:ascii="Times New Roman" w:hAnsi="Times New Roman"/>
          <w:sz w:val="24"/>
          <w:szCs w:val="24"/>
          <w:lang w:val="bg-BG"/>
        </w:rPr>
        <w:t xml:space="preserve">и регистрирането им по входящ ред в </w:t>
      </w:r>
      <w:r w:rsidR="00E70E32">
        <w:rPr>
          <w:rFonts w:ascii="Times New Roman" w:hAnsi="Times New Roman"/>
          <w:sz w:val="24"/>
          <w:szCs w:val="24"/>
          <w:lang w:val="bg-BG"/>
        </w:rPr>
        <w:t xml:space="preserve">деловодната система </w:t>
      </w:r>
      <w:r w:rsidR="00E70E32">
        <w:rPr>
          <w:rFonts w:ascii="Times New Roman" w:hAnsi="Times New Roman"/>
          <w:sz w:val="24"/>
          <w:szCs w:val="24"/>
        </w:rPr>
        <w:t>Eventis R7</w:t>
      </w:r>
      <w:r w:rsidR="00E70E32" w:rsidRPr="003D55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70E32">
        <w:rPr>
          <w:rFonts w:ascii="Times New Roman" w:hAnsi="Times New Roman"/>
          <w:sz w:val="24"/>
          <w:szCs w:val="24"/>
          <w:lang w:val="bg-BG"/>
        </w:rPr>
        <w:t>при</w:t>
      </w:r>
      <w:r w:rsidR="00E70E32" w:rsidRPr="003D5524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„Земеделие“ Бургас </w:t>
      </w:r>
      <w:r w:rsidR="00711ECF" w:rsidRPr="003D5524">
        <w:rPr>
          <w:rFonts w:ascii="Times New Roman" w:hAnsi="Times New Roman"/>
          <w:sz w:val="24"/>
          <w:szCs w:val="24"/>
          <w:lang w:val="bg-BG"/>
        </w:rPr>
        <w:t>както следва:</w:t>
      </w:r>
    </w:p>
    <w:p w:rsidR="00C775AE" w:rsidRDefault="00E70E32" w:rsidP="00860F1D">
      <w:pPr>
        <w:numPr>
          <w:ilvl w:val="0"/>
          <w:numId w:val="26"/>
        </w:numPr>
        <w:tabs>
          <w:tab w:val="left" w:pos="0"/>
        </w:tabs>
        <w:ind w:left="0" w:right="-428"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</w:t>
      </w:r>
      <w:r w:rsidR="005F48BB" w:rsidRPr="003D5524">
        <w:rPr>
          <w:rFonts w:ascii="Times New Roman" w:hAnsi="Times New Roman"/>
          <w:b/>
          <w:sz w:val="24"/>
          <w:szCs w:val="24"/>
          <w:lang w:val="bg-BG"/>
        </w:rPr>
        <w:t>лик</w:t>
      </w:r>
      <w:r w:rsidR="007871DC" w:rsidRPr="003D5524">
        <w:rPr>
          <w:rFonts w:ascii="Times New Roman" w:hAnsi="Times New Roman"/>
          <w:b/>
          <w:sz w:val="24"/>
          <w:szCs w:val="24"/>
          <w:lang w:val="bg-BG"/>
        </w:rPr>
        <w:t xml:space="preserve"> с вх.</w:t>
      </w:r>
      <w:r w:rsidR="005F48BB" w:rsidRPr="003D5524">
        <w:rPr>
          <w:rFonts w:ascii="Times New Roman" w:hAnsi="Times New Roman"/>
          <w:b/>
          <w:sz w:val="24"/>
          <w:szCs w:val="24"/>
          <w:lang w:val="bg-BG"/>
        </w:rPr>
        <w:t>№</w:t>
      </w:r>
      <w:r w:rsidR="00C775AE" w:rsidRPr="003D55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75AE" w:rsidRPr="003D5524">
        <w:rPr>
          <w:rFonts w:ascii="Times New Roman" w:hAnsi="Times New Roman"/>
          <w:b/>
          <w:sz w:val="24"/>
          <w:szCs w:val="24"/>
          <w:lang w:val="bg-BG"/>
        </w:rPr>
        <w:t>ПО-03-33</w:t>
      </w:r>
      <w:r w:rsidR="005F48BB" w:rsidRPr="003D5524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5F48BB" w:rsidRPr="003D5524">
        <w:rPr>
          <w:rFonts w:ascii="Times New Roman" w:hAnsi="Times New Roman"/>
          <w:sz w:val="24"/>
          <w:szCs w:val="24"/>
          <w:lang w:val="bg-BG"/>
        </w:rPr>
        <w:t>подаден на</w:t>
      </w:r>
      <w:r w:rsidR="005F48BB" w:rsidRPr="003D552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775AE" w:rsidRPr="003D5524">
        <w:rPr>
          <w:rFonts w:ascii="Times New Roman" w:hAnsi="Times New Roman"/>
          <w:b/>
          <w:sz w:val="24"/>
          <w:szCs w:val="24"/>
          <w:lang w:val="bg-BG"/>
        </w:rPr>
        <w:t>25</w:t>
      </w:r>
      <w:r w:rsidR="00AB6537" w:rsidRPr="003D5524">
        <w:rPr>
          <w:rFonts w:ascii="Times New Roman" w:hAnsi="Times New Roman"/>
          <w:b/>
          <w:sz w:val="24"/>
          <w:szCs w:val="24"/>
          <w:lang w:val="bg-BG"/>
        </w:rPr>
        <w:t>.</w:t>
      </w:r>
      <w:r w:rsidR="00C8572F" w:rsidRPr="003D5524">
        <w:rPr>
          <w:rFonts w:ascii="Times New Roman" w:hAnsi="Times New Roman"/>
          <w:b/>
          <w:sz w:val="24"/>
          <w:szCs w:val="24"/>
          <w:lang w:val="bg-BG"/>
        </w:rPr>
        <w:t>0</w:t>
      </w:r>
      <w:r w:rsidR="00C775AE" w:rsidRPr="003D5524">
        <w:rPr>
          <w:rFonts w:ascii="Times New Roman" w:hAnsi="Times New Roman"/>
          <w:b/>
          <w:sz w:val="24"/>
          <w:szCs w:val="24"/>
          <w:lang w:val="bg-BG"/>
        </w:rPr>
        <w:t>3</w:t>
      </w:r>
      <w:r w:rsidR="00AB6537" w:rsidRPr="003D5524">
        <w:rPr>
          <w:rFonts w:ascii="Times New Roman" w:hAnsi="Times New Roman"/>
          <w:b/>
          <w:sz w:val="24"/>
          <w:szCs w:val="24"/>
          <w:lang w:val="bg-BG"/>
        </w:rPr>
        <w:t>.20</w:t>
      </w:r>
      <w:r w:rsidR="00C775AE" w:rsidRPr="003D5524">
        <w:rPr>
          <w:rFonts w:ascii="Times New Roman" w:hAnsi="Times New Roman"/>
          <w:b/>
          <w:sz w:val="24"/>
          <w:szCs w:val="24"/>
          <w:lang w:val="bg-BG"/>
        </w:rPr>
        <w:t>20</w:t>
      </w:r>
      <w:r w:rsidR="00AB6537" w:rsidRPr="003D5524">
        <w:rPr>
          <w:rFonts w:ascii="Times New Roman" w:hAnsi="Times New Roman"/>
          <w:b/>
          <w:sz w:val="24"/>
          <w:szCs w:val="24"/>
          <w:lang w:val="bg-BG"/>
        </w:rPr>
        <w:t xml:space="preserve"> г. </w:t>
      </w:r>
      <w:r w:rsidR="00DE32AA">
        <w:rPr>
          <w:rFonts w:ascii="Times New Roman" w:hAnsi="Times New Roman"/>
          <w:b/>
          <w:sz w:val="24"/>
          <w:szCs w:val="24"/>
          <w:lang w:val="bg-BG"/>
        </w:rPr>
        <w:t xml:space="preserve">в 10.27 ч </w:t>
      </w:r>
      <w:r w:rsidR="00C52970" w:rsidRPr="003D5524">
        <w:rPr>
          <w:rFonts w:ascii="Times New Roman" w:hAnsi="Times New Roman"/>
          <w:sz w:val="24"/>
          <w:szCs w:val="24"/>
          <w:lang w:val="bg-BG"/>
        </w:rPr>
        <w:t>със заявление за участие</w:t>
      </w:r>
      <w:r w:rsidR="005F48BB" w:rsidRPr="003D55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BB" w:rsidRPr="003D5524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C775AE" w:rsidRPr="003D5524">
        <w:rPr>
          <w:rFonts w:ascii="Times New Roman" w:hAnsi="Times New Roman"/>
          <w:b/>
          <w:sz w:val="24"/>
          <w:szCs w:val="24"/>
          <w:lang w:val="bg-BG"/>
        </w:rPr>
        <w:t>„Б</w:t>
      </w:r>
      <w:r w:rsidR="006764D3" w:rsidRPr="003D5524">
        <w:rPr>
          <w:rFonts w:ascii="Times New Roman" w:hAnsi="Times New Roman"/>
          <w:b/>
          <w:sz w:val="24"/>
          <w:szCs w:val="24"/>
          <w:lang w:val="bg-BG"/>
        </w:rPr>
        <w:t>ЪЛГАРОВО</w:t>
      </w:r>
      <w:r w:rsidR="00C775AE" w:rsidRPr="003D5524">
        <w:rPr>
          <w:rFonts w:ascii="Times New Roman" w:hAnsi="Times New Roman"/>
          <w:b/>
          <w:sz w:val="24"/>
          <w:szCs w:val="24"/>
          <w:lang w:val="bg-BG"/>
        </w:rPr>
        <w:t>“ АД, ЕИК 202642030,</w:t>
      </w:r>
      <w:r w:rsidR="00C775AE" w:rsidRPr="003D5524">
        <w:rPr>
          <w:rFonts w:ascii="Times New Roman" w:hAnsi="Times New Roman"/>
          <w:sz w:val="24"/>
          <w:szCs w:val="24"/>
          <w:lang w:val="bg-BG"/>
        </w:rPr>
        <w:t xml:space="preserve"> със седалище и адрес на управление: ул.“Първи май“№8, гр. Българово, общ. Бургас, представлявано от И</w:t>
      </w:r>
      <w:r w:rsidR="00C30221">
        <w:rPr>
          <w:rFonts w:ascii="Times New Roman" w:hAnsi="Times New Roman"/>
          <w:sz w:val="24"/>
          <w:szCs w:val="24"/>
          <w:lang w:val="bg-BG"/>
        </w:rPr>
        <w:t>.</w:t>
      </w:r>
      <w:r w:rsidR="00C775AE" w:rsidRPr="003D5524">
        <w:rPr>
          <w:rFonts w:ascii="Times New Roman" w:hAnsi="Times New Roman"/>
          <w:sz w:val="24"/>
          <w:szCs w:val="24"/>
          <w:lang w:val="bg-BG"/>
        </w:rPr>
        <w:t>Х</w:t>
      </w:r>
      <w:r w:rsidR="00C30221">
        <w:rPr>
          <w:rFonts w:ascii="Times New Roman" w:hAnsi="Times New Roman"/>
          <w:sz w:val="24"/>
          <w:szCs w:val="24"/>
          <w:lang w:val="bg-BG"/>
        </w:rPr>
        <w:t>.</w:t>
      </w:r>
      <w:r w:rsidR="00C775AE" w:rsidRPr="003D5524">
        <w:rPr>
          <w:rFonts w:ascii="Times New Roman" w:hAnsi="Times New Roman"/>
          <w:sz w:val="24"/>
          <w:szCs w:val="24"/>
          <w:lang w:val="bg-BG"/>
        </w:rPr>
        <w:t>Ц</w:t>
      </w:r>
      <w:r w:rsidR="00C30221">
        <w:rPr>
          <w:rFonts w:ascii="Times New Roman" w:hAnsi="Times New Roman"/>
          <w:sz w:val="24"/>
          <w:szCs w:val="24"/>
          <w:lang w:val="bg-BG"/>
        </w:rPr>
        <w:t>.</w:t>
      </w:r>
      <w:r w:rsidR="00C775AE" w:rsidRPr="003D5524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C30221">
        <w:rPr>
          <w:rFonts w:ascii="Times New Roman" w:hAnsi="Times New Roman"/>
          <w:sz w:val="24"/>
          <w:szCs w:val="24"/>
          <w:lang w:val="bg-BG"/>
        </w:rPr>
        <w:t xml:space="preserve">***, </w:t>
      </w:r>
      <w:r w:rsidR="00C775AE" w:rsidRPr="003D5524">
        <w:rPr>
          <w:rFonts w:ascii="Times New Roman" w:hAnsi="Times New Roman"/>
          <w:sz w:val="24"/>
          <w:szCs w:val="24"/>
          <w:lang w:val="bg-BG"/>
        </w:rPr>
        <w:t>комисията констатира:</w:t>
      </w:r>
    </w:p>
    <w:p w:rsidR="0098510B" w:rsidRDefault="00AB6537" w:rsidP="00856D77">
      <w:pPr>
        <w:numPr>
          <w:ilvl w:val="0"/>
          <w:numId w:val="5"/>
        </w:numPr>
        <w:ind w:left="0" w:right="-428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9851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BB" w:rsidRPr="0098510B">
        <w:rPr>
          <w:rFonts w:ascii="Times New Roman" w:hAnsi="Times New Roman"/>
          <w:b/>
          <w:sz w:val="24"/>
          <w:szCs w:val="24"/>
          <w:lang w:val="bg-BG"/>
        </w:rPr>
        <w:t xml:space="preserve">За имот </w:t>
      </w:r>
      <w:r w:rsidR="00683E23" w:rsidRPr="0098510B">
        <w:rPr>
          <w:rFonts w:ascii="Times New Roman" w:hAnsi="Times New Roman"/>
          <w:b/>
          <w:sz w:val="24"/>
          <w:szCs w:val="24"/>
          <w:lang w:val="bg-BG"/>
        </w:rPr>
        <w:t>с идентификатор 07332.45.2</w:t>
      </w:r>
      <w:r w:rsidR="00856D77" w:rsidRPr="0098510B">
        <w:rPr>
          <w:rFonts w:ascii="Times New Roman" w:hAnsi="Times New Roman"/>
          <w:b/>
          <w:sz w:val="24"/>
          <w:szCs w:val="24"/>
          <w:lang w:val="bg-BG"/>
        </w:rPr>
        <w:t>61</w:t>
      </w:r>
      <w:r w:rsidR="0067019B" w:rsidRPr="0098510B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945548" w:rsidRPr="0098510B">
        <w:rPr>
          <w:rFonts w:ascii="Times New Roman" w:hAnsi="Times New Roman"/>
          <w:b/>
          <w:sz w:val="24"/>
          <w:szCs w:val="24"/>
          <w:lang w:val="bg-BG"/>
        </w:rPr>
        <w:t>11</w:t>
      </w:r>
      <w:r w:rsidR="00C527F5" w:rsidRPr="0098510B">
        <w:rPr>
          <w:rFonts w:ascii="Times New Roman" w:hAnsi="Times New Roman"/>
          <w:b/>
          <w:sz w:val="24"/>
          <w:szCs w:val="24"/>
          <w:lang w:val="bg-BG"/>
        </w:rPr>
        <w:t>,</w:t>
      </w:r>
      <w:r w:rsidR="00856D77" w:rsidRPr="0098510B">
        <w:rPr>
          <w:rFonts w:ascii="Times New Roman" w:hAnsi="Times New Roman"/>
          <w:b/>
          <w:sz w:val="24"/>
          <w:szCs w:val="24"/>
          <w:lang w:val="bg-BG"/>
        </w:rPr>
        <w:t>091</w:t>
      </w:r>
      <w:r w:rsidR="0067019B" w:rsidRPr="0098510B">
        <w:rPr>
          <w:rFonts w:ascii="Times New Roman" w:hAnsi="Times New Roman"/>
          <w:b/>
          <w:sz w:val="24"/>
          <w:szCs w:val="24"/>
          <w:lang w:val="bg-BG"/>
        </w:rPr>
        <w:t xml:space="preserve"> дка по К</w:t>
      </w:r>
      <w:r w:rsidR="00683E23" w:rsidRPr="0098510B">
        <w:rPr>
          <w:rFonts w:ascii="Times New Roman" w:hAnsi="Times New Roman"/>
          <w:b/>
          <w:sz w:val="24"/>
          <w:szCs w:val="24"/>
          <w:lang w:val="bg-BG"/>
        </w:rPr>
        <w:t>ККР</w:t>
      </w:r>
      <w:r w:rsidR="0067019B" w:rsidRPr="0098510B">
        <w:rPr>
          <w:rFonts w:ascii="Times New Roman" w:hAnsi="Times New Roman"/>
          <w:b/>
          <w:sz w:val="24"/>
          <w:szCs w:val="24"/>
          <w:lang w:val="bg-BG"/>
        </w:rPr>
        <w:t xml:space="preserve"> на </w:t>
      </w:r>
      <w:r w:rsidR="00683E23" w:rsidRPr="0098510B">
        <w:rPr>
          <w:rFonts w:ascii="Times New Roman" w:hAnsi="Times New Roman"/>
          <w:b/>
          <w:sz w:val="24"/>
          <w:szCs w:val="24"/>
          <w:lang w:val="bg-BG"/>
        </w:rPr>
        <w:t>гр</w:t>
      </w:r>
      <w:r w:rsidR="0067019B" w:rsidRPr="0098510B">
        <w:rPr>
          <w:rFonts w:ascii="Times New Roman" w:hAnsi="Times New Roman"/>
          <w:b/>
          <w:sz w:val="24"/>
          <w:szCs w:val="24"/>
          <w:lang w:val="bg-BG"/>
        </w:rPr>
        <w:t>.</w:t>
      </w:r>
      <w:r w:rsidR="00683E23" w:rsidRPr="0098510B">
        <w:rPr>
          <w:rFonts w:ascii="Times New Roman" w:hAnsi="Times New Roman"/>
          <w:b/>
          <w:sz w:val="24"/>
          <w:szCs w:val="24"/>
          <w:lang w:val="bg-BG"/>
        </w:rPr>
        <w:t xml:space="preserve"> Българово</w:t>
      </w:r>
      <w:r w:rsidR="0067019B" w:rsidRPr="0098510B">
        <w:rPr>
          <w:rFonts w:ascii="Times New Roman" w:hAnsi="Times New Roman"/>
          <w:b/>
          <w:sz w:val="24"/>
          <w:szCs w:val="24"/>
          <w:lang w:val="bg-BG"/>
        </w:rPr>
        <w:t>, общ.</w:t>
      </w:r>
      <w:r w:rsidRPr="0098510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83E23" w:rsidRPr="0098510B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="004E5ADB" w:rsidRPr="0098510B">
        <w:rPr>
          <w:rFonts w:ascii="Times New Roman" w:hAnsi="Times New Roman"/>
          <w:b/>
          <w:sz w:val="24"/>
          <w:szCs w:val="24"/>
          <w:lang w:val="bg-BG"/>
        </w:rPr>
        <w:t>, обл. Бургас</w:t>
      </w:r>
      <w:r w:rsidR="0067019B" w:rsidRPr="0098510B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67019B" w:rsidRPr="0098510B">
        <w:rPr>
          <w:rFonts w:ascii="Times New Roman" w:hAnsi="Times New Roman"/>
          <w:sz w:val="24"/>
          <w:szCs w:val="24"/>
          <w:lang w:val="bg-BG"/>
        </w:rPr>
        <w:t>има представени:</w:t>
      </w:r>
      <w:r w:rsidR="00EB2EF0" w:rsidRPr="0098510B">
        <w:rPr>
          <w:rFonts w:ascii="Times New Roman" w:hAnsi="Times New Roman"/>
          <w:sz w:val="24"/>
          <w:szCs w:val="24"/>
          <w:lang w:val="bg-BG"/>
        </w:rPr>
        <w:t xml:space="preserve"> З</w:t>
      </w:r>
      <w:r w:rsidR="0067019B" w:rsidRPr="0098510B">
        <w:rPr>
          <w:rFonts w:ascii="Times New Roman" w:hAnsi="Times New Roman"/>
          <w:sz w:val="24"/>
          <w:szCs w:val="24"/>
          <w:lang w:val="bg-BG"/>
        </w:rPr>
        <w:t xml:space="preserve">аявление по образец, </w:t>
      </w:r>
      <w:r w:rsidR="000D662E" w:rsidRPr="0098510B">
        <w:rPr>
          <w:rFonts w:ascii="Times New Roman" w:hAnsi="Times New Roman"/>
          <w:sz w:val="24"/>
          <w:szCs w:val="24"/>
          <w:lang w:val="bg-BG"/>
        </w:rPr>
        <w:t>П</w:t>
      </w:r>
      <w:r w:rsidR="00683E23" w:rsidRPr="0098510B">
        <w:rPr>
          <w:rFonts w:ascii="Times New Roman" w:hAnsi="Times New Roman"/>
          <w:sz w:val="24"/>
          <w:szCs w:val="24"/>
          <w:lang w:val="bg-BG"/>
        </w:rPr>
        <w:t xml:space="preserve">отвърждение за плащане </w:t>
      </w:r>
      <w:r w:rsidR="00D81D1C" w:rsidRPr="0098510B">
        <w:rPr>
          <w:rFonts w:ascii="Times New Roman" w:hAnsi="Times New Roman"/>
          <w:sz w:val="24"/>
          <w:szCs w:val="24"/>
          <w:lang w:val="bg-BG"/>
        </w:rPr>
        <w:t>на депозит</w:t>
      </w:r>
      <w:r w:rsidR="0067019B" w:rsidRPr="0098510B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683E23" w:rsidRPr="0098510B">
        <w:rPr>
          <w:rFonts w:ascii="Times New Roman" w:hAnsi="Times New Roman"/>
          <w:sz w:val="24"/>
          <w:szCs w:val="24"/>
        </w:rPr>
        <w:t>ProCredit Bank EAD</w:t>
      </w:r>
      <w:r w:rsidR="007D1595" w:rsidRPr="0098510B">
        <w:rPr>
          <w:rFonts w:ascii="Times New Roman" w:hAnsi="Times New Roman"/>
          <w:sz w:val="24"/>
          <w:szCs w:val="24"/>
          <w:lang w:val="bg-BG"/>
        </w:rPr>
        <w:t xml:space="preserve">, Протокол </w:t>
      </w:r>
      <w:r w:rsidR="000D662E" w:rsidRPr="0098510B">
        <w:rPr>
          <w:rFonts w:ascii="Times New Roman" w:hAnsi="Times New Roman"/>
          <w:sz w:val="24"/>
          <w:szCs w:val="24"/>
          <w:lang w:val="bg-BG"/>
        </w:rPr>
        <w:t xml:space="preserve">от заседание </w:t>
      </w:r>
      <w:r w:rsidR="00037DBF" w:rsidRPr="0098510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7D1595" w:rsidRPr="0098510B">
        <w:rPr>
          <w:rFonts w:ascii="Times New Roman" w:hAnsi="Times New Roman"/>
          <w:sz w:val="24"/>
          <w:szCs w:val="24"/>
          <w:lang w:val="bg-BG"/>
        </w:rPr>
        <w:t xml:space="preserve">съвета на директорите </w:t>
      </w:r>
      <w:r w:rsidR="00037DBF" w:rsidRPr="0098510B">
        <w:rPr>
          <w:rFonts w:ascii="Times New Roman" w:hAnsi="Times New Roman"/>
          <w:sz w:val="24"/>
          <w:szCs w:val="24"/>
          <w:lang w:val="bg-BG"/>
        </w:rPr>
        <w:t xml:space="preserve">за закупуване на  държавен имот, Декларация по чл.106, ал.18 от ППЗСПЗЗ, </w:t>
      </w:r>
      <w:r w:rsidR="00411A1A" w:rsidRPr="0098510B">
        <w:rPr>
          <w:rFonts w:ascii="Times New Roman" w:hAnsi="Times New Roman"/>
          <w:sz w:val="24"/>
          <w:szCs w:val="24"/>
          <w:lang w:val="bg-BG"/>
        </w:rPr>
        <w:t xml:space="preserve">Декларация за липса на свързаност с друг кандидат по чл.56к, ал.3, т.4 от </w:t>
      </w:r>
      <w:r w:rsidR="000D662E" w:rsidRPr="0098510B">
        <w:rPr>
          <w:rFonts w:ascii="Times New Roman" w:hAnsi="Times New Roman"/>
          <w:sz w:val="24"/>
          <w:szCs w:val="24"/>
          <w:lang w:val="bg-BG"/>
        </w:rPr>
        <w:t xml:space="preserve">ЗСПЗЗ във връзка с чл.56к от </w:t>
      </w:r>
      <w:r w:rsidR="00411A1A" w:rsidRPr="0098510B">
        <w:rPr>
          <w:rFonts w:ascii="Times New Roman" w:hAnsi="Times New Roman"/>
          <w:sz w:val="24"/>
          <w:szCs w:val="24"/>
          <w:lang w:val="bg-BG"/>
        </w:rPr>
        <w:t xml:space="preserve">ППЗСПЗЗ, </w:t>
      </w:r>
      <w:r w:rsidR="009114F2" w:rsidRPr="0098510B">
        <w:rPr>
          <w:rFonts w:ascii="Times New Roman" w:hAnsi="Times New Roman"/>
          <w:sz w:val="24"/>
          <w:szCs w:val="24"/>
          <w:lang w:val="bg-BG"/>
        </w:rPr>
        <w:t>Декларация за информираност и съгласие за обработване на лични данни.</w:t>
      </w:r>
      <w:r w:rsidR="00037DBF" w:rsidRPr="0098510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56D77" w:rsidRPr="0098510B" w:rsidRDefault="0098510B" w:rsidP="0098510B">
      <w:pPr>
        <w:ind w:right="-42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6D77" w:rsidRPr="0098510B">
        <w:rPr>
          <w:rFonts w:ascii="Times New Roman" w:hAnsi="Times New Roman"/>
          <w:sz w:val="24"/>
          <w:szCs w:val="24"/>
          <w:lang w:val="bg-BG"/>
        </w:rPr>
        <w:t xml:space="preserve">       П</w:t>
      </w:r>
      <w:r w:rsidR="0067019B" w:rsidRPr="0098510B">
        <w:rPr>
          <w:rFonts w:ascii="Times New Roman" w:hAnsi="Times New Roman"/>
          <w:sz w:val="24"/>
          <w:szCs w:val="24"/>
          <w:lang w:val="bg-BG"/>
        </w:rPr>
        <w:t xml:space="preserve">редложената цена от кандидата е в размер на </w:t>
      </w:r>
      <w:r w:rsidR="009114F2" w:rsidRPr="0098510B">
        <w:rPr>
          <w:rFonts w:ascii="Times New Roman" w:hAnsi="Times New Roman"/>
          <w:b/>
          <w:sz w:val="24"/>
          <w:szCs w:val="24"/>
          <w:lang w:val="bg-BG"/>
        </w:rPr>
        <w:t>22</w:t>
      </w:r>
      <w:r w:rsidR="00C527F5" w:rsidRPr="0098510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114F2" w:rsidRPr="0098510B">
        <w:rPr>
          <w:rFonts w:ascii="Times New Roman" w:hAnsi="Times New Roman"/>
          <w:b/>
          <w:sz w:val="24"/>
          <w:szCs w:val="24"/>
          <w:lang w:val="bg-BG"/>
        </w:rPr>
        <w:t>0</w:t>
      </w:r>
      <w:r w:rsidR="007B76D4" w:rsidRPr="0098510B">
        <w:rPr>
          <w:rFonts w:ascii="Times New Roman" w:hAnsi="Times New Roman"/>
          <w:b/>
          <w:sz w:val="24"/>
          <w:szCs w:val="24"/>
          <w:lang w:val="bg-BG"/>
        </w:rPr>
        <w:t>0</w:t>
      </w:r>
      <w:r w:rsidR="00C527F5" w:rsidRPr="0098510B">
        <w:rPr>
          <w:rFonts w:ascii="Times New Roman" w:hAnsi="Times New Roman"/>
          <w:b/>
          <w:sz w:val="24"/>
          <w:szCs w:val="24"/>
          <w:lang w:val="bg-BG"/>
        </w:rPr>
        <w:t>0</w:t>
      </w:r>
      <w:r w:rsidR="0067019B" w:rsidRPr="0098510B">
        <w:rPr>
          <w:rFonts w:ascii="Times New Roman" w:hAnsi="Times New Roman"/>
          <w:b/>
          <w:sz w:val="24"/>
          <w:szCs w:val="24"/>
          <w:lang w:val="bg-BG"/>
        </w:rPr>
        <w:t>,00 лв. /</w:t>
      </w:r>
      <w:r w:rsidR="007B76D4" w:rsidRPr="0098510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114F2" w:rsidRPr="0098510B">
        <w:rPr>
          <w:rFonts w:ascii="Times New Roman" w:hAnsi="Times New Roman"/>
          <w:b/>
          <w:sz w:val="24"/>
          <w:szCs w:val="24"/>
          <w:lang w:val="bg-BG"/>
        </w:rPr>
        <w:t>двадесет и две</w:t>
      </w:r>
      <w:r w:rsidR="0067019B" w:rsidRPr="0098510B">
        <w:rPr>
          <w:rFonts w:ascii="Times New Roman" w:hAnsi="Times New Roman"/>
          <w:b/>
          <w:sz w:val="24"/>
          <w:szCs w:val="24"/>
          <w:lang w:val="bg-BG"/>
        </w:rPr>
        <w:t xml:space="preserve"> хиляди лева/</w:t>
      </w:r>
      <w:r w:rsidR="0052395E" w:rsidRPr="0098510B">
        <w:rPr>
          <w:rFonts w:ascii="Times New Roman" w:hAnsi="Times New Roman"/>
          <w:b/>
          <w:sz w:val="24"/>
          <w:szCs w:val="24"/>
          <w:lang w:val="bg-BG"/>
        </w:rPr>
        <w:t>,</w:t>
      </w:r>
      <w:r w:rsidR="0067019B" w:rsidRPr="0098510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7019B" w:rsidRPr="0098510B">
        <w:rPr>
          <w:rFonts w:ascii="Times New Roman" w:hAnsi="Times New Roman"/>
          <w:sz w:val="24"/>
          <w:szCs w:val="24"/>
          <w:lang w:val="bg-BG"/>
        </w:rPr>
        <w:t xml:space="preserve">при начална тръжна цена за имота – </w:t>
      </w:r>
      <w:r w:rsidR="009114F2" w:rsidRPr="0098510B">
        <w:rPr>
          <w:rFonts w:ascii="Times New Roman" w:hAnsi="Times New Roman"/>
          <w:sz w:val="24"/>
          <w:szCs w:val="24"/>
          <w:lang w:val="bg-BG"/>
        </w:rPr>
        <w:t>21</w:t>
      </w:r>
      <w:r w:rsidR="007C22AA" w:rsidRPr="009851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56D77" w:rsidRPr="0098510B">
        <w:rPr>
          <w:rFonts w:ascii="Times New Roman" w:hAnsi="Times New Roman"/>
          <w:sz w:val="24"/>
          <w:szCs w:val="24"/>
          <w:lang w:val="bg-BG"/>
        </w:rPr>
        <w:t>871</w:t>
      </w:r>
      <w:r w:rsidR="0067019B" w:rsidRPr="0098510B">
        <w:rPr>
          <w:rFonts w:ascii="Times New Roman" w:hAnsi="Times New Roman"/>
          <w:sz w:val="24"/>
          <w:szCs w:val="24"/>
          <w:lang w:val="bg-BG"/>
        </w:rPr>
        <w:t>,00 лв. /</w:t>
      </w:r>
      <w:r w:rsidR="007B76D4" w:rsidRPr="009851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14F2" w:rsidRPr="0098510B">
        <w:rPr>
          <w:rFonts w:ascii="Times New Roman" w:hAnsi="Times New Roman"/>
          <w:sz w:val="24"/>
          <w:szCs w:val="24"/>
          <w:lang w:val="bg-BG"/>
        </w:rPr>
        <w:t xml:space="preserve">двадесет и една хиляди </w:t>
      </w:r>
      <w:r w:rsidR="0067019B" w:rsidRPr="009851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14F2" w:rsidRPr="0098510B">
        <w:rPr>
          <w:rFonts w:ascii="Times New Roman" w:hAnsi="Times New Roman"/>
          <w:sz w:val="24"/>
          <w:szCs w:val="24"/>
          <w:lang w:val="bg-BG"/>
        </w:rPr>
        <w:t xml:space="preserve">осемстотин </w:t>
      </w:r>
      <w:r w:rsidR="00856D77" w:rsidRPr="0098510B">
        <w:rPr>
          <w:rFonts w:ascii="Times New Roman" w:hAnsi="Times New Roman"/>
          <w:sz w:val="24"/>
          <w:szCs w:val="24"/>
          <w:lang w:val="bg-BG"/>
        </w:rPr>
        <w:t>седем</w:t>
      </w:r>
      <w:r w:rsidR="009114F2" w:rsidRPr="0098510B">
        <w:rPr>
          <w:rFonts w:ascii="Times New Roman" w:hAnsi="Times New Roman"/>
          <w:sz w:val="24"/>
          <w:szCs w:val="24"/>
          <w:lang w:val="bg-BG"/>
        </w:rPr>
        <w:t xml:space="preserve">десет и </w:t>
      </w:r>
      <w:r w:rsidR="00856D77" w:rsidRPr="0098510B">
        <w:rPr>
          <w:rFonts w:ascii="Times New Roman" w:hAnsi="Times New Roman"/>
          <w:sz w:val="24"/>
          <w:szCs w:val="24"/>
          <w:lang w:val="bg-BG"/>
        </w:rPr>
        <w:t>един</w:t>
      </w:r>
      <w:r w:rsidR="0067019B" w:rsidRPr="0098510B">
        <w:rPr>
          <w:rFonts w:ascii="Times New Roman" w:hAnsi="Times New Roman"/>
          <w:sz w:val="24"/>
          <w:szCs w:val="24"/>
          <w:lang w:val="bg-BG"/>
        </w:rPr>
        <w:t xml:space="preserve"> лева</w:t>
      </w:r>
      <w:r w:rsidR="0026340E" w:rsidRPr="0098510B">
        <w:rPr>
          <w:rFonts w:ascii="Times New Roman" w:hAnsi="Times New Roman"/>
          <w:sz w:val="24"/>
          <w:szCs w:val="24"/>
          <w:lang w:val="bg-BG"/>
        </w:rPr>
        <w:t>/</w:t>
      </w:r>
      <w:r w:rsidR="0067019B" w:rsidRPr="0098510B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D02EA3" w:rsidRDefault="00856D77" w:rsidP="00856D77">
      <w:pPr>
        <w:ind w:right="-428"/>
        <w:jc w:val="both"/>
        <w:rPr>
          <w:rFonts w:ascii="Times New Roman" w:hAnsi="Times New Roman"/>
          <w:sz w:val="24"/>
          <w:szCs w:val="24"/>
          <w:lang w:val="bg-BG"/>
        </w:rPr>
      </w:pPr>
      <w:r w:rsidRPr="00C96B35"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="00590145" w:rsidRPr="00C96B35">
        <w:rPr>
          <w:rFonts w:ascii="Times New Roman" w:hAnsi="Times New Roman"/>
          <w:sz w:val="24"/>
          <w:szCs w:val="24"/>
          <w:lang w:val="bg-BG"/>
        </w:rPr>
        <w:t>Комисията установи, че</w:t>
      </w:r>
      <w:r w:rsidR="00D02EA3" w:rsidRPr="00C96B3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90145" w:rsidRPr="00C96B35">
        <w:rPr>
          <w:rFonts w:ascii="Times New Roman" w:hAnsi="Times New Roman"/>
          <w:sz w:val="24"/>
          <w:szCs w:val="24"/>
          <w:lang w:val="bg-BG"/>
        </w:rPr>
        <w:t>документите са</w:t>
      </w:r>
      <w:r w:rsidR="00D02EA3" w:rsidRPr="00C96B35">
        <w:rPr>
          <w:rFonts w:ascii="Times New Roman" w:hAnsi="Times New Roman"/>
          <w:sz w:val="24"/>
          <w:szCs w:val="24"/>
          <w:lang w:val="bg-BG"/>
        </w:rPr>
        <w:t xml:space="preserve"> редовни и допуска до класиране участника</w:t>
      </w:r>
      <w:r w:rsidR="00590145" w:rsidRPr="00C96B35">
        <w:rPr>
          <w:rFonts w:ascii="Times New Roman" w:hAnsi="Times New Roman"/>
          <w:sz w:val="24"/>
          <w:szCs w:val="24"/>
          <w:lang w:val="bg-BG"/>
        </w:rPr>
        <w:t>.</w:t>
      </w:r>
    </w:p>
    <w:p w:rsidR="0043097F" w:rsidRDefault="0043097F" w:rsidP="00856D77">
      <w:pPr>
        <w:ind w:right="-42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90F42" w:rsidRPr="00C96B35" w:rsidRDefault="00E70E32" w:rsidP="00690F42">
      <w:pPr>
        <w:numPr>
          <w:ilvl w:val="0"/>
          <w:numId w:val="26"/>
        </w:numPr>
        <w:tabs>
          <w:tab w:val="left" w:pos="851"/>
        </w:tabs>
        <w:ind w:left="0" w:right="-428"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C96B35">
        <w:rPr>
          <w:rFonts w:ascii="Times New Roman" w:hAnsi="Times New Roman"/>
          <w:b/>
          <w:sz w:val="24"/>
          <w:szCs w:val="24"/>
          <w:lang w:val="bg-BG"/>
        </w:rPr>
        <w:lastRenderedPageBreak/>
        <w:t>П</w:t>
      </w:r>
      <w:r w:rsidR="00690F42" w:rsidRPr="00C96B35">
        <w:rPr>
          <w:rFonts w:ascii="Times New Roman" w:hAnsi="Times New Roman"/>
          <w:b/>
          <w:sz w:val="24"/>
          <w:szCs w:val="24"/>
          <w:lang w:val="bg-BG"/>
        </w:rPr>
        <w:t>лик с вх.№</w:t>
      </w:r>
      <w:r w:rsidR="00690F42" w:rsidRPr="00C96B3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90F42" w:rsidRPr="00C96B35">
        <w:rPr>
          <w:rFonts w:ascii="Times New Roman" w:hAnsi="Times New Roman"/>
          <w:b/>
          <w:sz w:val="24"/>
          <w:szCs w:val="24"/>
          <w:lang w:val="bg-BG"/>
        </w:rPr>
        <w:t xml:space="preserve">ПО-03-34, </w:t>
      </w:r>
      <w:r w:rsidR="00690F42" w:rsidRPr="00C96B35">
        <w:rPr>
          <w:rFonts w:ascii="Times New Roman" w:hAnsi="Times New Roman"/>
          <w:sz w:val="24"/>
          <w:szCs w:val="24"/>
          <w:lang w:val="bg-BG"/>
        </w:rPr>
        <w:t>подаден на</w:t>
      </w:r>
      <w:r w:rsidR="00690F42" w:rsidRPr="00C96B35">
        <w:rPr>
          <w:rFonts w:ascii="Times New Roman" w:hAnsi="Times New Roman"/>
          <w:b/>
          <w:sz w:val="24"/>
          <w:szCs w:val="24"/>
          <w:lang w:val="bg-BG"/>
        </w:rPr>
        <w:t xml:space="preserve"> 25.03.2020 г. </w:t>
      </w:r>
      <w:r w:rsidR="008B746A">
        <w:rPr>
          <w:rFonts w:ascii="Times New Roman" w:hAnsi="Times New Roman"/>
          <w:b/>
          <w:sz w:val="24"/>
          <w:szCs w:val="24"/>
          <w:lang w:val="bg-BG"/>
        </w:rPr>
        <w:t xml:space="preserve">в 10.28 ч </w:t>
      </w:r>
      <w:r w:rsidR="00690F42" w:rsidRPr="00C96B35">
        <w:rPr>
          <w:rFonts w:ascii="Times New Roman" w:hAnsi="Times New Roman"/>
          <w:sz w:val="24"/>
          <w:szCs w:val="24"/>
          <w:lang w:val="bg-BG"/>
        </w:rPr>
        <w:t xml:space="preserve">със заявление за участие </w:t>
      </w:r>
      <w:r w:rsidR="00690F42" w:rsidRPr="00C96B35">
        <w:rPr>
          <w:rFonts w:ascii="Times New Roman" w:hAnsi="Times New Roman"/>
          <w:b/>
          <w:sz w:val="24"/>
          <w:szCs w:val="24"/>
          <w:lang w:val="bg-BG"/>
        </w:rPr>
        <w:t>от „</w:t>
      </w:r>
      <w:r w:rsidR="006764D3" w:rsidRPr="00C96B35">
        <w:rPr>
          <w:rFonts w:ascii="Times New Roman" w:hAnsi="Times New Roman"/>
          <w:b/>
          <w:sz w:val="24"/>
          <w:szCs w:val="24"/>
          <w:lang w:val="bg-BG"/>
        </w:rPr>
        <w:t>БЪЛГАРОВО</w:t>
      </w:r>
      <w:r w:rsidR="00690F42" w:rsidRPr="00C96B35">
        <w:rPr>
          <w:rFonts w:ascii="Times New Roman" w:hAnsi="Times New Roman"/>
          <w:b/>
          <w:sz w:val="24"/>
          <w:szCs w:val="24"/>
          <w:lang w:val="bg-BG"/>
        </w:rPr>
        <w:t>“ АД, ЕИК 202642030,</w:t>
      </w:r>
      <w:r w:rsidR="00690F42" w:rsidRPr="00C96B35">
        <w:rPr>
          <w:rFonts w:ascii="Times New Roman" w:hAnsi="Times New Roman"/>
          <w:sz w:val="24"/>
          <w:szCs w:val="24"/>
          <w:lang w:val="bg-BG"/>
        </w:rPr>
        <w:t xml:space="preserve"> със седалище и адрес на управление: ул.“Първи май“№8, гр. Българово, общ. Бургас, представлявано от И</w:t>
      </w:r>
      <w:r w:rsidR="003B54C5">
        <w:rPr>
          <w:rFonts w:ascii="Times New Roman" w:hAnsi="Times New Roman"/>
          <w:sz w:val="24"/>
          <w:szCs w:val="24"/>
          <w:lang w:val="bg-BG"/>
        </w:rPr>
        <w:t>.</w:t>
      </w:r>
      <w:r w:rsidR="00690F42" w:rsidRPr="00C96B35">
        <w:rPr>
          <w:rFonts w:ascii="Times New Roman" w:hAnsi="Times New Roman"/>
          <w:sz w:val="24"/>
          <w:szCs w:val="24"/>
          <w:lang w:val="bg-BG"/>
        </w:rPr>
        <w:t>Х</w:t>
      </w:r>
      <w:r w:rsidR="003B54C5">
        <w:rPr>
          <w:rFonts w:ascii="Times New Roman" w:hAnsi="Times New Roman"/>
          <w:sz w:val="24"/>
          <w:szCs w:val="24"/>
          <w:lang w:val="bg-BG"/>
        </w:rPr>
        <w:t>.</w:t>
      </w:r>
      <w:r w:rsidR="00690F42" w:rsidRPr="00C96B35">
        <w:rPr>
          <w:rFonts w:ascii="Times New Roman" w:hAnsi="Times New Roman"/>
          <w:sz w:val="24"/>
          <w:szCs w:val="24"/>
          <w:lang w:val="bg-BG"/>
        </w:rPr>
        <w:t>Ц</w:t>
      </w:r>
      <w:r w:rsidR="003B54C5">
        <w:rPr>
          <w:rFonts w:ascii="Times New Roman" w:hAnsi="Times New Roman"/>
          <w:sz w:val="24"/>
          <w:szCs w:val="24"/>
          <w:lang w:val="bg-BG"/>
        </w:rPr>
        <w:t>.</w:t>
      </w:r>
      <w:r w:rsidR="00690F42" w:rsidRPr="00C96B35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3B54C5">
        <w:rPr>
          <w:rFonts w:ascii="Times New Roman" w:hAnsi="Times New Roman"/>
          <w:sz w:val="24"/>
          <w:szCs w:val="24"/>
          <w:lang w:val="bg-BG"/>
        </w:rPr>
        <w:t>***</w:t>
      </w:r>
      <w:r w:rsidR="00690F42" w:rsidRPr="00C96B35">
        <w:rPr>
          <w:rFonts w:ascii="Times New Roman" w:hAnsi="Times New Roman"/>
          <w:sz w:val="24"/>
          <w:szCs w:val="24"/>
          <w:lang w:val="bg-BG"/>
        </w:rPr>
        <w:t>, комисията констатира:</w:t>
      </w:r>
    </w:p>
    <w:p w:rsidR="00A63AD5" w:rsidRDefault="009114F2" w:rsidP="00A63AD5">
      <w:pPr>
        <w:numPr>
          <w:ilvl w:val="0"/>
          <w:numId w:val="5"/>
        </w:numPr>
        <w:ind w:left="0" w:right="-428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63AD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63AD5">
        <w:rPr>
          <w:rFonts w:ascii="Times New Roman" w:hAnsi="Times New Roman"/>
          <w:b/>
          <w:sz w:val="24"/>
          <w:szCs w:val="24"/>
          <w:lang w:val="bg-BG"/>
        </w:rPr>
        <w:t>За имот с идентификатор 07332.45.2</w:t>
      </w:r>
      <w:r w:rsidR="00856D77" w:rsidRPr="00A63AD5">
        <w:rPr>
          <w:rFonts w:ascii="Times New Roman" w:hAnsi="Times New Roman"/>
          <w:b/>
          <w:sz w:val="24"/>
          <w:szCs w:val="24"/>
          <w:lang w:val="bg-BG"/>
        </w:rPr>
        <w:t>91 с площ 4</w:t>
      </w:r>
      <w:r w:rsidRPr="00A63AD5">
        <w:rPr>
          <w:rFonts w:ascii="Times New Roman" w:hAnsi="Times New Roman"/>
          <w:b/>
          <w:sz w:val="24"/>
          <w:szCs w:val="24"/>
          <w:lang w:val="bg-BG"/>
        </w:rPr>
        <w:t>,</w:t>
      </w:r>
      <w:r w:rsidR="00856D77" w:rsidRPr="00A63AD5">
        <w:rPr>
          <w:rFonts w:ascii="Times New Roman" w:hAnsi="Times New Roman"/>
          <w:b/>
          <w:sz w:val="24"/>
          <w:szCs w:val="24"/>
          <w:lang w:val="bg-BG"/>
        </w:rPr>
        <w:t>927</w:t>
      </w:r>
      <w:r w:rsidRPr="00A63AD5">
        <w:rPr>
          <w:rFonts w:ascii="Times New Roman" w:hAnsi="Times New Roman"/>
          <w:b/>
          <w:sz w:val="24"/>
          <w:szCs w:val="24"/>
          <w:lang w:val="bg-BG"/>
        </w:rPr>
        <w:t xml:space="preserve"> дка по КККР на гр. Българово, общ. Бургас, обл. Бургас</w:t>
      </w:r>
      <w:r w:rsidRPr="00A63AD5">
        <w:rPr>
          <w:rFonts w:ascii="Times New Roman" w:hAnsi="Times New Roman"/>
          <w:sz w:val="24"/>
          <w:szCs w:val="24"/>
          <w:lang w:val="bg-BG"/>
        </w:rPr>
        <w:t xml:space="preserve"> има представени: </w:t>
      </w:r>
      <w:r w:rsidR="00A63AD5" w:rsidRPr="0098510B">
        <w:rPr>
          <w:rFonts w:ascii="Times New Roman" w:hAnsi="Times New Roman"/>
          <w:sz w:val="24"/>
          <w:szCs w:val="24"/>
          <w:lang w:val="bg-BG"/>
        </w:rPr>
        <w:t xml:space="preserve">Заявление по образец, Потвърждение за плащане на депозит от </w:t>
      </w:r>
      <w:r w:rsidR="00A63AD5" w:rsidRPr="0098510B">
        <w:rPr>
          <w:rFonts w:ascii="Times New Roman" w:hAnsi="Times New Roman"/>
          <w:sz w:val="24"/>
          <w:szCs w:val="24"/>
        </w:rPr>
        <w:t>ProCredit Bank EAD</w:t>
      </w:r>
      <w:r w:rsidR="00A63AD5" w:rsidRPr="0098510B">
        <w:rPr>
          <w:rFonts w:ascii="Times New Roman" w:hAnsi="Times New Roman"/>
          <w:sz w:val="24"/>
          <w:szCs w:val="24"/>
          <w:lang w:val="bg-BG"/>
        </w:rPr>
        <w:t xml:space="preserve">, Протокол от заседание на съвета на директорите за закупуване на  държавен имот, Декларация по чл.106, ал.18 от ППЗСПЗЗ, Декларация за липса на свързаност с друг кандидат по чл.56к, ал.3, т.4 от ЗСПЗЗ във връзка с чл.56к от ППЗСПЗЗ, Декларация за информираност и съгласие за обработване на лични данни. </w:t>
      </w:r>
    </w:p>
    <w:p w:rsidR="009114F2" w:rsidRPr="00A63AD5" w:rsidRDefault="009114F2" w:rsidP="00A63AD5">
      <w:pPr>
        <w:ind w:right="-428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63AD5">
        <w:rPr>
          <w:rFonts w:ascii="Times New Roman" w:hAnsi="Times New Roman"/>
          <w:sz w:val="24"/>
          <w:szCs w:val="24"/>
          <w:lang w:val="bg-BG"/>
        </w:rPr>
        <w:t xml:space="preserve">Предложената цена от кандидата е в размер на </w:t>
      </w:r>
      <w:r w:rsidR="00C96B35" w:rsidRPr="00A63AD5">
        <w:rPr>
          <w:rFonts w:ascii="Times New Roman" w:hAnsi="Times New Roman"/>
          <w:b/>
          <w:sz w:val="24"/>
          <w:szCs w:val="24"/>
          <w:lang w:val="bg-BG"/>
        </w:rPr>
        <w:t>9 620</w:t>
      </w:r>
      <w:r w:rsidRPr="00A63AD5">
        <w:rPr>
          <w:rFonts w:ascii="Times New Roman" w:hAnsi="Times New Roman"/>
          <w:b/>
          <w:sz w:val="24"/>
          <w:szCs w:val="24"/>
          <w:lang w:val="bg-BG"/>
        </w:rPr>
        <w:t xml:space="preserve">,00 лв. / </w:t>
      </w:r>
      <w:r w:rsidR="00C96B35" w:rsidRPr="00A63AD5">
        <w:rPr>
          <w:rFonts w:ascii="Times New Roman" w:hAnsi="Times New Roman"/>
          <w:b/>
          <w:sz w:val="24"/>
          <w:szCs w:val="24"/>
          <w:lang w:val="bg-BG"/>
        </w:rPr>
        <w:t xml:space="preserve">девет хиляди шестстотин и двадесет </w:t>
      </w:r>
      <w:r w:rsidRPr="00A63AD5">
        <w:rPr>
          <w:rFonts w:ascii="Times New Roman" w:hAnsi="Times New Roman"/>
          <w:b/>
          <w:sz w:val="24"/>
          <w:szCs w:val="24"/>
          <w:lang w:val="bg-BG"/>
        </w:rPr>
        <w:t xml:space="preserve">лева/, </w:t>
      </w:r>
      <w:r w:rsidRPr="00A63AD5">
        <w:rPr>
          <w:rFonts w:ascii="Times New Roman" w:hAnsi="Times New Roman"/>
          <w:sz w:val="24"/>
          <w:szCs w:val="24"/>
          <w:lang w:val="bg-BG"/>
        </w:rPr>
        <w:t xml:space="preserve">при начална тръжна цена за имота – </w:t>
      </w:r>
      <w:r w:rsidR="00C96B35" w:rsidRPr="00A63AD5">
        <w:rPr>
          <w:rFonts w:ascii="Times New Roman" w:hAnsi="Times New Roman"/>
          <w:sz w:val="24"/>
          <w:szCs w:val="24"/>
          <w:lang w:val="bg-BG"/>
        </w:rPr>
        <w:t>9 588</w:t>
      </w:r>
      <w:r w:rsidR="00856D77" w:rsidRPr="00A63AD5">
        <w:rPr>
          <w:rFonts w:ascii="Times New Roman" w:hAnsi="Times New Roman"/>
          <w:sz w:val="24"/>
          <w:szCs w:val="24"/>
          <w:lang w:val="bg-BG"/>
        </w:rPr>
        <w:t>,</w:t>
      </w:r>
      <w:r w:rsidR="00C96B35" w:rsidRPr="00A63AD5">
        <w:rPr>
          <w:rFonts w:ascii="Times New Roman" w:hAnsi="Times New Roman"/>
          <w:sz w:val="24"/>
          <w:szCs w:val="24"/>
          <w:lang w:val="bg-BG"/>
        </w:rPr>
        <w:t>0</w:t>
      </w:r>
      <w:r w:rsidR="00856D77" w:rsidRPr="00A63AD5">
        <w:rPr>
          <w:rFonts w:ascii="Times New Roman" w:hAnsi="Times New Roman"/>
          <w:sz w:val="24"/>
          <w:szCs w:val="24"/>
          <w:lang w:val="bg-BG"/>
        </w:rPr>
        <w:t>0</w:t>
      </w:r>
      <w:r w:rsidRPr="00A63AD5">
        <w:rPr>
          <w:rFonts w:ascii="Times New Roman" w:hAnsi="Times New Roman"/>
          <w:sz w:val="24"/>
          <w:szCs w:val="24"/>
          <w:lang w:val="bg-BG"/>
        </w:rPr>
        <w:t xml:space="preserve"> лв. /</w:t>
      </w:r>
      <w:r w:rsidR="00C96B35" w:rsidRPr="00A63AD5">
        <w:rPr>
          <w:rFonts w:ascii="Times New Roman" w:hAnsi="Times New Roman"/>
          <w:sz w:val="24"/>
          <w:szCs w:val="24"/>
          <w:lang w:val="bg-BG"/>
        </w:rPr>
        <w:t xml:space="preserve"> девет хиляди петстотин осем</w:t>
      </w:r>
      <w:r w:rsidR="00856D77" w:rsidRPr="00A63AD5">
        <w:rPr>
          <w:rFonts w:ascii="Times New Roman" w:hAnsi="Times New Roman"/>
          <w:sz w:val="24"/>
          <w:szCs w:val="24"/>
          <w:lang w:val="bg-BG"/>
        </w:rPr>
        <w:t xml:space="preserve">десет </w:t>
      </w:r>
      <w:r w:rsidRPr="00A63AD5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C96B35" w:rsidRPr="00A63AD5">
        <w:rPr>
          <w:rFonts w:ascii="Times New Roman" w:hAnsi="Times New Roman"/>
          <w:sz w:val="24"/>
          <w:szCs w:val="24"/>
          <w:lang w:val="bg-BG"/>
        </w:rPr>
        <w:t>осем</w:t>
      </w:r>
      <w:r w:rsidRPr="00A63AD5">
        <w:rPr>
          <w:rFonts w:ascii="Times New Roman" w:hAnsi="Times New Roman"/>
          <w:sz w:val="24"/>
          <w:szCs w:val="24"/>
          <w:lang w:val="bg-BG"/>
        </w:rPr>
        <w:t xml:space="preserve"> лева</w:t>
      </w:r>
      <w:r w:rsidR="00856D77" w:rsidRPr="00A63AD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63AD5">
        <w:rPr>
          <w:rFonts w:ascii="Times New Roman" w:hAnsi="Times New Roman"/>
          <w:sz w:val="24"/>
          <w:szCs w:val="24"/>
          <w:lang w:val="bg-BG"/>
        </w:rPr>
        <w:t xml:space="preserve">/. </w:t>
      </w:r>
    </w:p>
    <w:p w:rsidR="00590145" w:rsidRDefault="00590145" w:rsidP="00590145">
      <w:pPr>
        <w:ind w:right="-428"/>
        <w:jc w:val="both"/>
        <w:rPr>
          <w:rFonts w:ascii="Times New Roman" w:hAnsi="Times New Roman"/>
          <w:sz w:val="24"/>
          <w:szCs w:val="24"/>
          <w:lang w:val="bg-BG"/>
        </w:rPr>
      </w:pPr>
      <w:r w:rsidRPr="00C96B35"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Pr="006764D3">
        <w:rPr>
          <w:rFonts w:ascii="Times New Roman" w:hAnsi="Times New Roman"/>
          <w:sz w:val="24"/>
          <w:szCs w:val="24"/>
          <w:lang w:val="bg-BG"/>
        </w:rPr>
        <w:t>Комисията установи, че документите са редовни и допуска до класиране участника.</w:t>
      </w:r>
    </w:p>
    <w:p w:rsidR="0043097F" w:rsidRPr="006764D3" w:rsidRDefault="0043097F" w:rsidP="00590145">
      <w:pPr>
        <w:ind w:right="-42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B2569" w:rsidRDefault="00A43E44" w:rsidP="00A43E44">
      <w:pPr>
        <w:numPr>
          <w:ilvl w:val="0"/>
          <w:numId w:val="26"/>
        </w:numPr>
        <w:ind w:left="0" w:right="-428"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6764D3">
        <w:rPr>
          <w:rFonts w:ascii="Times New Roman" w:hAnsi="Times New Roman"/>
          <w:b/>
          <w:sz w:val="24"/>
          <w:szCs w:val="24"/>
          <w:lang w:val="bg-BG"/>
        </w:rPr>
        <w:t>В плик с вх.№</w:t>
      </w:r>
      <w:r w:rsidRPr="006764D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764D3">
        <w:rPr>
          <w:rFonts w:ascii="Times New Roman" w:hAnsi="Times New Roman"/>
          <w:b/>
          <w:sz w:val="24"/>
          <w:szCs w:val="24"/>
          <w:lang w:val="bg-BG"/>
        </w:rPr>
        <w:t xml:space="preserve">ПО-03-35, </w:t>
      </w:r>
      <w:r w:rsidRPr="006764D3">
        <w:rPr>
          <w:rFonts w:ascii="Times New Roman" w:hAnsi="Times New Roman"/>
          <w:sz w:val="24"/>
          <w:szCs w:val="24"/>
          <w:lang w:val="bg-BG"/>
        </w:rPr>
        <w:t>подаден на</w:t>
      </w:r>
      <w:r w:rsidRPr="006764D3">
        <w:rPr>
          <w:rFonts w:ascii="Times New Roman" w:hAnsi="Times New Roman"/>
          <w:b/>
          <w:sz w:val="24"/>
          <w:szCs w:val="24"/>
          <w:lang w:val="bg-BG"/>
        </w:rPr>
        <w:t xml:space="preserve"> 27.03.2020 г</w:t>
      </w:r>
      <w:r w:rsidR="00FB2569" w:rsidRPr="006764D3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EC6A58">
        <w:rPr>
          <w:rFonts w:ascii="Times New Roman" w:hAnsi="Times New Roman"/>
          <w:b/>
          <w:sz w:val="24"/>
          <w:szCs w:val="24"/>
          <w:lang w:val="bg-BG"/>
        </w:rPr>
        <w:t xml:space="preserve">в 10.36 ч </w:t>
      </w:r>
      <w:r w:rsidR="00FB2569" w:rsidRPr="006764D3">
        <w:rPr>
          <w:rFonts w:ascii="Times New Roman" w:hAnsi="Times New Roman"/>
          <w:sz w:val="24"/>
          <w:szCs w:val="24"/>
          <w:lang w:val="bg-BG"/>
        </w:rPr>
        <w:t xml:space="preserve">със заявление за участие </w:t>
      </w:r>
      <w:r w:rsidR="00FB2569" w:rsidRPr="006764D3">
        <w:rPr>
          <w:rFonts w:ascii="Times New Roman" w:hAnsi="Times New Roman"/>
          <w:b/>
          <w:sz w:val="24"/>
          <w:szCs w:val="24"/>
          <w:lang w:val="bg-BG"/>
        </w:rPr>
        <w:t>от</w:t>
      </w:r>
      <w:r w:rsidR="006764D3" w:rsidRPr="006764D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B2569" w:rsidRPr="006764D3">
        <w:rPr>
          <w:rFonts w:ascii="Times New Roman" w:hAnsi="Times New Roman"/>
          <w:b/>
          <w:sz w:val="24"/>
          <w:szCs w:val="24"/>
          <w:lang w:val="bg-BG"/>
        </w:rPr>
        <w:t>„</w:t>
      </w:r>
      <w:r w:rsidR="006764D3" w:rsidRPr="006764D3">
        <w:rPr>
          <w:rFonts w:ascii="Times New Roman" w:hAnsi="Times New Roman"/>
          <w:b/>
          <w:sz w:val="24"/>
          <w:szCs w:val="24"/>
          <w:lang w:val="bg-BG"/>
        </w:rPr>
        <w:t>ПРОАГРО-61</w:t>
      </w:r>
      <w:r w:rsidR="00FB2569" w:rsidRPr="006764D3">
        <w:rPr>
          <w:rFonts w:ascii="Times New Roman" w:hAnsi="Times New Roman"/>
          <w:b/>
          <w:sz w:val="24"/>
          <w:szCs w:val="24"/>
          <w:lang w:val="bg-BG"/>
        </w:rPr>
        <w:t>“</w:t>
      </w:r>
      <w:r w:rsidR="006764D3" w:rsidRPr="006764D3">
        <w:rPr>
          <w:rFonts w:ascii="Times New Roman" w:hAnsi="Times New Roman"/>
          <w:b/>
          <w:sz w:val="24"/>
          <w:szCs w:val="24"/>
          <w:lang w:val="bg-BG"/>
        </w:rPr>
        <w:t xml:space="preserve"> ООД</w:t>
      </w:r>
      <w:r w:rsidR="00FB2569" w:rsidRPr="006764D3">
        <w:rPr>
          <w:rFonts w:ascii="Times New Roman" w:hAnsi="Times New Roman"/>
          <w:b/>
          <w:sz w:val="24"/>
          <w:szCs w:val="24"/>
          <w:lang w:val="bg-BG"/>
        </w:rPr>
        <w:t xml:space="preserve">, ЕИК </w:t>
      </w:r>
      <w:r w:rsidR="006764D3" w:rsidRPr="006764D3">
        <w:rPr>
          <w:rFonts w:ascii="Times New Roman" w:hAnsi="Times New Roman"/>
          <w:b/>
          <w:sz w:val="24"/>
          <w:szCs w:val="24"/>
          <w:lang w:val="bg-BG"/>
        </w:rPr>
        <w:t>20</w:t>
      </w:r>
      <w:r w:rsidR="00FB2569" w:rsidRPr="006764D3">
        <w:rPr>
          <w:rFonts w:ascii="Times New Roman" w:hAnsi="Times New Roman"/>
          <w:b/>
          <w:sz w:val="24"/>
          <w:szCs w:val="24"/>
          <w:lang w:val="bg-BG"/>
        </w:rPr>
        <w:t>1</w:t>
      </w:r>
      <w:r w:rsidR="006764D3" w:rsidRPr="006764D3">
        <w:rPr>
          <w:rFonts w:ascii="Times New Roman" w:hAnsi="Times New Roman"/>
          <w:b/>
          <w:sz w:val="24"/>
          <w:szCs w:val="24"/>
          <w:lang w:val="bg-BG"/>
        </w:rPr>
        <w:t>1</w:t>
      </w:r>
      <w:r w:rsidR="00FB2569" w:rsidRPr="006764D3">
        <w:rPr>
          <w:rFonts w:ascii="Times New Roman" w:hAnsi="Times New Roman"/>
          <w:b/>
          <w:sz w:val="24"/>
          <w:szCs w:val="24"/>
          <w:lang w:val="bg-BG"/>
        </w:rPr>
        <w:t>0</w:t>
      </w:r>
      <w:r w:rsidR="006764D3" w:rsidRPr="006764D3">
        <w:rPr>
          <w:rFonts w:ascii="Times New Roman" w:hAnsi="Times New Roman"/>
          <w:b/>
          <w:sz w:val="24"/>
          <w:szCs w:val="24"/>
          <w:lang w:val="bg-BG"/>
        </w:rPr>
        <w:t>7150</w:t>
      </w:r>
      <w:r w:rsidR="00FB2569" w:rsidRPr="006764D3">
        <w:rPr>
          <w:rFonts w:ascii="Times New Roman" w:hAnsi="Times New Roman"/>
          <w:b/>
          <w:sz w:val="24"/>
          <w:szCs w:val="24"/>
          <w:lang w:val="bg-BG"/>
        </w:rPr>
        <w:t>,</w:t>
      </w:r>
      <w:r w:rsidR="00FB2569" w:rsidRPr="006764D3">
        <w:rPr>
          <w:rFonts w:ascii="Times New Roman" w:hAnsi="Times New Roman"/>
          <w:sz w:val="24"/>
          <w:szCs w:val="24"/>
          <w:lang w:val="bg-BG"/>
        </w:rPr>
        <w:t xml:space="preserve"> със седалище и адрес на управление: ул.</w:t>
      </w:r>
      <w:r w:rsidR="003B54C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B2569" w:rsidRPr="006764D3">
        <w:rPr>
          <w:rFonts w:ascii="Times New Roman" w:hAnsi="Times New Roman"/>
          <w:sz w:val="24"/>
          <w:szCs w:val="24"/>
          <w:lang w:val="bg-BG"/>
        </w:rPr>
        <w:t>“</w:t>
      </w:r>
      <w:r w:rsidR="006764D3" w:rsidRPr="006764D3">
        <w:rPr>
          <w:rFonts w:ascii="Times New Roman" w:hAnsi="Times New Roman"/>
          <w:sz w:val="24"/>
          <w:szCs w:val="24"/>
          <w:lang w:val="bg-BG"/>
        </w:rPr>
        <w:t>Черно море</w:t>
      </w:r>
      <w:r w:rsidR="00FB2569" w:rsidRPr="006764D3">
        <w:rPr>
          <w:rFonts w:ascii="Times New Roman" w:hAnsi="Times New Roman"/>
          <w:sz w:val="24"/>
          <w:szCs w:val="24"/>
          <w:lang w:val="bg-BG"/>
        </w:rPr>
        <w:t>“</w:t>
      </w:r>
      <w:r w:rsidR="003B54C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B2569" w:rsidRPr="006764D3">
        <w:rPr>
          <w:rFonts w:ascii="Times New Roman" w:hAnsi="Times New Roman"/>
          <w:sz w:val="24"/>
          <w:szCs w:val="24"/>
          <w:lang w:val="bg-BG"/>
        </w:rPr>
        <w:t>№</w:t>
      </w:r>
      <w:r w:rsidR="006764D3" w:rsidRPr="006764D3">
        <w:rPr>
          <w:rFonts w:ascii="Times New Roman" w:hAnsi="Times New Roman"/>
          <w:sz w:val="24"/>
          <w:szCs w:val="24"/>
          <w:lang w:val="bg-BG"/>
        </w:rPr>
        <w:t>51Б</w:t>
      </w:r>
      <w:r w:rsidR="00FB2569" w:rsidRPr="006764D3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764D3" w:rsidRPr="006764D3">
        <w:rPr>
          <w:rFonts w:ascii="Times New Roman" w:hAnsi="Times New Roman"/>
          <w:sz w:val="24"/>
          <w:szCs w:val="24"/>
          <w:lang w:val="bg-BG"/>
        </w:rPr>
        <w:t>с</w:t>
      </w:r>
      <w:r w:rsidR="00FB2569" w:rsidRPr="006764D3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764D3" w:rsidRPr="006764D3">
        <w:rPr>
          <w:rFonts w:ascii="Times New Roman" w:hAnsi="Times New Roman"/>
          <w:sz w:val="24"/>
          <w:szCs w:val="24"/>
          <w:lang w:val="bg-BG"/>
        </w:rPr>
        <w:t>Страцин</w:t>
      </w:r>
      <w:r w:rsidR="00FB2569" w:rsidRPr="006764D3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6764D3" w:rsidRPr="006764D3">
        <w:rPr>
          <w:rFonts w:ascii="Times New Roman" w:hAnsi="Times New Roman"/>
          <w:sz w:val="24"/>
          <w:szCs w:val="24"/>
          <w:lang w:val="bg-BG"/>
        </w:rPr>
        <w:t xml:space="preserve">Поморие, обл. </w:t>
      </w:r>
      <w:r w:rsidR="00FB2569" w:rsidRPr="006764D3">
        <w:rPr>
          <w:rFonts w:ascii="Times New Roman" w:hAnsi="Times New Roman"/>
          <w:sz w:val="24"/>
          <w:szCs w:val="24"/>
          <w:lang w:val="bg-BG"/>
        </w:rPr>
        <w:t xml:space="preserve">Бургас, чрез  пълномощника си </w:t>
      </w:r>
      <w:r w:rsidR="006764D3" w:rsidRPr="006764D3">
        <w:rPr>
          <w:rFonts w:ascii="Times New Roman" w:hAnsi="Times New Roman"/>
          <w:sz w:val="24"/>
          <w:szCs w:val="24"/>
          <w:lang w:val="bg-BG"/>
        </w:rPr>
        <w:t>С</w:t>
      </w:r>
      <w:r w:rsidR="003B54C5">
        <w:rPr>
          <w:rFonts w:ascii="Times New Roman" w:hAnsi="Times New Roman"/>
          <w:sz w:val="24"/>
          <w:szCs w:val="24"/>
          <w:lang w:val="bg-BG"/>
        </w:rPr>
        <w:t>.</w:t>
      </w:r>
      <w:r w:rsidR="006764D3" w:rsidRPr="006764D3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3B54C5">
        <w:rPr>
          <w:rFonts w:ascii="Times New Roman" w:hAnsi="Times New Roman"/>
          <w:sz w:val="24"/>
          <w:szCs w:val="24"/>
          <w:lang w:val="bg-BG"/>
        </w:rPr>
        <w:t>.</w:t>
      </w:r>
      <w:r w:rsidR="006764D3" w:rsidRPr="0043097F">
        <w:rPr>
          <w:rFonts w:ascii="Times New Roman" w:hAnsi="Times New Roman"/>
          <w:sz w:val="24"/>
          <w:szCs w:val="24"/>
          <w:lang w:val="bg-BG"/>
        </w:rPr>
        <w:t>Д</w:t>
      </w:r>
      <w:r w:rsidR="003B54C5">
        <w:rPr>
          <w:rFonts w:ascii="Times New Roman" w:hAnsi="Times New Roman"/>
          <w:sz w:val="24"/>
          <w:szCs w:val="24"/>
          <w:lang w:val="bg-BG"/>
        </w:rPr>
        <w:t>.</w:t>
      </w:r>
      <w:r w:rsidR="006764D3" w:rsidRPr="0043097F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3B54C5">
        <w:rPr>
          <w:rFonts w:ascii="Times New Roman" w:hAnsi="Times New Roman"/>
          <w:sz w:val="24"/>
          <w:szCs w:val="24"/>
          <w:lang w:val="bg-BG"/>
        </w:rPr>
        <w:t>***</w:t>
      </w:r>
      <w:r w:rsidR="00FB2569" w:rsidRPr="0043097F">
        <w:rPr>
          <w:rFonts w:ascii="Times New Roman" w:hAnsi="Times New Roman"/>
          <w:sz w:val="24"/>
          <w:szCs w:val="24"/>
          <w:lang w:val="bg-BG"/>
        </w:rPr>
        <w:t>, комисията констатира:</w:t>
      </w:r>
    </w:p>
    <w:p w:rsidR="00A04A28" w:rsidRPr="0043097F" w:rsidRDefault="00FB2569" w:rsidP="00FB2569">
      <w:pPr>
        <w:numPr>
          <w:ilvl w:val="0"/>
          <w:numId w:val="5"/>
        </w:numPr>
        <w:ind w:left="0" w:right="-428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3097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3097F">
        <w:rPr>
          <w:rFonts w:ascii="Times New Roman" w:hAnsi="Times New Roman"/>
          <w:b/>
          <w:sz w:val="24"/>
          <w:szCs w:val="24"/>
          <w:lang w:val="bg-BG"/>
        </w:rPr>
        <w:t xml:space="preserve">За имот с идентификатор </w:t>
      </w:r>
      <w:r w:rsidR="00A04A28" w:rsidRPr="0043097F">
        <w:rPr>
          <w:rFonts w:ascii="Times New Roman" w:hAnsi="Times New Roman"/>
          <w:b/>
          <w:sz w:val="24"/>
          <w:szCs w:val="24"/>
          <w:lang w:val="bg-BG"/>
        </w:rPr>
        <w:t>69746</w:t>
      </w:r>
      <w:r w:rsidRPr="0043097F">
        <w:rPr>
          <w:rFonts w:ascii="Times New Roman" w:hAnsi="Times New Roman"/>
          <w:b/>
          <w:sz w:val="24"/>
          <w:szCs w:val="24"/>
          <w:lang w:val="bg-BG"/>
        </w:rPr>
        <w:t>.</w:t>
      </w:r>
      <w:r w:rsidR="00A04A28" w:rsidRPr="0043097F">
        <w:rPr>
          <w:rFonts w:ascii="Times New Roman" w:hAnsi="Times New Roman"/>
          <w:b/>
          <w:sz w:val="24"/>
          <w:szCs w:val="24"/>
          <w:lang w:val="bg-BG"/>
        </w:rPr>
        <w:t>18</w:t>
      </w:r>
      <w:r w:rsidRPr="0043097F">
        <w:rPr>
          <w:rFonts w:ascii="Times New Roman" w:hAnsi="Times New Roman"/>
          <w:b/>
          <w:sz w:val="24"/>
          <w:szCs w:val="24"/>
          <w:lang w:val="bg-BG"/>
        </w:rPr>
        <w:t>.</w:t>
      </w:r>
      <w:r w:rsidR="00A04A28" w:rsidRPr="0043097F">
        <w:rPr>
          <w:rFonts w:ascii="Times New Roman" w:hAnsi="Times New Roman"/>
          <w:b/>
          <w:sz w:val="24"/>
          <w:szCs w:val="24"/>
          <w:lang w:val="bg-BG"/>
        </w:rPr>
        <w:t>6</w:t>
      </w:r>
      <w:r w:rsidRPr="0043097F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A04A28" w:rsidRPr="0043097F">
        <w:rPr>
          <w:rFonts w:ascii="Times New Roman" w:hAnsi="Times New Roman"/>
          <w:b/>
          <w:sz w:val="24"/>
          <w:szCs w:val="24"/>
          <w:lang w:val="bg-BG"/>
        </w:rPr>
        <w:t>10</w:t>
      </w:r>
      <w:r w:rsidRPr="0043097F">
        <w:rPr>
          <w:rFonts w:ascii="Times New Roman" w:hAnsi="Times New Roman"/>
          <w:b/>
          <w:sz w:val="24"/>
          <w:szCs w:val="24"/>
          <w:lang w:val="bg-BG"/>
        </w:rPr>
        <w:t>,</w:t>
      </w:r>
      <w:r w:rsidR="00A04A28" w:rsidRPr="0043097F">
        <w:rPr>
          <w:rFonts w:ascii="Times New Roman" w:hAnsi="Times New Roman"/>
          <w:b/>
          <w:sz w:val="24"/>
          <w:szCs w:val="24"/>
          <w:lang w:val="bg-BG"/>
        </w:rPr>
        <w:t>364 дка по КККР на с</w:t>
      </w:r>
      <w:r w:rsidRPr="0043097F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A04A28" w:rsidRPr="0043097F">
        <w:rPr>
          <w:rFonts w:ascii="Times New Roman" w:hAnsi="Times New Roman"/>
          <w:b/>
          <w:sz w:val="24"/>
          <w:szCs w:val="24"/>
          <w:lang w:val="bg-BG"/>
        </w:rPr>
        <w:t>Страцин</w:t>
      </w:r>
      <w:r w:rsidRPr="0043097F">
        <w:rPr>
          <w:rFonts w:ascii="Times New Roman" w:hAnsi="Times New Roman"/>
          <w:b/>
          <w:sz w:val="24"/>
          <w:szCs w:val="24"/>
          <w:lang w:val="bg-BG"/>
        </w:rPr>
        <w:t xml:space="preserve">, общ. </w:t>
      </w:r>
      <w:r w:rsidR="00A04A28" w:rsidRPr="0043097F">
        <w:rPr>
          <w:rFonts w:ascii="Times New Roman" w:hAnsi="Times New Roman"/>
          <w:b/>
          <w:sz w:val="24"/>
          <w:szCs w:val="24"/>
          <w:lang w:val="bg-BG"/>
        </w:rPr>
        <w:t>Поморие</w:t>
      </w:r>
      <w:r w:rsidRPr="0043097F">
        <w:rPr>
          <w:rFonts w:ascii="Times New Roman" w:hAnsi="Times New Roman"/>
          <w:b/>
          <w:sz w:val="24"/>
          <w:szCs w:val="24"/>
          <w:lang w:val="bg-BG"/>
        </w:rPr>
        <w:t>, обл. Бургас</w:t>
      </w:r>
      <w:r w:rsidRPr="0043097F">
        <w:rPr>
          <w:rFonts w:ascii="Times New Roman" w:hAnsi="Times New Roman"/>
          <w:sz w:val="24"/>
          <w:szCs w:val="24"/>
          <w:lang w:val="bg-BG"/>
        </w:rPr>
        <w:t xml:space="preserve"> има представени: </w:t>
      </w:r>
      <w:r w:rsidR="00F30AA1" w:rsidRPr="0043097F">
        <w:rPr>
          <w:rFonts w:ascii="Times New Roman" w:hAnsi="Times New Roman"/>
          <w:sz w:val="24"/>
          <w:szCs w:val="24"/>
          <w:lang w:val="bg-BG"/>
        </w:rPr>
        <w:t>З</w:t>
      </w:r>
      <w:r w:rsidR="00A04A28" w:rsidRPr="0043097F">
        <w:rPr>
          <w:rFonts w:ascii="Times New Roman" w:hAnsi="Times New Roman"/>
          <w:sz w:val="24"/>
          <w:szCs w:val="24"/>
          <w:lang w:val="bg-BG"/>
        </w:rPr>
        <w:t xml:space="preserve">аявление по образец, </w:t>
      </w:r>
      <w:r w:rsidR="009E0324" w:rsidRPr="0043097F">
        <w:rPr>
          <w:rFonts w:ascii="Times New Roman" w:hAnsi="Times New Roman"/>
          <w:sz w:val="24"/>
          <w:szCs w:val="24"/>
          <w:lang w:val="bg-BG"/>
        </w:rPr>
        <w:t xml:space="preserve">Платежно нареждане </w:t>
      </w:r>
      <w:r w:rsidR="004F723D" w:rsidRPr="0043097F">
        <w:rPr>
          <w:rFonts w:ascii="Times New Roman" w:hAnsi="Times New Roman"/>
          <w:sz w:val="24"/>
          <w:szCs w:val="24"/>
          <w:lang w:val="bg-BG"/>
        </w:rPr>
        <w:t>за внесен депозит от 26.03.2020 г., Протокол от заседание на съвета на О</w:t>
      </w:r>
      <w:r w:rsidR="00A04A28" w:rsidRPr="0043097F">
        <w:rPr>
          <w:rFonts w:ascii="Times New Roman" w:hAnsi="Times New Roman"/>
          <w:sz w:val="24"/>
          <w:szCs w:val="24"/>
          <w:lang w:val="bg-BG"/>
        </w:rPr>
        <w:t xml:space="preserve">бщото събрание за закупуване на  държавен имот, </w:t>
      </w:r>
      <w:r w:rsidR="00304011" w:rsidRPr="0043097F">
        <w:rPr>
          <w:rFonts w:ascii="Times New Roman" w:hAnsi="Times New Roman"/>
          <w:sz w:val="24"/>
          <w:szCs w:val="24"/>
          <w:lang w:val="bg-BG"/>
        </w:rPr>
        <w:t xml:space="preserve">Пълномощно с рег. №23/ 26.03.2020 г. на упълномощеното лице подало документи за участие в търга, </w:t>
      </w:r>
      <w:r w:rsidR="004F723D" w:rsidRPr="0043097F">
        <w:rPr>
          <w:rFonts w:ascii="Times New Roman" w:hAnsi="Times New Roman"/>
          <w:sz w:val="24"/>
          <w:szCs w:val="24"/>
          <w:lang w:val="bg-BG"/>
        </w:rPr>
        <w:t>Декларация за липса на свързаност с друг кандидат по чл.56к, ал.3, т.4 от ЗСПЗЗ във връзка с чл.56к от ППЗСПЗЗ на Ф</w:t>
      </w:r>
      <w:r w:rsidR="00084EAC">
        <w:rPr>
          <w:rFonts w:ascii="Times New Roman" w:hAnsi="Times New Roman"/>
          <w:sz w:val="24"/>
          <w:szCs w:val="24"/>
          <w:lang w:val="bg-BG"/>
        </w:rPr>
        <w:t>.</w:t>
      </w:r>
      <w:r w:rsidR="004F723D" w:rsidRPr="0043097F">
        <w:rPr>
          <w:rFonts w:ascii="Times New Roman" w:hAnsi="Times New Roman"/>
          <w:sz w:val="24"/>
          <w:szCs w:val="24"/>
          <w:lang w:val="bg-BG"/>
        </w:rPr>
        <w:t>М</w:t>
      </w:r>
      <w:r w:rsidR="00084EAC">
        <w:rPr>
          <w:rFonts w:ascii="Times New Roman" w:hAnsi="Times New Roman"/>
          <w:sz w:val="24"/>
          <w:szCs w:val="24"/>
          <w:lang w:val="bg-BG"/>
        </w:rPr>
        <w:t>.</w:t>
      </w:r>
      <w:r w:rsidR="004F723D" w:rsidRPr="0043097F">
        <w:rPr>
          <w:rFonts w:ascii="Times New Roman" w:hAnsi="Times New Roman"/>
          <w:sz w:val="24"/>
          <w:szCs w:val="24"/>
          <w:lang w:val="bg-BG"/>
        </w:rPr>
        <w:t>К</w:t>
      </w:r>
      <w:r w:rsidR="00084EAC">
        <w:rPr>
          <w:rFonts w:ascii="Times New Roman" w:hAnsi="Times New Roman"/>
          <w:sz w:val="24"/>
          <w:szCs w:val="24"/>
          <w:lang w:val="bg-BG"/>
        </w:rPr>
        <w:t>.</w:t>
      </w:r>
      <w:r w:rsidR="004F723D" w:rsidRPr="0043097F">
        <w:rPr>
          <w:rFonts w:ascii="Times New Roman" w:hAnsi="Times New Roman"/>
          <w:sz w:val="24"/>
          <w:szCs w:val="24"/>
          <w:lang w:val="bg-BG"/>
        </w:rPr>
        <w:t>, Декларация за липса на свързаност с друг кандидат по чл.56к, ал.3, т.4 от ЗСПЗЗ във връзка с чл.56к от ППЗСПЗЗ на М</w:t>
      </w:r>
      <w:r w:rsidR="00084EAC">
        <w:rPr>
          <w:rFonts w:ascii="Times New Roman" w:hAnsi="Times New Roman"/>
          <w:sz w:val="24"/>
          <w:szCs w:val="24"/>
          <w:lang w:val="bg-BG"/>
        </w:rPr>
        <w:t>.</w:t>
      </w:r>
      <w:r w:rsidR="004F723D" w:rsidRPr="0043097F">
        <w:rPr>
          <w:rFonts w:ascii="Times New Roman" w:hAnsi="Times New Roman"/>
          <w:sz w:val="24"/>
          <w:szCs w:val="24"/>
          <w:lang w:val="bg-BG"/>
        </w:rPr>
        <w:t>И</w:t>
      </w:r>
      <w:r w:rsidR="00084EAC">
        <w:rPr>
          <w:rFonts w:ascii="Times New Roman" w:hAnsi="Times New Roman"/>
          <w:sz w:val="24"/>
          <w:szCs w:val="24"/>
          <w:lang w:val="bg-BG"/>
        </w:rPr>
        <w:t>.</w:t>
      </w:r>
      <w:r w:rsidR="004F723D" w:rsidRPr="0043097F">
        <w:rPr>
          <w:rFonts w:ascii="Times New Roman" w:hAnsi="Times New Roman"/>
          <w:sz w:val="24"/>
          <w:szCs w:val="24"/>
          <w:lang w:val="bg-BG"/>
        </w:rPr>
        <w:t>А</w:t>
      </w:r>
      <w:r w:rsidR="00A04A28" w:rsidRPr="0043097F">
        <w:rPr>
          <w:rFonts w:ascii="Times New Roman" w:hAnsi="Times New Roman"/>
          <w:sz w:val="24"/>
          <w:szCs w:val="24"/>
          <w:lang w:val="bg-BG"/>
        </w:rPr>
        <w:t>, Декларация за информираност и съгласи</w:t>
      </w:r>
      <w:r w:rsidR="004F723D" w:rsidRPr="0043097F">
        <w:rPr>
          <w:rFonts w:ascii="Times New Roman" w:hAnsi="Times New Roman"/>
          <w:sz w:val="24"/>
          <w:szCs w:val="24"/>
          <w:lang w:val="bg-BG"/>
        </w:rPr>
        <w:t>е за обработване на лични данни на Ф</w:t>
      </w:r>
      <w:r w:rsidR="00084EAC">
        <w:rPr>
          <w:rFonts w:ascii="Times New Roman" w:hAnsi="Times New Roman"/>
          <w:sz w:val="24"/>
          <w:szCs w:val="24"/>
          <w:lang w:val="bg-BG"/>
        </w:rPr>
        <w:t>.</w:t>
      </w:r>
      <w:r w:rsidR="004F723D" w:rsidRPr="0043097F">
        <w:rPr>
          <w:rFonts w:ascii="Times New Roman" w:hAnsi="Times New Roman"/>
          <w:sz w:val="24"/>
          <w:szCs w:val="24"/>
          <w:lang w:val="bg-BG"/>
        </w:rPr>
        <w:t>М</w:t>
      </w:r>
      <w:r w:rsidR="00084EAC">
        <w:rPr>
          <w:rFonts w:ascii="Times New Roman" w:hAnsi="Times New Roman"/>
          <w:sz w:val="24"/>
          <w:szCs w:val="24"/>
          <w:lang w:val="bg-BG"/>
        </w:rPr>
        <w:t>.</w:t>
      </w:r>
      <w:r w:rsidR="004F723D" w:rsidRPr="0043097F">
        <w:rPr>
          <w:rFonts w:ascii="Times New Roman" w:hAnsi="Times New Roman"/>
          <w:sz w:val="24"/>
          <w:szCs w:val="24"/>
          <w:lang w:val="bg-BG"/>
        </w:rPr>
        <w:t>К</w:t>
      </w:r>
      <w:r w:rsidR="00084EAC">
        <w:rPr>
          <w:rFonts w:ascii="Times New Roman" w:hAnsi="Times New Roman"/>
          <w:sz w:val="24"/>
          <w:szCs w:val="24"/>
          <w:lang w:val="bg-BG"/>
        </w:rPr>
        <w:t>.</w:t>
      </w:r>
      <w:r w:rsidR="004F723D" w:rsidRPr="0043097F">
        <w:rPr>
          <w:rFonts w:ascii="Times New Roman" w:hAnsi="Times New Roman"/>
          <w:sz w:val="24"/>
          <w:szCs w:val="24"/>
          <w:lang w:val="bg-BG"/>
        </w:rPr>
        <w:t>, Декларация за информираност и съгласие за обработване на лични данни на М</w:t>
      </w:r>
      <w:r w:rsidR="00084EAC">
        <w:rPr>
          <w:rFonts w:ascii="Times New Roman" w:hAnsi="Times New Roman"/>
          <w:sz w:val="24"/>
          <w:szCs w:val="24"/>
          <w:lang w:val="bg-BG"/>
        </w:rPr>
        <w:t>.</w:t>
      </w:r>
      <w:r w:rsidR="004F723D" w:rsidRPr="0043097F">
        <w:rPr>
          <w:rFonts w:ascii="Times New Roman" w:hAnsi="Times New Roman"/>
          <w:sz w:val="24"/>
          <w:szCs w:val="24"/>
          <w:lang w:val="bg-BG"/>
        </w:rPr>
        <w:t>И</w:t>
      </w:r>
      <w:r w:rsidR="00084EAC">
        <w:rPr>
          <w:rFonts w:ascii="Times New Roman" w:hAnsi="Times New Roman"/>
          <w:sz w:val="24"/>
          <w:szCs w:val="24"/>
          <w:lang w:val="bg-BG"/>
        </w:rPr>
        <w:t>.</w:t>
      </w:r>
      <w:r w:rsidR="004F723D" w:rsidRPr="0043097F">
        <w:rPr>
          <w:rFonts w:ascii="Times New Roman" w:hAnsi="Times New Roman"/>
          <w:sz w:val="24"/>
          <w:szCs w:val="24"/>
          <w:lang w:val="bg-BG"/>
        </w:rPr>
        <w:t>А</w:t>
      </w:r>
      <w:r w:rsidR="00084EAC">
        <w:rPr>
          <w:rFonts w:ascii="Times New Roman" w:hAnsi="Times New Roman"/>
          <w:sz w:val="24"/>
          <w:szCs w:val="24"/>
          <w:lang w:val="bg-BG"/>
        </w:rPr>
        <w:t>.</w:t>
      </w:r>
      <w:r w:rsidR="004F723D" w:rsidRPr="0043097F">
        <w:rPr>
          <w:rFonts w:ascii="Times New Roman" w:hAnsi="Times New Roman"/>
          <w:sz w:val="24"/>
          <w:szCs w:val="24"/>
          <w:lang w:val="bg-BG"/>
        </w:rPr>
        <w:t>;</w:t>
      </w:r>
    </w:p>
    <w:p w:rsidR="00FB2569" w:rsidRPr="0043097F" w:rsidRDefault="00FB2569" w:rsidP="00A04A28">
      <w:pPr>
        <w:ind w:right="-428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3097F">
        <w:rPr>
          <w:rFonts w:ascii="Times New Roman" w:hAnsi="Times New Roman"/>
          <w:sz w:val="24"/>
          <w:szCs w:val="24"/>
          <w:lang w:val="bg-BG"/>
        </w:rPr>
        <w:t xml:space="preserve">Предложената цена от кандидата е в размер на </w:t>
      </w:r>
      <w:r w:rsidR="006F6325" w:rsidRPr="0043097F">
        <w:rPr>
          <w:rFonts w:ascii="Times New Roman" w:hAnsi="Times New Roman"/>
          <w:b/>
          <w:sz w:val="24"/>
          <w:szCs w:val="24"/>
          <w:lang w:val="bg-BG"/>
        </w:rPr>
        <w:t>25</w:t>
      </w:r>
      <w:r w:rsidRPr="0043097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F6325" w:rsidRPr="0043097F">
        <w:rPr>
          <w:rFonts w:ascii="Times New Roman" w:hAnsi="Times New Roman"/>
          <w:b/>
          <w:sz w:val="24"/>
          <w:szCs w:val="24"/>
          <w:lang w:val="bg-BG"/>
        </w:rPr>
        <w:t>1</w:t>
      </w:r>
      <w:r w:rsidRPr="0043097F">
        <w:rPr>
          <w:rFonts w:ascii="Times New Roman" w:hAnsi="Times New Roman"/>
          <w:b/>
          <w:sz w:val="24"/>
          <w:szCs w:val="24"/>
          <w:lang w:val="bg-BG"/>
        </w:rPr>
        <w:t xml:space="preserve">00,00 лв. / </w:t>
      </w:r>
      <w:r w:rsidR="006F6325" w:rsidRPr="0043097F">
        <w:rPr>
          <w:rFonts w:ascii="Times New Roman" w:hAnsi="Times New Roman"/>
          <w:b/>
          <w:sz w:val="24"/>
          <w:szCs w:val="24"/>
          <w:lang w:val="bg-BG"/>
        </w:rPr>
        <w:t>два</w:t>
      </w:r>
      <w:r w:rsidRPr="0043097F">
        <w:rPr>
          <w:rFonts w:ascii="Times New Roman" w:hAnsi="Times New Roman"/>
          <w:b/>
          <w:sz w:val="24"/>
          <w:szCs w:val="24"/>
          <w:lang w:val="bg-BG"/>
        </w:rPr>
        <w:t>десет</w:t>
      </w:r>
      <w:r w:rsidR="006F6325" w:rsidRPr="0043097F">
        <w:rPr>
          <w:rFonts w:ascii="Times New Roman" w:hAnsi="Times New Roman"/>
          <w:b/>
          <w:sz w:val="24"/>
          <w:szCs w:val="24"/>
          <w:lang w:val="bg-BG"/>
        </w:rPr>
        <w:t xml:space="preserve"> и пет</w:t>
      </w:r>
      <w:r w:rsidRPr="0043097F">
        <w:rPr>
          <w:rFonts w:ascii="Times New Roman" w:hAnsi="Times New Roman"/>
          <w:b/>
          <w:sz w:val="24"/>
          <w:szCs w:val="24"/>
          <w:lang w:val="bg-BG"/>
        </w:rPr>
        <w:t xml:space="preserve"> хиляди</w:t>
      </w:r>
      <w:r w:rsidR="006F6325" w:rsidRPr="0043097F">
        <w:rPr>
          <w:rFonts w:ascii="Times New Roman" w:hAnsi="Times New Roman"/>
          <w:b/>
          <w:sz w:val="24"/>
          <w:szCs w:val="24"/>
          <w:lang w:val="bg-BG"/>
        </w:rPr>
        <w:t xml:space="preserve"> и сто </w:t>
      </w:r>
      <w:r w:rsidRPr="0043097F">
        <w:rPr>
          <w:rFonts w:ascii="Times New Roman" w:hAnsi="Times New Roman"/>
          <w:b/>
          <w:sz w:val="24"/>
          <w:szCs w:val="24"/>
          <w:lang w:val="bg-BG"/>
        </w:rPr>
        <w:t xml:space="preserve">лева/, </w:t>
      </w:r>
      <w:r w:rsidRPr="0043097F">
        <w:rPr>
          <w:rFonts w:ascii="Times New Roman" w:hAnsi="Times New Roman"/>
          <w:sz w:val="24"/>
          <w:szCs w:val="24"/>
          <w:lang w:val="bg-BG"/>
        </w:rPr>
        <w:t>при начална тръжна цена за имота –</w:t>
      </w:r>
      <w:r w:rsidR="00A04A28" w:rsidRPr="0043097F">
        <w:rPr>
          <w:rFonts w:ascii="Times New Roman" w:hAnsi="Times New Roman"/>
          <w:sz w:val="24"/>
          <w:szCs w:val="24"/>
          <w:lang w:val="bg-BG"/>
        </w:rPr>
        <w:t xml:space="preserve"> 24</w:t>
      </w:r>
      <w:r w:rsidRPr="004309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4A28" w:rsidRPr="0043097F">
        <w:rPr>
          <w:rFonts w:ascii="Times New Roman" w:hAnsi="Times New Roman"/>
          <w:sz w:val="24"/>
          <w:szCs w:val="24"/>
          <w:lang w:val="bg-BG"/>
        </w:rPr>
        <w:t>190</w:t>
      </w:r>
      <w:r w:rsidRPr="0043097F">
        <w:rPr>
          <w:rFonts w:ascii="Times New Roman" w:hAnsi="Times New Roman"/>
          <w:sz w:val="24"/>
          <w:szCs w:val="24"/>
          <w:lang w:val="bg-BG"/>
        </w:rPr>
        <w:t xml:space="preserve">,00 лв. / </w:t>
      </w:r>
      <w:r w:rsidR="00A04A28" w:rsidRPr="0043097F">
        <w:rPr>
          <w:rFonts w:ascii="Times New Roman" w:hAnsi="Times New Roman"/>
          <w:sz w:val="24"/>
          <w:szCs w:val="24"/>
          <w:lang w:val="bg-BG"/>
        </w:rPr>
        <w:t xml:space="preserve">двадесет и четири </w:t>
      </w:r>
      <w:r w:rsidRPr="0043097F">
        <w:rPr>
          <w:rFonts w:ascii="Times New Roman" w:hAnsi="Times New Roman"/>
          <w:sz w:val="24"/>
          <w:szCs w:val="24"/>
          <w:lang w:val="bg-BG"/>
        </w:rPr>
        <w:t xml:space="preserve">хиляди </w:t>
      </w:r>
      <w:r w:rsidR="00A04A28" w:rsidRPr="0043097F">
        <w:rPr>
          <w:rFonts w:ascii="Times New Roman" w:hAnsi="Times New Roman"/>
          <w:sz w:val="24"/>
          <w:szCs w:val="24"/>
          <w:lang w:val="bg-BG"/>
        </w:rPr>
        <w:t xml:space="preserve">сто и деветдесет </w:t>
      </w:r>
      <w:r w:rsidRPr="0043097F">
        <w:rPr>
          <w:rFonts w:ascii="Times New Roman" w:hAnsi="Times New Roman"/>
          <w:sz w:val="24"/>
          <w:szCs w:val="24"/>
          <w:lang w:val="bg-BG"/>
        </w:rPr>
        <w:t xml:space="preserve">лева/. </w:t>
      </w:r>
    </w:p>
    <w:p w:rsidR="00590145" w:rsidRDefault="00590145" w:rsidP="00590145">
      <w:pPr>
        <w:ind w:left="567" w:right="-428"/>
        <w:jc w:val="both"/>
        <w:rPr>
          <w:rFonts w:ascii="Times New Roman" w:hAnsi="Times New Roman"/>
          <w:sz w:val="24"/>
          <w:szCs w:val="24"/>
          <w:lang w:val="bg-BG"/>
        </w:rPr>
      </w:pPr>
      <w:r w:rsidRPr="0043097F">
        <w:rPr>
          <w:rFonts w:ascii="Times New Roman" w:hAnsi="Times New Roman"/>
          <w:sz w:val="24"/>
          <w:szCs w:val="24"/>
          <w:lang w:val="bg-BG"/>
        </w:rPr>
        <w:t>Комисията установи, че документите са редовни и допуска до класиране участника.</w:t>
      </w:r>
    </w:p>
    <w:p w:rsidR="00EB3073" w:rsidRDefault="00CA5973" w:rsidP="00CA5973">
      <w:pPr>
        <w:ind w:right="-428"/>
        <w:jc w:val="both"/>
        <w:rPr>
          <w:rFonts w:ascii="Times New Roman" w:hAnsi="Times New Roman"/>
          <w:sz w:val="24"/>
          <w:szCs w:val="24"/>
          <w:lang w:val="bg-BG"/>
        </w:rPr>
      </w:pPr>
      <w:r w:rsidRPr="0043097F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786B5D" w:rsidRPr="0043097F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4309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E5ADB" w:rsidRPr="0043097F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C52970" w:rsidRPr="0043097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3097F">
        <w:rPr>
          <w:rFonts w:ascii="Times New Roman" w:hAnsi="Times New Roman"/>
          <w:sz w:val="24"/>
          <w:szCs w:val="24"/>
          <w:lang w:val="bg-BG"/>
        </w:rPr>
        <w:t>След извършената проверка на подадените в Областна дирекция „Земеделие“ Бургас</w:t>
      </w:r>
      <w:r w:rsidR="007871DC" w:rsidRPr="0043097F"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4309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7DBF" w:rsidRPr="0043097F">
        <w:rPr>
          <w:rFonts w:ascii="Times New Roman" w:hAnsi="Times New Roman"/>
          <w:sz w:val="24"/>
          <w:szCs w:val="24"/>
          <w:lang w:val="bg-BG"/>
        </w:rPr>
        <w:t>3</w:t>
      </w:r>
      <w:r w:rsidRPr="0043097F">
        <w:rPr>
          <w:rFonts w:ascii="Times New Roman" w:hAnsi="Times New Roman"/>
          <w:sz w:val="24"/>
          <w:szCs w:val="24"/>
          <w:lang w:val="bg-BG"/>
        </w:rPr>
        <w:t xml:space="preserve"> /</w:t>
      </w:r>
      <w:r w:rsidR="00A269BB" w:rsidRPr="0043097F">
        <w:rPr>
          <w:rFonts w:ascii="Times New Roman" w:hAnsi="Times New Roman"/>
          <w:sz w:val="24"/>
          <w:szCs w:val="24"/>
          <w:lang w:val="bg-BG"/>
        </w:rPr>
        <w:t>т</w:t>
      </w:r>
      <w:r w:rsidR="00037DBF" w:rsidRPr="0043097F">
        <w:rPr>
          <w:rFonts w:ascii="Times New Roman" w:hAnsi="Times New Roman"/>
          <w:sz w:val="24"/>
          <w:szCs w:val="24"/>
          <w:lang w:val="bg-BG"/>
        </w:rPr>
        <w:t>ри</w:t>
      </w:r>
      <w:r w:rsidRPr="0043097F">
        <w:rPr>
          <w:rFonts w:ascii="Times New Roman" w:hAnsi="Times New Roman"/>
          <w:sz w:val="24"/>
          <w:szCs w:val="24"/>
          <w:lang w:val="bg-BG"/>
        </w:rPr>
        <w:t>/ бро</w:t>
      </w:r>
      <w:r w:rsidR="00D75069" w:rsidRPr="0043097F">
        <w:rPr>
          <w:rFonts w:ascii="Times New Roman" w:hAnsi="Times New Roman"/>
          <w:sz w:val="24"/>
          <w:szCs w:val="24"/>
          <w:lang w:val="bg-BG"/>
        </w:rPr>
        <w:t>я</w:t>
      </w:r>
      <w:r w:rsidRPr="0043097F">
        <w:rPr>
          <w:rFonts w:ascii="Times New Roman" w:hAnsi="Times New Roman"/>
          <w:sz w:val="24"/>
          <w:szCs w:val="24"/>
          <w:lang w:val="bg-BG"/>
        </w:rPr>
        <w:t xml:space="preserve"> заявлени</w:t>
      </w:r>
      <w:r w:rsidR="00D75069" w:rsidRPr="0043097F">
        <w:rPr>
          <w:rFonts w:ascii="Times New Roman" w:hAnsi="Times New Roman"/>
          <w:sz w:val="24"/>
          <w:szCs w:val="24"/>
          <w:lang w:val="bg-BG"/>
        </w:rPr>
        <w:t>я</w:t>
      </w:r>
      <w:r w:rsidR="00786B5D" w:rsidRPr="0043097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3097F">
        <w:rPr>
          <w:rFonts w:ascii="Times New Roman" w:hAnsi="Times New Roman"/>
          <w:sz w:val="24"/>
          <w:szCs w:val="24"/>
          <w:lang w:val="bg-BG"/>
        </w:rPr>
        <w:t>в срок</w:t>
      </w:r>
      <w:r w:rsidR="00300883" w:rsidRPr="0043097F">
        <w:rPr>
          <w:rFonts w:ascii="Times New Roman" w:hAnsi="Times New Roman"/>
          <w:sz w:val="24"/>
          <w:szCs w:val="24"/>
          <w:lang w:val="bg-BG"/>
        </w:rPr>
        <w:t xml:space="preserve"> съобразно</w:t>
      </w:r>
      <w:r w:rsidRPr="004309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4A28" w:rsidRPr="0043097F">
        <w:rPr>
          <w:rFonts w:ascii="Times New Roman" w:hAnsi="Times New Roman"/>
          <w:b/>
          <w:sz w:val="24"/>
          <w:szCs w:val="24"/>
          <w:lang w:val="bg-BG"/>
        </w:rPr>
        <w:t>Заповед № РД 04-39/ 17.02.2020 г.</w:t>
      </w:r>
      <w:r w:rsidR="00A04A28" w:rsidRPr="0043097F">
        <w:rPr>
          <w:rFonts w:ascii="Times New Roman" w:hAnsi="Times New Roman"/>
          <w:sz w:val="24"/>
          <w:szCs w:val="24"/>
          <w:lang w:val="bg-BG"/>
        </w:rPr>
        <w:t xml:space="preserve">, публикувана във вестник </w:t>
      </w:r>
      <w:r w:rsidR="00A04A28" w:rsidRPr="0043097F">
        <w:rPr>
          <w:rFonts w:ascii="Times New Roman" w:hAnsi="Times New Roman"/>
          <w:b/>
          <w:sz w:val="24"/>
          <w:szCs w:val="24"/>
          <w:lang w:val="bg-BG"/>
        </w:rPr>
        <w:t>„Черноморски фар”</w:t>
      </w:r>
      <w:r w:rsidR="00A04A28" w:rsidRPr="004309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4A28" w:rsidRPr="0043097F">
        <w:rPr>
          <w:rFonts w:ascii="Times New Roman" w:hAnsi="Times New Roman"/>
          <w:b/>
          <w:sz w:val="24"/>
          <w:szCs w:val="24"/>
          <w:lang w:val="bg-BG"/>
        </w:rPr>
        <w:t>бр.</w:t>
      </w:r>
      <w:r w:rsidR="00A04A28" w:rsidRPr="0043097F">
        <w:rPr>
          <w:rFonts w:ascii="Times New Roman" w:hAnsi="Times New Roman"/>
          <w:b/>
          <w:sz w:val="24"/>
          <w:szCs w:val="24"/>
        </w:rPr>
        <w:t>2</w:t>
      </w:r>
      <w:r w:rsidR="00A04A28" w:rsidRPr="0043097F">
        <w:rPr>
          <w:rFonts w:ascii="Times New Roman" w:hAnsi="Times New Roman"/>
          <w:b/>
          <w:sz w:val="24"/>
          <w:szCs w:val="24"/>
          <w:lang w:val="bg-BG"/>
        </w:rPr>
        <w:t>0/ 19-20.02.2020 г</w:t>
      </w:r>
      <w:r w:rsidR="00A04A28" w:rsidRPr="0043097F">
        <w:rPr>
          <w:rFonts w:ascii="Times New Roman" w:hAnsi="Times New Roman"/>
          <w:sz w:val="24"/>
          <w:szCs w:val="24"/>
          <w:lang w:val="bg-BG"/>
        </w:rPr>
        <w:t xml:space="preserve">. и </w:t>
      </w:r>
      <w:r w:rsidR="00A04A28" w:rsidRPr="0043097F">
        <w:rPr>
          <w:rFonts w:ascii="Times New Roman" w:hAnsi="Times New Roman"/>
          <w:b/>
          <w:sz w:val="24"/>
          <w:szCs w:val="24"/>
          <w:lang w:val="bg-BG"/>
        </w:rPr>
        <w:t>Заповед № РД 04-52/ 02.03.2020 г.,</w:t>
      </w:r>
      <w:r w:rsidR="00A04A28" w:rsidRPr="0043097F">
        <w:rPr>
          <w:rFonts w:ascii="Times New Roman" w:hAnsi="Times New Roman"/>
          <w:sz w:val="24"/>
          <w:szCs w:val="24"/>
          <w:lang w:val="bg-BG"/>
        </w:rPr>
        <w:t xml:space="preserve"> публикувана във вестник </w:t>
      </w:r>
      <w:r w:rsidR="00A04A28" w:rsidRPr="0043097F">
        <w:rPr>
          <w:rFonts w:ascii="Times New Roman" w:hAnsi="Times New Roman"/>
          <w:b/>
          <w:sz w:val="24"/>
          <w:szCs w:val="24"/>
          <w:lang w:val="bg-BG"/>
        </w:rPr>
        <w:t>„Черноморски фар”</w:t>
      </w:r>
      <w:r w:rsidR="00A04A28" w:rsidRPr="004309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4A28" w:rsidRPr="0043097F">
        <w:rPr>
          <w:rFonts w:ascii="Times New Roman" w:hAnsi="Times New Roman"/>
          <w:b/>
          <w:sz w:val="24"/>
          <w:szCs w:val="24"/>
          <w:lang w:val="bg-BG"/>
        </w:rPr>
        <w:t>бр.</w:t>
      </w:r>
      <w:r w:rsidR="00A04A28" w:rsidRPr="0043097F">
        <w:rPr>
          <w:rFonts w:ascii="Times New Roman" w:hAnsi="Times New Roman"/>
          <w:b/>
          <w:sz w:val="24"/>
          <w:szCs w:val="24"/>
        </w:rPr>
        <w:t>2</w:t>
      </w:r>
      <w:r w:rsidR="00A04A28" w:rsidRPr="0043097F">
        <w:rPr>
          <w:rFonts w:ascii="Times New Roman" w:hAnsi="Times New Roman"/>
          <w:b/>
          <w:sz w:val="24"/>
          <w:szCs w:val="24"/>
          <w:lang w:val="bg-BG"/>
        </w:rPr>
        <w:t>6/ 6-8.03.2020 г</w:t>
      </w:r>
      <w:r w:rsidR="00A04A28" w:rsidRPr="0043097F">
        <w:rPr>
          <w:rFonts w:ascii="Times New Roman" w:hAnsi="Times New Roman"/>
          <w:sz w:val="24"/>
          <w:szCs w:val="24"/>
          <w:lang w:val="bg-BG"/>
        </w:rPr>
        <w:t xml:space="preserve">., на Директора на ОД”Земеделие” – Бургас </w:t>
      </w:r>
      <w:r w:rsidR="00CB51DF" w:rsidRPr="0043097F">
        <w:rPr>
          <w:rFonts w:ascii="Times New Roman" w:hAnsi="Times New Roman"/>
          <w:sz w:val="24"/>
          <w:szCs w:val="24"/>
          <w:lang w:val="bg-BG"/>
        </w:rPr>
        <w:t xml:space="preserve">и въз основа </w:t>
      </w:r>
      <w:r w:rsidR="00872874" w:rsidRPr="0043097F">
        <w:rPr>
          <w:rFonts w:ascii="Times New Roman" w:hAnsi="Times New Roman"/>
          <w:sz w:val="24"/>
          <w:szCs w:val="24"/>
          <w:lang w:val="bg-BG"/>
        </w:rPr>
        <w:t>на предложенията на кандидатите, комисията</w:t>
      </w:r>
    </w:p>
    <w:p w:rsidR="00084EAC" w:rsidRDefault="00084EAC" w:rsidP="00CA5973">
      <w:pPr>
        <w:ind w:right="-42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3097F" w:rsidRPr="0043097F" w:rsidRDefault="0043097F" w:rsidP="00CA5973">
      <w:pPr>
        <w:ind w:right="-42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72874" w:rsidRDefault="00A04A28" w:rsidP="00015CC0">
      <w:pPr>
        <w:ind w:right="-711" w:firstLine="284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                          </w:t>
      </w:r>
      <w:r w:rsidR="00872874" w:rsidRPr="00872874">
        <w:rPr>
          <w:rFonts w:ascii="Times New Roman" w:hAnsi="Times New Roman"/>
          <w:b/>
          <w:i/>
          <w:sz w:val="24"/>
          <w:szCs w:val="24"/>
          <w:lang w:val="bg-BG"/>
        </w:rPr>
        <w:t>КЛАСИРА  КАНДИДАТИТЕ  КАКТО  СЛЕДВА:</w:t>
      </w:r>
    </w:p>
    <w:p w:rsidR="0043097F" w:rsidRDefault="0043097F" w:rsidP="00015CC0">
      <w:pPr>
        <w:ind w:right="-711" w:firstLine="284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A269BB" w:rsidRPr="00C5799D" w:rsidRDefault="00872874" w:rsidP="00CA5973">
      <w:pPr>
        <w:ind w:right="-428"/>
        <w:jc w:val="both"/>
        <w:rPr>
          <w:b/>
          <w:i/>
          <w:sz w:val="22"/>
          <w:szCs w:val="22"/>
          <w:u w:val="single"/>
          <w:lang w:val="bg-BG"/>
        </w:rPr>
      </w:pPr>
      <w:r w:rsidRPr="00C5799D">
        <w:rPr>
          <w:b/>
          <w:i/>
          <w:sz w:val="22"/>
          <w:szCs w:val="22"/>
          <w:lang w:val="bg-BG"/>
        </w:rPr>
        <w:t xml:space="preserve">І.  </w:t>
      </w:r>
      <w:r w:rsidRPr="00C5799D">
        <w:rPr>
          <w:b/>
          <w:i/>
          <w:sz w:val="22"/>
          <w:szCs w:val="22"/>
          <w:u w:val="single"/>
          <w:lang w:val="bg-BG"/>
        </w:rPr>
        <w:t>Стопански двор в землището на гр.</w:t>
      </w:r>
      <w:r w:rsidR="004F3647" w:rsidRPr="00C5799D">
        <w:rPr>
          <w:b/>
          <w:i/>
          <w:sz w:val="22"/>
          <w:szCs w:val="22"/>
          <w:u w:val="single"/>
          <w:lang w:val="bg-BG"/>
        </w:rPr>
        <w:t xml:space="preserve"> </w:t>
      </w:r>
      <w:r w:rsidRPr="00C5799D">
        <w:rPr>
          <w:b/>
          <w:i/>
          <w:sz w:val="22"/>
          <w:szCs w:val="22"/>
          <w:u w:val="single"/>
          <w:lang w:val="bg-BG"/>
        </w:rPr>
        <w:t>БЪЛГАРОВО, общ. БУРГАС.</w:t>
      </w:r>
    </w:p>
    <w:p w:rsidR="000966BE" w:rsidRPr="004B7EF8" w:rsidRDefault="000966BE" w:rsidP="00CA5973">
      <w:pPr>
        <w:ind w:right="-42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966BE" w:rsidRPr="00A27725" w:rsidRDefault="00240FFB" w:rsidP="000966BE">
      <w:pPr>
        <w:numPr>
          <w:ilvl w:val="0"/>
          <w:numId w:val="19"/>
        </w:numPr>
        <w:tabs>
          <w:tab w:val="left" w:pos="993"/>
        </w:tabs>
        <w:ind w:left="0" w:right="-42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B7EF8">
        <w:rPr>
          <w:rFonts w:ascii="Times New Roman" w:hAnsi="Times New Roman"/>
          <w:b/>
          <w:sz w:val="24"/>
          <w:szCs w:val="24"/>
          <w:lang w:val="bg-BG"/>
        </w:rPr>
        <w:t xml:space="preserve">За имот  </w:t>
      </w:r>
      <w:r w:rsidR="00A27725">
        <w:rPr>
          <w:rFonts w:ascii="Times New Roman" w:hAnsi="Times New Roman"/>
          <w:b/>
          <w:sz w:val="24"/>
          <w:szCs w:val="24"/>
          <w:lang w:val="bg-BG"/>
        </w:rPr>
        <w:t xml:space="preserve">с  </w:t>
      </w:r>
      <w:r w:rsidRPr="004B7EF8">
        <w:rPr>
          <w:rFonts w:ascii="Times New Roman" w:hAnsi="Times New Roman"/>
          <w:b/>
          <w:sz w:val="24"/>
          <w:szCs w:val="24"/>
          <w:u w:val="single"/>
          <w:lang w:val="bg-BG"/>
        </w:rPr>
        <w:t>идентификатор 07332.45.2</w:t>
      </w:r>
      <w:r w:rsidR="00A04A28">
        <w:rPr>
          <w:rFonts w:ascii="Times New Roman" w:hAnsi="Times New Roman"/>
          <w:b/>
          <w:sz w:val="24"/>
          <w:szCs w:val="24"/>
          <w:u w:val="single"/>
          <w:lang w:val="bg-BG"/>
        </w:rPr>
        <w:t>61</w:t>
      </w:r>
      <w:r w:rsidR="00A269BB" w:rsidRPr="004B7EF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304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410DF">
        <w:rPr>
          <w:rFonts w:ascii="Times New Roman" w:hAnsi="Times New Roman"/>
          <w:b/>
          <w:sz w:val="24"/>
          <w:szCs w:val="24"/>
          <w:lang w:val="bg-BG"/>
        </w:rPr>
        <w:t xml:space="preserve">по КККР </w:t>
      </w:r>
      <w:r w:rsidR="00A04A28">
        <w:rPr>
          <w:rFonts w:ascii="Times New Roman" w:hAnsi="Times New Roman"/>
          <w:b/>
          <w:sz w:val="24"/>
          <w:szCs w:val="24"/>
          <w:lang w:val="bg-BG"/>
        </w:rPr>
        <w:t>с площ 11</w:t>
      </w:r>
      <w:r w:rsidR="003304A7">
        <w:rPr>
          <w:rFonts w:ascii="Times New Roman" w:hAnsi="Times New Roman"/>
          <w:b/>
          <w:sz w:val="24"/>
          <w:szCs w:val="24"/>
          <w:lang w:val="bg-BG"/>
        </w:rPr>
        <w:t>,</w:t>
      </w:r>
      <w:r w:rsidR="00A04A28">
        <w:rPr>
          <w:rFonts w:ascii="Times New Roman" w:hAnsi="Times New Roman"/>
          <w:b/>
          <w:sz w:val="24"/>
          <w:szCs w:val="24"/>
          <w:lang w:val="bg-BG"/>
        </w:rPr>
        <w:t>091</w:t>
      </w:r>
      <w:r w:rsidR="003304A7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</w:p>
    <w:p w:rsidR="00A04A28" w:rsidRDefault="000966BE" w:rsidP="00A27725">
      <w:pPr>
        <w:numPr>
          <w:ilvl w:val="0"/>
          <w:numId w:val="21"/>
        </w:numPr>
        <w:tabs>
          <w:tab w:val="left" w:pos="993"/>
        </w:tabs>
        <w:ind w:left="0" w:right="-428" w:firstLine="63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A04A28"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класира - </w:t>
      </w:r>
      <w:r w:rsidR="003304A7" w:rsidRPr="00A04A28">
        <w:rPr>
          <w:rFonts w:ascii="Times New Roman" w:hAnsi="Times New Roman"/>
          <w:b/>
          <w:sz w:val="24"/>
          <w:szCs w:val="24"/>
          <w:lang w:val="bg-BG"/>
        </w:rPr>
        <w:t>„</w:t>
      </w:r>
      <w:r w:rsidR="00A27725" w:rsidRPr="00A04A28">
        <w:rPr>
          <w:rFonts w:ascii="Times New Roman" w:hAnsi="Times New Roman"/>
          <w:b/>
          <w:sz w:val="24"/>
          <w:szCs w:val="24"/>
          <w:lang w:val="bg-BG"/>
        </w:rPr>
        <w:t>БЪЛГАРОВО</w:t>
      </w:r>
      <w:r w:rsidR="003304A7" w:rsidRPr="00A04A28">
        <w:rPr>
          <w:rFonts w:ascii="Times New Roman" w:hAnsi="Times New Roman"/>
          <w:b/>
          <w:sz w:val="24"/>
          <w:szCs w:val="24"/>
          <w:lang w:val="bg-BG"/>
        </w:rPr>
        <w:t>“ АД, ЕИК 202642030,</w:t>
      </w:r>
      <w:r w:rsidR="00A94F27" w:rsidRPr="00A04A2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04A7" w:rsidRPr="00A04A2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304A7" w:rsidRPr="00A04A28">
        <w:rPr>
          <w:rFonts w:ascii="Times New Roman" w:hAnsi="Times New Roman"/>
          <w:sz w:val="24"/>
          <w:szCs w:val="24"/>
          <w:lang w:val="bg-BG"/>
        </w:rPr>
        <w:t>с</w:t>
      </w:r>
      <w:r w:rsidR="003304A7" w:rsidRPr="00A04A2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304A7" w:rsidRPr="00A04A28">
        <w:rPr>
          <w:rFonts w:ascii="Times New Roman" w:hAnsi="Times New Roman"/>
          <w:bCs/>
          <w:sz w:val="24"/>
          <w:szCs w:val="24"/>
          <w:lang w:val="bg-BG"/>
        </w:rPr>
        <w:t xml:space="preserve">най-висока предложена цена за придобиване право на собственост по реда на </w:t>
      </w:r>
      <w:r w:rsidR="003304A7" w:rsidRPr="00A04A28">
        <w:rPr>
          <w:rFonts w:ascii="Times New Roman" w:hAnsi="Times New Roman"/>
          <w:b/>
          <w:bCs/>
          <w:sz w:val="24"/>
          <w:szCs w:val="24"/>
          <w:lang w:val="bg-BG"/>
        </w:rPr>
        <w:t xml:space="preserve">чл.27, ал. 9 </w:t>
      </w:r>
      <w:r w:rsidR="0088785F">
        <w:rPr>
          <w:rFonts w:ascii="Times New Roman" w:hAnsi="Times New Roman"/>
          <w:b/>
          <w:bCs/>
          <w:sz w:val="24"/>
          <w:szCs w:val="24"/>
          <w:lang w:val="bg-BG"/>
        </w:rPr>
        <w:t xml:space="preserve">във връзка с </w:t>
      </w:r>
      <w:r w:rsidR="0043097F">
        <w:rPr>
          <w:rFonts w:ascii="Times New Roman" w:hAnsi="Times New Roman"/>
          <w:b/>
          <w:bCs/>
          <w:sz w:val="24"/>
          <w:szCs w:val="24"/>
          <w:lang w:val="bg-BG"/>
        </w:rPr>
        <w:t>ал.</w:t>
      </w:r>
      <w:r w:rsidR="0088785F">
        <w:rPr>
          <w:rFonts w:ascii="Times New Roman" w:hAnsi="Times New Roman"/>
          <w:b/>
          <w:bCs/>
          <w:sz w:val="24"/>
          <w:szCs w:val="24"/>
          <w:lang w:val="bg-BG"/>
        </w:rPr>
        <w:t xml:space="preserve"> 8  </w:t>
      </w:r>
      <w:r w:rsidR="003304A7" w:rsidRPr="00A04A28">
        <w:rPr>
          <w:rFonts w:ascii="Times New Roman" w:hAnsi="Times New Roman"/>
          <w:b/>
          <w:bCs/>
          <w:sz w:val="24"/>
          <w:szCs w:val="24"/>
          <w:lang w:val="bg-BG"/>
        </w:rPr>
        <w:t>от ЗСПЗЗ</w:t>
      </w:r>
      <w:r w:rsidR="003304A7" w:rsidRPr="00A04A28">
        <w:rPr>
          <w:rFonts w:ascii="Times New Roman" w:hAnsi="Times New Roman"/>
          <w:bCs/>
          <w:sz w:val="24"/>
          <w:szCs w:val="24"/>
          <w:lang w:val="bg-BG"/>
        </w:rPr>
        <w:t xml:space="preserve">, чрез покупко - продажба за обявения </w:t>
      </w:r>
      <w:r w:rsidR="003304A7" w:rsidRPr="00A04A28">
        <w:rPr>
          <w:rFonts w:ascii="Times New Roman" w:hAnsi="Times New Roman"/>
          <w:sz w:val="24"/>
          <w:szCs w:val="24"/>
          <w:lang w:val="bg-BG"/>
        </w:rPr>
        <w:t xml:space="preserve">имот </w:t>
      </w:r>
      <w:r w:rsidR="003304A7" w:rsidRPr="00A27725">
        <w:rPr>
          <w:rFonts w:ascii="Times New Roman" w:hAnsi="Times New Roman"/>
          <w:sz w:val="24"/>
          <w:szCs w:val="24"/>
          <w:lang w:val="bg-BG"/>
        </w:rPr>
        <w:t xml:space="preserve">частна държавна собственост – </w:t>
      </w:r>
      <w:r w:rsidR="00A27725" w:rsidRPr="00A27725">
        <w:rPr>
          <w:rFonts w:ascii="Times New Roman" w:hAnsi="Times New Roman"/>
          <w:b/>
          <w:sz w:val="24"/>
          <w:szCs w:val="24"/>
          <w:u w:val="single"/>
          <w:lang w:val="bg-BG"/>
        </w:rPr>
        <w:t>22 0</w:t>
      </w:r>
      <w:r w:rsidR="003304A7" w:rsidRPr="00A277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00,00 лв. /словом: </w:t>
      </w:r>
      <w:r w:rsidR="00A27725" w:rsidRPr="00A27725">
        <w:rPr>
          <w:rFonts w:ascii="Times New Roman" w:hAnsi="Times New Roman"/>
          <w:b/>
          <w:sz w:val="24"/>
          <w:szCs w:val="24"/>
          <w:u w:val="single"/>
          <w:lang w:val="bg-BG"/>
        </w:rPr>
        <w:t>двадесет и две хиляди</w:t>
      </w:r>
      <w:r w:rsidR="003304A7" w:rsidRPr="00A277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лева/</w:t>
      </w:r>
      <w:r w:rsidR="0088785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, </w:t>
      </w:r>
      <w:r w:rsidR="003304A7" w:rsidRPr="00A27725">
        <w:rPr>
          <w:rFonts w:ascii="Times New Roman" w:hAnsi="Times New Roman"/>
          <w:sz w:val="24"/>
          <w:szCs w:val="24"/>
          <w:lang w:val="bg-BG"/>
        </w:rPr>
        <w:t>при</w:t>
      </w:r>
      <w:r w:rsidR="003304A7" w:rsidRPr="00A2772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304A7" w:rsidRPr="00A27725">
        <w:rPr>
          <w:rFonts w:ascii="Times New Roman" w:hAnsi="Times New Roman"/>
          <w:sz w:val="24"/>
          <w:szCs w:val="24"/>
          <w:lang w:val="bg-BG"/>
        </w:rPr>
        <w:t xml:space="preserve">начална тръжна цена за имота </w:t>
      </w:r>
      <w:r w:rsidR="00A04A28" w:rsidRPr="00A27725">
        <w:rPr>
          <w:rFonts w:ascii="Times New Roman" w:hAnsi="Times New Roman"/>
          <w:sz w:val="24"/>
          <w:szCs w:val="24"/>
          <w:u w:val="single"/>
          <w:lang w:val="bg-BG"/>
        </w:rPr>
        <w:t xml:space="preserve">21 871,00 лв. / двадесет и една хиляди  осемстотин седемдесет и един лева/. </w:t>
      </w:r>
    </w:p>
    <w:p w:rsidR="00084EAC" w:rsidRPr="00A27725" w:rsidRDefault="00084EAC" w:rsidP="00084EAC">
      <w:pPr>
        <w:tabs>
          <w:tab w:val="left" w:pos="993"/>
        </w:tabs>
        <w:ind w:left="630" w:right="-428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3304A7" w:rsidRPr="00084EAC" w:rsidRDefault="00A04A28" w:rsidP="00A27725">
      <w:pPr>
        <w:numPr>
          <w:ilvl w:val="0"/>
          <w:numId w:val="21"/>
        </w:numPr>
        <w:tabs>
          <w:tab w:val="left" w:pos="993"/>
        </w:tabs>
        <w:ind w:left="0" w:right="-711" w:firstLine="63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A27725">
        <w:rPr>
          <w:rFonts w:ascii="Times New Roman" w:hAnsi="Times New Roman"/>
          <w:b/>
          <w:bCs/>
          <w:sz w:val="24"/>
          <w:szCs w:val="24"/>
          <w:lang w:val="bg-BG"/>
        </w:rPr>
        <w:t>З</w:t>
      </w:r>
      <w:r w:rsidR="003304A7" w:rsidRPr="00A27725">
        <w:rPr>
          <w:rFonts w:ascii="Times New Roman" w:hAnsi="Times New Roman"/>
          <w:b/>
          <w:bCs/>
          <w:sz w:val="24"/>
          <w:szCs w:val="24"/>
          <w:lang w:val="bg-BG"/>
        </w:rPr>
        <w:t xml:space="preserve">а второ място </w:t>
      </w:r>
      <w:r w:rsidR="0088785F">
        <w:rPr>
          <w:rFonts w:ascii="Times New Roman" w:hAnsi="Times New Roman"/>
          <w:b/>
          <w:bCs/>
          <w:sz w:val="24"/>
          <w:szCs w:val="24"/>
          <w:lang w:val="bg-BG"/>
        </w:rPr>
        <w:t xml:space="preserve">- </w:t>
      </w:r>
      <w:r w:rsidRPr="00A27725">
        <w:rPr>
          <w:rFonts w:ascii="Times New Roman" w:hAnsi="Times New Roman"/>
          <w:b/>
          <w:bCs/>
          <w:sz w:val="24"/>
          <w:szCs w:val="24"/>
          <w:lang w:val="bg-BG"/>
        </w:rPr>
        <w:t>няма кандидат.</w:t>
      </w:r>
      <w:r w:rsidR="003304A7" w:rsidRPr="00A2772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</w:p>
    <w:p w:rsidR="00084EAC" w:rsidRDefault="00084EAC" w:rsidP="00084EAC">
      <w:pPr>
        <w:pStyle w:val="ac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084EAC" w:rsidRPr="00A27725" w:rsidRDefault="00084EAC" w:rsidP="00084EAC">
      <w:pPr>
        <w:tabs>
          <w:tab w:val="left" w:pos="993"/>
        </w:tabs>
        <w:ind w:left="630" w:right="-711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860F1D" w:rsidRPr="00A04A28" w:rsidRDefault="00860F1D" w:rsidP="00860F1D">
      <w:pPr>
        <w:tabs>
          <w:tab w:val="left" w:pos="993"/>
        </w:tabs>
        <w:ind w:left="630" w:right="-711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9A13D0" w:rsidRPr="00915231" w:rsidRDefault="009A13D0" w:rsidP="009A13D0">
      <w:pPr>
        <w:numPr>
          <w:ilvl w:val="0"/>
          <w:numId w:val="19"/>
        </w:numPr>
        <w:tabs>
          <w:tab w:val="left" w:pos="993"/>
        </w:tabs>
        <w:ind w:left="0" w:right="-428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B7EF8">
        <w:rPr>
          <w:rFonts w:ascii="Times New Roman" w:hAnsi="Times New Roman"/>
          <w:b/>
          <w:sz w:val="24"/>
          <w:szCs w:val="24"/>
          <w:lang w:val="bg-BG"/>
        </w:rPr>
        <w:t xml:space="preserve">За имот  </w:t>
      </w:r>
      <w:r w:rsidR="00A27725">
        <w:rPr>
          <w:rFonts w:ascii="Times New Roman" w:hAnsi="Times New Roman"/>
          <w:b/>
          <w:sz w:val="24"/>
          <w:szCs w:val="24"/>
          <w:lang w:val="bg-BG"/>
        </w:rPr>
        <w:t xml:space="preserve">с </w:t>
      </w:r>
      <w:r w:rsidRPr="004B7EF8">
        <w:rPr>
          <w:rFonts w:ascii="Times New Roman" w:hAnsi="Times New Roman"/>
          <w:b/>
          <w:sz w:val="24"/>
          <w:szCs w:val="24"/>
          <w:u w:val="single"/>
          <w:lang w:val="bg-BG"/>
        </w:rPr>
        <w:t>идентификатор 07332.45.2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9</w:t>
      </w:r>
      <w:r w:rsidR="0004126E">
        <w:rPr>
          <w:rFonts w:ascii="Times New Roman" w:hAnsi="Times New Roman"/>
          <w:b/>
          <w:sz w:val="24"/>
          <w:szCs w:val="24"/>
          <w:u w:val="single"/>
          <w:lang w:val="bg-BG"/>
        </w:rPr>
        <w:t>1</w:t>
      </w:r>
      <w:r w:rsidRPr="004B7EF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410DF">
        <w:rPr>
          <w:rFonts w:ascii="Times New Roman" w:hAnsi="Times New Roman"/>
          <w:b/>
          <w:sz w:val="24"/>
          <w:szCs w:val="24"/>
          <w:lang w:val="bg-BG"/>
        </w:rPr>
        <w:t>по КККР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04126E">
        <w:rPr>
          <w:rFonts w:ascii="Times New Roman" w:hAnsi="Times New Roman"/>
          <w:b/>
          <w:sz w:val="24"/>
          <w:szCs w:val="24"/>
          <w:lang w:val="bg-BG"/>
        </w:rPr>
        <w:t>4</w:t>
      </w:r>
      <w:r>
        <w:rPr>
          <w:rFonts w:ascii="Times New Roman" w:hAnsi="Times New Roman"/>
          <w:b/>
          <w:sz w:val="24"/>
          <w:szCs w:val="24"/>
          <w:lang w:val="bg-BG"/>
        </w:rPr>
        <w:t>,</w:t>
      </w:r>
      <w:r w:rsidR="0004126E">
        <w:rPr>
          <w:rFonts w:ascii="Times New Roman" w:hAnsi="Times New Roman"/>
          <w:b/>
          <w:sz w:val="24"/>
          <w:szCs w:val="24"/>
          <w:lang w:val="bg-BG"/>
        </w:rPr>
        <w:t>927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</w:p>
    <w:p w:rsidR="009A13D0" w:rsidRDefault="009A13D0" w:rsidP="009A13D0">
      <w:pPr>
        <w:numPr>
          <w:ilvl w:val="0"/>
          <w:numId w:val="21"/>
        </w:numPr>
        <w:tabs>
          <w:tab w:val="left" w:pos="993"/>
        </w:tabs>
        <w:ind w:left="0" w:right="-711" w:firstLine="63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0966BE">
        <w:rPr>
          <w:rFonts w:ascii="Times New Roman" w:hAnsi="Times New Roman"/>
          <w:b/>
          <w:sz w:val="24"/>
          <w:szCs w:val="24"/>
          <w:lang w:val="bg-BG"/>
        </w:rPr>
        <w:t>На първо място класира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- </w:t>
      </w:r>
      <w:r w:rsidRPr="0068755C">
        <w:rPr>
          <w:rFonts w:ascii="Times New Roman" w:hAnsi="Times New Roman"/>
          <w:b/>
          <w:sz w:val="24"/>
          <w:szCs w:val="24"/>
          <w:lang w:val="bg-BG"/>
        </w:rPr>
        <w:t>„Б</w:t>
      </w:r>
      <w:r w:rsidR="00A27725" w:rsidRPr="0068755C">
        <w:rPr>
          <w:rFonts w:ascii="Times New Roman" w:hAnsi="Times New Roman"/>
          <w:b/>
          <w:sz w:val="24"/>
          <w:szCs w:val="24"/>
          <w:lang w:val="bg-BG"/>
        </w:rPr>
        <w:t>ЪЛГАРОВО</w:t>
      </w:r>
      <w:r w:rsidRPr="0068755C">
        <w:rPr>
          <w:rFonts w:ascii="Times New Roman" w:hAnsi="Times New Roman"/>
          <w:b/>
          <w:sz w:val="24"/>
          <w:szCs w:val="24"/>
          <w:lang w:val="bg-BG"/>
        </w:rPr>
        <w:t>“ АД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68755C">
        <w:rPr>
          <w:rFonts w:ascii="Times New Roman" w:hAnsi="Times New Roman"/>
          <w:b/>
          <w:sz w:val="24"/>
          <w:szCs w:val="24"/>
          <w:lang w:val="bg-BG"/>
        </w:rPr>
        <w:t>ЕИК 202642030</w:t>
      </w:r>
      <w:r>
        <w:rPr>
          <w:rFonts w:ascii="Times New Roman" w:hAnsi="Times New Roman"/>
          <w:b/>
          <w:sz w:val="24"/>
          <w:szCs w:val="24"/>
          <w:lang w:val="bg-BG"/>
        </w:rPr>
        <w:t>,</w:t>
      </w:r>
      <w:r w:rsidRPr="004B7EF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304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304A7">
        <w:rPr>
          <w:rFonts w:ascii="Times New Roman" w:hAnsi="Times New Roman"/>
          <w:sz w:val="24"/>
          <w:szCs w:val="24"/>
          <w:lang w:val="bg-BG"/>
        </w:rPr>
        <w:t>с</w:t>
      </w:r>
      <w:r w:rsidRPr="003304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304A7">
        <w:rPr>
          <w:rFonts w:ascii="Times New Roman" w:hAnsi="Times New Roman"/>
          <w:bCs/>
          <w:sz w:val="24"/>
          <w:szCs w:val="24"/>
          <w:lang w:val="bg-BG"/>
        </w:rPr>
        <w:t xml:space="preserve">най-висока предложена цена за придобиване право на собственост по реда на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чл.27, ал.9</w:t>
      </w:r>
      <w:r w:rsidRPr="003304A7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88785F">
        <w:rPr>
          <w:rFonts w:ascii="Times New Roman" w:hAnsi="Times New Roman"/>
          <w:b/>
          <w:bCs/>
          <w:sz w:val="24"/>
          <w:szCs w:val="24"/>
          <w:lang w:val="bg-BG"/>
        </w:rPr>
        <w:t xml:space="preserve">във връзка с ал.8 </w:t>
      </w:r>
      <w:r w:rsidRPr="003304A7">
        <w:rPr>
          <w:rFonts w:ascii="Times New Roman" w:hAnsi="Times New Roman"/>
          <w:b/>
          <w:bCs/>
          <w:sz w:val="24"/>
          <w:szCs w:val="24"/>
          <w:lang w:val="bg-BG"/>
        </w:rPr>
        <w:t>от ЗСПЗЗ</w:t>
      </w:r>
      <w:r w:rsidRPr="003304A7">
        <w:rPr>
          <w:rFonts w:ascii="Times New Roman" w:hAnsi="Times New Roman"/>
          <w:bCs/>
          <w:sz w:val="24"/>
          <w:szCs w:val="24"/>
          <w:lang w:val="bg-BG"/>
        </w:rPr>
        <w:t xml:space="preserve">, чрез покупко - продажба за обявения </w:t>
      </w:r>
      <w:r w:rsidRPr="003304A7">
        <w:rPr>
          <w:rFonts w:ascii="Times New Roman" w:hAnsi="Times New Roman"/>
          <w:sz w:val="24"/>
          <w:szCs w:val="24"/>
          <w:lang w:val="bg-BG"/>
        </w:rPr>
        <w:t>имот частн</w:t>
      </w:r>
      <w:r w:rsidRPr="00A27725">
        <w:rPr>
          <w:rFonts w:ascii="Times New Roman" w:hAnsi="Times New Roman"/>
          <w:sz w:val="24"/>
          <w:szCs w:val="24"/>
          <w:lang w:val="bg-BG"/>
        </w:rPr>
        <w:t xml:space="preserve">а държавна собственост – </w:t>
      </w:r>
      <w:r w:rsidR="00A27725" w:rsidRPr="00A27725">
        <w:rPr>
          <w:rFonts w:ascii="Times New Roman" w:hAnsi="Times New Roman"/>
          <w:b/>
          <w:sz w:val="24"/>
          <w:szCs w:val="24"/>
          <w:u w:val="single"/>
          <w:lang w:val="bg-BG"/>
        </w:rPr>
        <w:t>9</w:t>
      </w:r>
      <w:r w:rsidRPr="00A277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A27725" w:rsidRPr="00A27725">
        <w:rPr>
          <w:rFonts w:ascii="Times New Roman" w:hAnsi="Times New Roman"/>
          <w:b/>
          <w:sz w:val="24"/>
          <w:szCs w:val="24"/>
          <w:u w:val="single"/>
          <w:lang w:val="bg-BG"/>
        </w:rPr>
        <w:t>62</w:t>
      </w:r>
      <w:r w:rsidRPr="00A277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0,00 лв. /словом: </w:t>
      </w:r>
      <w:r w:rsidR="00A27725" w:rsidRPr="00A277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девет хиляди шестстотин и двадесет </w:t>
      </w:r>
      <w:r w:rsidRPr="00A27725">
        <w:rPr>
          <w:rFonts w:ascii="Times New Roman" w:hAnsi="Times New Roman"/>
          <w:b/>
          <w:sz w:val="24"/>
          <w:szCs w:val="24"/>
          <w:u w:val="single"/>
          <w:lang w:val="bg-BG"/>
        </w:rPr>
        <w:t>лева/</w:t>
      </w:r>
      <w:r w:rsidRPr="0004126E">
        <w:rPr>
          <w:rFonts w:ascii="Times New Roman" w:hAnsi="Times New Roman"/>
          <w:b/>
          <w:color w:val="FF0000"/>
          <w:sz w:val="24"/>
          <w:szCs w:val="24"/>
          <w:u w:val="single"/>
          <w:lang w:val="bg-BG"/>
        </w:rPr>
        <w:t xml:space="preserve"> </w:t>
      </w:r>
      <w:r w:rsidRPr="003304A7">
        <w:rPr>
          <w:rFonts w:ascii="Times New Roman" w:hAnsi="Times New Roman"/>
          <w:sz w:val="24"/>
          <w:szCs w:val="24"/>
          <w:lang w:val="bg-BG"/>
        </w:rPr>
        <w:t>при</w:t>
      </w:r>
      <w:r w:rsidRPr="003304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304A7">
        <w:rPr>
          <w:rFonts w:ascii="Times New Roman" w:hAnsi="Times New Roman"/>
          <w:sz w:val="24"/>
          <w:szCs w:val="24"/>
          <w:lang w:val="bg-BG"/>
        </w:rPr>
        <w:t xml:space="preserve">начална тръжна цена за имота </w:t>
      </w:r>
      <w:r w:rsidR="00A27725" w:rsidRPr="009C2999">
        <w:rPr>
          <w:rFonts w:ascii="Times New Roman" w:hAnsi="Times New Roman"/>
          <w:sz w:val="24"/>
          <w:szCs w:val="24"/>
          <w:u w:val="single"/>
          <w:lang w:val="bg-BG"/>
        </w:rPr>
        <w:t>9 58</w:t>
      </w:r>
      <w:r w:rsidRPr="009C2999">
        <w:rPr>
          <w:rFonts w:ascii="Times New Roman" w:hAnsi="Times New Roman"/>
          <w:sz w:val="24"/>
          <w:szCs w:val="24"/>
          <w:u w:val="single"/>
          <w:lang w:val="bg-BG"/>
        </w:rPr>
        <w:t>8</w:t>
      </w:r>
      <w:r w:rsidRPr="003304A7">
        <w:rPr>
          <w:rFonts w:ascii="Times New Roman" w:hAnsi="Times New Roman"/>
          <w:sz w:val="24"/>
          <w:szCs w:val="24"/>
          <w:u w:val="single"/>
          <w:lang w:val="bg-BG"/>
        </w:rPr>
        <w:t>,</w:t>
      </w:r>
      <w:r w:rsidR="00A27725">
        <w:rPr>
          <w:rFonts w:ascii="Times New Roman" w:hAnsi="Times New Roman"/>
          <w:sz w:val="24"/>
          <w:szCs w:val="24"/>
          <w:u w:val="single"/>
          <w:lang w:val="bg-BG"/>
        </w:rPr>
        <w:t>0</w:t>
      </w:r>
      <w:r w:rsidRPr="003304A7">
        <w:rPr>
          <w:rFonts w:ascii="Times New Roman" w:hAnsi="Times New Roman"/>
          <w:sz w:val="24"/>
          <w:szCs w:val="24"/>
          <w:u w:val="single"/>
          <w:lang w:val="bg-BG"/>
        </w:rPr>
        <w:t xml:space="preserve">0 лв. (словом: </w:t>
      </w:r>
      <w:r w:rsidR="00A27725">
        <w:rPr>
          <w:rFonts w:ascii="Times New Roman" w:hAnsi="Times New Roman"/>
          <w:sz w:val="24"/>
          <w:szCs w:val="24"/>
          <w:u w:val="single"/>
          <w:lang w:val="bg-BG"/>
        </w:rPr>
        <w:t>девет хиляди пет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стотин </w:t>
      </w:r>
      <w:r w:rsidR="00A27725">
        <w:rPr>
          <w:rFonts w:ascii="Times New Roman" w:hAnsi="Times New Roman"/>
          <w:sz w:val="24"/>
          <w:szCs w:val="24"/>
          <w:u w:val="single"/>
          <w:lang w:val="bg-BG"/>
        </w:rPr>
        <w:t>осем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десет и </w:t>
      </w:r>
      <w:r w:rsidR="00A27725">
        <w:rPr>
          <w:rFonts w:ascii="Times New Roman" w:hAnsi="Times New Roman"/>
          <w:sz w:val="24"/>
          <w:szCs w:val="24"/>
          <w:u w:val="single"/>
          <w:lang w:val="bg-BG"/>
        </w:rPr>
        <w:t>осем</w:t>
      </w: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3304A7">
        <w:rPr>
          <w:rFonts w:ascii="Times New Roman" w:hAnsi="Times New Roman"/>
          <w:sz w:val="24"/>
          <w:szCs w:val="24"/>
          <w:u w:val="single"/>
          <w:lang w:val="bg-BG"/>
        </w:rPr>
        <w:t>лева</w:t>
      </w:r>
      <w:r w:rsidR="00A27725">
        <w:rPr>
          <w:rFonts w:ascii="Times New Roman" w:hAnsi="Times New Roman"/>
          <w:sz w:val="24"/>
          <w:szCs w:val="24"/>
          <w:u w:val="single"/>
        </w:rPr>
        <w:t>)</w:t>
      </w:r>
      <w:r w:rsidRPr="003304A7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</w:p>
    <w:p w:rsidR="00037DBF" w:rsidRDefault="0004126E" w:rsidP="00037DBF">
      <w:pPr>
        <w:numPr>
          <w:ilvl w:val="0"/>
          <w:numId w:val="21"/>
        </w:numPr>
        <w:tabs>
          <w:tab w:val="left" w:pos="993"/>
        </w:tabs>
        <w:ind w:left="0" w:right="-711" w:firstLine="63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З</w:t>
      </w:r>
      <w:r w:rsidR="00037DBF" w:rsidRPr="003304A7">
        <w:rPr>
          <w:rFonts w:ascii="Times New Roman" w:hAnsi="Times New Roman"/>
          <w:b/>
          <w:bCs/>
          <w:sz w:val="24"/>
          <w:szCs w:val="24"/>
          <w:lang w:val="bg-BG"/>
        </w:rPr>
        <w:t xml:space="preserve">а второ място </w:t>
      </w:r>
      <w:r w:rsidR="00664436">
        <w:rPr>
          <w:rFonts w:ascii="Times New Roman" w:hAnsi="Times New Roman"/>
          <w:b/>
          <w:bCs/>
          <w:sz w:val="24"/>
          <w:szCs w:val="24"/>
          <w:lang w:val="bg-BG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няма кандидат.</w:t>
      </w:r>
      <w:r w:rsidR="00037DBF" w:rsidRPr="003304A7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</w:p>
    <w:p w:rsidR="00864FB6" w:rsidRDefault="00864FB6" w:rsidP="009A13D0">
      <w:pPr>
        <w:tabs>
          <w:tab w:val="left" w:pos="993"/>
        </w:tabs>
        <w:ind w:right="-711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4F3647" w:rsidRPr="0004126E" w:rsidRDefault="00892345" w:rsidP="004F3647">
      <w:pPr>
        <w:ind w:right="-428"/>
        <w:jc w:val="both"/>
        <w:rPr>
          <w:b/>
          <w:i/>
          <w:sz w:val="22"/>
          <w:szCs w:val="22"/>
          <w:u w:val="single"/>
          <w:lang w:val="bg-BG"/>
        </w:rPr>
      </w:pPr>
      <w:r w:rsidRPr="0004126E">
        <w:rPr>
          <w:b/>
          <w:i/>
          <w:sz w:val="22"/>
          <w:szCs w:val="22"/>
        </w:rPr>
        <w:t>II</w:t>
      </w:r>
      <w:r w:rsidR="004F3647" w:rsidRPr="0004126E">
        <w:rPr>
          <w:b/>
          <w:i/>
          <w:sz w:val="22"/>
          <w:szCs w:val="22"/>
          <w:lang w:val="bg-BG"/>
        </w:rPr>
        <w:t xml:space="preserve">.  </w:t>
      </w:r>
      <w:r w:rsidR="004F3647" w:rsidRPr="0004126E">
        <w:rPr>
          <w:b/>
          <w:i/>
          <w:sz w:val="22"/>
          <w:szCs w:val="22"/>
          <w:u w:val="single"/>
          <w:lang w:val="bg-BG"/>
        </w:rPr>
        <w:t xml:space="preserve">Стопански двор в землището на с. </w:t>
      </w:r>
      <w:r w:rsidR="0004126E" w:rsidRPr="0004126E">
        <w:rPr>
          <w:b/>
          <w:i/>
          <w:sz w:val="22"/>
          <w:szCs w:val="22"/>
          <w:u w:val="single"/>
          <w:lang w:val="bg-BG"/>
        </w:rPr>
        <w:t>СТРАЦИН,</w:t>
      </w:r>
      <w:r w:rsidR="004F3647" w:rsidRPr="0004126E">
        <w:rPr>
          <w:b/>
          <w:i/>
          <w:sz w:val="22"/>
          <w:szCs w:val="22"/>
          <w:u w:val="single"/>
          <w:lang w:val="bg-BG"/>
        </w:rPr>
        <w:t xml:space="preserve"> общ. </w:t>
      </w:r>
      <w:r w:rsidR="0004126E" w:rsidRPr="0004126E">
        <w:rPr>
          <w:b/>
          <w:i/>
          <w:sz w:val="22"/>
          <w:szCs w:val="22"/>
          <w:u w:val="single"/>
          <w:lang w:val="bg-BG"/>
        </w:rPr>
        <w:t>ПОМОРИЕ</w:t>
      </w:r>
      <w:r w:rsidR="004F3647" w:rsidRPr="0004126E">
        <w:rPr>
          <w:b/>
          <w:i/>
          <w:sz w:val="22"/>
          <w:szCs w:val="22"/>
          <w:u w:val="single"/>
          <w:lang w:val="bg-BG"/>
        </w:rPr>
        <w:t>.</w:t>
      </w:r>
    </w:p>
    <w:p w:rsidR="009A13D0" w:rsidRPr="00037DBF" w:rsidRDefault="009A13D0" w:rsidP="009A13D0">
      <w:pPr>
        <w:tabs>
          <w:tab w:val="left" w:pos="993"/>
        </w:tabs>
        <w:ind w:right="-711"/>
        <w:jc w:val="both"/>
        <w:rPr>
          <w:rFonts w:ascii="Times New Roman" w:hAnsi="Times New Roman"/>
          <w:color w:val="FF0000"/>
          <w:sz w:val="24"/>
          <w:szCs w:val="24"/>
          <w:u w:val="single"/>
          <w:lang w:val="bg-BG"/>
        </w:rPr>
      </w:pPr>
    </w:p>
    <w:p w:rsidR="0004126E" w:rsidRPr="00915231" w:rsidRDefault="0004126E" w:rsidP="0004126E">
      <w:pPr>
        <w:numPr>
          <w:ilvl w:val="0"/>
          <w:numId w:val="27"/>
        </w:numPr>
        <w:tabs>
          <w:tab w:val="left" w:pos="993"/>
        </w:tabs>
        <w:ind w:right="-428" w:hanging="11"/>
        <w:jc w:val="both"/>
        <w:rPr>
          <w:rFonts w:ascii="Times New Roman" w:hAnsi="Times New Roman"/>
          <w:sz w:val="24"/>
          <w:szCs w:val="24"/>
          <w:lang w:val="bg-BG"/>
        </w:rPr>
      </w:pPr>
      <w:r w:rsidRPr="004B7EF8">
        <w:rPr>
          <w:rFonts w:ascii="Times New Roman" w:hAnsi="Times New Roman"/>
          <w:b/>
          <w:sz w:val="24"/>
          <w:szCs w:val="24"/>
          <w:lang w:val="bg-BG"/>
        </w:rPr>
        <w:t xml:space="preserve">За имот  </w:t>
      </w:r>
      <w:r w:rsidRPr="004B7EF8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идентификатор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69746</w:t>
      </w:r>
      <w:r w:rsidRPr="004B7EF8">
        <w:rPr>
          <w:rFonts w:ascii="Times New Roman" w:hAnsi="Times New Roman"/>
          <w:b/>
          <w:sz w:val="24"/>
          <w:szCs w:val="24"/>
          <w:u w:val="single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18</w:t>
      </w:r>
      <w:r w:rsidRPr="004B7EF8">
        <w:rPr>
          <w:rFonts w:ascii="Times New Roman" w:hAnsi="Times New Roman"/>
          <w:b/>
          <w:sz w:val="24"/>
          <w:szCs w:val="24"/>
          <w:u w:val="single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6</w:t>
      </w:r>
      <w:r w:rsidRPr="004B7EF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по КККР с площ 10,364 дка</w:t>
      </w:r>
    </w:p>
    <w:p w:rsidR="004F3647" w:rsidRPr="00037DBF" w:rsidRDefault="004F3647" w:rsidP="0004126E">
      <w:pPr>
        <w:tabs>
          <w:tab w:val="left" w:pos="567"/>
          <w:tab w:val="left" w:pos="993"/>
        </w:tabs>
        <w:ind w:right="-428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1A742A" w:rsidRPr="007929BD" w:rsidRDefault="004F3647" w:rsidP="007929BD">
      <w:pPr>
        <w:numPr>
          <w:ilvl w:val="0"/>
          <w:numId w:val="21"/>
        </w:numPr>
        <w:tabs>
          <w:tab w:val="left" w:pos="851"/>
        </w:tabs>
        <w:ind w:left="0" w:right="-428" w:firstLine="630"/>
        <w:jc w:val="both"/>
        <w:rPr>
          <w:rFonts w:ascii="Times New Roman" w:hAnsi="Times New Roman"/>
          <w:sz w:val="24"/>
          <w:szCs w:val="24"/>
          <w:lang w:val="bg-BG"/>
        </w:rPr>
      </w:pPr>
      <w:r w:rsidRPr="001A742A">
        <w:rPr>
          <w:rFonts w:ascii="Times New Roman" w:hAnsi="Times New Roman"/>
          <w:b/>
          <w:sz w:val="24"/>
          <w:szCs w:val="24"/>
          <w:lang w:val="bg-BG"/>
        </w:rPr>
        <w:t>На първо място класира</w:t>
      </w:r>
      <w:r w:rsidRPr="001A742A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- </w:t>
      </w:r>
      <w:r w:rsidR="007929BD" w:rsidRPr="006764D3">
        <w:rPr>
          <w:rFonts w:ascii="Times New Roman" w:hAnsi="Times New Roman"/>
          <w:b/>
          <w:sz w:val="24"/>
          <w:szCs w:val="24"/>
          <w:lang w:val="bg-BG"/>
        </w:rPr>
        <w:t>„ПРОАГРО-61“ ООД, ЕИК 201107150,</w:t>
      </w:r>
      <w:r w:rsidRPr="001A742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A742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A742A">
        <w:rPr>
          <w:rFonts w:ascii="Times New Roman" w:hAnsi="Times New Roman"/>
          <w:sz w:val="24"/>
          <w:szCs w:val="24"/>
          <w:lang w:val="bg-BG"/>
        </w:rPr>
        <w:t>с</w:t>
      </w:r>
      <w:r w:rsidRPr="001A742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A742A">
        <w:rPr>
          <w:rFonts w:ascii="Times New Roman" w:hAnsi="Times New Roman"/>
          <w:bCs/>
          <w:sz w:val="24"/>
          <w:szCs w:val="24"/>
          <w:lang w:val="bg-BG"/>
        </w:rPr>
        <w:t xml:space="preserve">най-висока </w:t>
      </w:r>
      <w:r w:rsidRPr="007929BD">
        <w:rPr>
          <w:rFonts w:ascii="Times New Roman" w:hAnsi="Times New Roman"/>
          <w:bCs/>
          <w:sz w:val="24"/>
          <w:szCs w:val="24"/>
          <w:lang w:val="bg-BG"/>
        </w:rPr>
        <w:t xml:space="preserve">предложена цена за придобиване право на собственост по реда на </w:t>
      </w:r>
      <w:r w:rsidRPr="007929BD">
        <w:rPr>
          <w:rFonts w:ascii="Times New Roman" w:hAnsi="Times New Roman"/>
          <w:b/>
          <w:bCs/>
          <w:sz w:val="24"/>
          <w:szCs w:val="24"/>
          <w:lang w:val="bg-BG"/>
        </w:rPr>
        <w:t>чл.27, ал. 9</w:t>
      </w:r>
      <w:r w:rsidR="0088785F" w:rsidRPr="0088785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88785F">
        <w:rPr>
          <w:rFonts w:ascii="Times New Roman" w:hAnsi="Times New Roman"/>
          <w:b/>
          <w:bCs/>
          <w:sz w:val="24"/>
          <w:szCs w:val="24"/>
          <w:lang w:val="bg-BG"/>
        </w:rPr>
        <w:t xml:space="preserve">във връзка с ал.8 </w:t>
      </w:r>
      <w:r w:rsidRPr="007929BD">
        <w:rPr>
          <w:rFonts w:ascii="Times New Roman" w:hAnsi="Times New Roman"/>
          <w:b/>
          <w:bCs/>
          <w:sz w:val="24"/>
          <w:szCs w:val="24"/>
          <w:lang w:val="bg-BG"/>
        </w:rPr>
        <w:t>от ЗСПЗЗ</w:t>
      </w:r>
      <w:r w:rsidRPr="007929BD">
        <w:rPr>
          <w:rFonts w:ascii="Times New Roman" w:hAnsi="Times New Roman"/>
          <w:bCs/>
          <w:sz w:val="24"/>
          <w:szCs w:val="24"/>
          <w:lang w:val="bg-BG"/>
        </w:rPr>
        <w:t xml:space="preserve">, чрез покупко - продажба за обявения </w:t>
      </w:r>
      <w:r w:rsidRPr="007929BD">
        <w:rPr>
          <w:rFonts w:ascii="Times New Roman" w:hAnsi="Times New Roman"/>
          <w:sz w:val="24"/>
          <w:szCs w:val="24"/>
          <w:lang w:val="bg-BG"/>
        </w:rPr>
        <w:t xml:space="preserve">имот частна държавна собственост – </w:t>
      </w:r>
      <w:r w:rsidR="00C5799D" w:rsidRPr="007929BD">
        <w:rPr>
          <w:rFonts w:ascii="Times New Roman" w:hAnsi="Times New Roman"/>
          <w:b/>
          <w:sz w:val="24"/>
          <w:szCs w:val="24"/>
          <w:u w:val="single"/>
          <w:lang w:val="bg-BG"/>
        </w:rPr>
        <w:t>2</w:t>
      </w:r>
      <w:r w:rsidR="007929BD" w:rsidRPr="007929BD">
        <w:rPr>
          <w:rFonts w:ascii="Times New Roman" w:hAnsi="Times New Roman"/>
          <w:b/>
          <w:sz w:val="24"/>
          <w:szCs w:val="24"/>
          <w:u w:val="single"/>
        </w:rPr>
        <w:t>5</w:t>
      </w:r>
      <w:r w:rsidR="00C5799D" w:rsidRPr="007929BD">
        <w:rPr>
          <w:rFonts w:ascii="Times New Roman" w:hAnsi="Times New Roman"/>
          <w:b/>
          <w:sz w:val="24"/>
          <w:szCs w:val="24"/>
          <w:u w:val="single"/>
          <w:lang w:val="bg-BG"/>
        </w:rPr>
        <w:t> </w:t>
      </w:r>
      <w:r w:rsidR="007929BD" w:rsidRPr="007929BD">
        <w:rPr>
          <w:rFonts w:ascii="Times New Roman" w:hAnsi="Times New Roman"/>
          <w:b/>
          <w:sz w:val="24"/>
          <w:szCs w:val="24"/>
          <w:u w:val="single"/>
        </w:rPr>
        <w:t>1</w:t>
      </w:r>
      <w:r w:rsidR="00C5799D" w:rsidRPr="007929BD">
        <w:rPr>
          <w:rFonts w:ascii="Times New Roman" w:hAnsi="Times New Roman"/>
          <w:b/>
          <w:sz w:val="24"/>
          <w:szCs w:val="24"/>
          <w:u w:val="single"/>
          <w:lang w:val="bg-BG"/>
        </w:rPr>
        <w:t>00,00</w:t>
      </w:r>
      <w:r w:rsidRPr="007929B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лв. /словом:</w:t>
      </w:r>
      <w:r w:rsidR="00C5799D" w:rsidRPr="007929B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два</w:t>
      </w:r>
      <w:r w:rsidR="007929BD" w:rsidRPr="007929B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десет и пет </w:t>
      </w:r>
      <w:r w:rsidR="00C5799D" w:rsidRPr="007929B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хиляди и </w:t>
      </w:r>
      <w:r w:rsidR="007929BD" w:rsidRPr="007929B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сто </w:t>
      </w:r>
      <w:r w:rsidRPr="007929B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лева/ </w:t>
      </w:r>
      <w:r w:rsidRPr="007929BD">
        <w:rPr>
          <w:rFonts w:ascii="Times New Roman" w:hAnsi="Times New Roman"/>
          <w:sz w:val="24"/>
          <w:szCs w:val="24"/>
          <w:lang w:val="bg-BG"/>
        </w:rPr>
        <w:t>при</w:t>
      </w:r>
      <w:r w:rsidRPr="007929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929BD">
        <w:rPr>
          <w:rFonts w:ascii="Times New Roman" w:hAnsi="Times New Roman"/>
          <w:sz w:val="24"/>
          <w:szCs w:val="24"/>
          <w:lang w:val="bg-BG"/>
        </w:rPr>
        <w:t xml:space="preserve">начална тръжна цена за имота </w:t>
      </w:r>
      <w:r w:rsidR="001A742A" w:rsidRPr="007929BD">
        <w:rPr>
          <w:rFonts w:ascii="Times New Roman" w:hAnsi="Times New Roman"/>
          <w:sz w:val="24"/>
          <w:szCs w:val="24"/>
          <w:u w:val="single"/>
          <w:lang w:val="bg-BG"/>
        </w:rPr>
        <w:t>24 190,00 лв. / двадесет и четири хиляди сто и деветдесет лева/.</w:t>
      </w:r>
      <w:r w:rsidR="001A742A" w:rsidRPr="007929B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37DBF" w:rsidRPr="007929BD" w:rsidRDefault="007929BD" w:rsidP="003D5524">
      <w:pPr>
        <w:numPr>
          <w:ilvl w:val="0"/>
          <w:numId w:val="21"/>
        </w:numPr>
        <w:tabs>
          <w:tab w:val="left" w:pos="709"/>
        </w:tabs>
        <w:ind w:left="0" w:right="-711" w:firstLine="567"/>
        <w:jc w:val="both"/>
        <w:rPr>
          <w:rFonts w:ascii="Times New Roman" w:hAnsi="Times New Roman"/>
          <w:sz w:val="24"/>
          <w:szCs w:val="24"/>
        </w:rPr>
      </w:pPr>
      <w:r w:rsidRPr="007929BD">
        <w:rPr>
          <w:rFonts w:ascii="Times New Roman" w:hAnsi="Times New Roman"/>
          <w:b/>
          <w:bCs/>
          <w:sz w:val="24"/>
          <w:szCs w:val="24"/>
          <w:lang w:val="bg-BG"/>
        </w:rPr>
        <w:t xml:space="preserve">  </w:t>
      </w:r>
      <w:r w:rsidR="007D4CA7" w:rsidRPr="007929BD">
        <w:rPr>
          <w:rFonts w:ascii="Times New Roman" w:hAnsi="Times New Roman"/>
          <w:b/>
          <w:bCs/>
          <w:sz w:val="24"/>
          <w:szCs w:val="24"/>
          <w:lang w:val="bg-BG"/>
        </w:rPr>
        <w:t xml:space="preserve">За второ място </w:t>
      </w:r>
      <w:r w:rsidR="00664436">
        <w:rPr>
          <w:rFonts w:ascii="Times New Roman" w:hAnsi="Times New Roman"/>
          <w:b/>
          <w:bCs/>
          <w:sz w:val="24"/>
          <w:szCs w:val="24"/>
          <w:lang w:val="bg-BG"/>
        </w:rPr>
        <w:t xml:space="preserve">- </w:t>
      </w:r>
      <w:r w:rsidR="007D4CA7" w:rsidRPr="007929BD">
        <w:rPr>
          <w:rFonts w:ascii="Times New Roman" w:hAnsi="Times New Roman"/>
          <w:b/>
          <w:bCs/>
          <w:sz w:val="24"/>
          <w:szCs w:val="24"/>
          <w:lang w:val="bg-BG"/>
        </w:rPr>
        <w:t>няма кандидат.</w:t>
      </w:r>
    </w:p>
    <w:p w:rsidR="00864FB6" w:rsidRPr="003D5524" w:rsidRDefault="00864FB6" w:rsidP="001B530D">
      <w:pPr>
        <w:ind w:right="-428" w:firstLine="284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082D24" w:rsidRPr="00864FB6" w:rsidRDefault="00864FB6" w:rsidP="00864FB6">
      <w:pPr>
        <w:numPr>
          <w:ilvl w:val="0"/>
          <w:numId w:val="25"/>
        </w:numPr>
        <w:tabs>
          <w:tab w:val="left" w:pos="284"/>
        </w:tabs>
        <w:ind w:right="-428" w:hanging="1080"/>
        <w:jc w:val="both"/>
        <w:rPr>
          <w:b/>
          <w:i/>
          <w:sz w:val="22"/>
          <w:szCs w:val="22"/>
          <w:u w:val="single"/>
          <w:lang w:val="bg-BG"/>
        </w:rPr>
      </w:pPr>
      <w:r>
        <w:rPr>
          <w:b/>
          <w:i/>
          <w:sz w:val="22"/>
          <w:szCs w:val="22"/>
          <w:u w:val="single"/>
          <w:lang w:val="bg-BG"/>
        </w:rPr>
        <w:t>И</w:t>
      </w:r>
      <w:r w:rsidRPr="00864FB6">
        <w:rPr>
          <w:b/>
          <w:i/>
          <w:sz w:val="22"/>
          <w:szCs w:val="22"/>
          <w:u w:val="single"/>
          <w:lang w:val="bg-BG"/>
        </w:rPr>
        <w:t>моти, за които няма подадени заявления за участие в търга:</w:t>
      </w:r>
    </w:p>
    <w:p w:rsidR="00082D24" w:rsidRDefault="00915231" w:rsidP="00D224EB">
      <w:pPr>
        <w:ind w:right="-428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           </w:t>
      </w:r>
    </w:p>
    <w:tbl>
      <w:tblPr>
        <w:tblW w:w="858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368"/>
        <w:gridCol w:w="1411"/>
        <w:gridCol w:w="980"/>
        <w:gridCol w:w="1543"/>
        <w:gridCol w:w="817"/>
      </w:tblGrid>
      <w:tr w:rsidR="00112CF9" w:rsidRPr="007B640C" w:rsidTr="00860F1D">
        <w:trPr>
          <w:trHeight w:val="580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7B640C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№ по  ред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7B640C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Съгласие от МЗХГ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7B640C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Землище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7B640C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Община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7B640C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№ по КККР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 w:rsidRPr="007B640C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площ/ дка</w:t>
            </w:r>
          </w:p>
        </w:tc>
      </w:tr>
      <w:tr w:rsidR="00112CF9" w:rsidRPr="007B640C" w:rsidTr="00860F1D">
        <w:trPr>
          <w:trHeight w:val="381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 w:rsidRPr="007B640C">
              <w:rPr>
                <w:rFonts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0C" w:rsidRPr="007B640C" w:rsidRDefault="00935D28" w:rsidP="00935D28">
            <w:pPr>
              <w:overflowPunct/>
              <w:autoSpaceDE/>
              <w:autoSpaceDN/>
              <w:adjustRightInd/>
              <w:ind w:right="-70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>
              <w:rPr>
                <w:rFonts w:cs="Arial"/>
                <w:sz w:val="18"/>
                <w:szCs w:val="18"/>
                <w:lang w:val="bg-BG" w:eastAsia="bg-BG"/>
              </w:rPr>
              <w:t>Съгл.  изх. №66-3170</w:t>
            </w:r>
            <w:r w:rsidR="007B640C" w:rsidRPr="007B640C">
              <w:rPr>
                <w:rFonts w:cs="Arial"/>
                <w:sz w:val="18"/>
                <w:szCs w:val="18"/>
                <w:lang w:val="bg-BG" w:eastAsia="bg-BG"/>
              </w:rPr>
              <w:t>/</w:t>
            </w:r>
            <w:r>
              <w:rPr>
                <w:rFonts w:cs="Arial"/>
                <w:sz w:val="18"/>
                <w:szCs w:val="18"/>
                <w:lang w:val="bg-BG" w:eastAsia="bg-BG"/>
              </w:rPr>
              <w:t xml:space="preserve"> </w:t>
            </w:r>
            <w:r w:rsidR="007B640C" w:rsidRPr="007B640C">
              <w:rPr>
                <w:rFonts w:cs="Arial"/>
                <w:sz w:val="18"/>
                <w:szCs w:val="18"/>
                <w:lang w:val="bg-BG" w:eastAsia="bg-BG"/>
              </w:rPr>
              <w:t>0</w:t>
            </w:r>
            <w:r>
              <w:rPr>
                <w:rFonts w:cs="Arial"/>
                <w:sz w:val="18"/>
                <w:szCs w:val="18"/>
                <w:lang w:val="bg-BG" w:eastAsia="bg-BG"/>
              </w:rPr>
              <w:t>7</w:t>
            </w:r>
            <w:r w:rsidR="007B640C" w:rsidRPr="007B640C">
              <w:rPr>
                <w:rFonts w:cs="Arial"/>
                <w:sz w:val="18"/>
                <w:szCs w:val="18"/>
                <w:lang w:val="bg-BG" w:eastAsia="bg-BG"/>
              </w:rPr>
              <w:t>.</w:t>
            </w:r>
            <w:r>
              <w:rPr>
                <w:rFonts w:cs="Arial"/>
                <w:sz w:val="18"/>
                <w:szCs w:val="18"/>
                <w:lang w:val="bg-BG" w:eastAsia="bg-BG"/>
              </w:rPr>
              <w:t>1</w:t>
            </w:r>
            <w:r w:rsidR="007B640C" w:rsidRPr="007B640C">
              <w:rPr>
                <w:rFonts w:cs="Arial"/>
                <w:sz w:val="18"/>
                <w:szCs w:val="18"/>
                <w:lang w:val="bg-BG" w:eastAsia="bg-BG"/>
              </w:rPr>
              <w:t xml:space="preserve">1.2019 г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0C" w:rsidRPr="007B640C" w:rsidRDefault="00860F1D" w:rsidP="00860F1D">
            <w:pPr>
              <w:overflowPunct/>
              <w:autoSpaceDE/>
              <w:autoSpaceDN/>
              <w:adjustRightInd/>
              <w:ind w:right="-135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>
              <w:rPr>
                <w:rFonts w:cs="Arial"/>
                <w:sz w:val="18"/>
                <w:szCs w:val="18"/>
                <w:lang w:val="bg-BG" w:eastAsia="bg-BG"/>
              </w:rPr>
              <w:t xml:space="preserve">Гр. </w:t>
            </w:r>
            <w:r w:rsidR="00935D28">
              <w:rPr>
                <w:rFonts w:cs="Arial"/>
                <w:sz w:val="18"/>
                <w:szCs w:val="18"/>
                <w:lang w:val="bg-BG" w:eastAsia="bg-BG"/>
              </w:rPr>
              <w:t>Българово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0C" w:rsidRPr="007B640C" w:rsidRDefault="00935D28" w:rsidP="007B640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  <w:r>
              <w:rPr>
                <w:rFonts w:cs="Arial"/>
                <w:sz w:val="18"/>
                <w:szCs w:val="18"/>
                <w:lang w:val="bg-BG" w:eastAsia="bg-BG"/>
              </w:rPr>
              <w:t xml:space="preserve">  Бургас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0C" w:rsidRPr="007B640C" w:rsidRDefault="00935D28" w:rsidP="00935D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07332.148.251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0C" w:rsidRPr="007B640C" w:rsidRDefault="00935D28" w:rsidP="00935D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15</w:t>
            </w:r>
            <w:r w:rsidR="007B640C" w:rsidRPr="007B640C"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.</w:t>
            </w:r>
            <w:r>
              <w:rPr>
                <w:rFonts w:cs="Arial"/>
                <w:b/>
                <w:bCs/>
                <w:sz w:val="18"/>
                <w:szCs w:val="18"/>
                <w:lang w:val="bg-BG" w:eastAsia="bg-BG"/>
              </w:rPr>
              <w:t>808</w:t>
            </w:r>
          </w:p>
        </w:tc>
      </w:tr>
      <w:tr w:rsidR="00112CF9" w:rsidRPr="007B640C" w:rsidTr="00860F1D">
        <w:trPr>
          <w:trHeight w:val="250"/>
        </w:trPr>
        <w:tc>
          <w:tcPr>
            <w:tcW w:w="46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bg-BG" w:eastAsia="bg-BG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5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</w:p>
        </w:tc>
      </w:tr>
      <w:tr w:rsidR="00112CF9" w:rsidRPr="007B640C" w:rsidTr="00860F1D">
        <w:trPr>
          <w:trHeight w:val="253"/>
        </w:trPr>
        <w:tc>
          <w:tcPr>
            <w:tcW w:w="466" w:type="dxa"/>
            <w:shd w:val="clear" w:color="auto" w:fill="auto"/>
            <w:noWrap/>
            <w:vAlign w:val="center"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bg-BG" w:eastAsia="bg-BG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ind w:left="72" w:hanging="72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</w:p>
        </w:tc>
      </w:tr>
      <w:tr w:rsidR="00112CF9" w:rsidRPr="007B640C" w:rsidTr="00860F1D">
        <w:trPr>
          <w:trHeight w:val="248"/>
        </w:trPr>
        <w:tc>
          <w:tcPr>
            <w:tcW w:w="466" w:type="dxa"/>
            <w:shd w:val="clear" w:color="auto" w:fill="auto"/>
            <w:noWrap/>
            <w:vAlign w:val="center"/>
          </w:tcPr>
          <w:p w:rsidR="007B640C" w:rsidRPr="007B640C" w:rsidRDefault="007B640C" w:rsidP="00935D28">
            <w:pPr>
              <w:overflowPunct/>
              <w:autoSpaceDE/>
              <w:autoSpaceDN/>
              <w:adjustRightInd/>
              <w:ind w:left="-354"/>
              <w:jc w:val="center"/>
              <w:textAlignment w:val="auto"/>
              <w:rPr>
                <w:rFonts w:cs="Arial"/>
                <w:lang w:val="bg-BG" w:eastAsia="bg-BG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:rsidR="007B640C" w:rsidRPr="007B640C" w:rsidRDefault="007B640C" w:rsidP="00112CF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7B640C" w:rsidRPr="007B640C" w:rsidRDefault="007B640C" w:rsidP="007B6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bg-BG" w:eastAsia="bg-BG"/>
              </w:rPr>
            </w:pPr>
          </w:p>
        </w:tc>
      </w:tr>
    </w:tbl>
    <w:p w:rsidR="007B640C" w:rsidRDefault="00606955" w:rsidP="00D224EB">
      <w:pPr>
        <w:ind w:right="-428"/>
        <w:jc w:val="both"/>
        <w:rPr>
          <w:rFonts w:ascii="Times New Roman" w:hAnsi="Times New Roman"/>
          <w:sz w:val="24"/>
          <w:szCs w:val="24"/>
          <w:lang w:val="bg-BG"/>
        </w:rPr>
      </w:pPr>
      <w:r w:rsidRPr="007B640C">
        <w:rPr>
          <w:rFonts w:ascii="Times New Roman" w:hAnsi="Times New Roman"/>
          <w:sz w:val="24"/>
          <w:szCs w:val="24"/>
          <w:lang w:val="bg-BG"/>
        </w:rPr>
        <w:tab/>
        <w:t xml:space="preserve">На основание чл.107, ал.9 от ППЗСПЗЗ в </w:t>
      </w:r>
      <w:r w:rsidRPr="007B640C">
        <w:rPr>
          <w:rFonts w:ascii="Times New Roman" w:hAnsi="Times New Roman"/>
          <w:b/>
          <w:sz w:val="24"/>
          <w:szCs w:val="24"/>
          <w:lang w:val="bg-BG"/>
        </w:rPr>
        <w:t>7-дневен срок</w:t>
      </w:r>
      <w:r w:rsidRPr="007B640C">
        <w:rPr>
          <w:rFonts w:ascii="Times New Roman" w:hAnsi="Times New Roman"/>
          <w:sz w:val="24"/>
          <w:szCs w:val="24"/>
          <w:lang w:val="bg-BG"/>
        </w:rPr>
        <w:t xml:space="preserve"> от обявяването на протокола на информационното табло и интернет страницата на ОД Земеделие-Бургас, участниците в търга могат да направят писмени възражения до тръжната комисия. </w:t>
      </w:r>
    </w:p>
    <w:p w:rsidR="00606955" w:rsidRPr="007B640C" w:rsidRDefault="007B640C" w:rsidP="00D224EB">
      <w:pPr>
        <w:ind w:right="-428"/>
        <w:jc w:val="both"/>
        <w:rPr>
          <w:rFonts w:ascii="Times New Roman" w:hAnsi="Times New Roman"/>
          <w:sz w:val="24"/>
          <w:szCs w:val="24"/>
          <w:lang w:val="bg-BG"/>
        </w:rPr>
      </w:pPr>
      <w:r w:rsidRPr="007B640C"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606955" w:rsidRPr="007B640C">
        <w:rPr>
          <w:rFonts w:ascii="Times New Roman" w:hAnsi="Times New Roman"/>
          <w:sz w:val="24"/>
          <w:szCs w:val="24"/>
          <w:lang w:val="bg-BG"/>
        </w:rPr>
        <w:t>Тръжната ком</w:t>
      </w:r>
      <w:r w:rsidR="003025BF">
        <w:rPr>
          <w:rFonts w:ascii="Times New Roman" w:hAnsi="Times New Roman"/>
          <w:sz w:val="24"/>
          <w:szCs w:val="24"/>
          <w:lang w:val="bg-BG"/>
        </w:rPr>
        <w:t>исия се произнася по възраженията</w:t>
      </w:r>
      <w:r w:rsidR="00606955" w:rsidRPr="007B640C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606955" w:rsidRPr="007B640C">
        <w:rPr>
          <w:rFonts w:ascii="Times New Roman" w:hAnsi="Times New Roman"/>
          <w:b/>
          <w:sz w:val="24"/>
          <w:szCs w:val="24"/>
          <w:lang w:val="bg-BG"/>
        </w:rPr>
        <w:t>5-дневен срок</w:t>
      </w:r>
      <w:r w:rsidR="00606955" w:rsidRPr="007B640C">
        <w:rPr>
          <w:rFonts w:ascii="Times New Roman" w:hAnsi="Times New Roman"/>
          <w:sz w:val="24"/>
          <w:szCs w:val="24"/>
          <w:lang w:val="bg-BG"/>
        </w:rPr>
        <w:t>, като за разглеждането им се съставя протокол, в който се посочват мотивите за приемането или за отхвърлянето им.</w:t>
      </w:r>
    </w:p>
    <w:p w:rsidR="00D9564E" w:rsidRPr="007B640C" w:rsidRDefault="00717DA4" w:rsidP="008F198A">
      <w:pPr>
        <w:ind w:left="426" w:right="-428" w:hanging="142"/>
        <w:jc w:val="both"/>
        <w:rPr>
          <w:rFonts w:ascii="Times New Roman" w:hAnsi="Times New Roman"/>
          <w:sz w:val="24"/>
          <w:szCs w:val="24"/>
          <w:lang w:val="bg-BG"/>
        </w:rPr>
      </w:pPr>
      <w:r w:rsidRPr="007B640C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D9564E" w:rsidRPr="007B640C">
        <w:rPr>
          <w:rFonts w:ascii="Times New Roman" w:hAnsi="Times New Roman"/>
          <w:sz w:val="24"/>
          <w:szCs w:val="24"/>
          <w:lang w:val="bg-BG"/>
        </w:rPr>
        <w:t xml:space="preserve">Закриване на тръжната процедура в </w:t>
      </w:r>
      <w:r w:rsidR="005A1363" w:rsidRPr="007B640C">
        <w:rPr>
          <w:rFonts w:ascii="Times New Roman" w:hAnsi="Times New Roman"/>
          <w:sz w:val="24"/>
          <w:szCs w:val="24"/>
          <w:lang w:val="bg-BG"/>
        </w:rPr>
        <w:t>1</w:t>
      </w:r>
      <w:r w:rsidR="007929BD">
        <w:rPr>
          <w:rFonts w:ascii="Times New Roman" w:hAnsi="Times New Roman"/>
          <w:sz w:val="24"/>
          <w:szCs w:val="24"/>
          <w:lang w:val="bg-BG"/>
        </w:rPr>
        <w:t>3</w:t>
      </w:r>
      <w:r w:rsidR="00D9564E" w:rsidRPr="007B640C">
        <w:rPr>
          <w:rFonts w:ascii="Times New Roman" w:hAnsi="Times New Roman"/>
          <w:sz w:val="24"/>
          <w:szCs w:val="24"/>
          <w:lang w:val="bg-BG"/>
        </w:rPr>
        <w:t>,</w:t>
      </w:r>
      <w:r w:rsidR="00A959D9">
        <w:rPr>
          <w:rFonts w:ascii="Times New Roman" w:hAnsi="Times New Roman"/>
          <w:sz w:val="24"/>
          <w:szCs w:val="24"/>
          <w:lang w:val="bg-BG"/>
        </w:rPr>
        <w:t>3</w:t>
      </w:r>
      <w:r w:rsidR="00D9564E" w:rsidRPr="007B640C">
        <w:rPr>
          <w:rFonts w:ascii="Times New Roman" w:hAnsi="Times New Roman"/>
          <w:sz w:val="24"/>
          <w:szCs w:val="24"/>
          <w:lang w:val="bg-BG"/>
        </w:rPr>
        <w:t>0 часа.</w:t>
      </w:r>
    </w:p>
    <w:p w:rsidR="00D9564E" w:rsidRPr="007B640C" w:rsidRDefault="00717DA4" w:rsidP="008F198A">
      <w:pPr>
        <w:ind w:left="426" w:right="-428" w:hanging="142"/>
        <w:jc w:val="both"/>
        <w:rPr>
          <w:rFonts w:ascii="Times New Roman" w:hAnsi="Times New Roman"/>
          <w:sz w:val="24"/>
          <w:szCs w:val="24"/>
          <w:lang w:val="bg-BG"/>
        </w:rPr>
      </w:pPr>
      <w:r w:rsidRPr="007B640C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D9564E" w:rsidRPr="007B640C">
        <w:rPr>
          <w:rFonts w:ascii="Times New Roman" w:hAnsi="Times New Roman"/>
          <w:sz w:val="24"/>
          <w:szCs w:val="24"/>
          <w:lang w:val="bg-BG"/>
        </w:rPr>
        <w:t>Настоящия</w:t>
      </w:r>
      <w:r w:rsidR="009C2999">
        <w:rPr>
          <w:rFonts w:ascii="Times New Roman" w:hAnsi="Times New Roman"/>
          <w:sz w:val="24"/>
          <w:szCs w:val="24"/>
          <w:lang w:val="bg-BG"/>
        </w:rPr>
        <w:t>т</w:t>
      </w:r>
      <w:r w:rsidR="00D9564E" w:rsidRPr="007B640C">
        <w:rPr>
          <w:rFonts w:ascii="Times New Roman" w:hAnsi="Times New Roman"/>
          <w:sz w:val="24"/>
          <w:szCs w:val="24"/>
          <w:lang w:val="bg-BG"/>
        </w:rPr>
        <w:t xml:space="preserve"> протокол се състави в три еднообразни екземпляра.</w:t>
      </w:r>
    </w:p>
    <w:p w:rsidR="00B20CF5" w:rsidRDefault="00B20CF5" w:rsidP="008F198A">
      <w:pPr>
        <w:ind w:left="426" w:right="-428" w:hanging="142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727D40" w:rsidRDefault="00727D40" w:rsidP="008F198A">
      <w:pPr>
        <w:ind w:left="426" w:right="-428" w:hanging="142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D9564E" w:rsidRDefault="00D9564E" w:rsidP="002F04BD">
      <w:pPr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5A1363">
        <w:rPr>
          <w:rFonts w:ascii="Times New Roman" w:hAnsi="Times New Roman"/>
          <w:b/>
          <w:sz w:val="24"/>
          <w:szCs w:val="24"/>
          <w:lang w:val="bg-BG"/>
        </w:rPr>
        <w:t xml:space="preserve">ТРЪЖНА </w:t>
      </w:r>
      <w:r w:rsidR="00EB3073" w:rsidRPr="005A1363">
        <w:rPr>
          <w:rFonts w:ascii="Times New Roman" w:hAnsi="Times New Roman"/>
          <w:b/>
          <w:sz w:val="24"/>
          <w:szCs w:val="24"/>
          <w:lang w:val="bg-BG"/>
        </w:rPr>
        <w:t>КОМИСИЯ:</w:t>
      </w:r>
    </w:p>
    <w:p w:rsidR="00977586" w:rsidRDefault="00977586" w:rsidP="00E026A0">
      <w:pPr>
        <w:ind w:right="282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B3073" w:rsidRDefault="00EB3073" w:rsidP="00E026A0">
      <w:pPr>
        <w:ind w:right="282"/>
        <w:jc w:val="both"/>
        <w:rPr>
          <w:rFonts w:ascii="Times New Roman" w:hAnsi="Times New Roman"/>
          <w:sz w:val="22"/>
          <w:szCs w:val="22"/>
          <w:lang w:val="bg-BG"/>
        </w:rPr>
      </w:pPr>
      <w:r w:rsidRPr="005A1363">
        <w:rPr>
          <w:rFonts w:ascii="Times New Roman" w:hAnsi="Times New Roman"/>
          <w:b/>
          <w:sz w:val="22"/>
          <w:szCs w:val="22"/>
          <w:lang w:val="bg-BG"/>
        </w:rPr>
        <w:t>ПРЕДСЕДАТЕЛ:</w:t>
      </w:r>
      <w:r w:rsidRPr="005A1363">
        <w:rPr>
          <w:rFonts w:ascii="Times New Roman" w:hAnsi="Times New Roman"/>
          <w:sz w:val="22"/>
          <w:szCs w:val="22"/>
          <w:lang w:val="bg-BG"/>
        </w:rPr>
        <w:t xml:space="preserve"> .............</w:t>
      </w:r>
      <w:r w:rsidR="00084EAC">
        <w:rPr>
          <w:rFonts w:ascii="Times New Roman" w:hAnsi="Times New Roman"/>
          <w:sz w:val="22"/>
          <w:szCs w:val="22"/>
          <w:lang w:val="bg-BG"/>
        </w:rPr>
        <w:t>п</w:t>
      </w:r>
      <w:r w:rsidRPr="005A1363">
        <w:rPr>
          <w:rFonts w:ascii="Times New Roman" w:hAnsi="Times New Roman"/>
          <w:sz w:val="22"/>
          <w:szCs w:val="22"/>
          <w:lang w:val="bg-BG"/>
        </w:rPr>
        <w:t>................</w:t>
      </w:r>
      <w:r w:rsidR="00D9564E" w:rsidRPr="005A1363"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977586" w:rsidRPr="00977586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35D28">
        <w:rPr>
          <w:rFonts w:ascii="Times New Roman" w:hAnsi="Times New Roman"/>
          <w:sz w:val="22"/>
          <w:szCs w:val="22"/>
          <w:lang w:val="bg-BG"/>
        </w:rPr>
        <w:t>Живка Добрева- Ламбова</w:t>
      </w:r>
      <w:r w:rsidR="00977586" w:rsidRPr="00D6011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D9564E" w:rsidRPr="005A1363">
        <w:rPr>
          <w:rFonts w:ascii="Times New Roman" w:hAnsi="Times New Roman"/>
          <w:sz w:val="22"/>
          <w:szCs w:val="22"/>
          <w:lang w:val="bg-BG"/>
        </w:rPr>
        <w:t>/</w:t>
      </w:r>
    </w:p>
    <w:p w:rsidR="00D9564E" w:rsidRDefault="008C724E" w:rsidP="00E64D48">
      <w:pPr>
        <w:ind w:right="282" w:firstLine="720"/>
        <w:jc w:val="both"/>
        <w:rPr>
          <w:rFonts w:ascii="Times New Roman" w:hAnsi="Times New Roman"/>
          <w:sz w:val="24"/>
          <w:szCs w:val="24"/>
        </w:rPr>
      </w:pPr>
      <w:r w:rsidRPr="005A1363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E64D48" w:rsidRPr="005A1363">
        <w:rPr>
          <w:rFonts w:ascii="Times New Roman" w:hAnsi="Times New Roman"/>
          <w:sz w:val="24"/>
          <w:szCs w:val="24"/>
          <w:lang w:val="bg-BG"/>
        </w:rPr>
        <w:t xml:space="preserve">      </w:t>
      </w:r>
    </w:p>
    <w:p w:rsidR="00EB3073" w:rsidRDefault="00D9564E" w:rsidP="00977586">
      <w:pPr>
        <w:ind w:right="282"/>
        <w:jc w:val="both"/>
        <w:rPr>
          <w:rFonts w:ascii="Times New Roman" w:hAnsi="Times New Roman"/>
          <w:sz w:val="22"/>
          <w:szCs w:val="22"/>
          <w:lang w:val="bg-BG"/>
        </w:rPr>
      </w:pPr>
      <w:r w:rsidRPr="005A1363">
        <w:rPr>
          <w:rFonts w:ascii="Times New Roman" w:hAnsi="Times New Roman"/>
          <w:b/>
          <w:sz w:val="22"/>
          <w:szCs w:val="22"/>
          <w:lang w:val="bg-BG"/>
        </w:rPr>
        <w:t>СЕКРЕТАР</w:t>
      </w:r>
      <w:r w:rsidRPr="005A1363">
        <w:rPr>
          <w:rFonts w:ascii="Times New Roman" w:hAnsi="Times New Roman"/>
          <w:sz w:val="22"/>
          <w:szCs w:val="22"/>
          <w:lang w:val="bg-BG"/>
        </w:rPr>
        <w:t>: …………</w:t>
      </w:r>
      <w:r w:rsidR="006055F0">
        <w:rPr>
          <w:rFonts w:ascii="Times New Roman" w:hAnsi="Times New Roman"/>
          <w:sz w:val="22"/>
          <w:szCs w:val="22"/>
          <w:lang w:val="bg-BG"/>
        </w:rPr>
        <w:t>…</w:t>
      </w:r>
      <w:r w:rsidR="00084EAC">
        <w:rPr>
          <w:rFonts w:ascii="Times New Roman" w:hAnsi="Times New Roman"/>
          <w:sz w:val="22"/>
          <w:szCs w:val="22"/>
          <w:lang w:val="bg-BG"/>
        </w:rPr>
        <w:t>п</w:t>
      </w:r>
      <w:r w:rsidR="00860F1D">
        <w:rPr>
          <w:rFonts w:ascii="Times New Roman" w:hAnsi="Times New Roman"/>
          <w:sz w:val="22"/>
          <w:szCs w:val="22"/>
        </w:rPr>
        <w:t>…</w:t>
      </w:r>
      <w:r w:rsidR="00860F1D">
        <w:rPr>
          <w:rFonts w:ascii="Times New Roman" w:hAnsi="Times New Roman"/>
          <w:sz w:val="22"/>
          <w:szCs w:val="22"/>
          <w:lang w:val="bg-BG"/>
        </w:rPr>
        <w:t>……….</w:t>
      </w:r>
      <w:r w:rsidR="006055F0">
        <w:rPr>
          <w:rFonts w:ascii="Times New Roman" w:hAnsi="Times New Roman"/>
          <w:sz w:val="22"/>
          <w:szCs w:val="22"/>
        </w:rPr>
        <w:t>.</w:t>
      </w:r>
      <w:r w:rsidR="005225BE">
        <w:rPr>
          <w:rFonts w:ascii="Times New Roman" w:hAnsi="Times New Roman"/>
          <w:sz w:val="22"/>
          <w:szCs w:val="22"/>
          <w:lang w:val="bg-BG"/>
        </w:rPr>
        <w:t>.</w:t>
      </w:r>
      <w:r w:rsidR="00E64D48" w:rsidRPr="005A1363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EB3073" w:rsidRPr="005A1363">
        <w:rPr>
          <w:rFonts w:ascii="Times New Roman" w:hAnsi="Times New Roman"/>
          <w:sz w:val="22"/>
          <w:szCs w:val="22"/>
          <w:lang w:val="bg-BG"/>
        </w:rPr>
        <w:t xml:space="preserve">/ </w:t>
      </w:r>
      <w:r w:rsidR="00935D28">
        <w:rPr>
          <w:rFonts w:ascii="Times New Roman" w:hAnsi="Times New Roman"/>
          <w:sz w:val="22"/>
          <w:szCs w:val="22"/>
          <w:lang w:val="bg-BG"/>
        </w:rPr>
        <w:t>Веселина Мавродиева</w:t>
      </w:r>
      <w:r w:rsidR="00EB3073" w:rsidRPr="005A1363">
        <w:rPr>
          <w:rFonts w:ascii="Times New Roman" w:hAnsi="Times New Roman"/>
          <w:sz w:val="22"/>
          <w:szCs w:val="22"/>
          <w:lang w:val="bg-BG"/>
        </w:rPr>
        <w:t xml:space="preserve"> /</w:t>
      </w:r>
    </w:p>
    <w:p w:rsidR="005A64BE" w:rsidRDefault="005A64BE" w:rsidP="00E64D48">
      <w:pPr>
        <w:ind w:right="282" w:firstLine="720"/>
        <w:jc w:val="both"/>
        <w:rPr>
          <w:rFonts w:ascii="Times New Roman" w:hAnsi="Times New Roman"/>
          <w:sz w:val="24"/>
          <w:szCs w:val="24"/>
        </w:rPr>
      </w:pPr>
    </w:p>
    <w:p w:rsidR="00E026A0" w:rsidRPr="005A1363" w:rsidRDefault="00EB3073" w:rsidP="00E026A0">
      <w:pPr>
        <w:ind w:right="282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5A1363">
        <w:rPr>
          <w:rFonts w:ascii="Times New Roman" w:hAnsi="Times New Roman"/>
          <w:b/>
          <w:sz w:val="22"/>
          <w:szCs w:val="22"/>
          <w:lang w:val="bg-BG"/>
        </w:rPr>
        <w:t>ЧЛЕНОВЕ:</w:t>
      </w:r>
    </w:p>
    <w:p w:rsidR="005225BE" w:rsidRDefault="005225BE" w:rsidP="00E026A0">
      <w:pPr>
        <w:ind w:right="282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7929BD" w:rsidRPr="005A1363" w:rsidRDefault="007929BD" w:rsidP="00E026A0">
      <w:pPr>
        <w:ind w:right="282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B20CF5" w:rsidRDefault="00EB3073" w:rsidP="00717DA4">
      <w:pPr>
        <w:ind w:right="-1010"/>
        <w:jc w:val="both"/>
        <w:rPr>
          <w:rFonts w:ascii="Times New Roman" w:hAnsi="Times New Roman"/>
          <w:sz w:val="22"/>
          <w:szCs w:val="22"/>
          <w:lang w:val="bg-BG"/>
        </w:rPr>
      </w:pPr>
      <w:r w:rsidRPr="005A1363">
        <w:rPr>
          <w:rFonts w:ascii="Times New Roman" w:hAnsi="Times New Roman"/>
          <w:sz w:val="22"/>
          <w:szCs w:val="22"/>
          <w:lang w:val="bg-BG"/>
        </w:rPr>
        <w:t>1</w:t>
      </w:r>
      <w:r w:rsidR="00E026A0" w:rsidRPr="005A1363">
        <w:rPr>
          <w:rFonts w:ascii="Times New Roman" w:hAnsi="Times New Roman"/>
          <w:sz w:val="22"/>
          <w:szCs w:val="22"/>
          <w:lang w:val="bg-BG"/>
        </w:rPr>
        <w:t>.......</w:t>
      </w:r>
      <w:r w:rsidR="00717DA4">
        <w:rPr>
          <w:rFonts w:ascii="Times New Roman" w:hAnsi="Times New Roman"/>
          <w:sz w:val="22"/>
          <w:szCs w:val="22"/>
          <w:lang w:val="bg-BG"/>
        </w:rPr>
        <w:t>..</w:t>
      </w:r>
      <w:r w:rsidR="00E026A0" w:rsidRPr="005A1363">
        <w:rPr>
          <w:rFonts w:ascii="Times New Roman" w:hAnsi="Times New Roman"/>
          <w:sz w:val="22"/>
          <w:szCs w:val="22"/>
          <w:lang w:val="bg-BG"/>
        </w:rPr>
        <w:t>.</w:t>
      </w:r>
      <w:r w:rsidR="00084EAC">
        <w:rPr>
          <w:rFonts w:ascii="Times New Roman" w:hAnsi="Times New Roman"/>
          <w:sz w:val="22"/>
          <w:szCs w:val="22"/>
          <w:lang w:val="bg-BG"/>
        </w:rPr>
        <w:t>п</w:t>
      </w:r>
      <w:r w:rsidR="00E026A0" w:rsidRPr="005A1363">
        <w:rPr>
          <w:rFonts w:ascii="Times New Roman" w:hAnsi="Times New Roman"/>
          <w:sz w:val="22"/>
          <w:szCs w:val="22"/>
          <w:lang w:val="bg-BG"/>
        </w:rPr>
        <w:t>....</w:t>
      </w:r>
      <w:r w:rsidR="005225BE">
        <w:rPr>
          <w:rFonts w:ascii="Times New Roman" w:hAnsi="Times New Roman"/>
          <w:sz w:val="22"/>
          <w:szCs w:val="22"/>
          <w:lang w:val="bg-BG"/>
        </w:rPr>
        <w:t>.</w:t>
      </w:r>
      <w:r w:rsidR="00E026A0" w:rsidRPr="005A1363">
        <w:rPr>
          <w:rFonts w:ascii="Times New Roman" w:hAnsi="Times New Roman"/>
          <w:sz w:val="22"/>
          <w:szCs w:val="22"/>
          <w:lang w:val="bg-BG"/>
        </w:rPr>
        <w:t>....</w:t>
      </w:r>
      <w:r w:rsidR="00047185" w:rsidRPr="005A1363"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935D28">
        <w:rPr>
          <w:rFonts w:ascii="Times New Roman" w:hAnsi="Times New Roman"/>
          <w:sz w:val="22"/>
          <w:szCs w:val="22"/>
          <w:lang w:val="bg-BG"/>
        </w:rPr>
        <w:t>инж. Иванка Кумчева</w:t>
      </w:r>
      <w:r w:rsidR="00727D40">
        <w:rPr>
          <w:rFonts w:ascii="Times New Roman" w:hAnsi="Times New Roman"/>
          <w:sz w:val="22"/>
          <w:szCs w:val="22"/>
          <w:lang w:val="bg-BG"/>
        </w:rPr>
        <w:t>/</w:t>
      </w:r>
      <w:r w:rsidR="00047185" w:rsidRPr="005A1363">
        <w:rPr>
          <w:rFonts w:ascii="Times New Roman" w:hAnsi="Times New Roman"/>
          <w:sz w:val="22"/>
          <w:szCs w:val="22"/>
          <w:lang w:val="bg-BG"/>
        </w:rPr>
        <w:t xml:space="preserve">    </w:t>
      </w:r>
      <w:r w:rsidR="00B20CF5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7246C2">
        <w:rPr>
          <w:rFonts w:ascii="Times New Roman" w:hAnsi="Times New Roman"/>
          <w:sz w:val="22"/>
          <w:szCs w:val="22"/>
          <w:lang w:val="bg-BG"/>
        </w:rPr>
        <w:t xml:space="preserve">    </w:t>
      </w:r>
      <w:r w:rsidR="00047185" w:rsidRPr="005A1363"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5A1363">
        <w:rPr>
          <w:rFonts w:ascii="Times New Roman" w:hAnsi="Times New Roman"/>
          <w:sz w:val="22"/>
          <w:szCs w:val="22"/>
          <w:lang w:val="bg-BG"/>
        </w:rPr>
        <w:t>2.</w:t>
      </w:r>
      <w:r w:rsidR="00E026A0" w:rsidRPr="005A1363">
        <w:rPr>
          <w:rFonts w:ascii="Times New Roman" w:hAnsi="Times New Roman"/>
          <w:sz w:val="22"/>
          <w:szCs w:val="22"/>
          <w:lang w:val="bg-BG"/>
        </w:rPr>
        <w:t>.......</w:t>
      </w:r>
      <w:r w:rsidR="00084EAC">
        <w:rPr>
          <w:rFonts w:ascii="Times New Roman" w:hAnsi="Times New Roman"/>
          <w:sz w:val="22"/>
          <w:szCs w:val="22"/>
          <w:lang w:val="bg-BG"/>
        </w:rPr>
        <w:t>п</w:t>
      </w:r>
      <w:r w:rsidR="00E026A0" w:rsidRPr="005A1363">
        <w:rPr>
          <w:rFonts w:ascii="Times New Roman" w:hAnsi="Times New Roman"/>
          <w:sz w:val="22"/>
          <w:szCs w:val="22"/>
          <w:lang w:val="bg-BG"/>
        </w:rPr>
        <w:t>.........../</w:t>
      </w:r>
      <w:r w:rsidR="00935D28">
        <w:rPr>
          <w:rFonts w:ascii="Times New Roman" w:hAnsi="Times New Roman"/>
          <w:sz w:val="22"/>
          <w:szCs w:val="22"/>
          <w:lang w:val="bg-BG"/>
        </w:rPr>
        <w:t>Тонка Драганова</w:t>
      </w:r>
      <w:r w:rsidR="00E026A0" w:rsidRPr="005A1363">
        <w:rPr>
          <w:rFonts w:ascii="Times New Roman" w:hAnsi="Times New Roman"/>
          <w:sz w:val="22"/>
          <w:szCs w:val="22"/>
          <w:lang w:val="bg-BG"/>
        </w:rPr>
        <w:t>/</w:t>
      </w:r>
      <w:r w:rsidR="00047185" w:rsidRPr="005A1363">
        <w:rPr>
          <w:rFonts w:ascii="Times New Roman" w:hAnsi="Times New Roman"/>
          <w:sz w:val="22"/>
          <w:szCs w:val="22"/>
          <w:lang w:val="bg-BG"/>
        </w:rPr>
        <w:t xml:space="preserve">   </w:t>
      </w:r>
    </w:p>
    <w:p w:rsidR="00B20CF5" w:rsidRDefault="00B20CF5" w:rsidP="00717DA4">
      <w:pPr>
        <w:ind w:right="-101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7929BD" w:rsidRDefault="007929BD" w:rsidP="00717DA4">
      <w:pPr>
        <w:ind w:right="-101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AE5BA9" w:rsidRDefault="00E026A0" w:rsidP="00717DA4">
      <w:pPr>
        <w:ind w:right="-1010"/>
        <w:jc w:val="both"/>
        <w:rPr>
          <w:rFonts w:ascii="Times New Roman" w:hAnsi="Times New Roman"/>
          <w:sz w:val="22"/>
          <w:szCs w:val="22"/>
          <w:lang w:val="bg-BG"/>
        </w:rPr>
      </w:pPr>
      <w:r w:rsidRPr="005A1363">
        <w:rPr>
          <w:rFonts w:ascii="Times New Roman" w:hAnsi="Times New Roman"/>
          <w:sz w:val="22"/>
          <w:szCs w:val="22"/>
          <w:lang w:val="bg-BG"/>
        </w:rPr>
        <w:t>3</w:t>
      </w:r>
      <w:r w:rsidR="00EB3073" w:rsidRPr="005A1363">
        <w:rPr>
          <w:rFonts w:ascii="Times New Roman" w:hAnsi="Times New Roman"/>
          <w:sz w:val="22"/>
          <w:szCs w:val="22"/>
          <w:lang w:val="bg-BG"/>
        </w:rPr>
        <w:t>…</w:t>
      </w:r>
      <w:r w:rsidR="00084EAC">
        <w:rPr>
          <w:rFonts w:ascii="Times New Roman" w:hAnsi="Times New Roman"/>
          <w:sz w:val="22"/>
          <w:szCs w:val="22"/>
          <w:lang w:val="bg-BG"/>
        </w:rPr>
        <w:t>..</w:t>
      </w:r>
      <w:r w:rsidR="00EB3073" w:rsidRPr="005A1363">
        <w:rPr>
          <w:rFonts w:ascii="Times New Roman" w:hAnsi="Times New Roman"/>
          <w:sz w:val="22"/>
          <w:szCs w:val="22"/>
          <w:lang w:val="bg-BG"/>
        </w:rPr>
        <w:t>…</w:t>
      </w:r>
      <w:r w:rsidR="00084EAC">
        <w:rPr>
          <w:rFonts w:ascii="Times New Roman" w:hAnsi="Times New Roman"/>
          <w:sz w:val="22"/>
          <w:szCs w:val="22"/>
          <w:lang w:val="bg-BG"/>
        </w:rPr>
        <w:t>п</w:t>
      </w:r>
      <w:r w:rsidR="00EB3073" w:rsidRPr="005A1363">
        <w:rPr>
          <w:rFonts w:ascii="Times New Roman" w:hAnsi="Times New Roman"/>
          <w:sz w:val="22"/>
          <w:szCs w:val="22"/>
          <w:lang w:val="bg-BG"/>
        </w:rPr>
        <w:t>…</w:t>
      </w:r>
      <w:r w:rsidR="00717DA4">
        <w:rPr>
          <w:rFonts w:ascii="Times New Roman" w:hAnsi="Times New Roman"/>
          <w:sz w:val="22"/>
          <w:szCs w:val="22"/>
          <w:lang w:val="bg-BG"/>
        </w:rPr>
        <w:t>…</w:t>
      </w:r>
      <w:r w:rsidR="00084EAC">
        <w:rPr>
          <w:rFonts w:ascii="Times New Roman" w:hAnsi="Times New Roman"/>
          <w:sz w:val="22"/>
          <w:szCs w:val="22"/>
          <w:lang w:val="bg-BG"/>
        </w:rPr>
        <w:t>..</w:t>
      </w:r>
      <w:r w:rsidRPr="005A1363">
        <w:rPr>
          <w:rFonts w:ascii="Times New Roman" w:hAnsi="Times New Roman"/>
          <w:sz w:val="22"/>
          <w:szCs w:val="22"/>
          <w:lang w:val="bg-BG"/>
        </w:rPr>
        <w:t>/</w:t>
      </w:r>
      <w:r w:rsidR="00935D28">
        <w:rPr>
          <w:rFonts w:ascii="Times New Roman" w:hAnsi="Times New Roman"/>
          <w:sz w:val="22"/>
          <w:szCs w:val="22"/>
          <w:lang w:val="bg-BG"/>
        </w:rPr>
        <w:t>Иванка Котакова</w:t>
      </w:r>
      <w:r w:rsidR="00EB3073" w:rsidRPr="005A1363">
        <w:rPr>
          <w:rFonts w:ascii="Times New Roman" w:hAnsi="Times New Roman"/>
          <w:sz w:val="22"/>
          <w:szCs w:val="22"/>
          <w:lang w:val="bg-BG"/>
        </w:rPr>
        <w:t xml:space="preserve">/   </w:t>
      </w:r>
    </w:p>
    <w:p w:rsidR="00727D40" w:rsidRDefault="00727D40" w:rsidP="00717DA4">
      <w:pPr>
        <w:ind w:right="-101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AE5BA9" w:rsidRDefault="00AE5BA9" w:rsidP="00717DA4">
      <w:pPr>
        <w:ind w:right="-101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727D40" w:rsidRPr="00627A1B" w:rsidRDefault="00727D40" w:rsidP="00727D40">
      <w:pPr>
        <w:pStyle w:val="a3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  <w:lang w:val="bg-BG"/>
        </w:rPr>
      </w:pPr>
      <w:r>
        <w:rPr>
          <w:rFonts w:ascii="Verdana" w:hAnsi="Verdana"/>
          <w:noProof/>
          <w:sz w:val="16"/>
          <w:szCs w:val="16"/>
          <w:lang w:val="bg-BG"/>
        </w:rPr>
        <w:t>гр. Бургас 8000</w:t>
      </w:r>
      <w:r w:rsidRPr="00627A1B">
        <w:rPr>
          <w:rFonts w:ascii="Verdana" w:hAnsi="Verdana"/>
          <w:noProof/>
          <w:sz w:val="16"/>
          <w:szCs w:val="16"/>
          <w:lang w:val="bg-BG"/>
        </w:rPr>
        <w:t xml:space="preserve">, </w:t>
      </w:r>
      <w:r>
        <w:rPr>
          <w:rFonts w:ascii="Verdana" w:hAnsi="Verdana"/>
          <w:noProof/>
          <w:sz w:val="16"/>
          <w:szCs w:val="16"/>
          <w:lang w:val="bg-BG"/>
        </w:rPr>
        <w:t>ул</w:t>
      </w:r>
      <w:r w:rsidRPr="00627A1B">
        <w:rPr>
          <w:rFonts w:ascii="Verdana" w:hAnsi="Verdana"/>
          <w:noProof/>
          <w:sz w:val="16"/>
          <w:szCs w:val="16"/>
          <w:lang w:val="bg-BG"/>
        </w:rPr>
        <w:t>. "</w:t>
      </w:r>
      <w:r>
        <w:rPr>
          <w:rFonts w:ascii="Verdana" w:hAnsi="Verdana"/>
          <w:noProof/>
          <w:sz w:val="16"/>
          <w:szCs w:val="16"/>
          <w:lang w:val="bg-BG"/>
        </w:rPr>
        <w:t>Цар Иван Шишман</w:t>
      </w:r>
      <w:r w:rsidRPr="00627A1B">
        <w:rPr>
          <w:rFonts w:ascii="Verdana" w:hAnsi="Verdana"/>
          <w:noProof/>
          <w:sz w:val="16"/>
          <w:szCs w:val="16"/>
          <w:lang w:val="bg-BG"/>
        </w:rPr>
        <w:t>" №</w:t>
      </w:r>
      <w:r>
        <w:rPr>
          <w:rFonts w:ascii="Verdana" w:hAnsi="Verdana"/>
          <w:noProof/>
          <w:sz w:val="16"/>
          <w:szCs w:val="16"/>
          <w:lang w:val="bg-BG"/>
        </w:rPr>
        <w:t xml:space="preserve"> 8</w:t>
      </w:r>
    </w:p>
    <w:p w:rsidR="000A056E" w:rsidRDefault="00727D40" w:rsidP="00727D40">
      <w:pPr>
        <w:pStyle w:val="a3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lang w:val="bg-BG"/>
        </w:rPr>
      </w:pPr>
      <w:r w:rsidRPr="00627A1B">
        <w:rPr>
          <w:rFonts w:ascii="Verdana" w:hAnsi="Verdana"/>
          <w:noProof/>
          <w:sz w:val="16"/>
          <w:szCs w:val="16"/>
          <w:lang w:val="bg-BG"/>
        </w:rPr>
        <w:t xml:space="preserve">Тел: </w:t>
      </w:r>
      <w:r>
        <w:rPr>
          <w:rFonts w:ascii="Verdana" w:hAnsi="Verdana"/>
          <w:noProof/>
          <w:sz w:val="16"/>
          <w:szCs w:val="16"/>
          <w:lang w:val="bg-BG"/>
        </w:rPr>
        <w:t>(</w:t>
      </w:r>
      <w:r w:rsidRPr="00627A1B">
        <w:rPr>
          <w:rFonts w:ascii="Verdana" w:hAnsi="Verdana"/>
          <w:noProof/>
          <w:sz w:val="16"/>
          <w:szCs w:val="16"/>
          <w:lang w:val="bg-BG"/>
        </w:rPr>
        <w:t>+359</w:t>
      </w:r>
      <w:r>
        <w:rPr>
          <w:rFonts w:ascii="Verdana" w:hAnsi="Verdana"/>
          <w:noProof/>
          <w:sz w:val="16"/>
          <w:szCs w:val="16"/>
          <w:lang w:val="bg-BG"/>
        </w:rPr>
        <w:t>56)</w:t>
      </w:r>
      <w:r w:rsidRPr="00627A1B">
        <w:rPr>
          <w:rFonts w:ascii="Verdana" w:hAnsi="Verdana"/>
          <w:noProof/>
          <w:sz w:val="16"/>
          <w:szCs w:val="16"/>
          <w:lang w:val="bg-BG"/>
        </w:rPr>
        <w:t xml:space="preserve"> </w:t>
      </w:r>
      <w:r>
        <w:rPr>
          <w:rFonts w:ascii="Verdana" w:hAnsi="Verdana"/>
          <w:noProof/>
          <w:sz w:val="16"/>
          <w:szCs w:val="16"/>
          <w:lang w:val="bg-BG"/>
        </w:rPr>
        <w:t xml:space="preserve">84 43 03, </w:t>
      </w:r>
      <w:r w:rsidRPr="001F600F">
        <w:rPr>
          <w:rFonts w:ascii="Verdana" w:hAnsi="Verdana"/>
          <w:noProof/>
          <w:sz w:val="16"/>
          <w:szCs w:val="16"/>
          <w:lang w:val="ru-RU"/>
        </w:rPr>
        <w:t xml:space="preserve">Факс: </w:t>
      </w:r>
      <w:r>
        <w:rPr>
          <w:rFonts w:ascii="Verdana" w:hAnsi="Verdana"/>
          <w:noProof/>
          <w:sz w:val="16"/>
          <w:szCs w:val="16"/>
          <w:lang w:val="bg-BG"/>
        </w:rPr>
        <w:t>(</w:t>
      </w:r>
      <w:r w:rsidRPr="001F600F">
        <w:rPr>
          <w:rFonts w:ascii="Verdana" w:hAnsi="Verdana"/>
          <w:noProof/>
          <w:sz w:val="16"/>
          <w:szCs w:val="16"/>
          <w:lang w:val="ru-RU"/>
        </w:rPr>
        <w:t>+359</w:t>
      </w:r>
      <w:r>
        <w:rPr>
          <w:rFonts w:ascii="Verdana" w:hAnsi="Verdana"/>
          <w:noProof/>
          <w:sz w:val="16"/>
          <w:szCs w:val="16"/>
          <w:lang w:val="ru-RU"/>
        </w:rPr>
        <w:t>56</w:t>
      </w:r>
      <w:r>
        <w:rPr>
          <w:rFonts w:ascii="Verdana" w:hAnsi="Verdana"/>
          <w:noProof/>
          <w:sz w:val="16"/>
          <w:szCs w:val="16"/>
          <w:lang w:val="bg-BG"/>
        </w:rPr>
        <w:t>)</w:t>
      </w:r>
      <w:r w:rsidRPr="001F600F">
        <w:rPr>
          <w:rFonts w:ascii="Verdana" w:hAnsi="Verdana"/>
          <w:noProof/>
          <w:sz w:val="16"/>
          <w:szCs w:val="16"/>
          <w:lang w:val="ru-RU"/>
        </w:rPr>
        <w:t xml:space="preserve"> </w:t>
      </w:r>
      <w:r>
        <w:rPr>
          <w:rFonts w:ascii="Verdana" w:hAnsi="Verdana"/>
          <w:noProof/>
          <w:sz w:val="16"/>
          <w:szCs w:val="16"/>
          <w:lang w:val="ru-RU"/>
        </w:rPr>
        <w:t>84 43 03</w:t>
      </w:r>
    </w:p>
    <w:sectPr w:rsidR="000A056E" w:rsidSect="0043097F">
      <w:footerReference w:type="default" r:id="rId9"/>
      <w:pgSz w:w="11906" w:h="16838"/>
      <w:pgMar w:top="709" w:right="1558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30" w:rsidRDefault="00114330" w:rsidP="007871DC">
      <w:r>
        <w:separator/>
      </w:r>
    </w:p>
  </w:endnote>
  <w:endnote w:type="continuationSeparator" w:id="0">
    <w:p w:rsidR="00114330" w:rsidRDefault="00114330" w:rsidP="0078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8D" w:rsidRDefault="00AE158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D5A01" w:rsidRPr="009D5A01">
      <w:rPr>
        <w:noProof/>
        <w:lang w:val="bg-BG"/>
      </w:rPr>
      <w:t>1</w:t>
    </w:r>
    <w:r>
      <w:fldChar w:fldCharType="end"/>
    </w:r>
  </w:p>
  <w:p w:rsidR="00AE158D" w:rsidRDefault="00AE15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30" w:rsidRDefault="00114330" w:rsidP="007871DC">
      <w:r>
        <w:separator/>
      </w:r>
    </w:p>
  </w:footnote>
  <w:footnote w:type="continuationSeparator" w:id="0">
    <w:p w:rsidR="00114330" w:rsidRDefault="00114330" w:rsidP="00787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4E4"/>
    <w:multiLevelType w:val="hybridMultilevel"/>
    <w:tmpl w:val="BE4626E6"/>
    <w:lvl w:ilvl="0" w:tplc="43B25E68">
      <w:start w:val="1"/>
      <w:numFmt w:val="upperRoman"/>
      <w:lvlText w:val="%1."/>
      <w:lvlJc w:val="left"/>
      <w:pPr>
        <w:ind w:left="120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8B2A5C"/>
    <w:multiLevelType w:val="hybridMultilevel"/>
    <w:tmpl w:val="1E98FD40"/>
    <w:lvl w:ilvl="0" w:tplc="7D6072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20EA5"/>
    <w:multiLevelType w:val="hybridMultilevel"/>
    <w:tmpl w:val="4F549BCE"/>
    <w:lvl w:ilvl="0" w:tplc="6CC2C5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DEC5846"/>
    <w:multiLevelType w:val="hybridMultilevel"/>
    <w:tmpl w:val="E7A2D320"/>
    <w:lvl w:ilvl="0" w:tplc="9C7CB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47D0E"/>
    <w:multiLevelType w:val="hybridMultilevel"/>
    <w:tmpl w:val="8CD8D1A8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8E67213"/>
    <w:multiLevelType w:val="hybridMultilevel"/>
    <w:tmpl w:val="19C26E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47D3B"/>
    <w:multiLevelType w:val="hybridMultilevel"/>
    <w:tmpl w:val="5444162C"/>
    <w:lvl w:ilvl="0" w:tplc="E9BC855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DC11CC9"/>
    <w:multiLevelType w:val="hybridMultilevel"/>
    <w:tmpl w:val="C2F85F04"/>
    <w:lvl w:ilvl="0" w:tplc="AB1E4A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04529"/>
    <w:multiLevelType w:val="hybridMultilevel"/>
    <w:tmpl w:val="493A8E18"/>
    <w:lvl w:ilvl="0" w:tplc="9A8A0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0D3F05"/>
    <w:multiLevelType w:val="hybridMultilevel"/>
    <w:tmpl w:val="AC9EB940"/>
    <w:lvl w:ilvl="0" w:tplc="DD1AD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C4A4D"/>
    <w:multiLevelType w:val="hybridMultilevel"/>
    <w:tmpl w:val="20E8DCAA"/>
    <w:lvl w:ilvl="0" w:tplc="EBC43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DC2821"/>
    <w:multiLevelType w:val="hybridMultilevel"/>
    <w:tmpl w:val="8E6AEE34"/>
    <w:lvl w:ilvl="0" w:tplc="076E5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731002"/>
    <w:multiLevelType w:val="hybridMultilevel"/>
    <w:tmpl w:val="4A3C3494"/>
    <w:lvl w:ilvl="0" w:tplc="C0587F7C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3A4400E5"/>
    <w:multiLevelType w:val="hybridMultilevel"/>
    <w:tmpl w:val="9B0E0370"/>
    <w:lvl w:ilvl="0" w:tplc="E0AE34D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0DA3BFC"/>
    <w:multiLevelType w:val="hybridMultilevel"/>
    <w:tmpl w:val="6096CC62"/>
    <w:lvl w:ilvl="0" w:tplc="4BDA78B8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6723E53"/>
    <w:multiLevelType w:val="hybridMultilevel"/>
    <w:tmpl w:val="FAB23B22"/>
    <w:lvl w:ilvl="0" w:tplc="F774A7C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AC241EE"/>
    <w:multiLevelType w:val="hybridMultilevel"/>
    <w:tmpl w:val="BBEE482A"/>
    <w:lvl w:ilvl="0" w:tplc="7B0A9244">
      <w:start w:val="3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53C31CD"/>
    <w:multiLevelType w:val="hybridMultilevel"/>
    <w:tmpl w:val="ED58EE7A"/>
    <w:lvl w:ilvl="0" w:tplc="D3004E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44696"/>
    <w:multiLevelType w:val="hybridMultilevel"/>
    <w:tmpl w:val="D6A6301C"/>
    <w:lvl w:ilvl="0" w:tplc="EF8C66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5C0541"/>
    <w:multiLevelType w:val="hybridMultilevel"/>
    <w:tmpl w:val="364C8618"/>
    <w:lvl w:ilvl="0" w:tplc="4E265780">
      <w:start w:val="1"/>
      <w:numFmt w:val="decimal"/>
      <w:lvlText w:val="%1."/>
      <w:lvlJc w:val="left"/>
      <w:pPr>
        <w:tabs>
          <w:tab w:val="num" w:pos="1500"/>
        </w:tabs>
        <w:ind w:left="1500" w:hanging="5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>
    <w:nsid w:val="5BCB4B20"/>
    <w:multiLevelType w:val="hybridMultilevel"/>
    <w:tmpl w:val="F364E06A"/>
    <w:lvl w:ilvl="0" w:tplc="E3ACD73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1CA3F37"/>
    <w:multiLevelType w:val="hybridMultilevel"/>
    <w:tmpl w:val="4B2A120C"/>
    <w:lvl w:ilvl="0" w:tplc="8070EE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B6E222A"/>
    <w:multiLevelType w:val="hybridMultilevel"/>
    <w:tmpl w:val="89FA9CD8"/>
    <w:lvl w:ilvl="0" w:tplc="03D2C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A1AF1"/>
    <w:multiLevelType w:val="hybridMultilevel"/>
    <w:tmpl w:val="0B96CE00"/>
    <w:lvl w:ilvl="0" w:tplc="0842429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53A791D"/>
    <w:multiLevelType w:val="multilevel"/>
    <w:tmpl w:val="5444162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66014D4"/>
    <w:multiLevelType w:val="hybridMultilevel"/>
    <w:tmpl w:val="75D05220"/>
    <w:lvl w:ilvl="0" w:tplc="9C7CB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E364D9"/>
    <w:multiLevelType w:val="hybridMultilevel"/>
    <w:tmpl w:val="7FD20270"/>
    <w:lvl w:ilvl="0" w:tplc="49A46D1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14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21"/>
  </w:num>
  <w:num w:numId="10">
    <w:abstractNumId w:val="20"/>
  </w:num>
  <w:num w:numId="11">
    <w:abstractNumId w:val="6"/>
  </w:num>
  <w:num w:numId="12">
    <w:abstractNumId w:val="24"/>
  </w:num>
  <w:num w:numId="13">
    <w:abstractNumId w:val="25"/>
  </w:num>
  <w:num w:numId="14">
    <w:abstractNumId w:val="3"/>
  </w:num>
  <w:num w:numId="15">
    <w:abstractNumId w:val="18"/>
  </w:num>
  <w:num w:numId="16">
    <w:abstractNumId w:val="11"/>
  </w:num>
  <w:num w:numId="17">
    <w:abstractNumId w:val="17"/>
  </w:num>
  <w:num w:numId="18">
    <w:abstractNumId w:val="15"/>
  </w:num>
  <w:num w:numId="19">
    <w:abstractNumId w:val="10"/>
  </w:num>
  <w:num w:numId="20">
    <w:abstractNumId w:val="26"/>
  </w:num>
  <w:num w:numId="21">
    <w:abstractNumId w:val="12"/>
  </w:num>
  <w:num w:numId="22">
    <w:abstractNumId w:val="13"/>
  </w:num>
  <w:num w:numId="23">
    <w:abstractNumId w:val="0"/>
  </w:num>
  <w:num w:numId="24">
    <w:abstractNumId w:val="16"/>
  </w:num>
  <w:num w:numId="25">
    <w:abstractNumId w:val="7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EC"/>
    <w:rsid w:val="0000047D"/>
    <w:rsid w:val="00007EE7"/>
    <w:rsid w:val="000116F5"/>
    <w:rsid w:val="00013257"/>
    <w:rsid w:val="00015CC0"/>
    <w:rsid w:val="0002588B"/>
    <w:rsid w:val="000315B4"/>
    <w:rsid w:val="000353FD"/>
    <w:rsid w:val="0003710D"/>
    <w:rsid w:val="00037DBF"/>
    <w:rsid w:val="0004126E"/>
    <w:rsid w:val="00047185"/>
    <w:rsid w:val="00056ACD"/>
    <w:rsid w:val="00063686"/>
    <w:rsid w:val="000641A8"/>
    <w:rsid w:val="000731A8"/>
    <w:rsid w:val="00082D24"/>
    <w:rsid w:val="00084EAC"/>
    <w:rsid w:val="00090EC4"/>
    <w:rsid w:val="0009427B"/>
    <w:rsid w:val="000966BE"/>
    <w:rsid w:val="000A056E"/>
    <w:rsid w:val="000A3028"/>
    <w:rsid w:val="000D662E"/>
    <w:rsid w:val="00112CF9"/>
    <w:rsid w:val="00113A85"/>
    <w:rsid w:val="00114330"/>
    <w:rsid w:val="00115128"/>
    <w:rsid w:val="001164FA"/>
    <w:rsid w:val="00122F53"/>
    <w:rsid w:val="00125024"/>
    <w:rsid w:val="0013313D"/>
    <w:rsid w:val="001449A2"/>
    <w:rsid w:val="00151623"/>
    <w:rsid w:val="00167B3E"/>
    <w:rsid w:val="001734DF"/>
    <w:rsid w:val="00191556"/>
    <w:rsid w:val="001A559F"/>
    <w:rsid w:val="001A742A"/>
    <w:rsid w:val="001B530D"/>
    <w:rsid w:val="001D370A"/>
    <w:rsid w:val="001D5642"/>
    <w:rsid w:val="001F2C05"/>
    <w:rsid w:val="001F5A02"/>
    <w:rsid w:val="001F6866"/>
    <w:rsid w:val="00210704"/>
    <w:rsid w:val="00211F22"/>
    <w:rsid w:val="00240FFB"/>
    <w:rsid w:val="00241988"/>
    <w:rsid w:val="00261148"/>
    <w:rsid w:val="0026340E"/>
    <w:rsid w:val="00283586"/>
    <w:rsid w:val="00293F00"/>
    <w:rsid w:val="00295BCF"/>
    <w:rsid w:val="002A702A"/>
    <w:rsid w:val="002C1B11"/>
    <w:rsid w:val="002E0865"/>
    <w:rsid w:val="002E7FB6"/>
    <w:rsid w:val="002F04BD"/>
    <w:rsid w:val="002F3FAD"/>
    <w:rsid w:val="002F4E3F"/>
    <w:rsid w:val="0030058D"/>
    <w:rsid w:val="00300883"/>
    <w:rsid w:val="003025BF"/>
    <w:rsid w:val="00303FBE"/>
    <w:rsid w:val="00304011"/>
    <w:rsid w:val="0030513E"/>
    <w:rsid w:val="00313C1E"/>
    <w:rsid w:val="00314CB7"/>
    <w:rsid w:val="0032574C"/>
    <w:rsid w:val="00325DFF"/>
    <w:rsid w:val="003304A7"/>
    <w:rsid w:val="00332EF1"/>
    <w:rsid w:val="0033314B"/>
    <w:rsid w:val="00334A36"/>
    <w:rsid w:val="003363A7"/>
    <w:rsid w:val="0033706B"/>
    <w:rsid w:val="0034157F"/>
    <w:rsid w:val="003512F8"/>
    <w:rsid w:val="003517E2"/>
    <w:rsid w:val="00380CCC"/>
    <w:rsid w:val="00385726"/>
    <w:rsid w:val="00396FC4"/>
    <w:rsid w:val="003A298D"/>
    <w:rsid w:val="003A4CEE"/>
    <w:rsid w:val="003B3BBD"/>
    <w:rsid w:val="003B54C5"/>
    <w:rsid w:val="003C3704"/>
    <w:rsid w:val="003D282B"/>
    <w:rsid w:val="003D5524"/>
    <w:rsid w:val="003D7FE7"/>
    <w:rsid w:val="003E1612"/>
    <w:rsid w:val="003E3EBC"/>
    <w:rsid w:val="003E78B6"/>
    <w:rsid w:val="00411A1A"/>
    <w:rsid w:val="00417831"/>
    <w:rsid w:val="0043097F"/>
    <w:rsid w:val="004402D9"/>
    <w:rsid w:val="00443604"/>
    <w:rsid w:val="0044653A"/>
    <w:rsid w:val="00460CAA"/>
    <w:rsid w:val="004643A7"/>
    <w:rsid w:val="00493D7D"/>
    <w:rsid w:val="004B7EF8"/>
    <w:rsid w:val="004C5B79"/>
    <w:rsid w:val="004C7F21"/>
    <w:rsid w:val="004D5666"/>
    <w:rsid w:val="004E5ADB"/>
    <w:rsid w:val="004F3647"/>
    <w:rsid w:val="004F38B3"/>
    <w:rsid w:val="004F723D"/>
    <w:rsid w:val="004F7335"/>
    <w:rsid w:val="005037B3"/>
    <w:rsid w:val="00503DE3"/>
    <w:rsid w:val="005225BE"/>
    <w:rsid w:val="0052395E"/>
    <w:rsid w:val="005274A1"/>
    <w:rsid w:val="0053055E"/>
    <w:rsid w:val="0053096D"/>
    <w:rsid w:val="005634F2"/>
    <w:rsid w:val="005848C7"/>
    <w:rsid w:val="005860CF"/>
    <w:rsid w:val="00590145"/>
    <w:rsid w:val="005929E3"/>
    <w:rsid w:val="005A1363"/>
    <w:rsid w:val="005A64BE"/>
    <w:rsid w:val="005B4EAF"/>
    <w:rsid w:val="005D4C11"/>
    <w:rsid w:val="005D6297"/>
    <w:rsid w:val="005F2DB9"/>
    <w:rsid w:val="005F48BB"/>
    <w:rsid w:val="005F6B57"/>
    <w:rsid w:val="005F7D01"/>
    <w:rsid w:val="00600057"/>
    <w:rsid w:val="00602F57"/>
    <w:rsid w:val="006055F0"/>
    <w:rsid w:val="00605AB5"/>
    <w:rsid w:val="00606107"/>
    <w:rsid w:val="00606955"/>
    <w:rsid w:val="00612A6F"/>
    <w:rsid w:val="00652B2A"/>
    <w:rsid w:val="00653FC4"/>
    <w:rsid w:val="00664436"/>
    <w:rsid w:val="0067019B"/>
    <w:rsid w:val="006727FD"/>
    <w:rsid w:val="006764D3"/>
    <w:rsid w:val="006836EF"/>
    <w:rsid w:val="00683E23"/>
    <w:rsid w:val="00685643"/>
    <w:rsid w:val="0068755C"/>
    <w:rsid w:val="006875C7"/>
    <w:rsid w:val="00690F42"/>
    <w:rsid w:val="00691820"/>
    <w:rsid w:val="00697643"/>
    <w:rsid w:val="006A5E18"/>
    <w:rsid w:val="006B4E58"/>
    <w:rsid w:val="006B5407"/>
    <w:rsid w:val="006E738C"/>
    <w:rsid w:val="006F37F7"/>
    <w:rsid w:val="006F6325"/>
    <w:rsid w:val="00705907"/>
    <w:rsid w:val="00711ECF"/>
    <w:rsid w:val="00714C7A"/>
    <w:rsid w:val="00717DA4"/>
    <w:rsid w:val="007246C2"/>
    <w:rsid w:val="00727875"/>
    <w:rsid w:val="00727D40"/>
    <w:rsid w:val="00733A3B"/>
    <w:rsid w:val="007363CF"/>
    <w:rsid w:val="0074714E"/>
    <w:rsid w:val="00754CEC"/>
    <w:rsid w:val="0075517A"/>
    <w:rsid w:val="00760E31"/>
    <w:rsid w:val="00766AFE"/>
    <w:rsid w:val="00781861"/>
    <w:rsid w:val="007844C3"/>
    <w:rsid w:val="00786B5D"/>
    <w:rsid w:val="007871DC"/>
    <w:rsid w:val="007929BD"/>
    <w:rsid w:val="00795229"/>
    <w:rsid w:val="007A0751"/>
    <w:rsid w:val="007A0CE9"/>
    <w:rsid w:val="007A11A3"/>
    <w:rsid w:val="007A2B43"/>
    <w:rsid w:val="007A301D"/>
    <w:rsid w:val="007A6C1B"/>
    <w:rsid w:val="007B215B"/>
    <w:rsid w:val="007B23D8"/>
    <w:rsid w:val="007B640C"/>
    <w:rsid w:val="007B76D4"/>
    <w:rsid w:val="007C22AA"/>
    <w:rsid w:val="007C355D"/>
    <w:rsid w:val="007D060D"/>
    <w:rsid w:val="007D1595"/>
    <w:rsid w:val="007D4CA7"/>
    <w:rsid w:val="007E03D9"/>
    <w:rsid w:val="007E35FF"/>
    <w:rsid w:val="007E3DFB"/>
    <w:rsid w:val="007E785B"/>
    <w:rsid w:val="007F408A"/>
    <w:rsid w:val="00801791"/>
    <w:rsid w:val="0083427B"/>
    <w:rsid w:val="008410DF"/>
    <w:rsid w:val="00845691"/>
    <w:rsid w:val="00847207"/>
    <w:rsid w:val="00856D77"/>
    <w:rsid w:val="00860F1D"/>
    <w:rsid w:val="00864FB6"/>
    <w:rsid w:val="0087211E"/>
    <w:rsid w:val="00872874"/>
    <w:rsid w:val="0088312D"/>
    <w:rsid w:val="0088785F"/>
    <w:rsid w:val="00892345"/>
    <w:rsid w:val="008A0B79"/>
    <w:rsid w:val="008B746A"/>
    <w:rsid w:val="008B7AC0"/>
    <w:rsid w:val="008C05FA"/>
    <w:rsid w:val="008C516D"/>
    <w:rsid w:val="008C724E"/>
    <w:rsid w:val="008D4C21"/>
    <w:rsid w:val="008D4C2C"/>
    <w:rsid w:val="008F198A"/>
    <w:rsid w:val="009023F6"/>
    <w:rsid w:val="00905A0A"/>
    <w:rsid w:val="009114F2"/>
    <w:rsid w:val="0091189A"/>
    <w:rsid w:val="00913284"/>
    <w:rsid w:val="00915231"/>
    <w:rsid w:val="00915233"/>
    <w:rsid w:val="00917E63"/>
    <w:rsid w:val="0093400D"/>
    <w:rsid w:val="00935D28"/>
    <w:rsid w:val="00936AFE"/>
    <w:rsid w:val="00945548"/>
    <w:rsid w:val="00967CA0"/>
    <w:rsid w:val="00972475"/>
    <w:rsid w:val="00977586"/>
    <w:rsid w:val="0098510B"/>
    <w:rsid w:val="0098553A"/>
    <w:rsid w:val="009A0E0F"/>
    <w:rsid w:val="009A13D0"/>
    <w:rsid w:val="009C105E"/>
    <w:rsid w:val="009C2999"/>
    <w:rsid w:val="009D023E"/>
    <w:rsid w:val="009D5A01"/>
    <w:rsid w:val="009D66EE"/>
    <w:rsid w:val="009E0324"/>
    <w:rsid w:val="009E5694"/>
    <w:rsid w:val="00A04A28"/>
    <w:rsid w:val="00A13D4C"/>
    <w:rsid w:val="00A269BB"/>
    <w:rsid w:val="00A27725"/>
    <w:rsid w:val="00A30D6E"/>
    <w:rsid w:val="00A327D9"/>
    <w:rsid w:val="00A370DB"/>
    <w:rsid w:val="00A3714F"/>
    <w:rsid w:val="00A43225"/>
    <w:rsid w:val="00A43E44"/>
    <w:rsid w:val="00A458AD"/>
    <w:rsid w:val="00A47601"/>
    <w:rsid w:val="00A57166"/>
    <w:rsid w:val="00A63AD5"/>
    <w:rsid w:val="00A64065"/>
    <w:rsid w:val="00A65F18"/>
    <w:rsid w:val="00A66ABC"/>
    <w:rsid w:val="00A94F27"/>
    <w:rsid w:val="00A959D8"/>
    <w:rsid w:val="00A959D9"/>
    <w:rsid w:val="00AA5D27"/>
    <w:rsid w:val="00AB6537"/>
    <w:rsid w:val="00AB722F"/>
    <w:rsid w:val="00AC14AE"/>
    <w:rsid w:val="00AC555A"/>
    <w:rsid w:val="00AD7626"/>
    <w:rsid w:val="00AE07B5"/>
    <w:rsid w:val="00AE158D"/>
    <w:rsid w:val="00AE5BA9"/>
    <w:rsid w:val="00AF268B"/>
    <w:rsid w:val="00AF2E35"/>
    <w:rsid w:val="00B00964"/>
    <w:rsid w:val="00B124DF"/>
    <w:rsid w:val="00B20CF5"/>
    <w:rsid w:val="00B42088"/>
    <w:rsid w:val="00B44FFA"/>
    <w:rsid w:val="00B460A5"/>
    <w:rsid w:val="00B56BA2"/>
    <w:rsid w:val="00B7192F"/>
    <w:rsid w:val="00B75C8B"/>
    <w:rsid w:val="00B953D3"/>
    <w:rsid w:val="00BF73B0"/>
    <w:rsid w:val="00C07577"/>
    <w:rsid w:val="00C10C64"/>
    <w:rsid w:val="00C20CD3"/>
    <w:rsid w:val="00C30221"/>
    <w:rsid w:val="00C343D0"/>
    <w:rsid w:val="00C45C2C"/>
    <w:rsid w:val="00C47873"/>
    <w:rsid w:val="00C527F5"/>
    <w:rsid w:val="00C52970"/>
    <w:rsid w:val="00C52ACD"/>
    <w:rsid w:val="00C55E30"/>
    <w:rsid w:val="00C5799D"/>
    <w:rsid w:val="00C66947"/>
    <w:rsid w:val="00C775AE"/>
    <w:rsid w:val="00C8572F"/>
    <w:rsid w:val="00C92678"/>
    <w:rsid w:val="00C95C59"/>
    <w:rsid w:val="00C96B35"/>
    <w:rsid w:val="00CA07A5"/>
    <w:rsid w:val="00CA21D4"/>
    <w:rsid w:val="00CA5973"/>
    <w:rsid w:val="00CB1D10"/>
    <w:rsid w:val="00CB51DF"/>
    <w:rsid w:val="00CB6668"/>
    <w:rsid w:val="00CD641D"/>
    <w:rsid w:val="00CE70B4"/>
    <w:rsid w:val="00CF6E7B"/>
    <w:rsid w:val="00CF7366"/>
    <w:rsid w:val="00CF7EA7"/>
    <w:rsid w:val="00D02EA3"/>
    <w:rsid w:val="00D03E41"/>
    <w:rsid w:val="00D05501"/>
    <w:rsid w:val="00D2066B"/>
    <w:rsid w:val="00D224EB"/>
    <w:rsid w:val="00D36D02"/>
    <w:rsid w:val="00D42098"/>
    <w:rsid w:val="00D469EF"/>
    <w:rsid w:val="00D55E8C"/>
    <w:rsid w:val="00D60755"/>
    <w:rsid w:val="00D6429E"/>
    <w:rsid w:val="00D70F48"/>
    <w:rsid w:val="00D75069"/>
    <w:rsid w:val="00D81D1C"/>
    <w:rsid w:val="00D83053"/>
    <w:rsid w:val="00D861F2"/>
    <w:rsid w:val="00D86A94"/>
    <w:rsid w:val="00D9564E"/>
    <w:rsid w:val="00DC5C4A"/>
    <w:rsid w:val="00DD1D7F"/>
    <w:rsid w:val="00DD31B7"/>
    <w:rsid w:val="00DE32AA"/>
    <w:rsid w:val="00DF603B"/>
    <w:rsid w:val="00E026A0"/>
    <w:rsid w:val="00E1048B"/>
    <w:rsid w:val="00E11DCF"/>
    <w:rsid w:val="00E1469F"/>
    <w:rsid w:val="00E1740A"/>
    <w:rsid w:val="00E3307C"/>
    <w:rsid w:val="00E64D48"/>
    <w:rsid w:val="00E70E32"/>
    <w:rsid w:val="00E728E4"/>
    <w:rsid w:val="00E73ED5"/>
    <w:rsid w:val="00E76A03"/>
    <w:rsid w:val="00E831DE"/>
    <w:rsid w:val="00E92A55"/>
    <w:rsid w:val="00E938CA"/>
    <w:rsid w:val="00EA0EC7"/>
    <w:rsid w:val="00EB11BE"/>
    <w:rsid w:val="00EB2EF0"/>
    <w:rsid w:val="00EB3073"/>
    <w:rsid w:val="00EB4A97"/>
    <w:rsid w:val="00EC6A58"/>
    <w:rsid w:val="00ED7E9A"/>
    <w:rsid w:val="00EE3374"/>
    <w:rsid w:val="00EF46FF"/>
    <w:rsid w:val="00F1120E"/>
    <w:rsid w:val="00F115D1"/>
    <w:rsid w:val="00F11A26"/>
    <w:rsid w:val="00F309E1"/>
    <w:rsid w:val="00F30AA1"/>
    <w:rsid w:val="00F3333C"/>
    <w:rsid w:val="00F45E6D"/>
    <w:rsid w:val="00F47799"/>
    <w:rsid w:val="00F55FA8"/>
    <w:rsid w:val="00F569C4"/>
    <w:rsid w:val="00F60248"/>
    <w:rsid w:val="00F66B61"/>
    <w:rsid w:val="00F73B2D"/>
    <w:rsid w:val="00FB2569"/>
    <w:rsid w:val="00FC71FB"/>
    <w:rsid w:val="00F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07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EB307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EB307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EB3073"/>
    <w:pPr>
      <w:tabs>
        <w:tab w:val="center" w:pos="4320"/>
        <w:tab w:val="right" w:pos="8640"/>
      </w:tabs>
    </w:pPr>
  </w:style>
  <w:style w:type="character" w:styleId="a5">
    <w:name w:val="Emphasis"/>
    <w:qFormat/>
    <w:rsid w:val="00EB3073"/>
    <w:rPr>
      <w:rFonts w:cs="Times New Roman"/>
      <w:i/>
      <w:iCs/>
    </w:rPr>
  </w:style>
  <w:style w:type="paragraph" w:styleId="a6">
    <w:name w:val="Title"/>
    <w:basedOn w:val="a"/>
    <w:qFormat/>
    <w:rsid w:val="00EB3073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character" w:customStyle="1" w:styleId="apple-style-span">
    <w:name w:val="apple-style-span"/>
    <w:basedOn w:val="a0"/>
    <w:rsid w:val="00EB3073"/>
  </w:style>
  <w:style w:type="character" w:customStyle="1" w:styleId="apple-converted-space">
    <w:name w:val="apple-converted-space"/>
    <w:basedOn w:val="a0"/>
    <w:rsid w:val="00EB3073"/>
  </w:style>
  <w:style w:type="character" w:customStyle="1" w:styleId="samedocreference">
    <w:name w:val="samedocreference"/>
    <w:basedOn w:val="a0"/>
    <w:rsid w:val="00EB3073"/>
  </w:style>
  <w:style w:type="paragraph" w:customStyle="1" w:styleId="CharCharCharCharCharCharCharCharCharCharChar">
    <w:name w:val=" Char Char Char Char Char Char Char Знак Знак Char Char Знак Знак Char Знак Знак Char Знак"/>
    <w:basedOn w:val="a"/>
    <w:rsid w:val="001734D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7">
    <w:name w:val=" Знак"/>
    <w:basedOn w:val="a"/>
    <w:rsid w:val="0074714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8">
    <w:name w:val="header"/>
    <w:basedOn w:val="a"/>
    <w:link w:val="a9"/>
    <w:rsid w:val="007871DC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871DC"/>
    <w:rPr>
      <w:rFonts w:ascii="Arial" w:hAnsi="Arial"/>
      <w:lang w:val="en-US" w:eastAsia="en-US"/>
    </w:rPr>
  </w:style>
  <w:style w:type="character" w:customStyle="1" w:styleId="a4">
    <w:name w:val="Долен колонтитул Знак"/>
    <w:link w:val="a3"/>
    <w:rsid w:val="005225BE"/>
    <w:rPr>
      <w:rFonts w:ascii="Arial" w:hAnsi="Arial"/>
      <w:lang w:val="en-US" w:eastAsia="en-US"/>
    </w:rPr>
  </w:style>
  <w:style w:type="paragraph" w:styleId="aa">
    <w:name w:val="Balloon Text"/>
    <w:basedOn w:val="a"/>
    <w:link w:val="ab"/>
    <w:rsid w:val="00CF6E7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CF6E7B"/>
    <w:rPr>
      <w:rFonts w:ascii="Tahoma" w:hAnsi="Tahoma" w:cs="Tahoma"/>
      <w:sz w:val="16"/>
      <w:szCs w:val="16"/>
      <w:lang w:val="en-US" w:eastAsia="en-US"/>
    </w:rPr>
  </w:style>
  <w:style w:type="paragraph" w:styleId="ac">
    <w:name w:val="List Paragraph"/>
    <w:basedOn w:val="a"/>
    <w:uiPriority w:val="34"/>
    <w:qFormat/>
    <w:rsid w:val="00084E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07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EB307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EB307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EB3073"/>
    <w:pPr>
      <w:tabs>
        <w:tab w:val="center" w:pos="4320"/>
        <w:tab w:val="right" w:pos="8640"/>
      </w:tabs>
    </w:pPr>
  </w:style>
  <w:style w:type="character" w:styleId="a5">
    <w:name w:val="Emphasis"/>
    <w:qFormat/>
    <w:rsid w:val="00EB3073"/>
    <w:rPr>
      <w:rFonts w:cs="Times New Roman"/>
      <w:i/>
      <w:iCs/>
    </w:rPr>
  </w:style>
  <w:style w:type="paragraph" w:styleId="a6">
    <w:name w:val="Title"/>
    <w:basedOn w:val="a"/>
    <w:qFormat/>
    <w:rsid w:val="00EB3073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character" w:customStyle="1" w:styleId="apple-style-span">
    <w:name w:val="apple-style-span"/>
    <w:basedOn w:val="a0"/>
    <w:rsid w:val="00EB3073"/>
  </w:style>
  <w:style w:type="character" w:customStyle="1" w:styleId="apple-converted-space">
    <w:name w:val="apple-converted-space"/>
    <w:basedOn w:val="a0"/>
    <w:rsid w:val="00EB3073"/>
  </w:style>
  <w:style w:type="character" w:customStyle="1" w:styleId="samedocreference">
    <w:name w:val="samedocreference"/>
    <w:basedOn w:val="a0"/>
    <w:rsid w:val="00EB3073"/>
  </w:style>
  <w:style w:type="paragraph" w:customStyle="1" w:styleId="CharCharCharCharCharCharCharCharCharCharChar">
    <w:name w:val=" Char Char Char Char Char Char Char Знак Знак Char Char Знак Знак Char Знак Знак Char Знак"/>
    <w:basedOn w:val="a"/>
    <w:rsid w:val="001734D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7">
    <w:name w:val=" Знак"/>
    <w:basedOn w:val="a"/>
    <w:rsid w:val="0074714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8">
    <w:name w:val="header"/>
    <w:basedOn w:val="a"/>
    <w:link w:val="a9"/>
    <w:rsid w:val="007871DC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871DC"/>
    <w:rPr>
      <w:rFonts w:ascii="Arial" w:hAnsi="Arial"/>
      <w:lang w:val="en-US" w:eastAsia="en-US"/>
    </w:rPr>
  </w:style>
  <w:style w:type="character" w:customStyle="1" w:styleId="a4">
    <w:name w:val="Долен колонтитул Знак"/>
    <w:link w:val="a3"/>
    <w:rsid w:val="005225BE"/>
    <w:rPr>
      <w:rFonts w:ascii="Arial" w:hAnsi="Arial"/>
      <w:lang w:val="en-US" w:eastAsia="en-US"/>
    </w:rPr>
  </w:style>
  <w:style w:type="paragraph" w:styleId="aa">
    <w:name w:val="Balloon Text"/>
    <w:basedOn w:val="a"/>
    <w:link w:val="ab"/>
    <w:rsid w:val="00CF6E7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CF6E7B"/>
    <w:rPr>
      <w:rFonts w:ascii="Tahoma" w:hAnsi="Tahoma" w:cs="Tahoma"/>
      <w:sz w:val="16"/>
      <w:szCs w:val="16"/>
      <w:lang w:val="en-US" w:eastAsia="en-US"/>
    </w:rPr>
  </w:style>
  <w:style w:type="paragraph" w:styleId="ac">
    <w:name w:val="List Paragraph"/>
    <w:basedOn w:val="a"/>
    <w:uiPriority w:val="34"/>
    <w:qFormat/>
    <w:rsid w:val="00084E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1288</Words>
  <Characters>7342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fs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serfse</dc:creator>
  <cp:lastModifiedBy>User</cp:lastModifiedBy>
  <cp:revision>2</cp:revision>
  <cp:lastPrinted>2020-04-10T11:45:00Z</cp:lastPrinted>
  <dcterms:created xsi:type="dcterms:W3CDTF">2020-04-10T12:14:00Z</dcterms:created>
  <dcterms:modified xsi:type="dcterms:W3CDTF">2020-04-10T12:14:00Z</dcterms:modified>
</cp:coreProperties>
</file>