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58" w:rsidRDefault="00794A36" w:rsidP="00514811">
      <w:pPr>
        <w:spacing w:after="22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АДМИНИСТРАТИВНИ </w:t>
      </w:r>
      <w:r w:rsidR="0078153D">
        <w:rPr>
          <w:rFonts w:ascii="Times New Roman" w:eastAsia="Times New Roman" w:hAnsi="Times New Roman" w:cs="Times New Roman"/>
          <w:b/>
          <w:sz w:val="24"/>
        </w:rPr>
        <w:t>УСЛУГИ,</w:t>
      </w:r>
      <w:r w:rsidR="00D85AE9">
        <w:rPr>
          <w:rFonts w:ascii="Times New Roman" w:eastAsia="Times New Roman" w:hAnsi="Times New Roman" w:cs="Times New Roman"/>
          <w:b/>
          <w:sz w:val="24"/>
        </w:rPr>
        <w:t xml:space="preserve"> ПРЕДОСТАВЯНИ ОТ ОБЩИНСКИТЕ СЛУЖБИ ПО ЗЕМЕДЕЛИЕ</w:t>
      </w:r>
    </w:p>
    <w:tbl>
      <w:tblPr>
        <w:tblStyle w:val="TableGrid"/>
        <w:tblW w:w="9358" w:type="dxa"/>
        <w:jc w:val="center"/>
        <w:tblInd w:w="0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611"/>
        <w:gridCol w:w="6747"/>
      </w:tblGrid>
      <w:tr w:rsidR="00514811" w:rsidRPr="00523230" w:rsidTr="00BC21B2">
        <w:trPr>
          <w:trHeight w:val="102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spacing w:line="239" w:lineRule="auto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Номер на услугата в </w:t>
            </w:r>
          </w:p>
          <w:p w:rsidR="00514811" w:rsidRPr="00523230" w:rsidRDefault="00514811" w:rsidP="00BC21B2">
            <w:pPr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Административен регистър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spacing w:after="24"/>
              <w:ind w:right="7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Наименование на услугата </w:t>
            </w:r>
          </w:p>
        </w:tc>
      </w:tr>
      <w:tr w:rsidR="00514811" w:rsidRPr="00523230" w:rsidTr="00BC21B2">
        <w:trPr>
          <w:trHeight w:val="56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281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  <w:lang w:val="en-US"/>
              </w:rPr>
            </w:pPr>
            <w:hyperlink r:id="rId5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Въвеждане на промени в регистъра на собствениците и в </w:t>
              </w:r>
            </w:hyperlink>
            <w:hyperlink r:id="rId6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регистъра на имотите</w:t>
              </w:r>
            </w:hyperlink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</w:p>
        </w:tc>
      </w:tr>
      <w:tr w:rsidR="00514811" w:rsidRPr="00523230" w:rsidTr="00BC21B2">
        <w:trPr>
          <w:trHeight w:val="286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282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  <w:lang w:val="en-US"/>
              </w:rPr>
            </w:pPr>
            <w:hyperlink r:id="rId7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Изготвяне на трасировъчен карнет на масив за ползване</w:t>
              </w:r>
            </w:hyperlink>
            <w:hyperlink r:id="rId8"/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</w:t>
            </w:r>
            <w:r w:rsidR="00514811" w:rsidRPr="001E5D68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&gt;&gt;</w:t>
            </w:r>
          </w:p>
        </w:tc>
      </w:tr>
      <w:tr w:rsidR="00514811" w:rsidRPr="00523230" w:rsidTr="00BC21B2">
        <w:trPr>
          <w:trHeight w:val="286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283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514811" w:rsidP="00BC21B2">
            <w:pPr>
              <w:jc w:val="both"/>
              <w:rPr>
                <w:i/>
                <w:color w:val="auto"/>
              </w:rPr>
            </w:pP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Заснемане на сгради и съоръжения в стопански дворове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</w:t>
            </w:r>
            <w:r w:rsidRPr="001E5D68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&gt;&gt;</w:t>
            </w:r>
          </w:p>
        </w:tc>
      </w:tr>
      <w:tr w:rsidR="00514811" w:rsidRPr="00523230" w:rsidTr="00BC21B2">
        <w:trPr>
          <w:trHeight w:val="1114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292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514811" w:rsidP="00BC21B2">
            <w:pPr>
              <w:ind w:right="63"/>
              <w:jc w:val="both"/>
              <w:rPr>
                <w:i/>
                <w:color w:val="auto"/>
                <w:lang w:val="en-US"/>
              </w:rPr>
            </w:pP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Проверка и контрол при съвместяване с картата на</w:t>
            </w:r>
            <w:hyperlink r:id="rId9">
              <w:r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 </w:t>
              </w:r>
            </w:hyperlink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възстановената собственост на местоположението и</w:t>
            </w:r>
            <w:hyperlink r:id="rId10">
              <w:r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 </w:t>
              </w:r>
            </w:hyperlink>
            <w:hyperlink r:id="rId11">
              <w:r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предназначение на сградите и съоръженията в </w:t>
              </w:r>
              <w:proofErr w:type="spellStart"/>
              <w:r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парцеларни</w:t>
              </w:r>
              <w:proofErr w:type="spellEnd"/>
              <w:r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 </w:t>
              </w:r>
            </w:hyperlink>
            <w:hyperlink r:id="rId12">
              <w:r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планове</w:t>
              </w:r>
            </w:hyperlink>
            <w:hyperlink r:id="rId13"/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</w:p>
        </w:tc>
      </w:tr>
      <w:tr w:rsidR="00514811" w:rsidRPr="00523230" w:rsidTr="00BC21B2">
        <w:trPr>
          <w:trHeight w:val="288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495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</w:rPr>
            </w:pPr>
            <w:hyperlink r:id="rId14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Предоставяне на баланс по характеристики</w:t>
              </w:r>
            </w:hyperlink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</w:p>
        </w:tc>
      </w:tr>
      <w:tr w:rsidR="00514811" w:rsidRPr="00523230" w:rsidTr="00BC21B2">
        <w:trPr>
          <w:trHeight w:val="286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496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</w:rPr>
            </w:pPr>
            <w:hyperlink r:id="rId15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Презаверяване на скици, от издаването на които са изтекли 6 м.</w:t>
              </w:r>
            </w:hyperlink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</w:p>
        </w:tc>
      </w:tr>
      <w:tr w:rsidR="00514811" w:rsidRPr="00523230" w:rsidTr="00BC21B2">
        <w:trPr>
          <w:trHeight w:val="56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497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</w:rPr>
            </w:pPr>
            <w:hyperlink r:id="rId16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Издаване на удостоверение за характеристики на имоти, </w:t>
              </w:r>
            </w:hyperlink>
            <w:hyperlink r:id="rId17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необходими за определяне на данъчната им оценка</w:t>
              </w:r>
            </w:hyperlink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  <w:hyperlink r:id="rId18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 </w:t>
              </w:r>
            </w:hyperlink>
          </w:p>
        </w:tc>
      </w:tr>
      <w:tr w:rsidR="00514811" w:rsidRPr="00523230" w:rsidTr="00BC21B2">
        <w:trPr>
          <w:trHeight w:val="286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501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</w:rPr>
            </w:pPr>
            <w:hyperlink r:id="rId19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Изготвяне на скица на имот</w:t>
              </w:r>
            </w:hyperlink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</w:p>
        </w:tc>
      </w:tr>
      <w:tr w:rsidR="00514811" w:rsidRPr="00523230" w:rsidTr="00BC21B2">
        <w:trPr>
          <w:trHeight w:val="286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538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</w:rPr>
            </w:pPr>
            <w:hyperlink r:id="rId20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Изработване на копие от карта или нейна част</w:t>
              </w:r>
            </w:hyperlink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  <w:hyperlink r:id="rId21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 </w:t>
              </w:r>
            </w:hyperlink>
          </w:p>
        </w:tc>
      </w:tr>
      <w:tr w:rsidR="00514811" w:rsidRPr="00523230" w:rsidTr="00BC21B2">
        <w:trPr>
          <w:trHeight w:val="56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702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  <w:lang w:val="en-US"/>
              </w:rPr>
            </w:pPr>
            <w:hyperlink r:id="rId22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Заверяване на издадена скица на имот и/или копие от картата на </w:t>
              </w:r>
            </w:hyperlink>
            <w:hyperlink r:id="rId23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масивите за ползване</w:t>
              </w:r>
            </w:hyperlink>
            <w:hyperlink r:id="rId24"/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</w:p>
        </w:tc>
      </w:tr>
      <w:tr w:rsidR="00514811" w:rsidRPr="00523230" w:rsidTr="00BC21B2">
        <w:trPr>
          <w:trHeight w:val="288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703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</w:rPr>
            </w:pPr>
            <w:hyperlink r:id="rId25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Издаване на удостоверение за реституционни претенции</w:t>
              </w:r>
            </w:hyperlink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</w:p>
        </w:tc>
      </w:tr>
      <w:tr w:rsidR="00514811" w:rsidRPr="00523230" w:rsidTr="00BC21B2">
        <w:trPr>
          <w:trHeight w:val="286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733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</w:rPr>
            </w:pPr>
            <w:hyperlink r:id="rId26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Преработване на парцеларен план на стопански двор</w:t>
              </w:r>
            </w:hyperlink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</w:p>
        </w:tc>
      </w:tr>
      <w:tr w:rsidR="00514811" w:rsidRPr="00523230" w:rsidTr="00BC21B2">
        <w:trPr>
          <w:trHeight w:val="56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906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514811" w:rsidP="00BC21B2">
            <w:pPr>
              <w:jc w:val="both"/>
              <w:rPr>
                <w:i/>
                <w:color w:val="auto"/>
              </w:rPr>
            </w:pP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Изработване на скица-проект за делба, разделяне или обединяване на имоти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</w:tc>
      </w:tr>
      <w:tr w:rsidR="00514811" w:rsidRPr="00523230" w:rsidTr="00BC21B2">
        <w:trPr>
          <w:trHeight w:val="56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907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514811" w:rsidP="00BC21B2">
            <w:pPr>
              <w:jc w:val="both"/>
              <w:rPr>
                <w:i/>
                <w:color w:val="auto"/>
              </w:rPr>
            </w:pP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Съгласуване на подробни устройствени планове на инфраструктурни обекти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</w:tc>
      </w:tr>
      <w:tr w:rsidR="00514811" w:rsidRPr="00523230" w:rsidTr="00BC21B2">
        <w:trPr>
          <w:trHeight w:val="286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908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514811" w:rsidP="00BC21B2">
            <w:pPr>
              <w:jc w:val="both"/>
              <w:rPr>
                <w:i/>
                <w:color w:val="auto"/>
              </w:rPr>
            </w:pP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Справка за налична информация от регистъра за масив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</w:tc>
      </w:tr>
      <w:tr w:rsidR="00514811" w:rsidRPr="00523230" w:rsidTr="00BC21B2">
        <w:trPr>
          <w:trHeight w:val="56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910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514811" w:rsidP="00BC21B2">
            <w:pPr>
              <w:jc w:val="both"/>
              <w:rPr>
                <w:i/>
                <w:color w:val="auto"/>
              </w:rPr>
            </w:pP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Изработване и преработване на план на новообразуваните имоти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</w:tc>
      </w:tr>
      <w:tr w:rsidR="00514811" w:rsidRPr="00523230" w:rsidTr="00BC21B2">
        <w:trPr>
          <w:trHeight w:val="286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914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514811" w:rsidP="00BC21B2">
            <w:pPr>
              <w:jc w:val="both"/>
              <w:rPr>
                <w:i/>
                <w:color w:val="auto"/>
              </w:rPr>
            </w:pP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Оцифряване на палцеларен план на стопански двор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</w:tc>
      </w:tr>
      <w:tr w:rsidR="00514811" w:rsidRPr="00523230" w:rsidTr="00BC21B2">
        <w:trPr>
          <w:trHeight w:val="564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989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514811" w:rsidP="00BC21B2">
            <w:pPr>
              <w:ind w:right="6"/>
              <w:jc w:val="both"/>
              <w:rPr>
                <w:i/>
                <w:color w:val="auto"/>
              </w:rPr>
            </w:pP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Регистриране на договори за аренда и наем, и издаване на талон за регистрация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</w:tc>
      </w:tr>
      <w:tr w:rsidR="00514811" w:rsidRPr="00523230" w:rsidTr="00BC21B2">
        <w:trPr>
          <w:trHeight w:val="56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1116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514811" w:rsidP="00BC21B2">
            <w:pPr>
              <w:jc w:val="both"/>
              <w:rPr>
                <w:i/>
                <w:color w:val="auto"/>
              </w:rPr>
            </w:pP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Трасиране и/или заснемане и координиране границите на имотите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</w:tc>
      </w:tr>
      <w:tr w:rsidR="00514811" w:rsidRPr="00523230" w:rsidTr="00BC21B2">
        <w:trPr>
          <w:trHeight w:val="56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1117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514811" w:rsidP="00BC21B2">
            <w:pPr>
              <w:jc w:val="both"/>
              <w:rPr>
                <w:i/>
                <w:color w:val="auto"/>
              </w:rPr>
            </w:pP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Регистриране на заявления за подпомагане на земеделски стопани по схемите за директни плащания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</w:tc>
      </w:tr>
      <w:tr w:rsidR="00514811" w:rsidRPr="00523230" w:rsidTr="00BC21B2">
        <w:trPr>
          <w:trHeight w:val="56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1118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514811" w:rsidP="00BC21B2">
            <w:pPr>
              <w:jc w:val="both"/>
              <w:rPr>
                <w:i/>
                <w:color w:val="auto"/>
              </w:rPr>
            </w:pP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Съвместяване с картата на възстановената собственост на проекти на обекти, предоставени в цифров вид (ZEM формат)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</w:tc>
      </w:tr>
      <w:tr w:rsidR="00514811" w:rsidRPr="00523230" w:rsidTr="00BC21B2">
        <w:trPr>
          <w:trHeight w:val="56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 xml:space="preserve">№ 1124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514811" w:rsidP="00BC21B2">
            <w:pPr>
              <w:ind w:right="62"/>
              <w:jc w:val="both"/>
              <w:rPr>
                <w:i/>
                <w:color w:val="auto"/>
              </w:rPr>
            </w:pP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Предоставяне на координати (X,Y) на точки от опорната мрежа с репераж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</w:p>
        </w:tc>
      </w:tr>
      <w:tr w:rsidR="00514811" w:rsidRPr="00523230" w:rsidTr="00BC21B2">
        <w:trPr>
          <w:trHeight w:val="56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1163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ind w:right="24"/>
              <w:jc w:val="both"/>
              <w:rPr>
                <w:i/>
                <w:color w:val="auto"/>
                <w:lang w:val="en-US"/>
              </w:rPr>
            </w:pPr>
            <w:hyperlink r:id="rId27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Справка за налична информация от регистъра на </w:t>
              </w:r>
            </w:hyperlink>
            <w:hyperlink r:id="rId28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собствениците</w:t>
              </w:r>
            </w:hyperlink>
            <w:hyperlink r:id="rId29"/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</w:p>
        </w:tc>
      </w:tr>
      <w:tr w:rsidR="00514811" w:rsidRPr="00523230" w:rsidTr="00BC21B2">
        <w:trPr>
          <w:trHeight w:val="286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1164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</w:rPr>
            </w:pPr>
            <w:hyperlink r:id="rId30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Издаване на удостоверение за идентичност на имот</w:t>
              </w:r>
            </w:hyperlink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  <w:hyperlink r:id="rId31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 </w:t>
              </w:r>
            </w:hyperlink>
          </w:p>
        </w:tc>
      </w:tr>
      <w:tr w:rsidR="00514811" w:rsidRPr="00523230" w:rsidTr="00BC21B2">
        <w:trPr>
          <w:trHeight w:val="288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1361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</w:rPr>
            </w:pPr>
            <w:hyperlink r:id="rId32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Заснемане и координиране на трайни насаждения</w:t>
              </w:r>
            </w:hyperlink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  <w:hyperlink r:id="rId33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 </w:t>
              </w:r>
            </w:hyperlink>
          </w:p>
        </w:tc>
      </w:tr>
      <w:tr w:rsidR="00514811" w:rsidRPr="00523230" w:rsidTr="00BC21B2">
        <w:trPr>
          <w:trHeight w:val="286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1362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</w:rPr>
            </w:pPr>
            <w:hyperlink r:id="rId34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Изработване на копие от трасировъчен карнет на имот</w:t>
              </w:r>
            </w:hyperlink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  <w:hyperlink r:id="rId35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 </w:t>
              </w:r>
            </w:hyperlink>
          </w:p>
        </w:tc>
      </w:tr>
      <w:tr w:rsidR="00514811" w:rsidRPr="00523230" w:rsidTr="00BC21B2">
        <w:trPr>
          <w:trHeight w:val="56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1363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  <w:lang w:val="en-US"/>
              </w:rPr>
            </w:pPr>
            <w:hyperlink r:id="rId36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Издаване на удостоверение за предоставени данни за нанесени </w:t>
              </w:r>
            </w:hyperlink>
            <w:hyperlink r:id="rId37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обекти в картата на възстановената собственост</w:t>
              </w:r>
            </w:hyperlink>
            <w:hyperlink r:id="rId38"/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</w:p>
        </w:tc>
      </w:tr>
      <w:tr w:rsidR="00514811" w:rsidRPr="00523230" w:rsidTr="00BC21B2">
        <w:trPr>
          <w:trHeight w:val="286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1440 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</w:rPr>
            </w:pPr>
            <w:hyperlink r:id="rId39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Издаване партида на имот</w:t>
              </w:r>
            </w:hyperlink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</w:p>
        </w:tc>
      </w:tr>
      <w:tr w:rsidR="00514811" w:rsidRPr="00523230" w:rsidTr="00BC21B2">
        <w:trPr>
          <w:trHeight w:val="286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1679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</w:rPr>
            </w:pPr>
            <w:hyperlink r:id="rId40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Установяване на промяна в начина на трайно ползване на имот</w:t>
              </w:r>
            </w:hyperlink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</w:p>
        </w:tc>
      </w:tr>
      <w:tr w:rsidR="00514811" w:rsidRPr="00523230" w:rsidTr="00BC21B2">
        <w:trPr>
          <w:trHeight w:val="56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1823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ind w:right="10"/>
              <w:jc w:val="both"/>
              <w:rPr>
                <w:i/>
                <w:color w:val="auto"/>
              </w:rPr>
            </w:pPr>
            <w:hyperlink r:id="rId41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Въвеждане и/или предоставяне на координати (х,у) на </w:t>
              </w:r>
            </w:hyperlink>
            <w:hyperlink r:id="rId42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гранични точки на имот</w:t>
              </w:r>
            </w:hyperlink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</w:p>
        </w:tc>
      </w:tr>
      <w:tr w:rsidR="00514811" w:rsidRPr="00523230" w:rsidTr="00BC21B2">
        <w:trPr>
          <w:trHeight w:val="564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1824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</w:rPr>
            </w:pPr>
            <w:hyperlink r:id="rId43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Издаване на препис от решение на поземлена комисия или </w:t>
              </w:r>
            </w:hyperlink>
            <w:hyperlink r:id="rId44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Общинска служба по земеделие</w:t>
              </w:r>
            </w:hyperlink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</w:p>
        </w:tc>
      </w:tr>
      <w:tr w:rsidR="00514811" w:rsidRPr="00523230" w:rsidTr="00BC21B2">
        <w:trPr>
          <w:trHeight w:val="56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1828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</w:rPr>
            </w:pPr>
            <w:hyperlink r:id="rId45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Заверяване на оценки на земеделски земи, извършени по реда </w:t>
              </w:r>
            </w:hyperlink>
            <w:hyperlink r:id="rId46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на Наредбата за реда за определяне на цени на земеделски земи</w:t>
              </w:r>
            </w:hyperlink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  <w:hyperlink r:id="rId47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 </w:t>
              </w:r>
            </w:hyperlink>
          </w:p>
        </w:tc>
      </w:tr>
      <w:tr w:rsidR="00514811" w:rsidRPr="00523230" w:rsidTr="00BC21B2">
        <w:trPr>
          <w:trHeight w:val="286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1859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  <w:lang w:val="en-US"/>
              </w:rPr>
            </w:pPr>
            <w:hyperlink r:id="rId48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Предоставяне на данни по характеристики</w:t>
              </w:r>
            </w:hyperlink>
            <w:hyperlink r:id="rId49"/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</w:p>
        </w:tc>
      </w:tr>
      <w:tr w:rsidR="00514811" w:rsidRPr="00523230" w:rsidTr="00BC21B2">
        <w:trPr>
          <w:trHeight w:val="286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2652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AA51CD" w:rsidP="00BC21B2">
            <w:pPr>
              <w:jc w:val="both"/>
              <w:rPr>
                <w:i/>
                <w:color w:val="auto"/>
              </w:rPr>
            </w:pPr>
            <w:hyperlink r:id="rId50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>Регистрация на тютюнопроизводители</w:t>
              </w:r>
            </w:hyperlink>
            <w:r w:rsidR="00514811"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  <w:hyperlink r:id="rId51">
              <w:r w:rsidR="00514811" w:rsidRPr="001E5D68">
                <w:rPr>
                  <w:rFonts w:ascii="Times New Roman" w:eastAsia="Times New Roman" w:hAnsi="Times New Roman" w:cs="Times New Roman"/>
                  <w:i/>
                  <w:color w:val="auto"/>
                  <w:sz w:val="24"/>
                </w:rPr>
                <w:t xml:space="preserve"> </w:t>
              </w:r>
            </w:hyperlink>
          </w:p>
        </w:tc>
      </w:tr>
      <w:tr w:rsidR="00514811" w:rsidRPr="00523230" w:rsidTr="00BC21B2">
        <w:trPr>
          <w:trHeight w:val="56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ind w:right="65"/>
              <w:jc w:val="center"/>
              <w:rPr>
                <w:color w:val="auto"/>
              </w:rPr>
            </w:pPr>
            <w:r w:rsidRPr="0052323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3116 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514811" w:rsidP="00BC21B2">
            <w:pPr>
              <w:jc w:val="both"/>
              <w:rPr>
                <w:i/>
                <w:color w:val="auto"/>
              </w:rPr>
            </w:pP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Регистрация на розопроизводители, розопреработватели и обекти за производство на продукти от цвят на маслодайна роза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  <w:sz w:val="24"/>
                <w:lang w:val="en-US"/>
              </w:rPr>
              <w:t xml:space="preserve"> &gt;&gt;</w:t>
            </w:r>
            <w:r w:rsidRPr="001E5D6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514811" w:rsidRPr="00523230" w:rsidTr="00BC21B2">
        <w:trPr>
          <w:trHeight w:val="56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2323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№ 3345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514811" w:rsidP="00BC21B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en-US"/>
              </w:rPr>
            </w:pPr>
            <w:r w:rsidRPr="001E5D68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Изготвяне на протоколи за установяване на щети вследствие на природни бедствия или неблагоприятни климатични условия</w:t>
            </w:r>
            <w:r w:rsidRPr="001E5D68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en-US"/>
              </w:rPr>
              <w:t xml:space="preserve"> &gt;&gt;</w:t>
            </w:r>
          </w:p>
        </w:tc>
      </w:tr>
      <w:tr w:rsidR="00514811" w:rsidRPr="00523230" w:rsidTr="00BC21B2">
        <w:trPr>
          <w:trHeight w:val="562"/>
          <w:jc w:val="center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523230" w:rsidRDefault="00514811" w:rsidP="00BC21B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2323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№ 3346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811" w:rsidRPr="001E5D68" w:rsidRDefault="00514811" w:rsidP="00BC21B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en-US"/>
              </w:rPr>
            </w:pPr>
            <w:r w:rsidRPr="001E5D68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Предоставяне на цифрова информация в SHP и/или DBF формат</w:t>
            </w:r>
            <w:r w:rsidRPr="001E5D68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en-US"/>
              </w:rPr>
              <w:t xml:space="preserve"> &gt;&gt;</w:t>
            </w:r>
          </w:p>
        </w:tc>
      </w:tr>
    </w:tbl>
    <w:p w:rsidR="00514811" w:rsidRDefault="00514811" w:rsidP="00AA51CD">
      <w:pPr>
        <w:spacing w:after="228"/>
      </w:pPr>
    </w:p>
    <w:p w:rsidR="00AA51CD" w:rsidRPr="00AA51CD" w:rsidRDefault="00AA51CD" w:rsidP="00AA51C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A51CD">
        <w:rPr>
          <w:rFonts w:ascii="Times New Roman" w:hAnsi="Times New Roman" w:cs="Times New Roman"/>
          <w:b/>
          <w:sz w:val="24"/>
          <w:szCs w:val="24"/>
        </w:rPr>
        <w:t xml:space="preserve">Административни услуги с № 497 Издаване на удостоверение за характеристики на имоти, необходими за определяне на данъчната им оценка и № </w:t>
      </w:r>
      <w:r w:rsidRPr="00AA51CD">
        <w:rPr>
          <w:rFonts w:ascii="Times New Roman" w:eastAsia="Times New Roman" w:hAnsi="Times New Roman" w:cs="Times New Roman"/>
          <w:b/>
          <w:sz w:val="24"/>
          <w:szCs w:val="24"/>
        </w:rPr>
        <w:t xml:space="preserve">501 Изготвяне на скица на имот се предоставят от </w:t>
      </w:r>
      <w:r w:rsidRPr="00AA51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Общински служби по земеделие Банско и Белица</w:t>
      </w:r>
      <w:r w:rsidRPr="00AA51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съответно </w:t>
      </w:r>
      <w:r w:rsidRPr="00AA51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 землищата на с. Филипово, община Банско и с. </w:t>
      </w:r>
      <w:r w:rsidRPr="00AA51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Орцево, община Белица, предвид</w:t>
      </w:r>
      <w:r w:rsidRPr="00AA51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това, че за същите няма одобрена кадастрална карта и кадастрални регистри.</w:t>
      </w:r>
    </w:p>
    <w:p w:rsidR="00AB5858" w:rsidRPr="00AA51CD" w:rsidRDefault="00AB5858" w:rsidP="00AA51CD">
      <w:pPr>
        <w:spacing w:after="22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5858" w:rsidRPr="00AA51CD" w:rsidSect="00CC2051"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58"/>
    <w:rsid w:val="001B665E"/>
    <w:rsid w:val="001E5D68"/>
    <w:rsid w:val="00202EDA"/>
    <w:rsid w:val="00280956"/>
    <w:rsid w:val="002F7CFB"/>
    <w:rsid w:val="00326AE3"/>
    <w:rsid w:val="00422E6B"/>
    <w:rsid w:val="004F1D87"/>
    <w:rsid w:val="00514811"/>
    <w:rsid w:val="00523230"/>
    <w:rsid w:val="00583AC9"/>
    <w:rsid w:val="00716425"/>
    <w:rsid w:val="007334A6"/>
    <w:rsid w:val="007612D2"/>
    <w:rsid w:val="0078153D"/>
    <w:rsid w:val="00794A36"/>
    <w:rsid w:val="008C287B"/>
    <w:rsid w:val="00AA51CD"/>
    <w:rsid w:val="00AB5858"/>
    <w:rsid w:val="00B55575"/>
    <w:rsid w:val="00BA3377"/>
    <w:rsid w:val="00CC2051"/>
    <w:rsid w:val="00D6142F"/>
    <w:rsid w:val="00D85AE9"/>
    <w:rsid w:val="00E61C7E"/>
    <w:rsid w:val="00F020D8"/>
    <w:rsid w:val="00F03C02"/>
    <w:rsid w:val="00F3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4BB7"/>
  <w15:docId w15:val="{0D087A6F-A5EE-4340-A5E1-52C78AA6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83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isda.government.bg/adm_services/services/service_provision/61759" TargetMode="External"/><Relationship Id="rId18" Type="http://schemas.openxmlformats.org/officeDocument/2006/relationships/hyperlink" Target="http://iisda.government.bg/adm_services/services/service_provision/61735" TargetMode="External"/><Relationship Id="rId26" Type="http://schemas.openxmlformats.org/officeDocument/2006/relationships/hyperlink" Target="http://iisda.government.bg/adm_services/services/service_provision/61782" TargetMode="External"/><Relationship Id="rId39" Type="http://schemas.openxmlformats.org/officeDocument/2006/relationships/hyperlink" Target="http://iisda.government.bg/adm_services/services/service_provision/61568" TargetMode="External"/><Relationship Id="rId21" Type="http://schemas.openxmlformats.org/officeDocument/2006/relationships/hyperlink" Target="http://iisda.government.bg/adm_services/services/service_provision/61718" TargetMode="External"/><Relationship Id="rId34" Type="http://schemas.openxmlformats.org/officeDocument/2006/relationships/hyperlink" Target="http://iisda.government.bg/adm_services/services/service_provision/61599" TargetMode="External"/><Relationship Id="rId42" Type="http://schemas.openxmlformats.org/officeDocument/2006/relationships/hyperlink" Target="http://iisda.government.bg/adm_services/services/service_provision/61556" TargetMode="External"/><Relationship Id="rId47" Type="http://schemas.openxmlformats.org/officeDocument/2006/relationships/hyperlink" Target="http://iisda.government.bg/adm_services/services/service_provision/61544" TargetMode="External"/><Relationship Id="rId50" Type="http://schemas.openxmlformats.org/officeDocument/2006/relationships/hyperlink" Target="http://iisda.government.bg/adm_services/services/service_provision/82745" TargetMode="External"/><Relationship Id="rId7" Type="http://schemas.openxmlformats.org/officeDocument/2006/relationships/hyperlink" Target="http://iisda.government.bg/adm_services/services/service_provision/61756" TargetMode="External"/><Relationship Id="rId2" Type="http://schemas.openxmlformats.org/officeDocument/2006/relationships/styles" Target="styles.xml"/><Relationship Id="rId16" Type="http://schemas.openxmlformats.org/officeDocument/2006/relationships/hyperlink" Target="http://iisda.government.bg/adm_services/services/service_provision/61735" TargetMode="External"/><Relationship Id="rId29" Type="http://schemas.openxmlformats.org/officeDocument/2006/relationships/hyperlink" Target="http://iisda.government.bg/adm_services/services/service_provision/61629" TargetMode="External"/><Relationship Id="rId11" Type="http://schemas.openxmlformats.org/officeDocument/2006/relationships/hyperlink" Target="http://iisda.government.bg/adm_services/services/service_provision/61759" TargetMode="External"/><Relationship Id="rId24" Type="http://schemas.openxmlformats.org/officeDocument/2006/relationships/hyperlink" Target="http://iisda.government.bg/adm_services/services/service_provision/61713" TargetMode="External"/><Relationship Id="rId32" Type="http://schemas.openxmlformats.org/officeDocument/2006/relationships/hyperlink" Target="http://iisda.government.bg/adm_services/services/service_provision/61623" TargetMode="External"/><Relationship Id="rId37" Type="http://schemas.openxmlformats.org/officeDocument/2006/relationships/hyperlink" Target="http://iisda.government.bg/adm_services/services/service_provision/61593" TargetMode="External"/><Relationship Id="rId40" Type="http://schemas.openxmlformats.org/officeDocument/2006/relationships/hyperlink" Target="http://iisda.government.bg/adm_services/services/service_provision/61563" TargetMode="External"/><Relationship Id="rId45" Type="http://schemas.openxmlformats.org/officeDocument/2006/relationships/hyperlink" Target="http://iisda.government.bg/adm_services/services/service_provision/6154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iisda.government.bg/adm_services/services/service_provision/61514" TargetMode="External"/><Relationship Id="rId10" Type="http://schemas.openxmlformats.org/officeDocument/2006/relationships/hyperlink" Target="http://iisda.government.bg/adm_services/services/service_provision/61759" TargetMode="External"/><Relationship Id="rId19" Type="http://schemas.openxmlformats.org/officeDocument/2006/relationships/hyperlink" Target="http://iisda.government.bg/adm_services/services/service_provision/61726" TargetMode="External"/><Relationship Id="rId31" Type="http://schemas.openxmlformats.org/officeDocument/2006/relationships/hyperlink" Target="http://iisda.government.bg/adm_services/services/service_provision/61627" TargetMode="External"/><Relationship Id="rId44" Type="http://schemas.openxmlformats.org/officeDocument/2006/relationships/hyperlink" Target="http://iisda.government.bg/adm_services/services/service_provision/61549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isda.government.bg/adm_services/services/service_provision/61759" TargetMode="External"/><Relationship Id="rId14" Type="http://schemas.openxmlformats.org/officeDocument/2006/relationships/hyperlink" Target="http://iisda.government.bg/adm_services/services/service_provision/61745" TargetMode="External"/><Relationship Id="rId22" Type="http://schemas.openxmlformats.org/officeDocument/2006/relationships/hyperlink" Target="http://iisda.government.bg/adm_services/services/service_provision/61713" TargetMode="External"/><Relationship Id="rId27" Type="http://schemas.openxmlformats.org/officeDocument/2006/relationships/hyperlink" Target="http://iisda.government.bg/adm_services/services/service_provision/61629" TargetMode="External"/><Relationship Id="rId30" Type="http://schemas.openxmlformats.org/officeDocument/2006/relationships/hyperlink" Target="http://iisda.government.bg/adm_services/services/service_provision/61627" TargetMode="External"/><Relationship Id="rId35" Type="http://schemas.openxmlformats.org/officeDocument/2006/relationships/hyperlink" Target="http://iisda.government.bg/adm_services/services/service_provision/61599" TargetMode="External"/><Relationship Id="rId43" Type="http://schemas.openxmlformats.org/officeDocument/2006/relationships/hyperlink" Target="http://iisda.government.bg/adm_services/services/service_provision/61549" TargetMode="External"/><Relationship Id="rId48" Type="http://schemas.openxmlformats.org/officeDocument/2006/relationships/hyperlink" Target="http://iisda.government.bg/adm_services/services/service_provision/61540" TargetMode="External"/><Relationship Id="rId8" Type="http://schemas.openxmlformats.org/officeDocument/2006/relationships/hyperlink" Target="http://iisda.government.bg/adm_services/services/service_provision/61756" TargetMode="External"/><Relationship Id="rId51" Type="http://schemas.openxmlformats.org/officeDocument/2006/relationships/hyperlink" Target="http://iisda.government.bg/adm_services/services/service_provision/827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isda.government.bg/adm_services/services/service_provision/61759" TargetMode="External"/><Relationship Id="rId17" Type="http://schemas.openxmlformats.org/officeDocument/2006/relationships/hyperlink" Target="http://iisda.government.bg/adm_services/services/service_provision/61735" TargetMode="External"/><Relationship Id="rId25" Type="http://schemas.openxmlformats.org/officeDocument/2006/relationships/hyperlink" Target="http://iisda.government.bg/adm_services/services/service_provision/61774" TargetMode="External"/><Relationship Id="rId33" Type="http://schemas.openxmlformats.org/officeDocument/2006/relationships/hyperlink" Target="http://iisda.government.bg/adm_services/services/service_provision/61623" TargetMode="External"/><Relationship Id="rId38" Type="http://schemas.openxmlformats.org/officeDocument/2006/relationships/hyperlink" Target="http://iisda.government.bg/adm_services/services/service_provision/61593" TargetMode="External"/><Relationship Id="rId46" Type="http://schemas.openxmlformats.org/officeDocument/2006/relationships/hyperlink" Target="http://iisda.government.bg/adm_services/services/service_provision/61544" TargetMode="External"/><Relationship Id="rId20" Type="http://schemas.openxmlformats.org/officeDocument/2006/relationships/hyperlink" Target="http://iisda.government.bg/adm_services/services/service_provision/61718" TargetMode="External"/><Relationship Id="rId41" Type="http://schemas.openxmlformats.org/officeDocument/2006/relationships/hyperlink" Target="http://iisda.government.bg/adm_services/services/service_provision/615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isda.government.bg/adm_services/services/service_provision/61514" TargetMode="External"/><Relationship Id="rId15" Type="http://schemas.openxmlformats.org/officeDocument/2006/relationships/hyperlink" Target="http://iisda.government.bg/adm_services/services/service_provision/61739" TargetMode="External"/><Relationship Id="rId23" Type="http://schemas.openxmlformats.org/officeDocument/2006/relationships/hyperlink" Target="http://iisda.government.bg/adm_services/services/service_provision/61713" TargetMode="External"/><Relationship Id="rId28" Type="http://schemas.openxmlformats.org/officeDocument/2006/relationships/hyperlink" Target="http://iisda.government.bg/adm_services/services/service_provision/61629" TargetMode="External"/><Relationship Id="rId36" Type="http://schemas.openxmlformats.org/officeDocument/2006/relationships/hyperlink" Target="http://iisda.government.bg/adm_services/services/service_provision/61593" TargetMode="External"/><Relationship Id="rId49" Type="http://schemas.openxmlformats.org/officeDocument/2006/relationships/hyperlink" Target="http://iisda.government.bg/adm_services/services/service_provision/61540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8818-B235-401F-B293-12860A8A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Stoilova</dc:creator>
  <cp:keywords/>
  <cp:lastModifiedBy>Irena Maslinska</cp:lastModifiedBy>
  <cp:revision>25</cp:revision>
  <dcterms:created xsi:type="dcterms:W3CDTF">2023-10-23T09:55:00Z</dcterms:created>
  <dcterms:modified xsi:type="dcterms:W3CDTF">2024-03-20T11:35:00Z</dcterms:modified>
</cp:coreProperties>
</file>