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9B" w:rsidRPr="00B76CE7" w:rsidRDefault="0018299B" w:rsidP="00B76CE7">
      <w:pPr>
        <w:pStyle w:val="a8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B1206A" w:rsidRDefault="0018299B" w:rsidP="00B1206A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B1206A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131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>8</w:t>
      </w:r>
      <w:r w:rsidR="00E02FC3">
        <w:rPr>
          <w:rFonts w:ascii="Arial" w:hAnsi="Arial" w:cs="Arial"/>
          <w:b/>
          <w:noProof/>
          <w:color w:val="000000"/>
          <w:sz w:val="20"/>
        </w:rPr>
        <w:t xml:space="preserve"> март 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>2021</w:t>
      </w:r>
      <w:r w:rsidR="00E02FC3">
        <w:rPr>
          <w:rFonts w:ascii="Arial" w:hAnsi="Arial" w:cs="Arial"/>
          <w:b/>
          <w:noProof/>
          <w:color w:val="000000"/>
          <w:sz w:val="20"/>
        </w:rPr>
        <w:t>,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B1206A"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B1206A"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насоките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-20, (19-20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септември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Флоренция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02FC3">
        <w:rPr>
          <w:rFonts w:ascii="Arial" w:hAnsi="Arial" w:cs="Arial"/>
          <w:noProof/>
          <w:color w:val="000000"/>
          <w:sz w:val="20"/>
        </w:rPr>
        <w:t>Н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асоките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генерални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виждания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държавите членки относно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Зелената сделка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фермата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ц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елите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ООН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устойчиво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последния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A3039">
        <w:rPr>
          <w:rFonts w:ascii="Arial" w:hAnsi="Arial" w:cs="Arial"/>
          <w:noProof/>
          <w:color w:val="000000"/>
          <w:sz w:val="20"/>
        </w:rPr>
        <w:t xml:space="preserve">на 2 март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E02FC3">
        <w:rPr>
          <w:rFonts w:ascii="Arial" w:hAnsi="Arial" w:cs="Arial"/>
          <w:noProof/>
          <w:color w:val="000000"/>
          <w:sz w:val="20"/>
        </w:rPr>
        <w:t>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E02FC3">
        <w:rPr>
          <w:rFonts w:ascii="Arial" w:hAnsi="Arial" w:cs="Arial"/>
          <w:noProof/>
          <w:color w:val="000000"/>
          <w:sz w:val="20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е обсъден въпросът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опростения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481256">
        <w:rPr>
          <w:rFonts w:ascii="Arial" w:hAnsi="Arial" w:cs="Arial"/>
          <w:noProof/>
          <w:color w:val="000000"/>
          <w:sz w:val="20"/>
        </w:rPr>
        <w:t>, който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голяма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степен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специфични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обект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въведат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опростен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5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относно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 xml:space="preserve">процента на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контролна</w:t>
      </w:r>
      <w:r w:rsidR="00481256">
        <w:rPr>
          <w:rFonts w:ascii="Arial" w:hAnsi="Arial" w:cs="Arial"/>
          <w:noProof/>
          <w:color w:val="000000"/>
          <w:sz w:val="20"/>
        </w:rPr>
        <w:t>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="00481256">
        <w:rPr>
          <w:rFonts w:ascii="Arial" w:hAnsi="Arial" w:cs="Arial"/>
          <w:noProof/>
          <w:color w:val="000000"/>
          <w:sz w:val="20"/>
        </w:rPr>
        <w:t>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неприлагане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комбинация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статуквото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="00481256">
        <w:rPr>
          <w:rFonts w:ascii="Arial" w:hAnsi="Arial" w:cs="Arial"/>
          <w:noProof/>
          <w:color w:val="000000"/>
          <w:sz w:val="20"/>
        </w:rPr>
        <w:t xml:space="preserve">контролна извадка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замяна</w:t>
      </w:r>
      <w:r w:rsidR="00481256">
        <w:rPr>
          <w:rFonts w:ascii="Arial" w:hAnsi="Arial" w:cs="Arial"/>
          <w:noProof/>
          <w:color w:val="000000"/>
          <w:sz w:val="20"/>
        </w:rPr>
        <w:t>,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включване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предложен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неприлагане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Другите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два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основата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текста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прозрачност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="00481256">
        <w:rPr>
          <w:rFonts w:ascii="Arial" w:hAnsi="Arial" w:cs="Arial"/>
          <w:noProof/>
          <w:color w:val="000000"/>
          <w:sz w:val="20"/>
        </w:rPr>
        <w:t xml:space="preserve"> и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добиване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ARACHNE.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="00481256">
        <w:rPr>
          <w:rFonts w:ascii="Arial" w:hAnsi="Arial" w:cs="Arial"/>
          <w:noProof/>
          <w:color w:val="000000"/>
          <w:sz w:val="20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подкрепят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прозрачност</w:t>
      </w:r>
      <w:r w:rsidR="00481256">
        <w:rPr>
          <w:rFonts w:ascii="Arial" w:hAnsi="Arial" w:cs="Arial"/>
          <w:noProof/>
          <w:color w:val="000000"/>
          <w:sz w:val="20"/>
        </w:rPr>
        <w:t>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Резерви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изразени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добиване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ARACHNE.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поискаха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доброволно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преходен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въвеждане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79F7">
        <w:rPr>
          <w:rFonts w:ascii="Arial" w:hAnsi="Arial" w:cs="Arial"/>
          <w:noProof/>
          <w:color w:val="000000"/>
          <w:sz w:val="20"/>
        </w:rPr>
        <w:t>Председателството представи 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79F7">
        <w:rPr>
          <w:rFonts w:ascii="Arial" w:hAnsi="Arial" w:cs="Arial"/>
          <w:noProof/>
          <w:color w:val="000000"/>
          <w:sz w:val="20"/>
        </w:rPr>
        <w:t xml:space="preserve">информация относно триалога на 3 март за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D879F7">
        <w:rPr>
          <w:rFonts w:ascii="Arial" w:hAnsi="Arial" w:cs="Arial"/>
          <w:noProof/>
          <w:color w:val="000000"/>
          <w:sz w:val="20"/>
        </w:rPr>
        <w:t>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D879F7">
        <w:rPr>
          <w:rFonts w:ascii="Arial" w:hAnsi="Arial" w:cs="Arial"/>
          <w:noProof/>
          <w:color w:val="000000"/>
          <w:sz w:val="20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извънредните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D879F7">
        <w:rPr>
          <w:rFonts w:ascii="Arial" w:hAnsi="Arial" w:cs="Arial"/>
          <w:noProof/>
          <w:color w:val="000000"/>
          <w:sz w:val="20"/>
        </w:rPr>
        <w:t xml:space="preserve"> и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виното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обсъждани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планирано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22-23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надява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сериозен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прогрес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13152">
        <w:rPr>
          <w:rFonts w:ascii="Arial" w:hAnsi="Arial" w:cs="Arial"/>
          <w:noProof/>
          <w:color w:val="000000"/>
          <w:sz w:val="20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насърчаване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прогреса</w:t>
      </w:r>
      <w:r w:rsidR="00C13152">
        <w:rPr>
          <w:rFonts w:ascii="Arial" w:hAnsi="Arial" w:cs="Arial"/>
          <w:noProof/>
          <w:color w:val="000000"/>
          <w:sz w:val="20"/>
        </w:rPr>
        <w:t xml:space="preserve"> в преговорите,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супертриалог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продължава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представят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компромисния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Първият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таргетиране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обхваща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3152">
        <w:rPr>
          <w:rFonts w:ascii="Arial" w:hAnsi="Arial" w:cs="Arial"/>
          <w:noProof/>
          <w:color w:val="000000"/>
          <w:sz w:val="20"/>
        </w:rPr>
        <w:t>преразпределително плащане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 xml:space="preserve">дефиницията за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Вторият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стабилен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>н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общност</w:t>
      </w:r>
      <w:r w:rsidR="00C13152">
        <w:rPr>
          <w:rFonts w:ascii="Arial" w:hAnsi="Arial" w:cs="Arial"/>
          <w:noProof/>
          <w:color w:val="000000"/>
          <w:sz w:val="20"/>
        </w:rPr>
        <w:t>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>ОСП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защита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интереса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Подготовката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следващ</w:t>
      </w:r>
      <w:r w:rsidR="00C13152">
        <w:rPr>
          <w:rFonts w:ascii="Arial" w:hAnsi="Arial" w:cs="Arial"/>
          <w:noProof/>
          <w:color w:val="000000"/>
          <w:sz w:val="20"/>
        </w:rPr>
        <w:t xml:space="preserve">ото заседание на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15.03.2021 </w:t>
      </w:r>
      <w:r w:rsidR="00B1206A"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1206A" w:rsidRPr="00B1206A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C13152" w:rsidRPr="00C13152" w:rsidRDefault="00C13152" w:rsidP="00B1206A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3F3B7F" w:rsidRDefault="0018299B" w:rsidP="00B1206A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3F3B7F">
        <w:rPr>
          <w:rFonts w:ascii="Arial" w:hAnsi="Arial" w:cs="Arial"/>
          <w:noProof/>
          <w:color w:val="000000"/>
          <w:sz w:val="20"/>
        </w:rPr>
        <w:t>.</w:t>
      </w:r>
      <w:r w:rsidR="003F3B7F" w:rsidRPr="003F3B7F">
        <w:t xml:space="preserve"> </w:t>
      </w:r>
      <w:r w:rsidR="003F3B7F" w:rsidRPr="003F3B7F">
        <w:rPr>
          <w:rFonts w:ascii="Arial" w:hAnsi="Arial" w:cs="Arial"/>
          <w:noProof/>
          <w:color w:val="000000"/>
          <w:sz w:val="20"/>
        </w:rPr>
        <w:t>„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какъв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етап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са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преговорите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Общата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селскостопанска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политика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(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ОСП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)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какво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се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постигна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европейско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ниво“</w:t>
      </w:r>
      <w:r w:rsidR="003F3B7F">
        <w:rPr>
          <w:rFonts w:ascii="Arial" w:hAnsi="Arial" w:cs="Arial"/>
          <w:b/>
          <w:noProof/>
          <w:color w:val="000000"/>
          <w:sz w:val="20"/>
        </w:rPr>
        <w:t xml:space="preserve"> е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темата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дискутирана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уебинар</w:t>
      </w:r>
      <w:r w:rsidR="00AE7F5E">
        <w:rPr>
          <w:rFonts w:ascii="Arial" w:hAnsi="Arial" w:cs="Arial"/>
          <w:b/>
          <w:noProof/>
          <w:color w:val="000000"/>
          <w:sz w:val="20"/>
        </w:rPr>
        <w:t xml:space="preserve">, порведен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11</w:t>
      </w:r>
      <w:r w:rsidR="00AE7F5E">
        <w:rPr>
          <w:rFonts w:ascii="Arial" w:hAnsi="Arial" w:cs="Arial"/>
          <w:b/>
          <w:noProof/>
          <w:color w:val="000000"/>
          <w:sz w:val="20"/>
        </w:rPr>
        <w:t xml:space="preserve"> март 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2021,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организиран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от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Националната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асоциация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зърнопроизводителите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(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НАЗ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>) - “</w:t>
      </w:r>
      <w:r w:rsidR="003F3B7F" w:rsidRPr="003F3B7F">
        <w:rPr>
          <w:rFonts w:ascii="Arial" w:hAnsi="Arial" w:cs="Arial" w:hint="eastAsia"/>
          <w:b/>
          <w:noProof/>
          <w:color w:val="000000"/>
          <w:sz w:val="20"/>
        </w:rPr>
        <w:t>Земеделие</w:t>
      </w:r>
      <w:r w:rsidR="003F3B7F" w:rsidRPr="003F3B7F">
        <w:rPr>
          <w:rFonts w:ascii="Arial" w:hAnsi="Arial" w:cs="Arial"/>
          <w:b/>
          <w:noProof/>
          <w:color w:val="000000"/>
          <w:sz w:val="20"/>
        </w:rPr>
        <w:t xml:space="preserve"> 2021”.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AE7F5E">
        <w:rPr>
          <w:rFonts w:ascii="Arial" w:hAnsi="Arial" w:cs="Arial"/>
          <w:noProof/>
          <w:color w:val="000000"/>
          <w:sz w:val="20"/>
        </w:rPr>
        <w:t xml:space="preserve">В него участва 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и 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ръководител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ят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на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Координационното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звено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по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ОСП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към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Министерството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на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,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храните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и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горите</w:t>
      </w:r>
      <w:r w:rsidR="00AE7F5E">
        <w:rPr>
          <w:rFonts w:ascii="Arial" w:hAnsi="Arial" w:cs="Arial"/>
          <w:noProof/>
          <w:color w:val="000000"/>
          <w:sz w:val="20"/>
        </w:rPr>
        <w:t>, която отбеляза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вървят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две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посоки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Съвета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парламент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където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депутатите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формират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своята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позиция</w:t>
      </w:r>
      <w:r w:rsid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октомври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2020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досега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протичат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</w:t>
      </w:r>
      <w:r w:rsidR="003F3B7F" w:rsidRPr="003F3B7F">
        <w:rPr>
          <w:rFonts w:ascii="Arial" w:hAnsi="Arial" w:cs="Arial"/>
          <w:noProof/>
          <w:color w:val="000000"/>
          <w:sz w:val="20"/>
        </w:rPr>
        <w:t>.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нар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триалози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>
        <w:rPr>
          <w:rFonts w:ascii="Arial" w:hAnsi="Arial" w:cs="Arial"/>
          <w:noProof/>
          <w:color w:val="000000"/>
          <w:sz w:val="20"/>
        </w:rPr>
        <w:t>„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Ние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сме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удовлетворени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темпа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който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вървят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тази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тема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М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инистерството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Португалия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сподели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приключат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през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през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месец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lastRenderedPageBreak/>
        <w:t>май”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В момента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дебат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може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постигне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компромис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важни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теми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като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диверсификацията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културите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или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сеитбооборот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като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минималн</w:t>
      </w:r>
      <w:r w:rsidR="0014202E">
        <w:rPr>
          <w:rFonts w:ascii="Arial" w:hAnsi="Arial" w:cs="Arial"/>
          <w:noProof/>
          <w:color w:val="000000"/>
          <w:sz w:val="20"/>
        </w:rPr>
        <w:t>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изискване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дискусии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инструмента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управлението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хранителните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вещества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почвата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Тук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трябва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реши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кой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момент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той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стане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задължителен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>
        <w:rPr>
          <w:rFonts w:ascii="Arial" w:hAnsi="Arial" w:cs="Arial" w:hint="eastAsia"/>
          <w:noProof/>
          <w:color w:val="000000"/>
          <w:sz w:val="20"/>
        </w:rPr>
        <w:t>стопани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каза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ръководителят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координационното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звено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обаче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приключват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отворените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теми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европейско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ниво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Все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ясно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какъв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бъде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процентът</w:t>
      </w:r>
      <w:r w:rsidR="0014202E">
        <w:rPr>
          <w:rFonts w:ascii="Arial" w:hAnsi="Arial" w:cs="Arial"/>
          <w:noProof/>
          <w:color w:val="000000"/>
          <w:sz w:val="20"/>
        </w:rPr>
        <w:t xml:space="preserve"> на финансиране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екосхемите</w:t>
      </w:r>
      <w:r w:rsidR="0014202E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Тематичната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работна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група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министерството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представило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обсъдило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визията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екосхемите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Брюксел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все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различни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позиции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Съветът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защитава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20%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пакета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Б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юджетът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запази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следващия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програмен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период</w:t>
      </w:r>
      <w:r w:rsidR="0014202E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означава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п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ърви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стълб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средства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бъдат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размер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5,6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млрд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евро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във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в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тори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стълб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средства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бъдат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размер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2,2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млрд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евро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под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въпрос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гледна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точка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новите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предизвикателства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които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ЕС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миграция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сигурност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т</w:t>
      </w:r>
      <w:r w:rsidR="003F3B7F" w:rsidRPr="003F3B7F">
        <w:rPr>
          <w:rFonts w:ascii="Arial" w:hAnsi="Arial" w:cs="Arial"/>
          <w:noProof/>
          <w:color w:val="000000"/>
          <w:sz w:val="20"/>
        </w:rPr>
        <w:t>.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Затова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поставен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въпросът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дали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следва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бъде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="003F3B7F" w:rsidRPr="003F3B7F">
        <w:rPr>
          <w:rFonts w:ascii="Arial" w:hAnsi="Arial" w:cs="Arial"/>
          <w:noProof/>
          <w:color w:val="000000"/>
          <w:sz w:val="20"/>
        </w:rPr>
        <w:t>-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нисък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бюджет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Успехът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който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постигнат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обаче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бюджетът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най</w:t>
      </w:r>
      <w:r w:rsidR="003F3B7F" w:rsidRPr="003F3B7F">
        <w:rPr>
          <w:rFonts w:ascii="Arial" w:hAnsi="Arial" w:cs="Arial"/>
          <w:noProof/>
          <w:color w:val="000000"/>
          <w:sz w:val="20"/>
        </w:rPr>
        <w:t>-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старата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Европа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остане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стабилен”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="003F3B7F" w:rsidRPr="003F3B7F">
        <w:rPr>
          <w:rFonts w:ascii="Arial" w:hAnsi="Arial" w:cs="Arial" w:hint="eastAsia"/>
          <w:noProof/>
          <w:color w:val="000000"/>
          <w:sz w:val="20"/>
        </w:rPr>
        <w:t>заключи</w:t>
      </w:r>
      <w:r w:rsidR="003F3B7F"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тя</w:t>
      </w:r>
      <w:r w:rsidR="003F3B7F" w:rsidRPr="003F3B7F">
        <w:rPr>
          <w:rFonts w:ascii="Arial" w:hAnsi="Arial" w:cs="Arial"/>
          <w:noProof/>
          <w:color w:val="000000"/>
          <w:sz w:val="20"/>
        </w:rPr>
        <w:t>.</w:t>
      </w:r>
    </w:p>
    <w:p w:rsidR="0018299B" w:rsidRDefault="0018299B" w:rsidP="00B1206A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18299B" w:rsidRDefault="0018299B" w:rsidP="00B1206A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18299B" w:rsidRPr="003F3B7F" w:rsidRDefault="0018299B" w:rsidP="00B1206A">
      <w:pPr>
        <w:jc w:val="both"/>
        <w:rPr>
          <w:rFonts w:ascii="Arial" w:hAnsi="Arial" w:cs="Arial"/>
          <w:noProof/>
          <w:color w:val="000000"/>
          <w:sz w:val="20"/>
        </w:rPr>
      </w:pPr>
      <w:bookmarkStart w:id="0" w:name="_GoBack"/>
      <w:bookmarkEnd w:id="0"/>
    </w:p>
    <w:p w:rsidR="00B1206A" w:rsidRDefault="00B1206A" w:rsidP="00B1206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627B11" w:rsidRPr="00627B11" w:rsidRDefault="0018299B" w:rsidP="00627B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F966D1" w:rsidRPr="0014202E">
        <w:rPr>
          <w:rFonts w:ascii="Arial" w:hAnsi="Arial" w:cs="Arial"/>
          <w:b/>
          <w:sz w:val="20"/>
        </w:rPr>
        <w:t>.</w:t>
      </w:r>
      <w:r w:rsidR="00A30641">
        <w:rPr>
          <w:rFonts w:ascii="Arial" w:hAnsi="Arial" w:cs="Arial"/>
          <w:b/>
          <w:sz w:val="20"/>
        </w:rPr>
        <w:t xml:space="preserve"> На 5 март, </w:t>
      </w:r>
      <w:r w:rsidR="00956799">
        <w:rPr>
          <w:rFonts w:ascii="Arial" w:hAnsi="Arial" w:cs="Arial"/>
          <w:b/>
          <w:sz w:val="20"/>
        </w:rPr>
        <w:t>на заседание на Управителния съвет</w:t>
      </w:r>
      <w:r w:rsidR="0014202E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на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Европейската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фондация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за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подобряване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условията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на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живот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и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труд</w:t>
      </w:r>
      <w:r w:rsidR="00A30641" w:rsidRPr="00A30641">
        <w:rPr>
          <w:rFonts w:ascii="Arial" w:hAnsi="Arial" w:cs="Arial"/>
          <w:b/>
          <w:sz w:val="20"/>
        </w:rPr>
        <w:t xml:space="preserve">, </w:t>
      </w:r>
      <w:r w:rsidR="00A30641">
        <w:rPr>
          <w:rFonts w:ascii="Arial" w:hAnsi="Arial" w:cs="Arial"/>
          <w:b/>
          <w:sz w:val="20"/>
        </w:rPr>
        <w:t xml:space="preserve"> г-н </w:t>
      </w:r>
      <w:r w:rsidR="00627B11" w:rsidRPr="00627B11">
        <w:rPr>
          <w:rFonts w:ascii="Arial" w:hAnsi="Arial" w:cs="Arial" w:hint="eastAsia"/>
          <w:b/>
          <w:sz w:val="20"/>
        </w:rPr>
        <w:t>Ивайло</w:t>
      </w:r>
      <w:r w:rsidR="00627B11" w:rsidRPr="00627B11">
        <w:rPr>
          <w:rFonts w:ascii="Arial" w:hAnsi="Arial" w:cs="Arial"/>
          <w:b/>
          <w:sz w:val="20"/>
        </w:rPr>
        <w:t xml:space="preserve"> </w:t>
      </w:r>
      <w:r w:rsidR="00627B11" w:rsidRPr="00627B11">
        <w:rPr>
          <w:rFonts w:ascii="Arial" w:hAnsi="Arial" w:cs="Arial" w:hint="eastAsia"/>
          <w:b/>
          <w:sz w:val="20"/>
        </w:rPr>
        <w:t>Калфин</w:t>
      </w:r>
      <w:r w:rsidR="00627B11" w:rsidRPr="00627B11">
        <w:rPr>
          <w:rFonts w:ascii="Arial" w:hAnsi="Arial" w:cs="Arial"/>
          <w:b/>
          <w:sz w:val="20"/>
        </w:rPr>
        <w:t xml:space="preserve"> </w:t>
      </w:r>
      <w:r w:rsidR="00627B11" w:rsidRPr="00627B11">
        <w:rPr>
          <w:rFonts w:ascii="Arial" w:hAnsi="Arial" w:cs="Arial" w:hint="eastAsia"/>
          <w:b/>
          <w:sz w:val="20"/>
        </w:rPr>
        <w:t>е</w:t>
      </w:r>
      <w:r w:rsidR="00627B11" w:rsidRPr="00627B11">
        <w:rPr>
          <w:rFonts w:ascii="Arial" w:hAnsi="Arial" w:cs="Arial"/>
          <w:b/>
          <w:sz w:val="20"/>
        </w:rPr>
        <w:t xml:space="preserve"> </w:t>
      </w:r>
      <w:r w:rsidR="00627B11" w:rsidRPr="00627B11">
        <w:rPr>
          <w:rFonts w:ascii="Arial" w:hAnsi="Arial" w:cs="Arial" w:hint="eastAsia"/>
          <w:b/>
          <w:sz w:val="20"/>
        </w:rPr>
        <w:t>избран</w:t>
      </w:r>
      <w:r w:rsidR="00627B11" w:rsidRPr="00627B11">
        <w:rPr>
          <w:rFonts w:ascii="Arial" w:hAnsi="Arial" w:cs="Arial"/>
          <w:b/>
          <w:sz w:val="20"/>
        </w:rPr>
        <w:t xml:space="preserve"> </w:t>
      </w:r>
      <w:r w:rsidR="00627B11" w:rsidRPr="00627B11">
        <w:rPr>
          <w:rFonts w:ascii="Arial" w:hAnsi="Arial" w:cs="Arial" w:hint="eastAsia"/>
          <w:b/>
          <w:sz w:val="20"/>
        </w:rPr>
        <w:t>за</w:t>
      </w:r>
      <w:r w:rsidR="00A30641">
        <w:rPr>
          <w:rFonts w:ascii="Arial" w:hAnsi="Arial" w:cs="Arial"/>
          <w:b/>
          <w:sz w:val="20"/>
        </w:rPr>
        <w:t xml:space="preserve"> неин</w:t>
      </w:r>
      <w:r w:rsidR="00627B11" w:rsidRPr="00627B11">
        <w:rPr>
          <w:rFonts w:ascii="Arial" w:hAnsi="Arial" w:cs="Arial"/>
          <w:b/>
          <w:sz w:val="20"/>
        </w:rPr>
        <w:t xml:space="preserve"> </w:t>
      </w:r>
      <w:r w:rsidR="00627B11" w:rsidRPr="00627B11">
        <w:rPr>
          <w:rFonts w:ascii="Arial" w:hAnsi="Arial" w:cs="Arial" w:hint="eastAsia"/>
          <w:b/>
          <w:sz w:val="20"/>
        </w:rPr>
        <w:t>изпълнителен</w:t>
      </w:r>
      <w:r w:rsidR="00627B11" w:rsidRPr="00627B11">
        <w:rPr>
          <w:rFonts w:ascii="Arial" w:hAnsi="Arial" w:cs="Arial"/>
          <w:b/>
          <w:sz w:val="20"/>
        </w:rPr>
        <w:t xml:space="preserve"> </w:t>
      </w:r>
      <w:r w:rsidR="00627B11" w:rsidRPr="00627B11">
        <w:rPr>
          <w:rFonts w:ascii="Arial" w:hAnsi="Arial" w:cs="Arial" w:hint="eastAsia"/>
          <w:b/>
          <w:sz w:val="20"/>
        </w:rPr>
        <w:t>директор</w:t>
      </w:r>
      <w:r w:rsidR="00A30641">
        <w:rPr>
          <w:rFonts w:ascii="Arial" w:hAnsi="Arial" w:cs="Arial"/>
          <w:b/>
          <w:sz w:val="20"/>
        </w:rPr>
        <w:t>.</w:t>
      </w:r>
      <w:r w:rsidR="00627B11" w:rsidRPr="00627B11">
        <w:rPr>
          <w:rFonts w:ascii="Arial" w:hAnsi="Arial" w:cs="Arial"/>
          <w:b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Бившият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външен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министър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на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България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в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кабинета</w:t>
      </w:r>
      <w:r w:rsidR="00627B11" w:rsidRPr="00627B11">
        <w:rPr>
          <w:rFonts w:ascii="Arial" w:hAnsi="Arial" w:cs="Arial"/>
          <w:sz w:val="20"/>
        </w:rPr>
        <w:t xml:space="preserve"> "</w:t>
      </w:r>
      <w:r w:rsidR="00627B11" w:rsidRPr="00627B11">
        <w:rPr>
          <w:rFonts w:ascii="Arial" w:hAnsi="Arial" w:cs="Arial" w:hint="eastAsia"/>
          <w:sz w:val="20"/>
        </w:rPr>
        <w:t>Станишев</w:t>
      </w:r>
      <w:r w:rsidR="00627B11" w:rsidRPr="00627B11">
        <w:rPr>
          <w:rFonts w:ascii="Arial" w:hAnsi="Arial" w:cs="Arial"/>
          <w:sz w:val="20"/>
        </w:rPr>
        <w:t xml:space="preserve">" </w:t>
      </w:r>
      <w:r w:rsidR="00627B11" w:rsidRPr="00627B11">
        <w:rPr>
          <w:rFonts w:ascii="Arial" w:hAnsi="Arial" w:cs="Arial" w:hint="eastAsia"/>
          <w:sz w:val="20"/>
        </w:rPr>
        <w:t>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победител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в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процедурата</w:t>
      </w:r>
      <w:r w:rsidR="00627B11" w:rsidRPr="00627B11">
        <w:rPr>
          <w:rFonts w:ascii="Arial" w:hAnsi="Arial" w:cs="Arial"/>
          <w:sz w:val="20"/>
        </w:rPr>
        <w:t xml:space="preserve">, </w:t>
      </w:r>
      <w:r w:rsidR="00627B11" w:rsidRPr="00627B11">
        <w:rPr>
          <w:rFonts w:ascii="Arial" w:hAnsi="Arial" w:cs="Arial" w:hint="eastAsia"/>
          <w:sz w:val="20"/>
        </w:rPr>
        <w:t>продължила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година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и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половина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и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при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конкуренция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на</w:t>
      </w:r>
      <w:r w:rsidR="00627B11" w:rsidRPr="00627B11">
        <w:rPr>
          <w:rFonts w:ascii="Arial" w:hAnsi="Arial" w:cs="Arial"/>
          <w:sz w:val="20"/>
        </w:rPr>
        <w:t xml:space="preserve"> 100 </w:t>
      </w:r>
      <w:r w:rsidR="00627B11" w:rsidRPr="00627B11">
        <w:rPr>
          <w:rFonts w:ascii="Arial" w:hAnsi="Arial" w:cs="Arial" w:hint="eastAsia"/>
          <w:sz w:val="20"/>
        </w:rPr>
        <w:t>кандидати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за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поста</w:t>
      </w:r>
      <w:r w:rsidR="00956799">
        <w:rPr>
          <w:rFonts w:ascii="Arial" w:hAnsi="Arial" w:cs="Arial"/>
          <w:sz w:val="20"/>
        </w:rPr>
        <w:t xml:space="preserve">. </w:t>
      </w:r>
      <w:r w:rsidR="00627B11" w:rsidRPr="00627B11">
        <w:rPr>
          <w:rFonts w:ascii="Arial" w:hAnsi="Arial" w:cs="Arial" w:hint="eastAsia"/>
          <w:sz w:val="20"/>
        </w:rPr>
        <w:t>Европейската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фондация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за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подобряване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условията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на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живот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и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труд</w:t>
      </w:r>
      <w:r w:rsidR="00A30641">
        <w:rPr>
          <w:rFonts w:ascii="Arial" w:hAnsi="Arial" w:cs="Arial"/>
          <w:sz w:val="20"/>
        </w:rPr>
        <w:t xml:space="preserve">, </w:t>
      </w:r>
      <w:r w:rsidR="00A30641" w:rsidRPr="00A30641">
        <w:rPr>
          <w:rFonts w:ascii="Arial" w:hAnsi="Arial" w:cs="Arial" w:hint="eastAsia"/>
          <w:sz w:val="20"/>
        </w:rPr>
        <w:t>базирана</w:t>
      </w:r>
      <w:r w:rsidR="00A30641" w:rsidRPr="00A30641">
        <w:rPr>
          <w:rFonts w:ascii="Arial" w:hAnsi="Arial" w:cs="Arial"/>
          <w:sz w:val="20"/>
        </w:rPr>
        <w:t xml:space="preserve"> </w:t>
      </w:r>
      <w:r w:rsidR="00A30641" w:rsidRPr="00A30641">
        <w:rPr>
          <w:rFonts w:ascii="Arial" w:hAnsi="Arial" w:cs="Arial" w:hint="eastAsia"/>
          <w:sz w:val="20"/>
        </w:rPr>
        <w:t>в</w:t>
      </w:r>
      <w:r w:rsidR="00A30641" w:rsidRPr="00A30641">
        <w:rPr>
          <w:rFonts w:ascii="Arial" w:hAnsi="Arial" w:cs="Arial"/>
          <w:sz w:val="20"/>
        </w:rPr>
        <w:t xml:space="preserve"> </w:t>
      </w:r>
      <w:r w:rsidR="00A30641" w:rsidRPr="00A30641">
        <w:rPr>
          <w:rFonts w:ascii="Arial" w:hAnsi="Arial" w:cs="Arial" w:hint="eastAsia"/>
          <w:sz w:val="20"/>
        </w:rPr>
        <w:t>Дъблин</w:t>
      </w:r>
      <w:r w:rsidR="00A30641" w:rsidRPr="00A30641">
        <w:rPr>
          <w:rFonts w:ascii="Arial" w:hAnsi="Arial" w:cs="Arial"/>
          <w:sz w:val="20"/>
        </w:rPr>
        <w:t xml:space="preserve">, </w:t>
      </w:r>
      <w:r w:rsidR="00A30641" w:rsidRPr="00A30641">
        <w:rPr>
          <w:rFonts w:ascii="Arial" w:hAnsi="Arial" w:cs="Arial" w:hint="eastAsia"/>
          <w:sz w:val="20"/>
        </w:rPr>
        <w:t>Ирландия</w:t>
      </w:r>
      <w:r w:rsidR="00A3064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най</w:t>
      </w:r>
      <w:r w:rsidR="00627B11" w:rsidRPr="00627B11">
        <w:rPr>
          <w:rFonts w:ascii="Arial" w:hAnsi="Arial" w:cs="Arial"/>
          <w:sz w:val="20"/>
        </w:rPr>
        <w:t>-</w:t>
      </w:r>
      <w:r w:rsidR="00627B11" w:rsidRPr="00627B11">
        <w:rPr>
          <w:rFonts w:ascii="Arial" w:hAnsi="Arial" w:cs="Arial" w:hint="eastAsia"/>
          <w:sz w:val="20"/>
        </w:rPr>
        <w:t>старата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евроагенция</w:t>
      </w:r>
      <w:r w:rsidR="00627B11" w:rsidRPr="00627B11">
        <w:rPr>
          <w:rFonts w:ascii="Arial" w:hAnsi="Arial" w:cs="Arial"/>
          <w:sz w:val="20"/>
        </w:rPr>
        <w:t xml:space="preserve">, </w:t>
      </w:r>
      <w:r w:rsidR="00627B11" w:rsidRPr="00627B11">
        <w:rPr>
          <w:rFonts w:ascii="Arial" w:hAnsi="Arial" w:cs="Arial" w:hint="eastAsia"/>
          <w:sz w:val="20"/>
        </w:rPr>
        <w:t>създадена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през</w:t>
      </w:r>
      <w:r w:rsidR="00627B11" w:rsidRPr="00627B11">
        <w:rPr>
          <w:rFonts w:ascii="Arial" w:hAnsi="Arial" w:cs="Arial"/>
          <w:sz w:val="20"/>
        </w:rPr>
        <w:t xml:space="preserve"> 1975 </w:t>
      </w:r>
      <w:r w:rsidR="00627B11" w:rsidRPr="00627B11">
        <w:rPr>
          <w:rFonts w:ascii="Arial" w:hAnsi="Arial" w:cs="Arial" w:hint="eastAsia"/>
          <w:sz w:val="20"/>
        </w:rPr>
        <w:t>г</w:t>
      </w:r>
      <w:r w:rsidR="00627B11" w:rsidRPr="00627B11">
        <w:rPr>
          <w:rFonts w:ascii="Arial" w:hAnsi="Arial" w:cs="Arial"/>
          <w:sz w:val="20"/>
        </w:rPr>
        <w:t xml:space="preserve">. </w:t>
      </w:r>
      <w:r w:rsidR="00627B11" w:rsidRPr="00627B11">
        <w:rPr>
          <w:rFonts w:ascii="Arial" w:hAnsi="Arial" w:cs="Arial" w:hint="eastAsia"/>
          <w:sz w:val="20"/>
        </w:rPr>
        <w:t>В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нея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работят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около</w:t>
      </w:r>
      <w:r w:rsidR="00627B11" w:rsidRPr="00627B11">
        <w:rPr>
          <w:rFonts w:ascii="Arial" w:hAnsi="Arial" w:cs="Arial"/>
          <w:sz w:val="20"/>
        </w:rPr>
        <w:t xml:space="preserve"> 100 </w:t>
      </w:r>
      <w:r w:rsidR="00627B11" w:rsidRPr="00627B11">
        <w:rPr>
          <w:rFonts w:ascii="Arial" w:hAnsi="Arial" w:cs="Arial" w:hint="eastAsia"/>
          <w:sz w:val="20"/>
        </w:rPr>
        <w:t>изследователи</w:t>
      </w:r>
      <w:r w:rsidR="00627B11" w:rsidRPr="00627B11">
        <w:rPr>
          <w:rFonts w:ascii="Arial" w:hAnsi="Arial" w:cs="Arial"/>
          <w:sz w:val="20"/>
        </w:rPr>
        <w:t xml:space="preserve">. </w:t>
      </w:r>
      <w:r w:rsidR="00627B11" w:rsidRPr="00627B11">
        <w:rPr>
          <w:rFonts w:ascii="Arial" w:hAnsi="Arial" w:cs="Arial" w:hint="eastAsia"/>
          <w:sz w:val="20"/>
        </w:rPr>
        <w:t>В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момента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>
        <w:rPr>
          <w:rFonts w:ascii="Arial" w:hAnsi="Arial" w:cs="Arial" w:hint="eastAsia"/>
          <w:sz w:val="20"/>
        </w:rPr>
        <w:t xml:space="preserve">европейската фондация </w:t>
      </w:r>
      <w:r w:rsidR="00627B11" w:rsidRPr="00627B11">
        <w:rPr>
          <w:rFonts w:ascii="Arial" w:hAnsi="Arial" w:cs="Arial" w:hint="eastAsia"/>
          <w:sz w:val="20"/>
        </w:rPr>
        <w:t>анализира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ефектите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от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пандемията</w:t>
      </w:r>
      <w:r w:rsidR="00627B11" w:rsidRPr="00627B11">
        <w:rPr>
          <w:rFonts w:ascii="Arial" w:hAnsi="Arial" w:cs="Arial"/>
          <w:sz w:val="20"/>
        </w:rPr>
        <w:t xml:space="preserve">, </w:t>
      </w:r>
      <w:r w:rsidR="00627B11" w:rsidRPr="00627B11">
        <w:rPr>
          <w:rFonts w:ascii="Arial" w:hAnsi="Arial" w:cs="Arial" w:hint="eastAsia"/>
          <w:sz w:val="20"/>
        </w:rPr>
        <w:t>цифровизацията</w:t>
      </w:r>
      <w:r w:rsidR="00627B11" w:rsidRPr="00627B11">
        <w:rPr>
          <w:rFonts w:ascii="Arial" w:hAnsi="Arial" w:cs="Arial"/>
          <w:sz w:val="20"/>
        </w:rPr>
        <w:t xml:space="preserve">, </w:t>
      </w:r>
      <w:r w:rsidR="00627B11" w:rsidRPr="00627B11">
        <w:rPr>
          <w:rFonts w:ascii="Arial" w:hAnsi="Arial" w:cs="Arial" w:hint="eastAsia"/>
          <w:sz w:val="20"/>
        </w:rPr>
        <w:t>климатичните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промени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и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отражението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им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върху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работните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места</w:t>
      </w:r>
      <w:r w:rsidR="00627B11" w:rsidRPr="00627B11">
        <w:rPr>
          <w:rFonts w:ascii="Arial" w:hAnsi="Arial" w:cs="Arial"/>
          <w:sz w:val="20"/>
        </w:rPr>
        <w:t xml:space="preserve">, </w:t>
      </w:r>
      <w:r w:rsidR="00627B11" w:rsidRPr="00627B11">
        <w:rPr>
          <w:rFonts w:ascii="Arial" w:hAnsi="Arial" w:cs="Arial" w:hint="eastAsia"/>
          <w:sz w:val="20"/>
        </w:rPr>
        <w:t>квалификацията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и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баланса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между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личен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живот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и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труд</w:t>
      </w:r>
      <w:r w:rsidR="00627B11">
        <w:rPr>
          <w:rFonts w:ascii="Arial" w:hAnsi="Arial" w:cs="Arial"/>
          <w:sz w:val="20"/>
        </w:rPr>
        <w:t xml:space="preserve">. </w:t>
      </w:r>
      <w:r w:rsidR="00627B11" w:rsidRPr="00627B11">
        <w:rPr>
          <w:rFonts w:ascii="Arial" w:hAnsi="Arial" w:cs="Arial" w:hint="eastAsia"/>
          <w:sz w:val="20"/>
        </w:rPr>
        <w:t>Агенцията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обединява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опит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от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различните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страни</w:t>
      </w:r>
      <w:r w:rsidR="00627B11" w:rsidRPr="00627B11">
        <w:rPr>
          <w:rFonts w:ascii="Arial" w:hAnsi="Arial" w:cs="Arial"/>
          <w:sz w:val="20"/>
        </w:rPr>
        <w:t xml:space="preserve">, </w:t>
      </w:r>
      <w:r w:rsidR="00627B11" w:rsidRPr="00627B11">
        <w:rPr>
          <w:rFonts w:ascii="Arial" w:hAnsi="Arial" w:cs="Arial" w:hint="eastAsia"/>
          <w:sz w:val="20"/>
        </w:rPr>
        <w:t>който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на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разположение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и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може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да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се</w:t>
      </w:r>
      <w:r w:rsidR="00627B11" w:rsidRPr="00627B11">
        <w:rPr>
          <w:rFonts w:ascii="Arial" w:hAnsi="Arial" w:cs="Arial"/>
          <w:sz w:val="20"/>
        </w:rPr>
        <w:t xml:space="preserve"> </w:t>
      </w:r>
      <w:r w:rsidR="00627B11" w:rsidRPr="00627B11">
        <w:rPr>
          <w:rFonts w:ascii="Arial" w:hAnsi="Arial" w:cs="Arial" w:hint="eastAsia"/>
          <w:sz w:val="20"/>
        </w:rPr>
        <w:t>използва</w:t>
      </w:r>
      <w:r w:rsidR="00627B11">
        <w:rPr>
          <w:rFonts w:ascii="Arial" w:hAnsi="Arial" w:cs="Arial"/>
          <w:sz w:val="20"/>
        </w:rPr>
        <w:t>.</w:t>
      </w: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sectPr w:rsidR="00627B1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C3" w:rsidRDefault="00B158C3">
      <w:r>
        <w:separator/>
      </w:r>
    </w:p>
  </w:endnote>
  <w:endnote w:type="continuationSeparator" w:id="0">
    <w:p w:rsidR="00B158C3" w:rsidRDefault="00B1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18299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18299B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18299B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18299B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C3" w:rsidRDefault="00B158C3">
      <w:r>
        <w:separator/>
      </w:r>
    </w:p>
  </w:footnote>
  <w:footnote w:type="continuationSeparator" w:id="0">
    <w:p w:rsidR="00B158C3" w:rsidRDefault="00B1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18299B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18299B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BF3CE3">
      <w:rPr>
        <w:rFonts w:ascii="Arial" w:hAnsi="Arial"/>
        <w:b/>
        <w:bCs/>
        <w:color w:val="800080"/>
        <w:sz w:val="20"/>
        <w:lang w:val="en-US"/>
      </w:rPr>
      <w:t>57</w:t>
    </w:r>
    <w:r>
      <w:rPr>
        <w:rFonts w:ascii="Arial" w:hAnsi="Arial"/>
        <w:b/>
        <w:bCs/>
        <w:color w:val="800080"/>
        <w:sz w:val="20"/>
      </w:rPr>
      <w:t>/</w:t>
    </w:r>
    <w:r w:rsidR="00BF3CE3">
      <w:rPr>
        <w:rFonts w:ascii="Arial" w:hAnsi="Arial"/>
        <w:b/>
        <w:bCs/>
        <w:color w:val="800080"/>
        <w:sz w:val="20"/>
        <w:lang w:val="en-US"/>
      </w:rPr>
      <w:t>15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3C6083">
      <w:rPr>
        <w:rFonts w:ascii="Arial" w:hAnsi="Arial"/>
        <w:b/>
        <w:bCs/>
        <w:color w:val="800080"/>
        <w:sz w:val="20"/>
        <w:lang w:val="en-US"/>
      </w:rPr>
      <w:t>03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202E"/>
    <w:rsid w:val="0014608C"/>
    <w:rsid w:val="0015728C"/>
    <w:rsid w:val="00161AE4"/>
    <w:rsid w:val="001639CC"/>
    <w:rsid w:val="00170DF4"/>
    <w:rsid w:val="00173E25"/>
    <w:rsid w:val="00180311"/>
    <w:rsid w:val="00180441"/>
    <w:rsid w:val="0018299B"/>
    <w:rsid w:val="00186654"/>
    <w:rsid w:val="001869AC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0AF"/>
    <w:rsid w:val="001E1EAA"/>
    <w:rsid w:val="001E1F98"/>
    <w:rsid w:val="001E2167"/>
    <w:rsid w:val="001E4050"/>
    <w:rsid w:val="001E4C01"/>
    <w:rsid w:val="001F08A2"/>
    <w:rsid w:val="001F2EC7"/>
    <w:rsid w:val="001F396B"/>
    <w:rsid w:val="00210721"/>
    <w:rsid w:val="0021098C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525B8"/>
    <w:rsid w:val="002610A9"/>
    <w:rsid w:val="00262D34"/>
    <w:rsid w:val="002653C2"/>
    <w:rsid w:val="00271961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B5603"/>
    <w:rsid w:val="002B7F1C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28A5"/>
    <w:rsid w:val="0033369E"/>
    <w:rsid w:val="00340643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C6083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3B7F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2B75"/>
    <w:rsid w:val="00446398"/>
    <w:rsid w:val="00452F9D"/>
    <w:rsid w:val="004577D8"/>
    <w:rsid w:val="0046415A"/>
    <w:rsid w:val="00465689"/>
    <w:rsid w:val="00467DF0"/>
    <w:rsid w:val="00481256"/>
    <w:rsid w:val="0048560F"/>
    <w:rsid w:val="00485F48"/>
    <w:rsid w:val="00487D0C"/>
    <w:rsid w:val="004923C1"/>
    <w:rsid w:val="00494838"/>
    <w:rsid w:val="00496775"/>
    <w:rsid w:val="004A0254"/>
    <w:rsid w:val="004A4C92"/>
    <w:rsid w:val="004B2991"/>
    <w:rsid w:val="004B35D9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5236"/>
    <w:rsid w:val="00537A32"/>
    <w:rsid w:val="0054006E"/>
    <w:rsid w:val="00542DE9"/>
    <w:rsid w:val="00542E84"/>
    <w:rsid w:val="00550360"/>
    <w:rsid w:val="00555894"/>
    <w:rsid w:val="00562C02"/>
    <w:rsid w:val="00563064"/>
    <w:rsid w:val="00566009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4A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27B11"/>
    <w:rsid w:val="006367A9"/>
    <w:rsid w:val="00642BB6"/>
    <w:rsid w:val="0064410E"/>
    <w:rsid w:val="0066444F"/>
    <w:rsid w:val="00667861"/>
    <w:rsid w:val="00667C81"/>
    <w:rsid w:val="00673829"/>
    <w:rsid w:val="006809BC"/>
    <w:rsid w:val="00682667"/>
    <w:rsid w:val="006844F6"/>
    <w:rsid w:val="00684801"/>
    <w:rsid w:val="00691BB5"/>
    <w:rsid w:val="006961F0"/>
    <w:rsid w:val="00696F73"/>
    <w:rsid w:val="006A094F"/>
    <w:rsid w:val="006A3FDE"/>
    <w:rsid w:val="006A7391"/>
    <w:rsid w:val="006A739D"/>
    <w:rsid w:val="006B6A9B"/>
    <w:rsid w:val="006C196D"/>
    <w:rsid w:val="006D01F2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B7794"/>
    <w:rsid w:val="007C3F39"/>
    <w:rsid w:val="007C75B4"/>
    <w:rsid w:val="007D7438"/>
    <w:rsid w:val="007E06AF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6F04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56799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0641"/>
    <w:rsid w:val="00A447C0"/>
    <w:rsid w:val="00A50E2C"/>
    <w:rsid w:val="00A5214D"/>
    <w:rsid w:val="00A56825"/>
    <w:rsid w:val="00A673EB"/>
    <w:rsid w:val="00A741E2"/>
    <w:rsid w:val="00A74737"/>
    <w:rsid w:val="00A76BB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7F5E"/>
    <w:rsid w:val="00B03285"/>
    <w:rsid w:val="00B1206A"/>
    <w:rsid w:val="00B158C3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76CE7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2F8B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3CE3"/>
    <w:rsid w:val="00BF5F7D"/>
    <w:rsid w:val="00BF7565"/>
    <w:rsid w:val="00C00F88"/>
    <w:rsid w:val="00C0508F"/>
    <w:rsid w:val="00C05E95"/>
    <w:rsid w:val="00C12F44"/>
    <w:rsid w:val="00C13152"/>
    <w:rsid w:val="00C137A5"/>
    <w:rsid w:val="00C20809"/>
    <w:rsid w:val="00C3643A"/>
    <w:rsid w:val="00C37B23"/>
    <w:rsid w:val="00C44608"/>
    <w:rsid w:val="00C526C6"/>
    <w:rsid w:val="00C574EE"/>
    <w:rsid w:val="00C60CF7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0673E"/>
    <w:rsid w:val="00D100BD"/>
    <w:rsid w:val="00D118DE"/>
    <w:rsid w:val="00D11956"/>
    <w:rsid w:val="00D1195A"/>
    <w:rsid w:val="00D167B1"/>
    <w:rsid w:val="00D24D49"/>
    <w:rsid w:val="00D254B1"/>
    <w:rsid w:val="00D25AA3"/>
    <w:rsid w:val="00D25C9A"/>
    <w:rsid w:val="00D3159B"/>
    <w:rsid w:val="00D32B06"/>
    <w:rsid w:val="00D34070"/>
    <w:rsid w:val="00D35C2F"/>
    <w:rsid w:val="00D43312"/>
    <w:rsid w:val="00D43BBD"/>
    <w:rsid w:val="00D52E17"/>
    <w:rsid w:val="00D61533"/>
    <w:rsid w:val="00D61B59"/>
    <w:rsid w:val="00D62C94"/>
    <w:rsid w:val="00D6359C"/>
    <w:rsid w:val="00D63914"/>
    <w:rsid w:val="00D758EF"/>
    <w:rsid w:val="00D80D84"/>
    <w:rsid w:val="00D81B50"/>
    <w:rsid w:val="00D8519B"/>
    <w:rsid w:val="00D86732"/>
    <w:rsid w:val="00D879F7"/>
    <w:rsid w:val="00DA25C0"/>
    <w:rsid w:val="00DA3039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2FC3"/>
    <w:rsid w:val="00E03E39"/>
    <w:rsid w:val="00E06A1C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2547"/>
    <w:rsid w:val="00EC4213"/>
    <w:rsid w:val="00EC6BA3"/>
    <w:rsid w:val="00EC6D3C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966D1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BE5FE"/>
  <w15:docId w15:val="{E9219D1C-E999-4793-89B2-6BE9A0A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EAFE-75CF-4677-93D6-6F69216E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9</cp:revision>
  <dcterms:created xsi:type="dcterms:W3CDTF">2021-03-12T17:01:00Z</dcterms:created>
  <dcterms:modified xsi:type="dcterms:W3CDTF">2021-03-15T12:34:00Z</dcterms:modified>
</cp:coreProperties>
</file>